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5880B6" w14:textId="77777777" w:rsidR="006F6934" w:rsidRPr="00565A2C" w:rsidRDefault="00A8259A" w:rsidP="00F81325">
      <w:pPr>
        <w:ind w:left="708" w:hanging="708"/>
        <w:jc w:val="center"/>
        <w:rPr>
          <w:rFonts w:ascii="Arial" w:hAnsi="Arial" w:cs="Arial"/>
          <w:b/>
          <w:color w:val="0C2D66"/>
          <w:sz w:val="33"/>
          <w:szCs w:val="21"/>
        </w:rPr>
      </w:pPr>
      <w:bookmarkStart w:id="0" w:name="_GoBack"/>
      <w:bookmarkEnd w:id="0"/>
      <w:r w:rsidRPr="00565A2C">
        <w:rPr>
          <w:rFonts w:ascii="Arial" w:hAnsi="Arial" w:cs="Arial"/>
          <w:b/>
          <w:noProof/>
          <w:color w:val="0C2D66"/>
          <w:sz w:val="33"/>
          <w:szCs w:val="21"/>
          <w:lang w:eastAsia="es-CO"/>
        </w:rPr>
        <w:drawing>
          <wp:anchor distT="0" distB="0" distL="114300" distR="114300" simplePos="0" relativeHeight="251662336" behindDoc="0" locked="0" layoutInCell="1" allowOverlap="1" wp14:anchorId="26385243" wp14:editId="2FB745B5">
            <wp:simplePos x="0" y="0"/>
            <wp:positionH relativeFrom="column">
              <wp:posOffset>123825</wp:posOffset>
            </wp:positionH>
            <wp:positionV relativeFrom="paragraph">
              <wp:posOffset>1270</wp:posOffset>
            </wp:positionV>
            <wp:extent cx="6067425" cy="2794000"/>
            <wp:effectExtent l="0" t="0" r="9525" b="63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8E17E.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7425" cy="2794000"/>
                    </a:xfrm>
                    <a:prstGeom prst="rect">
                      <a:avLst/>
                    </a:prstGeom>
                  </pic:spPr>
                </pic:pic>
              </a:graphicData>
            </a:graphic>
            <wp14:sizeRelH relativeFrom="page">
              <wp14:pctWidth>0</wp14:pctWidth>
            </wp14:sizeRelH>
            <wp14:sizeRelV relativeFrom="page">
              <wp14:pctHeight>0</wp14:pctHeight>
            </wp14:sizeRelV>
          </wp:anchor>
        </w:drawing>
      </w:r>
      <w:r w:rsidRPr="00565A2C">
        <w:rPr>
          <w:rFonts w:ascii="Arial" w:hAnsi="Arial" w:cs="Arial"/>
          <w:b/>
          <w:noProof/>
          <w:sz w:val="16"/>
          <w:szCs w:val="16"/>
          <w:lang w:eastAsia="es-CO"/>
        </w:rPr>
        <w:drawing>
          <wp:anchor distT="0" distB="0" distL="114300" distR="114300" simplePos="0" relativeHeight="251663360" behindDoc="0" locked="0" layoutInCell="1" allowOverlap="1" wp14:anchorId="75D300B2" wp14:editId="71BC33E2">
            <wp:simplePos x="0" y="0"/>
            <wp:positionH relativeFrom="column">
              <wp:posOffset>98425</wp:posOffset>
            </wp:positionH>
            <wp:positionV relativeFrom="paragraph">
              <wp:posOffset>2949575</wp:posOffset>
            </wp:positionV>
            <wp:extent cx="6149975" cy="3034665"/>
            <wp:effectExtent l="0" t="0" r="317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875EA.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49975" cy="3034665"/>
                    </a:xfrm>
                    <a:prstGeom prst="rect">
                      <a:avLst/>
                    </a:prstGeom>
                  </pic:spPr>
                </pic:pic>
              </a:graphicData>
            </a:graphic>
            <wp14:sizeRelH relativeFrom="page">
              <wp14:pctWidth>0</wp14:pctWidth>
            </wp14:sizeRelH>
            <wp14:sizeRelV relativeFrom="page">
              <wp14:pctHeight>0</wp14:pctHeight>
            </wp14:sizeRelV>
          </wp:anchor>
        </w:drawing>
      </w:r>
      <w:r w:rsidR="00E328E6" w:rsidRPr="00565A2C">
        <w:rPr>
          <w:rFonts w:ascii="Arial" w:hAnsi="Arial" w:cs="Arial"/>
          <w:b/>
          <w:noProof/>
          <w:sz w:val="16"/>
          <w:szCs w:val="16"/>
          <w:lang w:eastAsia="es-CO"/>
        </w:rPr>
        <mc:AlternateContent>
          <mc:Choice Requires="wps">
            <w:drawing>
              <wp:anchor distT="0" distB="0" distL="114300" distR="114300" simplePos="0" relativeHeight="251661312" behindDoc="0" locked="0" layoutInCell="1" allowOverlap="1" wp14:anchorId="4E6BBB54" wp14:editId="6A899504">
                <wp:simplePos x="0" y="0"/>
                <wp:positionH relativeFrom="margin">
                  <wp:posOffset>152401</wp:posOffset>
                </wp:positionH>
                <wp:positionV relativeFrom="paragraph">
                  <wp:posOffset>6392545</wp:posOffset>
                </wp:positionV>
                <wp:extent cx="6066790" cy="1835150"/>
                <wp:effectExtent l="0" t="0" r="10160" b="12700"/>
                <wp:wrapNone/>
                <wp:docPr id="9" name="Rectángulo 9"/>
                <wp:cNvGraphicFramePr/>
                <a:graphic xmlns:a="http://schemas.openxmlformats.org/drawingml/2006/main">
                  <a:graphicData uri="http://schemas.microsoft.com/office/word/2010/wordprocessingShape">
                    <wps:wsp>
                      <wps:cNvSpPr/>
                      <wps:spPr>
                        <a:xfrm>
                          <a:off x="0" y="0"/>
                          <a:ext cx="6066790" cy="1835150"/>
                        </a:xfrm>
                        <a:prstGeom prst="rect">
                          <a:avLst/>
                        </a:prstGeom>
                        <a:solidFill>
                          <a:srgbClr val="002060"/>
                        </a:solidFill>
                      </wps:spPr>
                      <wps:style>
                        <a:lnRef idx="2">
                          <a:schemeClr val="accent5">
                            <a:shade val="50000"/>
                          </a:schemeClr>
                        </a:lnRef>
                        <a:fillRef idx="1">
                          <a:schemeClr val="accent5"/>
                        </a:fillRef>
                        <a:effectRef idx="0">
                          <a:schemeClr val="accent5"/>
                        </a:effectRef>
                        <a:fontRef idx="minor">
                          <a:schemeClr val="lt1"/>
                        </a:fontRef>
                      </wps:style>
                      <wps:txbx>
                        <w:txbxContent>
                          <w:p w14:paraId="51589B4E" w14:textId="1BD38D9F" w:rsidR="00B575F6" w:rsidRPr="00033273" w:rsidRDefault="00B575F6" w:rsidP="006F6934">
                            <w:pPr>
                              <w:ind w:left="709"/>
                              <w:jc w:val="both"/>
                              <w:rPr>
                                <w:rFonts w:ascii="FranklinGothic-Demi" w:hAnsi="FranklinGothic-Demi" w:cs="FranklinGothic-Demi"/>
                                <w:b/>
                                <w:color w:val="FFFFFF" w:themeColor="background1"/>
                                <w:sz w:val="51"/>
                                <w:szCs w:val="21"/>
                              </w:rPr>
                            </w:pPr>
                            <w:r>
                              <w:rPr>
                                <w:rFonts w:ascii="FranklinGothic-Demi" w:hAnsi="FranklinGothic-Demi" w:cs="FranklinGothic-Demi"/>
                                <w:b/>
                                <w:color w:val="FFFFFF" w:themeColor="background1"/>
                                <w:sz w:val="51"/>
                                <w:szCs w:val="21"/>
                              </w:rPr>
                              <w:t>Odinsa</w:t>
                            </w:r>
                            <w:r w:rsidRPr="00033273">
                              <w:rPr>
                                <w:rFonts w:ascii="FranklinGothic-Demi" w:hAnsi="FranklinGothic-Demi" w:cs="FranklinGothic-Demi"/>
                                <w:b/>
                                <w:color w:val="FFFFFF" w:themeColor="background1"/>
                                <w:sz w:val="51"/>
                                <w:szCs w:val="21"/>
                              </w:rPr>
                              <w:t xml:space="preserve"> S.A. y subsidiarias</w:t>
                            </w:r>
                          </w:p>
                          <w:p w14:paraId="4F4AD308" w14:textId="163AD933" w:rsidR="00B575F6" w:rsidRPr="00033273" w:rsidRDefault="00B575F6" w:rsidP="006F6934">
                            <w:pPr>
                              <w:ind w:left="709"/>
                              <w:rPr>
                                <w:rFonts w:ascii="FranklinGothic-Demi" w:hAnsi="FranklinGothic-Demi" w:cs="FranklinGothic-Demi"/>
                                <w:b/>
                                <w:color w:val="FFFFFF" w:themeColor="background1"/>
                                <w:sz w:val="32"/>
                                <w:szCs w:val="32"/>
                              </w:rPr>
                            </w:pPr>
                            <w:r w:rsidRPr="00033273">
                              <w:rPr>
                                <w:rFonts w:ascii="FranklinGothic-Demi" w:hAnsi="FranklinGothic-Demi" w:cs="FranklinGothic-Demi"/>
                                <w:b/>
                                <w:color w:val="FFFFFF" w:themeColor="background1"/>
                                <w:sz w:val="32"/>
                                <w:szCs w:val="32"/>
                              </w:rPr>
                              <w:t xml:space="preserve">Estados financieros </w:t>
                            </w:r>
                            <w:r>
                              <w:rPr>
                                <w:rFonts w:ascii="FranklinGothic-Demi" w:hAnsi="FranklinGothic-Demi" w:cs="FranklinGothic-Demi"/>
                                <w:b/>
                                <w:color w:val="FFFFFF" w:themeColor="background1"/>
                                <w:sz w:val="32"/>
                                <w:szCs w:val="32"/>
                              </w:rPr>
                              <w:t xml:space="preserve">intermedios condensados consolidados </w:t>
                            </w:r>
                          </w:p>
                          <w:p w14:paraId="048EAFA1" w14:textId="0DB647FB" w:rsidR="00B575F6" w:rsidRPr="001C7DA8" w:rsidRDefault="00B575F6" w:rsidP="006F6934">
                            <w:pPr>
                              <w:ind w:left="709"/>
                              <w:rPr>
                                <w:rFonts w:ascii="FranklinGothic-Demi" w:hAnsi="FranklinGothic-Demi" w:cs="FranklinGothic-Demi"/>
                                <w:b/>
                                <w:color w:val="FFFFFF" w:themeColor="background1"/>
                                <w:sz w:val="32"/>
                                <w:szCs w:val="32"/>
                              </w:rPr>
                            </w:pPr>
                            <w:r w:rsidRPr="00033273">
                              <w:rPr>
                                <w:rFonts w:ascii="FranklinGothic-Demi" w:hAnsi="FranklinGothic-Demi" w:cs="FranklinGothic-Demi"/>
                                <w:b/>
                                <w:color w:val="FFFFFF" w:themeColor="background1"/>
                                <w:sz w:val="32"/>
                                <w:szCs w:val="32"/>
                              </w:rPr>
                              <w:t>A 3</w:t>
                            </w:r>
                            <w:r>
                              <w:rPr>
                                <w:rFonts w:ascii="FranklinGothic-Demi" w:hAnsi="FranklinGothic-Demi" w:cs="FranklinGothic-Demi"/>
                                <w:b/>
                                <w:color w:val="FFFFFF" w:themeColor="background1"/>
                                <w:sz w:val="32"/>
                                <w:szCs w:val="32"/>
                              </w:rPr>
                              <w:t>1</w:t>
                            </w:r>
                            <w:r w:rsidRPr="00033273">
                              <w:rPr>
                                <w:rFonts w:ascii="FranklinGothic-Demi" w:hAnsi="FranklinGothic-Demi" w:cs="FranklinGothic-Demi"/>
                                <w:b/>
                                <w:color w:val="FFFFFF" w:themeColor="background1"/>
                                <w:sz w:val="32"/>
                                <w:szCs w:val="32"/>
                              </w:rPr>
                              <w:t xml:space="preserve"> de </w:t>
                            </w:r>
                            <w:r>
                              <w:rPr>
                                <w:rFonts w:ascii="FranklinGothic-Demi" w:hAnsi="FranklinGothic-Demi" w:cs="FranklinGothic-Demi"/>
                                <w:b/>
                                <w:color w:val="FFFFFF" w:themeColor="background1"/>
                                <w:sz w:val="32"/>
                                <w:szCs w:val="32"/>
                              </w:rPr>
                              <w:t>marzo d</w:t>
                            </w:r>
                            <w:r w:rsidRPr="00033273">
                              <w:rPr>
                                <w:rFonts w:ascii="FranklinGothic-Demi" w:hAnsi="FranklinGothic-Demi" w:cs="FranklinGothic-Demi"/>
                                <w:b/>
                                <w:color w:val="FFFFFF" w:themeColor="background1"/>
                                <w:sz w:val="32"/>
                                <w:szCs w:val="32"/>
                              </w:rPr>
                              <w:t>e 201</w:t>
                            </w:r>
                            <w:r>
                              <w:rPr>
                                <w:rFonts w:ascii="FranklinGothic-Demi" w:hAnsi="FranklinGothic-Demi" w:cs="FranklinGothic-Demi"/>
                                <w:b/>
                                <w:color w:val="FFFFFF" w:themeColor="background1"/>
                                <w:sz w:val="32"/>
                                <w:szCs w:val="3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BBB54" id="Rectángulo 9" o:spid="_x0000_s1026" style="position:absolute;left:0;text-align:left;margin-left:12pt;margin-top:503.35pt;width:477.7pt;height:14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uolAIAAHsFAAAOAAAAZHJzL2Uyb0RvYy54bWysVMFu2zAMvQ/YPwi6r7azJm2COkXQosOA&#10;oivaDj0rshQLkEVNUmJnf7Nv2Y+Nkh036IoNGJaDIprkI/lE8uKyazTZCecVmJIWJzklwnColNmU&#10;9OvTzYdzSnxgpmIajCjpXnh6uXz/7qK1CzGBGnQlHEEQ4xetLWkdgl1kmee1aJg/ASsMKiW4hgUU&#10;3SarHGsRvdHZJM9nWQuusg648B6/XvdKukz4UgoevkjpRSC6pJhbSKdL5zqe2fKCLTaO2VrxIQ32&#10;D1k0TBkMOkJds8DI1qnfoBrFHXiQ4YRDk4GUiotUA1ZT5K+qeayZFakWJMfbkSb//2D53e7eEVWV&#10;dE6JYQ0+0QOS9vOH2Ww1kHkkqLV+gXaP9t4NksdrrLaTron/WAfpEqn7kVTRBcLx4yyfzc7myD1H&#10;XXH+cVpME+3Zi7t1PnwS0JB4KanDBBKZbHfrA4ZE04NJjOZBq+pGaZ0Et1lfaUd2LL5wPslnB/Qj&#10;syyW0CedbmGvRXTW5kFIrB7TnKSIqe/EiMc4FyZMe1XNKtGHmeb4i8xgYqNHkhJgRJaY3ohd/Am7&#10;hxnso6tIbTs65393Hj1SZDBhdG6UAfcWgA7FUIDs7TH9I2riNXTrbnjvNVR7bBMH/fx4y28UPtUt&#10;8+GeORwYfF5cAuELHlJDW1IYbpTU4L6/9T3aYx+jlpIWB7Ck/tuWOUGJ/myww+fF6Wmc2CScTs8m&#10;KLhjzfpYY7bNFWAHFLhuLE/XaB/04SodNM+4K1YxKqqY4Ri7pDy4g3AV+sWA24aL1SqZ4ZRaFm7N&#10;o+URPBIcW/Gpe2bODv0asNXv4DCsbPGqbXvb6GlgtQ0gVerpSHHP60A9TnjqoWEbxRVyLCerl525&#10;/AUAAP//AwBQSwMEFAAGAAgAAAAhAOYbBVDdAAAADAEAAA8AAABkcnMvZG93bnJldi54bWxMT81K&#10;w0AQvgu+wzKCN7sx1MSk2RQpFBGlYOwDbLPTbDA7G7LbNn17x5Me55vvt1rPbhBnnELvScHjIgGB&#10;1HrTU6dg/7V9eAYRoiajB0+o4IoB1vXtTaVL4y/0iecmdoJNKJRagY1xLKUMrUWnw8KPSPw7+snp&#10;yOfUSTPpC5u7QaZJkkmne+IEq0fcWGy/m5PjGlnx9nqcd83OXa38eI862W4ype7v5pcViIhz/CPD&#10;b33WQM2dDv5EJohBQbrkKZFxTslBMKPIiyWIA0Np8ZSDrCv5f0T9AwAA//8DAFBLAQItABQABgAI&#10;AAAAIQC2gziS/gAAAOEBAAATAAAAAAAAAAAAAAAAAAAAAABbQ29udGVudF9UeXBlc10ueG1sUEsB&#10;Ai0AFAAGAAgAAAAhADj9If/WAAAAlAEAAAsAAAAAAAAAAAAAAAAALwEAAF9yZWxzLy5yZWxzUEsB&#10;Ai0AFAAGAAgAAAAhACYYa6iUAgAAewUAAA4AAAAAAAAAAAAAAAAALgIAAGRycy9lMm9Eb2MueG1s&#10;UEsBAi0AFAAGAAgAAAAhAOYbBVDdAAAADAEAAA8AAAAAAAAAAAAAAAAA7gQAAGRycy9kb3ducmV2&#10;LnhtbFBLBQYAAAAABAAEAPMAAAD4BQAAAAA=&#10;" fillcolor="#002060" strokecolor="#1f3763 [1608]" strokeweight="1pt">
                <v:textbox>
                  <w:txbxContent>
                    <w:p w14:paraId="51589B4E" w14:textId="1BD38D9F" w:rsidR="00B575F6" w:rsidRPr="00033273" w:rsidRDefault="00B575F6" w:rsidP="006F6934">
                      <w:pPr>
                        <w:ind w:left="709"/>
                        <w:jc w:val="both"/>
                        <w:rPr>
                          <w:rFonts w:ascii="FranklinGothic-Demi" w:hAnsi="FranklinGothic-Demi" w:cs="FranklinGothic-Demi"/>
                          <w:b/>
                          <w:color w:val="FFFFFF" w:themeColor="background1"/>
                          <w:sz w:val="51"/>
                          <w:szCs w:val="21"/>
                        </w:rPr>
                      </w:pPr>
                      <w:r>
                        <w:rPr>
                          <w:rFonts w:ascii="FranklinGothic-Demi" w:hAnsi="FranklinGothic-Demi" w:cs="FranklinGothic-Demi"/>
                          <w:b/>
                          <w:color w:val="FFFFFF" w:themeColor="background1"/>
                          <w:sz w:val="51"/>
                          <w:szCs w:val="21"/>
                        </w:rPr>
                        <w:t>Odinsa</w:t>
                      </w:r>
                      <w:r w:rsidRPr="00033273">
                        <w:rPr>
                          <w:rFonts w:ascii="FranklinGothic-Demi" w:hAnsi="FranklinGothic-Demi" w:cs="FranklinGothic-Demi"/>
                          <w:b/>
                          <w:color w:val="FFFFFF" w:themeColor="background1"/>
                          <w:sz w:val="51"/>
                          <w:szCs w:val="21"/>
                        </w:rPr>
                        <w:t xml:space="preserve"> S.A. y subsidiarias</w:t>
                      </w:r>
                    </w:p>
                    <w:p w14:paraId="4F4AD308" w14:textId="163AD933" w:rsidR="00B575F6" w:rsidRPr="00033273" w:rsidRDefault="00B575F6" w:rsidP="006F6934">
                      <w:pPr>
                        <w:ind w:left="709"/>
                        <w:rPr>
                          <w:rFonts w:ascii="FranklinGothic-Demi" w:hAnsi="FranklinGothic-Demi" w:cs="FranklinGothic-Demi"/>
                          <w:b/>
                          <w:color w:val="FFFFFF" w:themeColor="background1"/>
                          <w:sz w:val="32"/>
                          <w:szCs w:val="32"/>
                        </w:rPr>
                      </w:pPr>
                      <w:r w:rsidRPr="00033273">
                        <w:rPr>
                          <w:rFonts w:ascii="FranklinGothic-Demi" w:hAnsi="FranklinGothic-Demi" w:cs="FranklinGothic-Demi"/>
                          <w:b/>
                          <w:color w:val="FFFFFF" w:themeColor="background1"/>
                          <w:sz w:val="32"/>
                          <w:szCs w:val="32"/>
                        </w:rPr>
                        <w:t xml:space="preserve">Estados financieros </w:t>
                      </w:r>
                      <w:r>
                        <w:rPr>
                          <w:rFonts w:ascii="FranklinGothic-Demi" w:hAnsi="FranklinGothic-Demi" w:cs="FranklinGothic-Demi"/>
                          <w:b/>
                          <w:color w:val="FFFFFF" w:themeColor="background1"/>
                          <w:sz w:val="32"/>
                          <w:szCs w:val="32"/>
                        </w:rPr>
                        <w:t xml:space="preserve">intermedios condensados consolidados </w:t>
                      </w:r>
                    </w:p>
                    <w:p w14:paraId="048EAFA1" w14:textId="0DB647FB" w:rsidR="00B575F6" w:rsidRPr="001C7DA8" w:rsidRDefault="00B575F6" w:rsidP="006F6934">
                      <w:pPr>
                        <w:ind w:left="709"/>
                        <w:rPr>
                          <w:rFonts w:ascii="FranklinGothic-Demi" w:hAnsi="FranklinGothic-Demi" w:cs="FranklinGothic-Demi"/>
                          <w:b/>
                          <w:color w:val="FFFFFF" w:themeColor="background1"/>
                          <w:sz w:val="32"/>
                          <w:szCs w:val="32"/>
                        </w:rPr>
                      </w:pPr>
                      <w:r w:rsidRPr="00033273">
                        <w:rPr>
                          <w:rFonts w:ascii="FranklinGothic-Demi" w:hAnsi="FranklinGothic-Demi" w:cs="FranklinGothic-Demi"/>
                          <w:b/>
                          <w:color w:val="FFFFFF" w:themeColor="background1"/>
                          <w:sz w:val="32"/>
                          <w:szCs w:val="32"/>
                        </w:rPr>
                        <w:t>A 3</w:t>
                      </w:r>
                      <w:r>
                        <w:rPr>
                          <w:rFonts w:ascii="FranklinGothic-Demi" w:hAnsi="FranklinGothic-Demi" w:cs="FranklinGothic-Demi"/>
                          <w:b/>
                          <w:color w:val="FFFFFF" w:themeColor="background1"/>
                          <w:sz w:val="32"/>
                          <w:szCs w:val="32"/>
                        </w:rPr>
                        <w:t>1</w:t>
                      </w:r>
                      <w:r w:rsidRPr="00033273">
                        <w:rPr>
                          <w:rFonts w:ascii="FranklinGothic-Demi" w:hAnsi="FranklinGothic-Demi" w:cs="FranklinGothic-Demi"/>
                          <w:b/>
                          <w:color w:val="FFFFFF" w:themeColor="background1"/>
                          <w:sz w:val="32"/>
                          <w:szCs w:val="32"/>
                        </w:rPr>
                        <w:t xml:space="preserve"> de </w:t>
                      </w:r>
                      <w:r>
                        <w:rPr>
                          <w:rFonts w:ascii="FranklinGothic-Demi" w:hAnsi="FranklinGothic-Demi" w:cs="FranklinGothic-Demi"/>
                          <w:b/>
                          <w:color w:val="FFFFFF" w:themeColor="background1"/>
                          <w:sz w:val="32"/>
                          <w:szCs w:val="32"/>
                        </w:rPr>
                        <w:t>marzo d</w:t>
                      </w:r>
                      <w:r w:rsidRPr="00033273">
                        <w:rPr>
                          <w:rFonts w:ascii="FranklinGothic-Demi" w:hAnsi="FranklinGothic-Demi" w:cs="FranklinGothic-Demi"/>
                          <w:b/>
                          <w:color w:val="FFFFFF" w:themeColor="background1"/>
                          <w:sz w:val="32"/>
                          <w:szCs w:val="32"/>
                        </w:rPr>
                        <w:t>e 201</w:t>
                      </w:r>
                      <w:r>
                        <w:rPr>
                          <w:rFonts w:ascii="FranklinGothic-Demi" w:hAnsi="FranklinGothic-Demi" w:cs="FranklinGothic-Demi"/>
                          <w:b/>
                          <w:color w:val="FFFFFF" w:themeColor="background1"/>
                          <w:sz w:val="32"/>
                          <w:szCs w:val="32"/>
                        </w:rPr>
                        <w:t>9</w:t>
                      </w:r>
                    </w:p>
                  </w:txbxContent>
                </v:textbox>
                <w10:wrap anchorx="margin"/>
              </v:rect>
            </w:pict>
          </mc:Fallback>
        </mc:AlternateContent>
      </w:r>
      <w:r w:rsidR="006F6934" w:rsidRPr="1021133B">
        <w:rPr>
          <w:rFonts w:ascii="Arial" w:hAnsi="Arial" w:cs="Arial"/>
          <w:b/>
          <w:bCs/>
          <w:color w:val="0C2D66"/>
          <w:sz w:val="33"/>
          <w:szCs w:val="33"/>
        </w:rPr>
        <w:br w:type="page"/>
      </w:r>
    </w:p>
    <w:p w14:paraId="1363F8A4" w14:textId="268AA033" w:rsidR="00166212" w:rsidRPr="00565A2C" w:rsidRDefault="00B56C89" w:rsidP="002138CE">
      <w:pPr>
        <w:shd w:val="clear" w:color="auto" w:fill="E7E6E6" w:themeFill="background2"/>
        <w:rPr>
          <w:rFonts w:ascii="Arial" w:hAnsi="Arial" w:cs="Arial"/>
          <w:b/>
          <w:color w:val="0C2D66"/>
          <w:sz w:val="29"/>
          <w:szCs w:val="21"/>
        </w:rPr>
      </w:pPr>
      <w:r w:rsidRPr="00565A2C">
        <w:rPr>
          <w:rFonts w:ascii="Arial" w:hAnsi="Arial" w:cs="Arial"/>
          <w:b/>
          <w:color w:val="0C2D66"/>
          <w:sz w:val="33"/>
          <w:szCs w:val="21"/>
        </w:rPr>
        <w:lastRenderedPageBreak/>
        <w:t xml:space="preserve"> </w:t>
      </w:r>
      <w:r w:rsidR="00166212" w:rsidRPr="00565A2C">
        <w:rPr>
          <w:rFonts w:ascii="Arial" w:hAnsi="Arial" w:cs="Arial"/>
          <w:b/>
          <w:color w:val="0C2D66"/>
          <w:sz w:val="33"/>
          <w:szCs w:val="21"/>
        </w:rPr>
        <w:t>CONTENIDO</w:t>
      </w:r>
    </w:p>
    <w:sdt>
      <w:sdtPr>
        <w:rPr>
          <w:rFonts w:ascii="Arial" w:eastAsia="Calibri" w:hAnsi="Arial" w:cs="Arial"/>
          <w:color w:val="auto"/>
          <w:sz w:val="22"/>
          <w:szCs w:val="22"/>
          <w:lang w:val="es-ES" w:eastAsia="en-US"/>
        </w:rPr>
        <w:id w:val="618803449"/>
        <w:docPartObj>
          <w:docPartGallery w:val="Table of Contents"/>
          <w:docPartUnique/>
        </w:docPartObj>
      </w:sdtPr>
      <w:sdtEndPr>
        <w:rPr>
          <w:bCs/>
        </w:rPr>
      </w:sdtEndPr>
      <w:sdtContent>
        <w:p w14:paraId="74425FB8" w14:textId="49BDCB45" w:rsidR="00A2467E" w:rsidRPr="00565A2C" w:rsidRDefault="00A2467E" w:rsidP="00535FCB">
          <w:pPr>
            <w:pStyle w:val="TtuloTDC"/>
            <w:ind w:left="708" w:hanging="708"/>
            <w:rPr>
              <w:rFonts w:ascii="Arial" w:hAnsi="Arial" w:cs="Arial"/>
            </w:rPr>
          </w:pPr>
        </w:p>
        <w:p w14:paraId="5E282169" w14:textId="0A7D3A69" w:rsidR="00B575F6" w:rsidRDefault="00A2467E">
          <w:pPr>
            <w:pStyle w:val="TDC1"/>
            <w:rPr>
              <w:rFonts w:asciiTheme="minorHAnsi" w:eastAsiaTheme="minorEastAsia" w:hAnsiTheme="minorHAnsi" w:cstheme="minorBidi"/>
              <w:b w:val="0"/>
              <w:lang w:eastAsia="es-CO"/>
            </w:rPr>
          </w:pPr>
          <w:r w:rsidRPr="00565A2C">
            <w:rPr>
              <w:rFonts w:ascii="Arial" w:hAnsi="Arial" w:cs="Arial"/>
              <w:b w:val="0"/>
            </w:rPr>
            <w:fldChar w:fldCharType="begin"/>
          </w:r>
          <w:r w:rsidRPr="00565A2C">
            <w:rPr>
              <w:rFonts w:ascii="Arial" w:hAnsi="Arial" w:cs="Arial"/>
              <w:b w:val="0"/>
            </w:rPr>
            <w:instrText xml:space="preserve"> TOC \o "1-3" \h \z \u </w:instrText>
          </w:r>
          <w:r w:rsidRPr="00565A2C">
            <w:rPr>
              <w:rFonts w:ascii="Arial" w:hAnsi="Arial" w:cs="Arial"/>
              <w:b w:val="0"/>
            </w:rPr>
            <w:fldChar w:fldCharType="separate"/>
          </w:r>
          <w:hyperlink w:anchor="_Toc8725055" w:history="1">
            <w:r w:rsidR="00B575F6" w:rsidRPr="00AE3D8E">
              <w:rPr>
                <w:rStyle w:val="Hipervnculo"/>
                <w:rFonts w:ascii="Arial" w:hAnsi="Arial" w:cs="Arial"/>
              </w:rPr>
              <w:t>Estados intermedios condensados consolidados de situación financiera</w:t>
            </w:r>
            <w:r w:rsidR="00B575F6">
              <w:rPr>
                <w:webHidden/>
              </w:rPr>
              <w:tab/>
            </w:r>
            <w:r w:rsidR="00B575F6">
              <w:rPr>
                <w:webHidden/>
              </w:rPr>
              <w:fldChar w:fldCharType="begin"/>
            </w:r>
            <w:r w:rsidR="00B575F6">
              <w:rPr>
                <w:webHidden/>
              </w:rPr>
              <w:instrText xml:space="preserve"> PAGEREF _Toc8725055 \h </w:instrText>
            </w:r>
            <w:r w:rsidR="00B575F6">
              <w:rPr>
                <w:webHidden/>
              </w:rPr>
            </w:r>
            <w:r w:rsidR="00B575F6">
              <w:rPr>
                <w:webHidden/>
              </w:rPr>
              <w:fldChar w:fldCharType="separate"/>
            </w:r>
            <w:r w:rsidR="00B575F6">
              <w:rPr>
                <w:webHidden/>
              </w:rPr>
              <w:t>5</w:t>
            </w:r>
            <w:r w:rsidR="00B575F6">
              <w:rPr>
                <w:webHidden/>
              </w:rPr>
              <w:fldChar w:fldCharType="end"/>
            </w:r>
          </w:hyperlink>
        </w:p>
        <w:p w14:paraId="44969ADA" w14:textId="6F111917" w:rsidR="00B575F6" w:rsidRDefault="00FE4E6C">
          <w:pPr>
            <w:pStyle w:val="TDC1"/>
            <w:rPr>
              <w:rFonts w:asciiTheme="minorHAnsi" w:eastAsiaTheme="minorEastAsia" w:hAnsiTheme="minorHAnsi" w:cstheme="minorBidi"/>
              <w:b w:val="0"/>
              <w:lang w:eastAsia="es-CO"/>
            </w:rPr>
          </w:pPr>
          <w:hyperlink w:anchor="_Toc8725056" w:history="1">
            <w:r w:rsidR="00B575F6" w:rsidRPr="00AE3D8E">
              <w:rPr>
                <w:rStyle w:val="Hipervnculo"/>
                <w:rFonts w:ascii="Arial" w:hAnsi="Arial" w:cs="Arial"/>
              </w:rPr>
              <w:t>Estados intermedios condensados consolidados de situación financiera</w:t>
            </w:r>
            <w:r w:rsidR="00B575F6">
              <w:rPr>
                <w:webHidden/>
              </w:rPr>
              <w:tab/>
            </w:r>
            <w:r w:rsidR="00B575F6">
              <w:rPr>
                <w:webHidden/>
              </w:rPr>
              <w:fldChar w:fldCharType="begin"/>
            </w:r>
            <w:r w:rsidR="00B575F6">
              <w:rPr>
                <w:webHidden/>
              </w:rPr>
              <w:instrText xml:space="preserve"> PAGEREF _Toc8725056 \h </w:instrText>
            </w:r>
            <w:r w:rsidR="00B575F6">
              <w:rPr>
                <w:webHidden/>
              </w:rPr>
            </w:r>
            <w:r w:rsidR="00B575F6">
              <w:rPr>
                <w:webHidden/>
              </w:rPr>
              <w:fldChar w:fldCharType="separate"/>
            </w:r>
            <w:r w:rsidR="00B575F6">
              <w:rPr>
                <w:webHidden/>
              </w:rPr>
              <w:t>6</w:t>
            </w:r>
            <w:r w:rsidR="00B575F6">
              <w:rPr>
                <w:webHidden/>
              </w:rPr>
              <w:fldChar w:fldCharType="end"/>
            </w:r>
          </w:hyperlink>
        </w:p>
        <w:p w14:paraId="60BF71A3" w14:textId="375E7A95" w:rsidR="00B575F6" w:rsidRDefault="00FE4E6C">
          <w:pPr>
            <w:pStyle w:val="TDC1"/>
            <w:rPr>
              <w:rFonts w:asciiTheme="minorHAnsi" w:eastAsiaTheme="minorEastAsia" w:hAnsiTheme="minorHAnsi" w:cstheme="minorBidi"/>
              <w:b w:val="0"/>
              <w:lang w:eastAsia="es-CO"/>
            </w:rPr>
          </w:pPr>
          <w:hyperlink w:anchor="_Toc8725057" w:history="1">
            <w:r w:rsidR="00B575F6" w:rsidRPr="00AE3D8E">
              <w:rPr>
                <w:rStyle w:val="Hipervnculo"/>
                <w:rFonts w:ascii="Arial" w:hAnsi="Arial" w:cs="Arial"/>
              </w:rPr>
              <w:t>Estados intermedios condensados consolidados de situación financiera</w:t>
            </w:r>
            <w:r w:rsidR="00B575F6">
              <w:rPr>
                <w:webHidden/>
              </w:rPr>
              <w:tab/>
            </w:r>
            <w:r w:rsidR="00B575F6">
              <w:rPr>
                <w:webHidden/>
              </w:rPr>
              <w:fldChar w:fldCharType="begin"/>
            </w:r>
            <w:r w:rsidR="00B575F6">
              <w:rPr>
                <w:webHidden/>
              </w:rPr>
              <w:instrText xml:space="preserve"> PAGEREF _Toc8725057 \h </w:instrText>
            </w:r>
            <w:r w:rsidR="00B575F6">
              <w:rPr>
                <w:webHidden/>
              </w:rPr>
            </w:r>
            <w:r w:rsidR="00B575F6">
              <w:rPr>
                <w:webHidden/>
              </w:rPr>
              <w:fldChar w:fldCharType="separate"/>
            </w:r>
            <w:r w:rsidR="00B575F6">
              <w:rPr>
                <w:webHidden/>
              </w:rPr>
              <w:t>7</w:t>
            </w:r>
            <w:r w:rsidR="00B575F6">
              <w:rPr>
                <w:webHidden/>
              </w:rPr>
              <w:fldChar w:fldCharType="end"/>
            </w:r>
          </w:hyperlink>
        </w:p>
        <w:p w14:paraId="2B776F41" w14:textId="20C063DF" w:rsidR="00B575F6" w:rsidRDefault="00FE4E6C">
          <w:pPr>
            <w:pStyle w:val="TDC1"/>
            <w:rPr>
              <w:rFonts w:asciiTheme="minorHAnsi" w:eastAsiaTheme="minorEastAsia" w:hAnsiTheme="minorHAnsi" w:cstheme="minorBidi"/>
              <w:b w:val="0"/>
              <w:lang w:eastAsia="es-CO"/>
            </w:rPr>
          </w:pPr>
          <w:hyperlink w:anchor="_Toc8725058" w:history="1">
            <w:r w:rsidR="00B575F6" w:rsidRPr="00AE3D8E">
              <w:rPr>
                <w:rStyle w:val="Hipervnculo"/>
                <w:rFonts w:ascii="Arial" w:hAnsi="Arial" w:cs="Arial"/>
              </w:rPr>
              <w:t>Estados intermedios condensados consolidados de resultados</w:t>
            </w:r>
            <w:r w:rsidR="00B575F6">
              <w:rPr>
                <w:webHidden/>
              </w:rPr>
              <w:tab/>
            </w:r>
            <w:r w:rsidR="00B575F6">
              <w:rPr>
                <w:webHidden/>
              </w:rPr>
              <w:fldChar w:fldCharType="begin"/>
            </w:r>
            <w:r w:rsidR="00B575F6">
              <w:rPr>
                <w:webHidden/>
              </w:rPr>
              <w:instrText xml:space="preserve"> PAGEREF _Toc8725058 \h </w:instrText>
            </w:r>
            <w:r w:rsidR="00B575F6">
              <w:rPr>
                <w:webHidden/>
              </w:rPr>
            </w:r>
            <w:r w:rsidR="00B575F6">
              <w:rPr>
                <w:webHidden/>
              </w:rPr>
              <w:fldChar w:fldCharType="separate"/>
            </w:r>
            <w:r w:rsidR="00B575F6">
              <w:rPr>
                <w:webHidden/>
              </w:rPr>
              <w:t>8</w:t>
            </w:r>
            <w:r w:rsidR="00B575F6">
              <w:rPr>
                <w:webHidden/>
              </w:rPr>
              <w:fldChar w:fldCharType="end"/>
            </w:r>
          </w:hyperlink>
        </w:p>
        <w:p w14:paraId="1FF3DFD1" w14:textId="39769F36" w:rsidR="00B575F6" w:rsidRDefault="00FE4E6C">
          <w:pPr>
            <w:pStyle w:val="TDC1"/>
            <w:rPr>
              <w:rFonts w:asciiTheme="minorHAnsi" w:eastAsiaTheme="minorEastAsia" w:hAnsiTheme="minorHAnsi" w:cstheme="minorBidi"/>
              <w:b w:val="0"/>
              <w:lang w:eastAsia="es-CO"/>
            </w:rPr>
          </w:pPr>
          <w:hyperlink w:anchor="_Toc8725059" w:history="1">
            <w:r w:rsidR="00B575F6" w:rsidRPr="00AE3D8E">
              <w:rPr>
                <w:rStyle w:val="Hipervnculo"/>
                <w:rFonts w:ascii="Arial" w:hAnsi="Arial" w:cs="Arial"/>
              </w:rPr>
              <w:t>Estados intermedios condensados consolidados de otro resultado integral</w:t>
            </w:r>
            <w:r w:rsidR="00B575F6">
              <w:rPr>
                <w:webHidden/>
              </w:rPr>
              <w:tab/>
            </w:r>
            <w:r w:rsidR="00B575F6">
              <w:rPr>
                <w:webHidden/>
              </w:rPr>
              <w:fldChar w:fldCharType="begin"/>
            </w:r>
            <w:r w:rsidR="00B575F6">
              <w:rPr>
                <w:webHidden/>
              </w:rPr>
              <w:instrText xml:space="preserve"> PAGEREF _Toc8725059 \h </w:instrText>
            </w:r>
            <w:r w:rsidR="00B575F6">
              <w:rPr>
                <w:webHidden/>
              </w:rPr>
            </w:r>
            <w:r w:rsidR="00B575F6">
              <w:rPr>
                <w:webHidden/>
              </w:rPr>
              <w:fldChar w:fldCharType="separate"/>
            </w:r>
            <w:r w:rsidR="00B575F6">
              <w:rPr>
                <w:webHidden/>
              </w:rPr>
              <w:t>9</w:t>
            </w:r>
            <w:r w:rsidR="00B575F6">
              <w:rPr>
                <w:webHidden/>
              </w:rPr>
              <w:fldChar w:fldCharType="end"/>
            </w:r>
          </w:hyperlink>
        </w:p>
        <w:p w14:paraId="69DE082D" w14:textId="36606376" w:rsidR="00B575F6" w:rsidRDefault="00FE4E6C">
          <w:pPr>
            <w:pStyle w:val="TDC1"/>
            <w:rPr>
              <w:rFonts w:asciiTheme="minorHAnsi" w:eastAsiaTheme="minorEastAsia" w:hAnsiTheme="minorHAnsi" w:cstheme="minorBidi"/>
              <w:b w:val="0"/>
              <w:lang w:eastAsia="es-CO"/>
            </w:rPr>
          </w:pPr>
          <w:hyperlink w:anchor="_Toc8725060" w:history="1">
            <w:r w:rsidR="00B575F6" w:rsidRPr="00AE3D8E">
              <w:rPr>
                <w:rStyle w:val="Hipervnculo"/>
                <w:rFonts w:ascii="Arial" w:hAnsi="Arial" w:cs="Arial"/>
              </w:rPr>
              <w:t>Estados intermedios condensados consolidados de cambios en el patrimonio</w:t>
            </w:r>
            <w:r w:rsidR="00B575F6">
              <w:rPr>
                <w:webHidden/>
              </w:rPr>
              <w:tab/>
            </w:r>
            <w:r w:rsidR="00B575F6">
              <w:rPr>
                <w:webHidden/>
              </w:rPr>
              <w:fldChar w:fldCharType="begin"/>
            </w:r>
            <w:r w:rsidR="00B575F6">
              <w:rPr>
                <w:webHidden/>
              </w:rPr>
              <w:instrText xml:space="preserve"> PAGEREF _Toc8725060 \h </w:instrText>
            </w:r>
            <w:r w:rsidR="00B575F6">
              <w:rPr>
                <w:webHidden/>
              </w:rPr>
            </w:r>
            <w:r w:rsidR="00B575F6">
              <w:rPr>
                <w:webHidden/>
              </w:rPr>
              <w:fldChar w:fldCharType="separate"/>
            </w:r>
            <w:r w:rsidR="00B575F6">
              <w:rPr>
                <w:webHidden/>
              </w:rPr>
              <w:t>10</w:t>
            </w:r>
            <w:r w:rsidR="00B575F6">
              <w:rPr>
                <w:webHidden/>
              </w:rPr>
              <w:fldChar w:fldCharType="end"/>
            </w:r>
          </w:hyperlink>
        </w:p>
        <w:p w14:paraId="05EC897B" w14:textId="0F99DEDB" w:rsidR="00B575F6" w:rsidRDefault="00FE4E6C">
          <w:pPr>
            <w:pStyle w:val="TDC1"/>
            <w:rPr>
              <w:rFonts w:asciiTheme="minorHAnsi" w:eastAsiaTheme="minorEastAsia" w:hAnsiTheme="minorHAnsi" w:cstheme="minorBidi"/>
              <w:b w:val="0"/>
              <w:lang w:eastAsia="es-CO"/>
            </w:rPr>
          </w:pPr>
          <w:hyperlink w:anchor="_Toc8725061" w:history="1">
            <w:r w:rsidR="00B575F6" w:rsidRPr="00AE3D8E">
              <w:rPr>
                <w:rStyle w:val="Hipervnculo"/>
                <w:rFonts w:ascii="Arial" w:hAnsi="Arial" w:cs="Arial"/>
              </w:rPr>
              <w:t>Estados intermedios condensados consolidados de cambios en el patrimonio</w:t>
            </w:r>
            <w:r w:rsidR="00B575F6">
              <w:rPr>
                <w:webHidden/>
              </w:rPr>
              <w:tab/>
            </w:r>
            <w:r w:rsidR="00B575F6">
              <w:rPr>
                <w:webHidden/>
              </w:rPr>
              <w:fldChar w:fldCharType="begin"/>
            </w:r>
            <w:r w:rsidR="00B575F6">
              <w:rPr>
                <w:webHidden/>
              </w:rPr>
              <w:instrText xml:space="preserve"> PAGEREF _Toc8725061 \h </w:instrText>
            </w:r>
            <w:r w:rsidR="00B575F6">
              <w:rPr>
                <w:webHidden/>
              </w:rPr>
            </w:r>
            <w:r w:rsidR="00B575F6">
              <w:rPr>
                <w:webHidden/>
              </w:rPr>
              <w:fldChar w:fldCharType="separate"/>
            </w:r>
            <w:r w:rsidR="00B575F6">
              <w:rPr>
                <w:webHidden/>
              </w:rPr>
              <w:t>11</w:t>
            </w:r>
            <w:r w:rsidR="00B575F6">
              <w:rPr>
                <w:webHidden/>
              </w:rPr>
              <w:fldChar w:fldCharType="end"/>
            </w:r>
          </w:hyperlink>
        </w:p>
        <w:p w14:paraId="5E62F312" w14:textId="0FD66689" w:rsidR="00B575F6" w:rsidRDefault="00FE4E6C">
          <w:pPr>
            <w:pStyle w:val="TDC1"/>
            <w:rPr>
              <w:rFonts w:asciiTheme="minorHAnsi" w:eastAsiaTheme="minorEastAsia" w:hAnsiTheme="minorHAnsi" w:cstheme="minorBidi"/>
              <w:b w:val="0"/>
              <w:lang w:eastAsia="es-CO"/>
            </w:rPr>
          </w:pPr>
          <w:hyperlink w:anchor="_Toc8725062" w:history="1">
            <w:r w:rsidR="00B575F6" w:rsidRPr="00AE3D8E">
              <w:rPr>
                <w:rStyle w:val="Hipervnculo"/>
                <w:rFonts w:ascii="Arial" w:hAnsi="Arial" w:cs="Arial"/>
              </w:rPr>
              <w:t>Estados intermedios condensados consolidados de flujos de efectivo</w:t>
            </w:r>
            <w:r w:rsidR="00B575F6">
              <w:rPr>
                <w:webHidden/>
              </w:rPr>
              <w:tab/>
            </w:r>
            <w:r w:rsidR="00B575F6">
              <w:rPr>
                <w:webHidden/>
              </w:rPr>
              <w:fldChar w:fldCharType="begin"/>
            </w:r>
            <w:r w:rsidR="00B575F6">
              <w:rPr>
                <w:webHidden/>
              </w:rPr>
              <w:instrText xml:space="preserve"> PAGEREF _Toc8725062 \h </w:instrText>
            </w:r>
            <w:r w:rsidR="00B575F6">
              <w:rPr>
                <w:webHidden/>
              </w:rPr>
            </w:r>
            <w:r w:rsidR="00B575F6">
              <w:rPr>
                <w:webHidden/>
              </w:rPr>
              <w:fldChar w:fldCharType="separate"/>
            </w:r>
            <w:r w:rsidR="00B575F6">
              <w:rPr>
                <w:webHidden/>
              </w:rPr>
              <w:t>12</w:t>
            </w:r>
            <w:r w:rsidR="00B575F6">
              <w:rPr>
                <w:webHidden/>
              </w:rPr>
              <w:fldChar w:fldCharType="end"/>
            </w:r>
          </w:hyperlink>
        </w:p>
        <w:p w14:paraId="1513ED02" w14:textId="6BBB83D7" w:rsidR="00B575F6" w:rsidRDefault="00FE4E6C">
          <w:pPr>
            <w:pStyle w:val="TDC1"/>
            <w:rPr>
              <w:rFonts w:asciiTheme="minorHAnsi" w:eastAsiaTheme="minorEastAsia" w:hAnsiTheme="minorHAnsi" w:cstheme="minorBidi"/>
              <w:b w:val="0"/>
              <w:lang w:eastAsia="es-CO"/>
            </w:rPr>
          </w:pPr>
          <w:hyperlink w:anchor="_Toc8725063" w:history="1">
            <w:r w:rsidR="00B575F6" w:rsidRPr="00AE3D8E">
              <w:rPr>
                <w:rStyle w:val="Hipervnculo"/>
                <w:rFonts w:ascii="Arial" w:hAnsi="Arial" w:cs="Arial"/>
              </w:rPr>
              <w:t>Estados condensados consolidados de flujos de efectivo</w:t>
            </w:r>
            <w:r w:rsidR="00B575F6">
              <w:rPr>
                <w:webHidden/>
              </w:rPr>
              <w:tab/>
            </w:r>
            <w:r w:rsidR="00B575F6">
              <w:rPr>
                <w:webHidden/>
              </w:rPr>
              <w:fldChar w:fldCharType="begin"/>
            </w:r>
            <w:r w:rsidR="00B575F6">
              <w:rPr>
                <w:webHidden/>
              </w:rPr>
              <w:instrText xml:space="preserve"> PAGEREF _Toc8725063 \h </w:instrText>
            </w:r>
            <w:r w:rsidR="00B575F6">
              <w:rPr>
                <w:webHidden/>
              </w:rPr>
            </w:r>
            <w:r w:rsidR="00B575F6">
              <w:rPr>
                <w:webHidden/>
              </w:rPr>
              <w:fldChar w:fldCharType="separate"/>
            </w:r>
            <w:r w:rsidR="00B575F6">
              <w:rPr>
                <w:webHidden/>
              </w:rPr>
              <w:t>13</w:t>
            </w:r>
            <w:r w:rsidR="00B575F6">
              <w:rPr>
                <w:webHidden/>
              </w:rPr>
              <w:fldChar w:fldCharType="end"/>
            </w:r>
          </w:hyperlink>
        </w:p>
        <w:p w14:paraId="387815AE" w14:textId="47368A4D" w:rsidR="00B575F6" w:rsidRDefault="00FE4E6C">
          <w:pPr>
            <w:pStyle w:val="TDC1"/>
            <w:rPr>
              <w:rFonts w:asciiTheme="minorHAnsi" w:eastAsiaTheme="minorEastAsia" w:hAnsiTheme="minorHAnsi" w:cstheme="minorBidi"/>
              <w:b w:val="0"/>
              <w:lang w:eastAsia="es-CO"/>
            </w:rPr>
          </w:pPr>
          <w:hyperlink w:anchor="_Toc8725064" w:history="1">
            <w:r w:rsidR="00B575F6" w:rsidRPr="00AE3D8E">
              <w:rPr>
                <w:rStyle w:val="Hipervnculo"/>
                <w:rFonts w:ascii="Arial" w:hAnsi="Arial" w:cs="Arial"/>
              </w:rPr>
              <w:t>Notas a los estados financieros intermedios condensados consolidados</w:t>
            </w:r>
            <w:r w:rsidR="00B575F6">
              <w:rPr>
                <w:webHidden/>
              </w:rPr>
              <w:tab/>
            </w:r>
            <w:r w:rsidR="00B575F6">
              <w:rPr>
                <w:webHidden/>
              </w:rPr>
              <w:fldChar w:fldCharType="begin"/>
            </w:r>
            <w:r w:rsidR="00B575F6">
              <w:rPr>
                <w:webHidden/>
              </w:rPr>
              <w:instrText xml:space="preserve"> PAGEREF _Toc8725064 \h </w:instrText>
            </w:r>
            <w:r w:rsidR="00B575F6">
              <w:rPr>
                <w:webHidden/>
              </w:rPr>
            </w:r>
            <w:r w:rsidR="00B575F6">
              <w:rPr>
                <w:webHidden/>
              </w:rPr>
              <w:fldChar w:fldCharType="separate"/>
            </w:r>
            <w:r w:rsidR="00B575F6">
              <w:rPr>
                <w:webHidden/>
              </w:rPr>
              <w:t>14</w:t>
            </w:r>
            <w:r w:rsidR="00B575F6">
              <w:rPr>
                <w:webHidden/>
              </w:rPr>
              <w:fldChar w:fldCharType="end"/>
            </w:r>
          </w:hyperlink>
        </w:p>
        <w:p w14:paraId="71E497A3" w14:textId="20F75136" w:rsidR="00B575F6" w:rsidRDefault="00FE4E6C">
          <w:pPr>
            <w:pStyle w:val="TDC1"/>
            <w:rPr>
              <w:rFonts w:asciiTheme="minorHAnsi" w:eastAsiaTheme="minorEastAsia" w:hAnsiTheme="minorHAnsi" w:cstheme="minorBidi"/>
              <w:b w:val="0"/>
              <w:lang w:eastAsia="es-CO"/>
            </w:rPr>
          </w:pPr>
          <w:hyperlink w:anchor="_Toc8725065" w:history="1">
            <w:r w:rsidR="00B575F6" w:rsidRPr="00AE3D8E">
              <w:rPr>
                <w:rStyle w:val="Hipervnculo"/>
                <w:rFonts w:ascii="Arial" w:hAnsi="Arial" w:cs="Arial"/>
              </w:rPr>
              <w:t>NOTA</w:t>
            </w:r>
            <w:r w:rsidR="00B575F6" w:rsidRPr="00AE3D8E">
              <w:rPr>
                <w:rStyle w:val="Hipervnculo"/>
                <w:rFonts w:ascii="Arial" w:hAnsi="Arial" w:cs="Arial"/>
                <w:bCs/>
              </w:rPr>
              <w:t xml:space="preserve"> </w:t>
            </w:r>
            <w:r w:rsidR="00B575F6" w:rsidRPr="00AE3D8E">
              <w:rPr>
                <w:rStyle w:val="Hipervnculo"/>
                <w:rFonts w:ascii="Arial" w:hAnsi="Arial" w:cs="Arial"/>
              </w:rPr>
              <w:t>1:</w:t>
            </w:r>
            <w:r w:rsidR="00B575F6" w:rsidRPr="00AE3D8E">
              <w:rPr>
                <w:rStyle w:val="Hipervnculo"/>
                <w:rFonts w:ascii="Arial" w:hAnsi="Arial" w:cs="Arial"/>
                <w:bCs/>
              </w:rPr>
              <w:t xml:space="preserve"> Entidad que reporta</w:t>
            </w:r>
            <w:r w:rsidR="00B575F6">
              <w:rPr>
                <w:webHidden/>
              </w:rPr>
              <w:tab/>
            </w:r>
            <w:r w:rsidR="00B575F6">
              <w:rPr>
                <w:webHidden/>
              </w:rPr>
              <w:fldChar w:fldCharType="begin"/>
            </w:r>
            <w:r w:rsidR="00B575F6">
              <w:rPr>
                <w:webHidden/>
              </w:rPr>
              <w:instrText xml:space="preserve"> PAGEREF _Toc8725065 \h </w:instrText>
            </w:r>
            <w:r w:rsidR="00B575F6">
              <w:rPr>
                <w:webHidden/>
              </w:rPr>
            </w:r>
            <w:r w:rsidR="00B575F6">
              <w:rPr>
                <w:webHidden/>
              </w:rPr>
              <w:fldChar w:fldCharType="separate"/>
            </w:r>
            <w:r w:rsidR="00B575F6">
              <w:rPr>
                <w:webHidden/>
              </w:rPr>
              <w:t>14</w:t>
            </w:r>
            <w:r w:rsidR="00B575F6">
              <w:rPr>
                <w:webHidden/>
              </w:rPr>
              <w:fldChar w:fldCharType="end"/>
            </w:r>
          </w:hyperlink>
        </w:p>
        <w:p w14:paraId="699A49D7" w14:textId="22F4B7DE" w:rsidR="00B575F6" w:rsidRDefault="00FE4E6C">
          <w:pPr>
            <w:pStyle w:val="TDC1"/>
            <w:rPr>
              <w:rFonts w:asciiTheme="minorHAnsi" w:eastAsiaTheme="minorEastAsia" w:hAnsiTheme="minorHAnsi" w:cstheme="minorBidi"/>
              <w:b w:val="0"/>
              <w:lang w:eastAsia="es-CO"/>
            </w:rPr>
          </w:pPr>
          <w:hyperlink w:anchor="_Toc8725066" w:history="1">
            <w:r w:rsidR="00B575F6" w:rsidRPr="00AE3D8E">
              <w:rPr>
                <w:rStyle w:val="Hipervnculo"/>
                <w:rFonts w:ascii="Arial" w:hAnsi="Arial" w:cs="Arial"/>
              </w:rPr>
              <w:t>NOTA 2: Negocio en marcha</w:t>
            </w:r>
            <w:r w:rsidR="00B575F6">
              <w:rPr>
                <w:webHidden/>
              </w:rPr>
              <w:tab/>
            </w:r>
            <w:r w:rsidR="00B575F6">
              <w:rPr>
                <w:webHidden/>
              </w:rPr>
              <w:fldChar w:fldCharType="begin"/>
            </w:r>
            <w:r w:rsidR="00B575F6">
              <w:rPr>
                <w:webHidden/>
              </w:rPr>
              <w:instrText xml:space="preserve"> PAGEREF _Toc8725066 \h </w:instrText>
            </w:r>
            <w:r w:rsidR="00B575F6">
              <w:rPr>
                <w:webHidden/>
              </w:rPr>
            </w:r>
            <w:r w:rsidR="00B575F6">
              <w:rPr>
                <w:webHidden/>
              </w:rPr>
              <w:fldChar w:fldCharType="separate"/>
            </w:r>
            <w:r w:rsidR="00B575F6">
              <w:rPr>
                <w:webHidden/>
              </w:rPr>
              <w:t>14</w:t>
            </w:r>
            <w:r w:rsidR="00B575F6">
              <w:rPr>
                <w:webHidden/>
              </w:rPr>
              <w:fldChar w:fldCharType="end"/>
            </w:r>
          </w:hyperlink>
        </w:p>
        <w:p w14:paraId="5F0FA03C" w14:textId="064D4D7F" w:rsidR="00B575F6" w:rsidRDefault="00FE4E6C">
          <w:pPr>
            <w:pStyle w:val="TDC1"/>
            <w:rPr>
              <w:rFonts w:asciiTheme="minorHAnsi" w:eastAsiaTheme="minorEastAsia" w:hAnsiTheme="minorHAnsi" w:cstheme="minorBidi"/>
              <w:b w:val="0"/>
              <w:lang w:eastAsia="es-CO"/>
            </w:rPr>
          </w:pPr>
          <w:hyperlink w:anchor="_Toc8725067" w:history="1">
            <w:r w:rsidR="00B575F6" w:rsidRPr="00AE3D8E">
              <w:rPr>
                <w:rStyle w:val="Hipervnculo"/>
                <w:rFonts w:ascii="Arial" w:hAnsi="Arial" w:cs="Arial"/>
              </w:rPr>
              <w:t>NOTA 3: Normas emitidas por IASB</w:t>
            </w:r>
            <w:r w:rsidR="00B575F6">
              <w:rPr>
                <w:webHidden/>
              </w:rPr>
              <w:tab/>
            </w:r>
            <w:r w:rsidR="00B575F6">
              <w:rPr>
                <w:webHidden/>
              </w:rPr>
              <w:fldChar w:fldCharType="begin"/>
            </w:r>
            <w:r w:rsidR="00B575F6">
              <w:rPr>
                <w:webHidden/>
              </w:rPr>
              <w:instrText xml:space="preserve"> PAGEREF _Toc8725067 \h </w:instrText>
            </w:r>
            <w:r w:rsidR="00B575F6">
              <w:rPr>
                <w:webHidden/>
              </w:rPr>
            </w:r>
            <w:r w:rsidR="00B575F6">
              <w:rPr>
                <w:webHidden/>
              </w:rPr>
              <w:fldChar w:fldCharType="separate"/>
            </w:r>
            <w:r w:rsidR="00B575F6">
              <w:rPr>
                <w:webHidden/>
              </w:rPr>
              <w:t>15</w:t>
            </w:r>
            <w:r w:rsidR="00B575F6">
              <w:rPr>
                <w:webHidden/>
              </w:rPr>
              <w:fldChar w:fldCharType="end"/>
            </w:r>
          </w:hyperlink>
        </w:p>
        <w:p w14:paraId="7583038C" w14:textId="67240A89" w:rsidR="00B575F6" w:rsidRDefault="00FE4E6C">
          <w:pPr>
            <w:pStyle w:val="TDC2"/>
            <w:rPr>
              <w:rFonts w:asciiTheme="minorHAnsi" w:eastAsiaTheme="minorEastAsia" w:hAnsiTheme="minorHAnsi" w:cstheme="minorBidi"/>
              <w:noProof/>
            </w:rPr>
          </w:pPr>
          <w:hyperlink w:anchor="_Toc8725068" w:history="1">
            <w:r w:rsidR="00B575F6" w:rsidRPr="00AE3D8E">
              <w:rPr>
                <w:rStyle w:val="Hipervnculo"/>
                <w:rFonts w:eastAsia="Arial"/>
                <w:noProof/>
              </w:rPr>
              <w:t>3.1. Normas y enmiendas aplicables a partir del 1 de enero de 2019</w:t>
            </w:r>
            <w:r w:rsidR="00B575F6">
              <w:rPr>
                <w:noProof/>
                <w:webHidden/>
              </w:rPr>
              <w:tab/>
            </w:r>
            <w:r w:rsidR="00B575F6">
              <w:rPr>
                <w:noProof/>
                <w:webHidden/>
              </w:rPr>
              <w:fldChar w:fldCharType="begin"/>
            </w:r>
            <w:r w:rsidR="00B575F6">
              <w:rPr>
                <w:noProof/>
                <w:webHidden/>
              </w:rPr>
              <w:instrText xml:space="preserve"> PAGEREF _Toc8725068 \h </w:instrText>
            </w:r>
            <w:r w:rsidR="00B575F6">
              <w:rPr>
                <w:noProof/>
                <w:webHidden/>
              </w:rPr>
            </w:r>
            <w:r w:rsidR="00B575F6">
              <w:rPr>
                <w:noProof/>
                <w:webHidden/>
              </w:rPr>
              <w:fldChar w:fldCharType="separate"/>
            </w:r>
            <w:r w:rsidR="00B575F6">
              <w:rPr>
                <w:noProof/>
                <w:webHidden/>
              </w:rPr>
              <w:t>15</w:t>
            </w:r>
            <w:r w:rsidR="00B575F6">
              <w:rPr>
                <w:noProof/>
                <w:webHidden/>
              </w:rPr>
              <w:fldChar w:fldCharType="end"/>
            </w:r>
          </w:hyperlink>
        </w:p>
        <w:p w14:paraId="3E2C0553" w14:textId="72AAC1B8" w:rsidR="00B575F6" w:rsidRDefault="00FE4E6C">
          <w:pPr>
            <w:pStyle w:val="TDC2"/>
            <w:rPr>
              <w:rFonts w:asciiTheme="minorHAnsi" w:eastAsiaTheme="minorEastAsia" w:hAnsiTheme="minorHAnsi" w:cstheme="minorBidi"/>
              <w:noProof/>
            </w:rPr>
          </w:pPr>
          <w:hyperlink w:anchor="_Toc8725069" w:history="1">
            <w:r w:rsidR="00B575F6" w:rsidRPr="00AE3D8E">
              <w:rPr>
                <w:rStyle w:val="Hipervnculo"/>
                <w:rFonts w:eastAsia="Arial"/>
                <w:noProof/>
              </w:rPr>
              <w:t>3.2. Impacto de la adopción de nuevas normas (NIIF 16)</w:t>
            </w:r>
            <w:r w:rsidR="00B575F6">
              <w:rPr>
                <w:noProof/>
                <w:webHidden/>
              </w:rPr>
              <w:tab/>
            </w:r>
            <w:r w:rsidR="00B575F6">
              <w:rPr>
                <w:noProof/>
                <w:webHidden/>
              </w:rPr>
              <w:fldChar w:fldCharType="begin"/>
            </w:r>
            <w:r w:rsidR="00B575F6">
              <w:rPr>
                <w:noProof/>
                <w:webHidden/>
              </w:rPr>
              <w:instrText xml:space="preserve"> PAGEREF _Toc8725069 \h </w:instrText>
            </w:r>
            <w:r w:rsidR="00B575F6">
              <w:rPr>
                <w:noProof/>
                <w:webHidden/>
              </w:rPr>
            </w:r>
            <w:r w:rsidR="00B575F6">
              <w:rPr>
                <w:noProof/>
                <w:webHidden/>
              </w:rPr>
              <w:fldChar w:fldCharType="separate"/>
            </w:r>
            <w:r w:rsidR="00B575F6">
              <w:rPr>
                <w:noProof/>
                <w:webHidden/>
              </w:rPr>
              <w:t>17</w:t>
            </w:r>
            <w:r w:rsidR="00B575F6">
              <w:rPr>
                <w:noProof/>
                <w:webHidden/>
              </w:rPr>
              <w:fldChar w:fldCharType="end"/>
            </w:r>
          </w:hyperlink>
        </w:p>
        <w:p w14:paraId="39D5178C" w14:textId="5234B192" w:rsidR="00B575F6" w:rsidRDefault="00FE4E6C">
          <w:pPr>
            <w:pStyle w:val="TDC1"/>
            <w:rPr>
              <w:rFonts w:asciiTheme="minorHAnsi" w:eastAsiaTheme="minorEastAsia" w:hAnsiTheme="minorHAnsi" w:cstheme="minorBidi"/>
              <w:b w:val="0"/>
              <w:lang w:eastAsia="es-CO"/>
            </w:rPr>
          </w:pPr>
          <w:hyperlink w:anchor="_Toc8725070" w:history="1">
            <w:r w:rsidR="00B575F6" w:rsidRPr="00AE3D8E">
              <w:rPr>
                <w:rStyle w:val="Hipervnculo"/>
                <w:rFonts w:ascii="Arial" w:hAnsi="Arial" w:cs="Arial"/>
              </w:rPr>
              <w:t>NOTA 4: Bases de preparación de los estados financieros intermedios condensados consolidados</w:t>
            </w:r>
            <w:r w:rsidR="00B575F6">
              <w:rPr>
                <w:webHidden/>
              </w:rPr>
              <w:tab/>
            </w:r>
            <w:r w:rsidR="00B575F6">
              <w:rPr>
                <w:webHidden/>
              </w:rPr>
              <w:fldChar w:fldCharType="begin"/>
            </w:r>
            <w:r w:rsidR="00B575F6">
              <w:rPr>
                <w:webHidden/>
              </w:rPr>
              <w:instrText xml:space="preserve"> PAGEREF _Toc8725070 \h </w:instrText>
            </w:r>
            <w:r w:rsidR="00B575F6">
              <w:rPr>
                <w:webHidden/>
              </w:rPr>
            </w:r>
            <w:r w:rsidR="00B575F6">
              <w:rPr>
                <w:webHidden/>
              </w:rPr>
              <w:fldChar w:fldCharType="separate"/>
            </w:r>
            <w:r w:rsidR="00B575F6">
              <w:rPr>
                <w:webHidden/>
              </w:rPr>
              <w:t>18</w:t>
            </w:r>
            <w:r w:rsidR="00B575F6">
              <w:rPr>
                <w:webHidden/>
              </w:rPr>
              <w:fldChar w:fldCharType="end"/>
            </w:r>
          </w:hyperlink>
        </w:p>
        <w:p w14:paraId="3EF519E5" w14:textId="68791C01" w:rsidR="00B575F6" w:rsidRDefault="00FE4E6C">
          <w:pPr>
            <w:pStyle w:val="TDC2"/>
            <w:rPr>
              <w:rFonts w:asciiTheme="minorHAnsi" w:eastAsiaTheme="minorEastAsia" w:hAnsiTheme="minorHAnsi" w:cstheme="minorBidi"/>
              <w:noProof/>
            </w:rPr>
          </w:pPr>
          <w:hyperlink w:anchor="_Toc8725071" w:history="1">
            <w:r w:rsidR="00B575F6" w:rsidRPr="00AE3D8E">
              <w:rPr>
                <w:rStyle w:val="Hipervnculo"/>
                <w:rFonts w:eastAsia="Arial"/>
                <w:noProof/>
              </w:rPr>
              <w:t>4.1 Marco técnico normativo</w:t>
            </w:r>
            <w:r w:rsidR="00B575F6">
              <w:rPr>
                <w:noProof/>
                <w:webHidden/>
              </w:rPr>
              <w:tab/>
            </w:r>
            <w:r w:rsidR="00B575F6">
              <w:rPr>
                <w:noProof/>
                <w:webHidden/>
              </w:rPr>
              <w:fldChar w:fldCharType="begin"/>
            </w:r>
            <w:r w:rsidR="00B575F6">
              <w:rPr>
                <w:noProof/>
                <w:webHidden/>
              </w:rPr>
              <w:instrText xml:space="preserve"> PAGEREF _Toc8725071 \h </w:instrText>
            </w:r>
            <w:r w:rsidR="00B575F6">
              <w:rPr>
                <w:noProof/>
                <w:webHidden/>
              </w:rPr>
            </w:r>
            <w:r w:rsidR="00B575F6">
              <w:rPr>
                <w:noProof/>
                <w:webHidden/>
              </w:rPr>
              <w:fldChar w:fldCharType="separate"/>
            </w:r>
            <w:r w:rsidR="00B575F6">
              <w:rPr>
                <w:noProof/>
                <w:webHidden/>
              </w:rPr>
              <w:t>18</w:t>
            </w:r>
            <w:r w:rsidR="00B575F6">
              <w:rPr>
                <w:noProof/>
                <w:webHidden/>
              </w:rPr>
              <w:fldChar w:fldCharType="end"/>
            </w:r>
          </w:hyperlink>
        </w:p>
        <w:p w14:paraId="5BEF3D55" w14:textId="2106E3F8" w:rsidR="00B575F6" w:rsidRDefault="00FE4E6C">
          <w:pPr>
            <w:pStyle w:val="TDC2"/>
            <w:rPr>
              <w:rFonts w:asciiTheme="minorHAnsi" w:eastAsiaTheme="minorEastAsia" w:hAnsiTheme="minorHAnsi" w:cstheme="minorBidi"/>
              <w:noProof/>
            </w:rPr>
          </w:pPr>
          <w:hyperlink w:anchor="_Toc8725072" w:history="1">
            <w:r w:rsidR="00B575F6" w:rsidRPr="00AE3D8E">
              <w:rPr>
                <w:rStyle w:val="Hipervnculo"/>
                <w:rFonts w:eastAsia="Arial"/>
                <w:noProof/>
              </w:rPr>
              <w:t>4.2 Bases de medición</w:t>
            </w:r>
            <w:r w:rsidR="00B575F6">
              <w:rPr>
                <w:noProof/>
                <w:webHidden/>
              </w:rPr>
              <w:tab/>
            </w:r>
            <w:r w:rsidR="00B575F6">
              <w:rPr>
                <w:noProof/>
                <w:webHidden/>
              </w:rPr>
              <w:fldChar w:fldCharType="begin"/>
            </w:r>
            <w:r w:rsidR="00B575F6">
              <w:rPr>
                <w:noProof/>
                <w:webHidden/>
              </w:rPr>
              <w:instrText xml:space="preserve"> PAGEREF _Toc8725072 \h </w:instrText>
            </w:r>
            <w:r w:rsidR="00B575F6">
              <w:rPr>
                <w:noProof/>
                <w:webHidden/>
              </w:rPr>
            </w:r>
            <w:r w:rsidR="00B575F6">
              <w:rPr>
                <w:noProof/>
                <w:webHidden/>
              </w:rPr>
              <w:fldChar w:fldCharType="separate"/>
            </w:r>
            <w:r w:rsidR="00B575F6">
              <w:rPr>
                <w:noProof/>
                <w:webHidden/>
              </w:rPr>
              <w:t>18</w:t>
            </w:r>
            <w:r w:rsidR="00B575F6">
              <w:rPr>
                <w:noProof/>
                <w:webHidden/>
              </w:rPr>
              <w:fldChar w:fldCharType="end"/>
            </w:r>
          </w:hyperlink>
        </w:p>
        <w:p w14:paraId="0410C93D" w14:textId="30FB9E40" w:rsidR="00B575F6" w:rsidRDefault="00FE4E6C">
          <w:pPr>
            <w:pStyle w:val="TDC2"/>
            <w:rPr>
              <w:rFonts w:asciiTheme="minorHAnsi" w:eastAsiaTheme="minorEastAsia" w:hAnsiTheme="minorHAnsi" w:cstheme="minorBidi"/>
              <w:noProof/>
            </w:rPr>
          </w:pPr>
          <w:hyperlink w:anchor="_Toc8725073" w:history="1">
            <w:r w:rsidR="00B575F6" w:rsidRPr="00AE3D8E">
              <w:rPr>
                <w:rStyle w:val="Hipervnculo"/>
                <w:rFonts w:eastAsia="Arial"/>
                <w:noProof/>
              </w:rPr>
              <w:t>4.3 Moneda funcional y de presentación</w:t>
            </w:r>
            <w:r w:rsidR="00B575F6">
              <w:rPr>
                <w:noProof/>
                <w:webHidden/>
              </w:rPr>
              <w:tab/>
            </w:r>
            <w:r w:rsidR="00B575F6">
              <w:rPr>
                <w:noProof/>
                <w:webHidden/>
              </w:rPr>
              <w:fldChar w:fldCharType="begin"/>
            </w:r>
            <w:r w:rsidR="00B575F6">
              <w:rPr>
                <w:noProof/>
                <w:webHidden/>
              </w:rPr>
              <w:instrText xml:space="preserve"> PAGEREF _Toc8725073 \h </w:instrText>
            </w:r>
            <w:r w:rsidR="00B575F6">
              <w:rPr>
                <w:noProof/>
                <w:webHidden/>
              </w:rPr>
            </w:r>
            <w:r w:rsidR="00B575F6">
              <w:rPr>
                <w:noProof/>
                <w:webHidden/>
              </w:rPr>
              <w:fldChar w:fldCharType="separate"/>
            </w:r>
            <w:r w:rsidR="00B575F6">
              <w:rPr>
                <w:noProof/>
                <w:webHidden/>
              </w:rPr>
              <w:t>18</w:t>
            </w:r>
            <w:r w:rsidR="00B575F6">
              <w:rPr>
                <w:noProof/>
                <w:webHidden/>
              </w:rPr>
              <w:fldChar w:fldCharType="end"/>
            </w:r>
          </w:hyperlink>
        </w:p>
        <w:p w14:paraId="1304D718" w14:textId="61C3076A" w:rsidR="00B575F6" w:rsidRDefault="00FE4E6C">
          <w:pPr>
            <w:pStyle w:val="TDC2"/>
            <w:rPr>
              <w:rFonts w:asciiTheme="minorHAnsi" w:eastAsiaTheme="minorEastAsia" w:hAnsiTheme="minorHAnsi" w:cstheme="minorBidi"/>
              <w:noProof/>
            </w:rPr>
          </w:pPr>
          <w:hyperlink w:anchor="_Toc8725074" w:history="1">
            <w:r w:rsidR="00B575F6" w:rsidRPr="00AE3D8E">
              <w:rPr>
                <w:rStyle w:val="Hipervnculo"/>
                <w:rFonts w:eastAsia="Arial"/>
                <w:noProof/>
              </w:rPr>
              <w:t>4.4 Uso de estimaciones y juicios</w:t>
            </w:r>
            <w:r w:rsidR="00B575F6">
              <w:rPr>
                <w:noProof/>
                <w:webHidden/>
              </w:rPr>
              <w:tab/>
            </w:r>
            <w:r w:rsidR="00B575F6">
              <w:rPr>
                <w:noProof/>
                <w:webHidden/>
              </w:rPr>
              <w:fldChar w:fldCharType="begin"/>
            </w:r>
            <w:r w:rsidR="00B575F6">
              <w:rPr>
                <w:noProof/>
                <w:webHidden/>
              </w:rPr>
              <w:instrText xml:space="preserve"> PAGEREF _Toc8725074 \h </w:instrText>
            </w:r>
            <w:r w:rsidR="00B575F6">
              <w:rPr>
                <w:noProof/>
                <w:webHidden/>
              </w:rPr>
            </w:r>
            <w:r w:rsidR="00B575F6">
              <w:rPr>
                <w:noProof/>
                <w:webHidden/>
              </w:rPr>
              <w:fldChar w:fldCharType="separate"/>
            </w:r>
            <w:r w:rsidR="00B575F6">
              <w:rPr>
                <w:noProof/>
                <w:webHidden/>
              </w:rPr>
              <w:t>19</w:t>
            </w:r>
            <w:r w:rsidR="00B575F6">
              <w:rPr>
                <w:noProof/>
                <w:webHidden/>
              </w:rPr>
              <w:fldChar w:fldCharType="end"/>
            </w:r>
          </w:hyperlink>
        </w:p>
        <w:p w14:paraId="3BBC7475" w14:textId="6CB9CC84" w:rsidR="00B575F6" w:rsidRDefault="00FE4E6C">
          <w:pPr>
            <w:pStyle w:val="TDC1"/>
            <w:rPr>
              <w:rFonts w:asciiTheme="minorHAnsi" w:eastAsiaTheme="minorEastAsia" w:hAnsiTheme="minorHAnsi" w:cstheme="minorBidi"/>
              <w:b w:val="0"/>
              <w:lang w:eastAsia="es-CO"/>
            </w:rPr>
          </w:pPr>
          <w:hyperlink w:anchor="_Toc8725075" w:history="1">
            <w:r w:rsidR="00B575F6" w:rsidRPr="00AE3D8E">
              <w:rPr>
                <w:rStyle w:val="Hipervnculo"/>
                <w:rFonts w:ascii="Arial" w:hAnsi="Arial" w:cs="Arial"/>
              </w:rPr>
              <w:t>NOTA 5: Políticas contables significativas</w:t>
            </w:r>
            <w:r w:rsidR="00B575F6">
              <w:rPr>
                <w:webHidden/>
              </w:rPr>
              <w:tab/>
            </w:r>
            <w:r w:rsidR="00B575F6">
              <w:rPr>
                <w:webHidden/>
              </w:rPr>
              <w:fldChar w:fldCharType="begin"/>
            </w:r>
            <w:r w:rsidR="00B575F6">
              <w:rPr>
                <w:webHidden/>
              </w:rPr>
              <w:instrText xml:space="preserve"> PAGEREF _Toc8725075 \h </w:instrText>
            </w:r>
            <w:r w:rsidR="00B575F6">
              <w:rPr>
                <w:webHidden/>
              </w:rPr>
            </w:r>
            <w:r w:rsidR="00B575F6">
              <w:rPr>
                <w:webHidden/>
              </w:rPr>
              <w:fldChar w:fldCharType="separate"/>
            </w:r>
            <w:r w:rsidR="00B575F6">
              <w:rPr>
                <w:webHidden/>
              </w:rPr>
              <w:t>21</w:t>
            </w:r>
            <w:r w:rsidR="00B575F6">
              <w:rPr>
                <w:webHidden/>
              </w:rPr>
              <w:fldChar w:fldCharType="end"/>
            </w:r>
          </w:hyperlink>
        </w:p>
        <w:p w14:paraId="47CC83F2" w14:textId="3A4F0EC3" w:rsidR="00B575F6" w:rsidRDefault="00FE4E6C">
          <w:pPr>
            <w:pStyle w:val="TDC2"/>
            <w:rPr>
              <w:rFonts w:asciiTheme="minorHAnsi" w:eastAsiaTheme="minorEastAsia" w:hAnsiTheme="minorHAnsi" w:cstheme="minorBidi"/>
              <w:noProof/>
            </w:rPr>
          </w:pPr>
          <w:hyperlink w:anchor="_Toc8725076" w:history="1">
            <w:r w:rsidR="00B575F6" w:rsidRPr="00AE3D8E">
              <w:rPr>
                <w:rStyle w:val="Hipervnculo"/>
                <w:rFonts w:eastAsia="Arial"/>
                <w:noProof/>
              </w:rPr>
              <w:t>5.1 Bases de Consolidación</w:t>
            </w:r>
            <w:r w:rsidR="00B575F6">
              <w:rPr>
                <w:noProof/>
                <w:webHidden/>
              </w:rPr>
              <w:tab/>
            </w:r>
            <w:r w:rsidR="00B575F6">
              <w:rPr>
                <w:noProof/>
                <w:webHidden/>
              </w:rPr>
              <w:fldChar w:fldCharType="begin"/>
            </w:r>
            <w:r w:rsidR="00B575F6">
              <w:rPr>
                <w:noProof/>
                <w:webHidden/>
              </w:rPr>
              <w:instrText xml:space="preserve"> PAGEREF _Toc8725076 \h </w:instrText>
            </w:r>
            <w:r w:rsidR="00B575F6">
              <w:rPr>
                <w:noProof/>
                <w:webHidden/>
              </w:rPr>
            </w:r>
            <w:r w:rsidR="00B575F6">
              <w:rPr>
                <w:noProof/>
                <w:webHidden/>
              </w:rPr>
              <w:fldChar w:fldCharType="separate"/>
            </w:r>
            <w:r w:rsidR="00B575F6">
              <w:rPr>
                <w:noProof/>
                <w:webHidden/>
              </w:rPr>
              <w:t>21</w:t>
            </w:r>
            <w:r w:rsidR="00B575F6">
              <w:rPr>
                <w:noProof/>
                <w:webHidden/>
              </w:rPr>
              <w:fldChar w:fldCharType="end"/>
            </w:r>
          </w:hyperlink>
        </w:p>
        <w:p w14:paraId="0BEEB3C8" w14:textId="690E8AFC" w:rsidR="00B575F6" w:rsidRDefault="00FE4E6C">
          <w:pPr>
            <w:pStyle w:val="TDC2"/>
            <w:rPr>
              <w:rFonts w:asciiTheme="minorHAnsi" w:eastAsiaTheme="minorEastAsia" w:hAnsiTheme="minorHAnsi" w:cstheme="minorBidi"/>
              <w:noProof/>
            </w:rPr>
          </w:pPr>
          <w:hyperlink w:anchor="_Toc8725077" w:history="1">
            <w:r w:rsidR="00B575F6" w:rsidRPr="00AE3D8E">
              <w:rPr>
                <w:rStyle w:val="Hipervnculo"/>
                <w:rFonts w:eastAsia="Arial"/>
                <w:noProof/>
              </w:rPr>
              <w:t>5.2 Moneda extranjera</w:t>
            </w:r>
            <w:r w:rsidR="00B575F6">
              <w:rPr>
                <w:noProof/>
                <w:webHidden/>
              </w:rPr>
              <w:tab/>
            </w:r>
            <w:r w:rsidR="00B575F6">
              <w:rPr>
                <w:noProof/>
                <w:webHidden/>
              </w:rPr>
              <w:fldChar w:fldCharType="begin"/>
            </w:r>
            <w:r w:rsidR="00B575F6">
              <w:rPr>
                <w:noProof/>
                <w:webHidden/>
              </w:rPr>
              <w:instrText xml:space="preserve"> PAGEREF _Toc8725077 \h </w:instrText>
            </w:r>
            <w:r w:rsidR="00B575F6">
              <w:rPr>
                <w:noProof/>
                <w:webHidden/>
              </w:rPr>
            </w:r>
            <w:r w:rsidR="00B575F6">
              <w:rPr>
                <w:noProof/>
                <w:webHidden/>
              </w:rPr>
              <w:fldChar w:fldCharType="separate"/>
            </w:r>
            <w:r w:rsidR="00B575F6">
              <w:rPr>
                <w:noProof/>
                <w:webHidden/>
              </w:rPr>
              <w:t>25</w:t>
            </w:r>
            <w:r w:rsidR="00B575F6">
              <w:rPr>
                <w:noProof/>
                <w:webHidden/>
              </w:rPr>
              <w:fldChar w:fldCharType="end"/>
            </w:r>
          </w:hyperlink>
        </w:p>
        <w:p w14:paraId="5F73C377" w14:textId="577F1072" w:rsidR="00B575F6" w:rsidRDefault="00FE4E6C">
          <w:pPr>
            <w:pStyle w:val="TDC2"/>
            <w:rPr>
              <w:rFonts w:asciiTheme="minorHAnsi" w:eastAsiaTheme="minorEastAsia" w:hAnsiTheme="minorHAnsi" w:cstheme="minorBidi"/>
              <w:noProof/>
            </w:rPr>
          </w:pPr>
          <w:hyperlink w:anchor="_Toc8725078" w:history="1">
            <w:r w:rsidR="00B575F6" w:rsidRPr="00AE3D8E">
              <w:rPr>
                <w:rStyle w:val="Hipervnculo"/>
                <w:rFonts w:eastAsia="Arial"/>
                <w:noProof/>
              </w:rPr>
              <w:t>5.3 Instrumentos Financieros</w:t>
            </w:r>
            <w:r w:rsidR="00B575F6">
              <w:rPr>
                <w:noProof/>
                <w:webHidden/>
              </w:rPr>
              <w:tab/>
            </w:r>
            <w:r w:rsidR="00B575F6">
              <w:rPr>
                <w:noProof/>
                <w:webHidden/>
              </w:rPr>
              <w:fldChar w:fldCharType="begin"/>
            </w:r>
            <w:r w:rsidR="00B575F6">
              <w:rPr>
                <w:noProof/>
                <w:webHidden/>
              </w:rPr>
              <w:instrText xml:space="preserve"> PAGEREF _Toc8725078 \h </w:instrText>
            </w:r>
            <w:r w:rsidR="00B575F6">
              <w:rPr>
                <w:noProof/>
                <w:webHidden/>
              </w:rPr>
            </w:r>
            <w:r w:rsidR="00B575F6">
              <w:rPr>
                <w:noProof/>
                <w:webHidden/>
              </w:rPr>
              <w:fldChar w:fldCharType="separate"/>
            </w:r>
            <w:r w:rsidR="00B575F6">
              <w:rPr>
                <w:noProof/>
                <w:webHidden/>
              </w:rPr>
              <w:t>25</w:t>
            </w:r>
            <w:r w:rsidR="00B575F6">
              <w:rPr>
                <w:noProof/>
                <w:webHidden/>
              </w:rPr>
              <w:fldChar w:fldCharType="end"/>
            </w:r>
          </w:hyperlink>
        </w:p>
        <w:p w14:paraId="771E94D4" w14:textId="1DF995C7" w:rsidR="00B575F6" w:rsidRDefault="00FE4E6C">
          <w:pPr>
            <w:pStyle w:val="TDC2"/>
            <w:rPr>
              <w:rFonts w:asciiTheme="minorHAnsi" w:eastAsiaTheme="minorEastAsia" w:hAnsiTheme="minorHAnsi" w:cstheme="minorBidi"/>
              <w:noProof/>
            </w:rPr>
          </w:pPr>
          <w:hyperlink w:anchor="_Toc8725079" w:history="1">
            <w:r w:rsidR="00B575F6" w:rsidRPr="00AE3D8E">
              <w:rPr>
                <w:rStyle w:val="Hipervnculo"/>
                <w:rFonts w:eastAsia="Arial"/>
                <w:noProof/>
              </w:rPr>
              <w:t>5.4 Propiedad, planta y equipo</w:t>
            </w:r>
            <w:r w:rsidR="00B575F6">
              <w:rPr>
                <w:noProof/>
                <w:webHidden/>
              </w:rPr>
              <w:tab/>
            </w:r>
            <w:r w:rsidR="00B575F6">
              <w:rPr>
                <w:noProof/>
                <w:webHidden/>
              </w:rPr>
              <w:fldChar w:fldCharType="begin"/>
            </w:r>
            <w:r w:rsidR="00B575F6">
              <w:rPr>
                <w:noProof/>
                <w:webHidden/>
              </w:rPr>
              <w:instrText xml:space="preserve"> PAGEREF _Toc8725079 \h </w:instrText>
            </w:r>
            <w:r w:rsidR="00B575F6">
              <w:rPr>
                <w:noProof/>
                <w:webHidden/>
              </w:rPr>
            </w:r>
            <w:r w:rsidR="00B575F6">
              <w:rPr>
                <w:noProof/>
                <w:webHidden/>
              </w:rPr>
              <w:fldChar w:fldCharType="separate"/>
            </w:r>
            <w:r w:rsidR="00B575F6">
              <w:rPr>
                <w:noProof/>
                <w:webHidden/>
              </w:rPr>
              <w:t>29</w:t>
            </w:r>
            <w:r w:rsidR="00B575F6">
              <w:rPr>
                <w:noProof/>
                <w:webHidden/>
              </w:rPr>
              <w:fldChar w:fldCharType="end"/>
            </w:r>
          </w:hyperlink>
        </w:p>
        <w:p w14:paraId="6B4078BB" w14:textId="0BF37C73" w:rsidR="00B575F6" w:rsidRDefault="00FE4E6C">
          <w:pPr>
            <w:pStyle w:val="TDC2"/>
            <w:rPr>
              <w:rFonts w:asciiTheme="minorHAnsi" w:eastAsiaTheme="minorEastAsia" w:hAnsiTheme="minorHAnsi" w:cstheme="minorBidi"/>
              <w:noProof/>
            </w:rPr>
          </w:pPr>
          <w:hyperlink w:anchor="_Toc8725080" w:history="1">
            <w:r w:rsidR="00B575F6" w:rsidRPr="00AE3D8E">
              <w:rPr>
                <w:rStyle w:val="Hipervnculo"/>
                <w:rFonts w:eastAsia="Arial"/>
                <w:noProof/>
              </w:rPr>
              <w:t>5.5 Activos intangibles y plusvalía</w:t>
            </w:r>
            <w:r w:rsidR="00B575F6">
              <w:rPr>
                <w:noProof/>
                <w:webHidden/>
              </w:rPr>
              <w:tab/>
            </w:r>
            <w:r w:rsidR="00B575F6">
              <w:rPr>
                <w:noProof/>
                <w:webHidden/>
              </w:rPr>
              <w:fldChar w:fldCharType="begin"/>
            </w:r>
            <w:r w:rsidR="00B575F6">
              <w:rPr>
                <w:noProof/>
                <w:webHidden/>
              </w:rPr>
              <w:instrText xml:space="preserve"> PAGEREF _Toc8725080 \h </w:instrText>
            </w:r>
            <w:r w:rsidR="00B575F6">
              <w:rPr>
                <w:noProof/>
                <w:webHidden/>
              </w:rPr>
            </w:r>
            <w:r w:rsidR="00B575F6">
              <w:rPr>
                <w:noProof/>
                <w:webHidden/>
              </w:rPr>
              <w:fldChar w:fldCharType="separate"/>
            </w:r>
            <w:r w:rsidR="00B575F6">
              <w:rPr>
                <w:noProof/>
                <w:webHidden/>
              </w:rPr>
              <w:t>30</w:t>
            </w:r>
            <w:r w:rsidR="00B575F6">
              <w:rPr>
                <w:noProof/>
                <w:webHidden/>
              </w:rPr>
              <w:fldChar w:fldCharType="end"/>
            </w:r>
          </w:hyperlink>
        </w:p>
        <w:p w14:paraId="2364978B" w14:textId="6C8EE3C6" w:rsidR="00B575F6" w:rsidRDefault="00FE4E6C">
          <w:pPr>
            <w:pStyle w:val="TDC2"/>
            <w:rPr>
              <w:rFonts w:asciiTheme="minorHAnsi" w:eastAsiaTheme="minorEastAsia" w:hAnsiTheme="minorHAnsi" w:cstheme="minorBidi"/>
              <w:noProof/>
            </w:rPr>
          </w:pPr>
          <w:hyperlink w:anchor="_Toc8725081" w:history="1">
            <w:r w:rsidR="00B575F6" w:rsidRPr="00AE3D8E">
              <w:rPr>
                <w:rStyle w:val="Hipervnculo"/>
                <w:rFonts w:eastAsia="Arial"/>
                <w:noProof/>
              </w:rPr>
              <w:t>5.6 Propiedades de Inversión</w:t>
            </w:r>
            <w:r w:rsidR="00B575F6">
              <w:rPr>
                <w:noProof/>
                <w:webHidden/>
              </w:rPr>
              <w:tab/>
            </w:r>
            <w:r w:rsidR="00B575F6">
              <w:rPr>
                <w:noProof/>
                <w:webHidden/>
              </w:rPr>
              <w:fldChar w:fldCharType="begin"/>
            </w:r>
            <w:r w:rsidR="00B575F6">
              <w:rPr>
                <w:noProof/>
                <w:webHidden/>
              </w:rPr>
              <w:instrText xml:space="preserve"> PAGEREF _Toc8725081 \h </w:instrText>
            </w:r>
            <w:r w:rsidR="00B575F6">
              <w:rPr>
                <w:noProof/>
                <w:webHidden/>
              </w:rPr>
            </w:r>
            <w:r w:rsidR="00B575F6">
              <w:rPr>
                <w:noProof/>
                <w:webHidden/>
              </w:rPr>
              <w:fldChar w:fldCharType="separate"/>
            </w:r>
            <w:r w:rsidR="00B575F6">
              <w:rPr>
                <w:noProof/>
                <w:webHidden/>
              </w:rPr>
              <w:t>32</w:t>
            </w:r>
            <w:r w:rsidR="00B575F6">
              <w:rPr>
                <w:noProof/>
                <w:webHidden/>
              </w:rPr>
              <w:fldChar w:fldCharType="end"/>
            </w:r>
          </w:hyperlink>
        </w:p>
        <w:p w14:paraId="651681D7" w14:textId="63C62559" w:rsidR="00B575F6" w:rsidRDefault="00FE4E6C">
          <w:pPr>
            <w:pStyle w:val="TDC2"/>
            <w:rPr>
              <w:rFonts w:asciiTheme="minorHAnsi" w:eastAsiaTheme="minorEastAsia" w:hAnsiTheme="minorHAnsi" w:cstheme="minorBidi"/>
              <w:noProof/>
            </w:rPr>
          </w:pPr>
          <w:hyperlink w:anchor="_Toc8725082" w:history="1">
            <w:r w:rsidR="00B575F6" w:rsidRPr="00AE3D8E">
              <w:rPr>
                <w:rStyle w:val="Hipervnculo"/>
                <w:rFonts w:eastAsia="Arial"/>
                <w:noProof/>
              </w:rPr>
              <w:t>5.7 Acuerdo de Concesión</w:t>
            </w:r>
            <w:r w:rsidR="00B575F6">
              <w:rPr>
                <w:noProof/>
                <w:webHidden/>
              </w:rPr>
              <w:tab/>
            </w:r>
            <w:r w:rsidR="00B575F6">
              <w:rPr>
                <w:noProof/>
                <w:webHidden/>
              </w:rPr>
              <w:fldChar w:fldCharType="begin"/>
            </w:r>
            <w:r w:rsidR="00B575F6">
              <w:rPr>
                <w:noProof/>
                <w:webHidden/>
              </w:rPr>
              <w:instrText xml:space="preserve"> PAGEREF _Toc8725082 \h </w:instrText>
            </w:r>
            <w:r w:rsidR="00B575F6">
              <w:rPr>
                <w:noProof/>
                <w:webHidden/>
              </w:rPr>
            </w:r>
            <w:r w:rsidR="00B575F6">
              <w:rPr>
                <w:noProof/>
                <w:webHidden/>
              </w:rPr>
              <w:fldChar w:fldCharType="separate"/>
            </w:r>
            <w:r w:rsidR="00B575F6">
              <w:rPr>
                <w:noProof/>
                <w:webHidden/>
              </w:rPr>
              <w:t>32</w:t>
            </w:r>
            <w:r w:rsidR="00B575F6">
              <w:rPr>
                <w:noProof/>
                <w:webHidden/>
              </w:rPr>
              <w:fldChar w:fldCharType="end"/>
            </w:r>
          </w:hyperlink>
        </w:p>
        <w:p w14:paraId="2B8006D9" w14:textId="5D9F46DA" w:rsidR="00B575F6" w:rsidRDefault="00FE4E6C">
          <w:pPr>
            <w:pStyle w:val="TDC2"/>
            <w:rPr>
              <w:rFonts w:asciiTheme="minorHAnsi" w:eastAsiaTheme="minorEastAsia" w:hAnsiTheme="minorHAnsi" w:cstheme="minorBidi"/>
              <w:noProof/>
            </w:rPr>
          </w:pPr>
          <w:hyperlink w:anchor="_Toc8725083" w:history="1">
            <w:r w:rsidR="00B575F6" w:rsidRPr="00AE3D8E">
              <w:rPr>
                <w:rStyle w:val="Hipervnculo"/>
                <w:rFonts w:eastAsia="Arial"/>
                <w:noProof/>
              </w:rPr>
              <w:t>5.8 Inventarios</w:t>
            </w:r>
            <w:r w:rsidR="00B575F6">
              <w:rPr>
                <w:noProof/>
                <w:webHidden/>
              </w:rPr>
              <w:tab/>
            </w:r>
            <w:r w:rsidR="00B575F6">
              <w:rPr>
                <w:noProof/>
                <w:webHidden/>
              </w:rPr>
              <w:fldChar w:fldCharType="begin"/>
            </w:r>
            <w:r w:rsidR="00B575F6">
              <w:rPr>
                <w:noProof/>
                <w:webHidden/>
              </w:rPr>
              <w:instrText xml:space="preserve"> PAGEREF _Toc8725083 \h </w:instrText>
            </w:r>
            <w:r w:rsidR="00B575F6">
              <w:rPr>
                <w:noProof/>
                <w:webHidden/>
              </w:rPr>
            </w:r>
            <w:r w:rsidR="00B575F6">
              <w:rPr>
                <w:noProof/>
                <w:webHidden/>
              </w:rPr>
              <w:fldChar w:fldCharType="separate"/>
            </w:r>
            <w:r w:rsidR="00B575F6">
              <w:rPr>
                <w:noProof/>
                <w:webHidden/>
              </w:rPr>
              <w:t>33</w:t>
            </w:r>
            <w:r w:rsidR="00B575F6">
              <w:rPr>
                <w:noProof/>
                <w:webHidden/>
              </w:rPr>
              <w:fldChar w:fldCharType="end"/>
            </w:r>
          </w:hyperlink>
        </w:p>
        <w:p w14:paraId="69938254" w14:textId="5CB06403" w:rsidR="00B575F6" w:rsidRDefault="00FE4E6C">
          <w:pPr>
            <w:pStyle w:val="TDC2"/>
            <w:rPr>
              <w:rFonts w:asciiTheme="minorHAnsi" w:eastAsiaTheme="minorEastAsia" w:hAnsiTheme="minorHAnsi" w:cstheme="minorBidi"/>
              <w:noProof/>
            </w:rPr>
          </w:pPr>
          <w:hyperlink w:anchor="_Toc8725084" w:history="1">
            <w:r w:rsidR="00B575F6" w:rsidRPr="00AE3D8E">
              <w:rPr>
                <w:rStyle w:val="Hipervnculo"/>
                <w:rFonts w:eastAsia="Arial"/>
                <w:noProof/>
              </w:rPr>
              <w:t>5.9 Arrendamiento</w:t>
            </w:r>
            <w:r w:rsidR="00B575F6">
              <w:rPr>
                <w:noProof/>
                <w:webHidden/>
              </w:rPr>
              <w:tab/>
            </w:r>
            <w:r w:rsidR="00B575F6">
              <w:rPr>
                <w:noProof/>
                <w:webHidden/>
              </w:rPr>
              <w:fldChar w:fldCharType="begin"/>
            </w:r>
            <w:r w:rsidR="00B575F6">
              <w:rPr>
                <w:noProof/>
                <w:webHidden/>
              </w:rPr>
              <w:instrText xml:space="preserve"> PAGEREF _Toc8725084 \h </w:instrText>
            </w:r>
            <w:r w:rsidR="00B575F6">
              <w:rPr>
                <w:noProof/>
                <w:webHidden/>
              </w:rPr>
            </w:r>
            <w:r w:rsidR="00B575F6">
              <w:rPr>
                <w:noProof/>
                <w:webHidden/>
              </w:rPr>
              <w:fldChar w:fldCharType="separate"/>
            </w:r>
            <w:r w:rsidR="00B575F6">
              <w:rPr>
                <w:noProof/>
                <w:webHidden/>
              </w:rPr>
              <w:t>33</w:t>
            </w:r>
            <w:r w:rsidR="00B575F6">
              <w:rPr>
                <w:noProof/>
                <w:webHidden/>
              </w:rPr>
              <w:fldChar w:fldCharType="end"/>
            </w:r>
          </w:hyperlink>
        </w:p>
        <w:p w14:paraId="5AFBC600" w14:textId="234DD120" w:rsidR="00B575F6" w:rsidRDefault="00FE4E6C">
          <w:pPr>
            <w:pStyle w:val="TDC2"/>
            <w:rPr>
              <w:rFonts w:asciiTheme="minorHAnsi" w:eastAsiaTheme="minorEastAsia" w:hAnsiTheme="minorHAnsi" w:cstheme="minorBidi"/>
              <w:noProof/>
            </w:rPr>
          </w:pPr>
          <w:hyperlink w:anchor="_Toc8725085" w:history="1">
            <w:r w:rsidR="00B575F6" w:rsidRPr="00AE3D8E">
              <w:rPr>
                <w:rStyle w:val="Hipervnculo"/>
                <w:rFonts w:eastAsia="Arial"/>
                <w:noProof/>
              </w:rPr>
              <w:t>5.10 Deterioro de instrumentos financieros</w:t>
            </w:r>
            <w:r w:rsidR="00B575F6">
              <w:rPr>
                <w:noProof/>
                <w:webHidden/>
              </w:rPr>
              <w:tab/>
            </w:r>
            <w:r w:rsidR="00B575F6">
              <w:rPr>
                <w:noProof/>
                <w:webHidden/>
              </w:rPr>
              <w:fldChar w:fldCharType="begin"/>
            </w:r>
            <w:r w:rsidR="00B575F6">
              <w:rPr>
                <w:noProof/>
                <w:webHidden/>
              </w:rPr>
              <w:instrText xml:space="preserve"> PAGEREF _Toc8725085 \h </w:instrText>
            </w:r>
            <w:r w:rsidR="00B575F6">
              <w:rPr>
                <w:noProof/>
                <w:webHidden/>
              </w:rPr>
            </w:r>
            <w:r w:rsidR="00B575F6">
              <w:rPr>
                <w:noProof/>
                <w:webHidden/>
              </w:rPr>
              <w:fldChar w:fldCharType="separate"/>
            </w:r>
            <w:r w:rsidR="00B575F6">
              <w:rPr>
                <w:noProof/>
                <w:webHidden/>
              </w:rPr>
              <w:t>34</w:t>
            </w:r>
            <w:r w:rsidR="00B575F6">
              <w:rPr>
                <w:noProof/>
                <w:webHidden/>
              </w:rPr>
              <w:fldChar w:fldCharType="end"/>
            </w:r>
          </w:hyperlink>
        </w:p>
        <w:p w14:paraId="07E7E703" w14:textId="4FF9FE65" w:rsidR="00B575F6" w:rsidRDefault="00FE4E6C">
          <w:pPr>
            <w:pStyle w:val="TDC2"/>
            <w:rPr>
              <w:rFonts w:asciiTheme="minorHAnsi" w:eastAsiaTheme="minorEastAsia" w:hAnsiTheme="minorHAnsi" w:cstheme="minorBidi"/>
              <w:noProof/>
            </w:rPr>
          </w:pPr>
          <w:hyperlink w:anchor="_Toc8725086" w:history="1">
            <w:r w:rsidR="00B575F6" w:rsidRPr="00AE3D8E">
              <w:rPr>
                <w:rStyle w:val="Hipervnculo"/>
                <w:rFonts w:eastAsia="Arial"/>
                <w:noProof/>
              </w:rPr>
              <w:t>5.11 Activos del grupo clasificados como mantenidos para la venta – Operaciones discontinuas</w:t>
            </w:r>
            <w:r w:rsidR="00B575F6">
              <w:rPr>
                <w:noProof/>
                <w:webHidden/>
              </w:rPr>
              <w:tab/>
            </w:r>
            <w:r w:rsidR="00B575F6">
              <w:rPr>
                <w:noProof/>
                <w:webHidden/>
              </w:rPr>
              <w:fldChar w:fldCharType="begin"/>
            </w:r>
            <w:r w:rsidR="00B575F6">
              <w:rPr>
                <w:noProof/>
                <w:webHidden/>
              </w:rPr>
              <w:instrText xml:space="preserve"> PAGEREF _Toc8725086 \h </w:instrText>
            </w:r>
            <w:r w:rsidR="00B575F6">
              <w:rPr>
                <w:noProof/>
                <w:webHidden/>
              </w:rPr>
            </w:r>
            <w:r w:rsidR="00B575F6">
              <w:rPr>
                <w:noProof/>
                <w:webHidden/>
              </w:rPr>
              <w:fldChar w:fldCharType="separate"/>
            </w:r>
            <w:r w:rsidR="00B575F6">
              <w:rPr>
                <w:noProof/>
                <w:webHidden/>
              </w:rPr>
              <w:t>35</w:t>
            </w:r>
            <w:r w:rsidR="00B575F6">
              <w:rPr>
                <w:noProof/>
                <w:webHidden/>
              </w:rPr>
              <w:fldChar w:fldCharType="end"/>
            </w:r>
          </w:hyperlink>
        </w:p>
        <w:p w14:paraId="66961EFA" w14:textId="5DE1A0CB" w:rsidR="00B575F6" w:rsidRDefault="00FE4E6C">
          <w:pPr>
            <w:pStyle w:val="TDC2"/>
            <w:rPr>
              <w:rFonts w:asciiTheme="minorHAnsi" w:eastAsiaTheme="minorEastAsia" w:hAnsiTheme="minorHAnsi" w:cstheme="minorBidi"/>
              <w:noProof/>
            </w:rPr>
          </w:pPr>
          <w:hyperlink w:anchor="_Toc8725087" w:history="1">
            <w:r w:rsidR="00B575F6" w:rsidRPr="00AE3D8E">
              <w:rPr>
                <w:rStyle w:val="Hipervnculo"/>
                <w:rFonts w:eastAsia="Arial"/>
                <w:noProof/>
              </w:rPr>
              <w:t>5.12 Beneficios a los empleados</w:t>
            </w:r>
            <w:r w:rsidR="00B575F6">
              <w:rPr>
                <w:noProof/>
                <w:webHidden/>
              </w:rPr>
              <w:tab/>
            </w:r>
            <w:r w:rsidR="00B575F6">
              <w:rPr>
                <w:noProof/>
                <w:webHidden/>
              </w:rPr>
              <w:fldChar w:fldCharType="begin"/>
            </w:r>
            <w:r w:rsidR="00B575F6">
              <w:rPr>
                <w:noProof/>
                <w:webHidden/>
              </w:rPr>
              <w:instrText xml:space="preserve"> PAGEREF _Toc8725087 \h </w:instrText>
            </w:r>
            <w:r w:rsidR="00B575F6">
              <w:rPr>
                <w:noProof/>
                <w:webHidden/>
              </w:rPr>
            </w:r>
            <w:r w:rsidR="00B575F6">
              <w:rPr>
                <w:noProof/>
                <w:webHidden/>
              </w:rPr>
              <w:fldChar w:fldCharType="separate"/>
            </w:r>
            <w:r w:rsidR="00B575F6">
              <w:rPr>
                <w:noProof/>
                <w:webHidden/>
              </w:rPr>
              <w:t>35</w:t>
            </w:r>
            <w:r w:rsidR="00B575F6">
              <w:rPr>
                <w:noProof/>
                <w:webHidden/>
              </w:rPr>
              <w:fldChar w:fldCharType="end"/>
            </w:r>
          </w:hyperlink>
        </w:p>
        <w:p w14:paraId="282F4233" w14:textId="35B0AA17" w:rsidR="00B575F6" w:rsidRDefault="00FE4E6C">
          <w:pPr>
            <w:pStyle w:val="TDC2"/>
            <w:rPr>
              <w:rFonts w:asciiTheme="minorHAnsi" w:eastAsiaTheme="minorEastAsia" w:hAnsiTheme="minorHAnsi" w:cstheme="minorBidi"/>
              <w:noProof/>
            </w:rPr>
          </w:pPr>
          <w:hyperlink w:anchor="_Toc8725088" w:history="1">
            <w:r w:rsidR="00B575F6" w:rsidRPr="00AE3D8E">
              <w:rPr>
                <w:rStyle w:val="Hipervnculo"/>
                <w:rFonts w:eastAsia="Arial"/>
                <w:noProof/>
              </w:rPr>
              <w:t>5.13 Provisiones</w:t>
            </w:r>
            <w:r w:rsidR="00B575F6">
              <w:rPr>
                <w:noProof/>
                <w:webHidden/>
              </w:rPr>
              <w:tab/>
            </w:r>
            <w:r w:rsidR="00B575F6">
              <w:rPr>
                <w:noProof/>
                <w:webHidden/>
              </w:rPr>
              <w:fldChar w:fldCharType="begin"/>
            </w:r>
            <w:r w:rsidR="00B575F6">
              <w:rPr>
                <w:noProof/>
                <w:webHidden/>
              </w:rPr>
              <w:instrText xml:space="preserve"> PAGEREF _Toc8725088 \h </w:instrText>
            </w:r>
            <w:r w:rsidR="00B575F6">
              <w:rPr>
                <w:noProof/>
                <w:webHidden/>
              </w:rPr>
            </w:r>
            <w:r w:rsidR="00B575F6">
              <w:rPr>
                <w:noProof/>
                <w:webHidden/>
              </w:rPr>
              <w:fldChar w:fldCharType="separate"/>
            </w:r>
            <w:r w:rsidR="00B575F6">
              <w:rPr>
                <w:noProof/>
                <w:webHidden/>
              </w:rPr>
              <w:t>36</w:t>
            </w:r>
            <w:r w:rsidR="00B575F6">
              <w:rPr>
                <w:noProof/>
                <w:webHidden/>
              </w:rPr>
              <w:fldChar w:fldCharType="end"/>
            </w:r>
          </w:hyperlink>
        </w:p>
        <w:p w14:paraId="380B6F27" w14:textId="5E07B1C3" w:rsidR="00B575F6" w:rsidRDefault="00FE4E6C">
          <w:pPr>
            <w:pStyle w:val="TDC2"/>
            <w:rPr>
              <w:rFonts w:asciiTheme="minorHAnsi" w:eastAsiaTheme="minorEastAsia" w:hAnsiTheme="minorHAnsi" w:cstheme="minorBidi"/>
              <w:noProof/>
            </w:rPr>
          </w:pPr>
          <w:hyperlink w:anchor="_Toc8725089" w:history="1">
            <w:r w:rsidR="00B575F6" w:rsidRPr="00AE3D8E">
              <w:rPr>
                <w:rStyle w:val="Hipervnculo"/>
                <w:rFonts w:eastAsia="Arial"/>
                <w:noProof/>
              </w:rPr>
              <w:t>5.14 Capital social / acciones comunes</w:t>
            </w:r>
            <w:r w:rsidR="00B575F6">
              <w:rPr>
                <w:noProof/>
                <w:webHidden/>
              </w:rPr>
              <w:tab/>
            </w:r>
            <w:r w:rsidR="00B575F6">
              <w:rPr>
                <w:noProof/>
                <w:webHidden/>
              </w:rPr>
              <w:fldChar w:fldCharType="begin"/>
            </w:r>
            <w:r w:rsidR="00B575F6">
              <w:rPr>
                <w:noProof/>
                <w:webHidden/>
              </w:rPr>
              <w:instrText xml:space="preserve"> PAGEREF _Toc8725089 \h </w:instrText>
            </w:r>
            <w:r w:rsidR="00B575F6">
              <w:rPr>
                <w:noProof/>
                <w:webHidden/>
              </w:rPr>
            </w:r>
            <w:r w:rsidR="00B575F6">
              <w:rPr>
                <w:noProof/>
                <w:webHidden/>
              </w:rPr>
              <w:fldChar w:fldCharType="separate"/>
            </w:r>
            <w:r w:rsidR="00B575F6">
              <w:rPr>
                <w:noProof/>
                <w:webHidden/>
              </w:rPr>
              <w:t>37</w:t>
            </w:r>
            <w:r w:rsidR="00B575F6">
              <w:rPr>
                <w:noProof/>
                <w:webHidden/>
              </w:rPr>
              <w:fldChar w:fldCharType="end"/>
            </w:r>
          </w:hyperlink>
        </w:p>
        <w:p w14:paraId="29B3EFBB" w14:textId="6853E823" w:rsidR="00B575F6" w:rsidRDefault="00FE4E6C">
          <w:pPr>
            <w:pStyle w:val="TDC2"/>
            <w:rPr>
              <w:rFonts w:asciiTheme="minorHAnsi" w:eastAsiaTheme="minorEastAsia" w:hAnsiTheme="minorHAnsi" w:cstheme="minorBidi"/>
              <w:noProof/>
            </w:rPr>
          </w:pPr>
          <w:hyperlink w:anchor="_Toc8725090" w:history="1">
            <w:r w:rsidR="00B575F6" w:rsidRPr="00AE3D8E">
              <w:rPr>
                <w:rStyle w:val="Hipervnculo"/>
                <w:rFonts w:eastAsia="Arial"/>
                <w:noProof/>
              </w:rPr>
              <w:t>5.15 Ingresos</w:t>
            </w:r>
            <w:r w:rsidR="00B575F6">
              <w:rPr>
                <w:noProof/>
                <w:webHidden/>
              </w:rPr>
              <w:tab/>
            </w:r>
            <w:r w:rsidR="00B575F6">
              <w:rPr>
                <w:noProof/>
                <w:webHidden/>
              </w:rPr>
              <w:fldChar w:fldCharType="begin"/>
            </w:r>
            <w:r w:rsidR="00B575F6">
              <w:rPr>
                <w:noProof/>
                <w:webHidden/>
              </w:rPr>
              <w:instrText xml:space="preserve"> PAGEREF _Toc8725090 \h </w:instrText>
            </w:r>
            <w:r w:rsidR="00B575F6">
              <w:rPr>
                <w:noProof/>
                <w:webHidden/>
              </w:rPr>
            </w:r>
            <w:r w:rsidR="00B575F6">
              <w:rPr>
                <w:noProof/>
                <w:webHidden/>
              </w:rPr>
              <w:fldChar w:fldCharType="separate"/>
            </w:r>
            <w:r w:rsidR="00B575F6">
              <w:rPr>
                <w:noProof/>
                <w:webHidden/>
              </w:rPr>
              <w:t>37</w:t>
            </w:r>
            <w:r w:rsidR="00B575F6">
              <w:rPr>
                <w:noProof/>
                <w:webHidden/>
              </w:rPr>
              <w:fldChar w:fldCharType="end"/>
            </w:r>
          </w:hyperlink>
        </w:p>
        <w:p w14:paraId="77009420" w14:textId="2B809B43" w:rsidR="00B575F6" w:rsidRDefault="00FE4E6C">
          <w:pPr>
            <w:pStyle w:val="TDC2"/>
            <w:rPr>
              <w:rFonts w:asciiTheme="minorHAnsi" w:eastAsiaTheme="minorEastAsia" w:hAnsiTheme="minorHAnsi" w:cstheme="minorBidi"/>
              <w:noProof/>
            </w:rPr>
          </w:pPr>
          <w:hyperlink w:anchor="_Toc8725091" w:history="1">
            <w:r w:rsidR="00B575F6" w:rsidRPr="00AE3D8E">
              <w:rPr>
                <w:rStyle w:val="Hipervnculo"/>
                <w:rFonts w:eastAsia="Arial"/>
                <w:noProof/>
              </w:rPr>
              <w:t>5.16 Impuesto a las ganancias</w:t>
            </w:r>
            <w:r w:rsidR="00B575F6">
              <w:rPr>
                <w:noProof/>
                <w:webHidden/>
              </w:rPr>
              <w:tab/>
            </w:r>
            <w:r w:rsidR="00B575F6">
              <w:rPr>
                <w:noProof/>
                <w:webHidden/>
              </w:rPr>
              <w:fldChar w:fldCharType="begin"/>
            </w:r>
            <w:r w:rsidR="00B575F6">
              <w:rPr>
                <w:noProof/>
                <w:webHidden/>
              </w:rPr>
              <w:instrText xml:space="preserve"> PAGEREF _Toc8725091 \h </w:instrText>
            </w:r>
            <w:r w:rsidR="00B575F6">
              <w:rPr>
                <w:noProof/>
                <w:webHidden/>
              </w:rPr>
            </w:r>
            <w:r w:rsidR="00B575F6">
              <w:rPr>
                <w:noProof/>
                <w:webHidden/>
              </w:rPr>
              <w:fldChar w:fldCharType="separate"/>
            </w:r>
            <w:r w:rsidR="00B575F6">
              <w:rPr>
                <w:noProof/>
                <w:webHidden/>
              </w:rPr>
              <w:t>39</w:t>
            </w:r>
            <w:r w:rsidR="00B575F6">
              <w:rPr>
                <w:noProof/>
                <w:webHidden/>
              </w:rPr>
              <w:fldChar w:fldCharType="end"/>
            </w:r>
          </w:hyperlink>
        </w:p>
        <w:p w14:paraId="6C3F7C7E" w14:textId="18448D7D" w:rsidR="00B575F6" w:rsidRDefault="00FE4E6C">
          <w:pPr>
            <w:pStyle w:val="TDC2"/>
            <w:rPr>
              <w:rFonts w:asciiTheme="minorHAnsi" w:eastAsiaTheme="minorEastAsia" w:hAnsiTheme="minorHAnsi" w:cstheme="minorBidi"/>
              <w:noProof/>
            </w:rPr>
          </w:pPr>
          <w:hyperlink w:anchor="_Toc8725092" w:history="1">
            <w:r w:rsidR="00B575F6" w:rsidRPr="00AE3D8E">
              <w:rPr>
                <w:rStyle w:val="Hipervnculo"/>
                <w:rFonts w:eastAsia="Arial"/>
                <w:noProof/>
              </w:rPr>
              <w:t>5.17 Ganancia por acción</w:t>
            </w:r>
            <w:r w:rsidR="00B575F6">
              <w:rPr>
                <w:noProof/>
                <w:webHidden/>
              </w:rPr>
              <w:tab/>
            </w:r>
            <w:r w:rsidR="00B575F6">
              <w:rPr>
                <w:noProof/>
                <w:webHidden/>
              </w:rPr>
              <w:fldChar w:fldCharType="begin"/>
            </w:r>
            <w:r w:rsidR="00B575F6">
              <w:rPr>
                <w:noProof/>
                <w:webHidden/>
              </w:rPr>
              <w:instrText xml:space="preserve"> PAGEREF _Toc8725092 \h </w:instrText>
            </w:r>
            <w:r w:rsidR="00B575F6">
              <w:rPr>
                <w:noProof/>
                <w:webHidden/>
              </w:rPr>
            </w:r>
            <w:r w:rsidR="00B575F6">
              <w:rPr>
                <w:noProof/>
                <w:webHidden/>
              </w:rPr>
              <w:fldChar w:fldCharType="separate"/>
            </w:r>
            <w:r w:rsidR="00B575F6">
              <w:rPr>
                <w:noProof/>
                <w:webHidden/>
              </w:rPr>
              <w:t>40</w:t>
            </w:r>
            <w:r w:rsidR="00B575F6">
              <w:rPr>
                <w:noProof/>
                <w:webHidden/>
              </w:rPr>
              <w:fldChar w:fldCharType="end"/>
            </w:r>
          </w:hyperlink>
        </w:p>
        <w:p w14:paraId="5A97EB21" w14:textId="018BD969" w:rsidR="00B575F6" w:rsidRDefault="00FE4E6C">
          <w:pPr>
            <w:pStyle w:val="TDC2"/>
            <w:rPr>
              <w:rFonts w:asciiTheme="minorHAnsi" w:eastAsiaTheme="minorEastAsia" w:hAnsiTheme="minorHAnsi" w:cstheme="minorBidi"/>
              <w:noProof/>
            </w:rPr>
          </w:pPr>
          <w:hyperlink w:anchor="_Toc8725093" w:history="1">
            <w:r w:rsidR="00B575F6" w:rsidRPr="00AE3D8E">
              <w:rPr>
                <w:rStyle w:val="Hipervnculo"/>
                <w:rFonts w:eastAsia="Arial"/>
                <w:noProof/>
              </w:rPr>
              <w:t>5.18 Información financiera por segmentos</w:t>
            </w:r>
            <w:r w:rsidR="00B575F6">
              <w:rPr>
                <w:noProof/>
                <w:webHidden/>
              </w:rPr>
              <w:tab/>
            </w:r>
            <w:r w:rsidR="00B575F6">
              <w:rPr>
                <w:noProof/>
                <w:webHidden/>
              </w:rPr>
              <w:fldChar w:fldCharType="begin"/>
            </w:r>
            <w:r w:rsidR="00B575F6">
              <w:rPr>
                <w:noProof/>
                <w:webHidden/>
              </w:rPr>
              <w:instrText xml:space="preserve"> PAGEREF _Toc8725093 \h </w:instrText>
            </w:r>
            <w:r w:rsidR="00B575F6">
              <w:rPr>
                <w:noProof/>
                <w:webHidden/>
              </w:rPr>
            </w:r>
            <w:r w:rsidR="00B575F6">
              <w:rPr>
                <w:noProof/>
                <w:webHidden/>
              </w:rPr>
              <w:fldChar w:fldCharType="separate"/>
            </w:r>
            <w:r w:rsidR="00B575F6">
              <w:rPr>
                <w:noProof/>
                <w:webHidden/>
              </w:rPr>
              <w:t>41</w:t>
            </w:r>
            <w:r w:rsidR="00B575F6">
              <w:rPr>
                <w:noProof/>
                <w:webHidden/>
              </w:rPr>
              <w:fldChar w:fldCharType="end"/>
            </w:r>
          </w:hyperlink>
        </w:p>
        <w:p w14:paraId="1124267C" w14:textId="225A2017" w:rsidR="00B575F6" w:rsidRDefault="00FE4E6C">
          <w:pPr>
            <w:pStyle w:val="TDC1"/>
            <w:rPr>
              <w:rFonts w:asciiTheme="minorHAnsi" w:eastAsiaTheme="minorEastAsia" w:hAnsiTheme="minorHAnsi" w:cstheme="minorBidi"/>
              <w:b w:val="0"/>
              <w:lang w:eastAsia="es-CO"/>
            </w:rPr>
          </w:pPr>
          <w:hyperlink w:anchor="_Toc8725094" w:history="1">
            <w:r w:rsidR="00B575F6" w:rsidRPr="00AE3D8E">
              <w:rPr>
                <w:rStyle w:val="Hipervnculo"/>
                <w:rFonts w:ascii="Arial" w:hAnsi="Arial" w:cs="Arial"/>
              </w:rPr>
              <w:t>NOTA 6: Determinación valores razonables</w:t>
            </w:r>
            <w:r w:rsidR="00B575F6">
              <w:rPr>
                <w:webHidden/>
              </w:rPr>
              <w:tab/>
            </w:r>
            <w:r w:rsidR="00B575F6">
              <w:rPr>
                <w:webHidden/>
              </w:rPr>
              <w:fldChar w:fldCharType="begin"/>
            </w:r>
            <w:r w:rsidR="00B575F6">
              <w:rPr>
                <w:webHidden/>
              </w:rPr>
              <w:instrText xml:space="preserve"> PAGEREF _Toc8725094 \h </w:instrText>
            </w:r>
            <w:r w:rsidR="00B575F6">
              <w:rPr>
                <w:webHidden/>
              </w:rPr>
            </w:r>
            <w:r w:rsidR="00B575F6">
              <w:rPr>
                <w:webHidden/>
              </w:rPr>
              <w:fldChar w:fldCharType="separate"/>
            </w:r>
            <w:r w:rsidR="00B575F6">
              <w:rPr>
                <w:webHidden/>
              </w:rPr>
              <w:t>41</w:t>
            </w:r>
            <w:r w:rsidR="00B575F6">
              <w:rPr>
                <w:webHidden/>
              </w:rPr>
              <w:fldChar w:fldCharType="end"/>
            </w:r>
          </w:hyperlink>
        </w:p>
        <w:p w14:paraId="32E52031" w14:textId="15B7A233" w:rsidR="00B575F6" w:rsidRDefault="00FE4E6C">
          <w:pPr>
            <w:pStyle w:val="TDC1"/>
            <w:rPr>
              <w:rFonts w:asciiTheme="minorHAnsi" w:eastAsiaTheme="minorEastAsia" w:hAnsiTheme="minorHAnsi" w:cstheme="minorBidi"/>
              <w:b w:val="0"/>
              <w:lang w:eastAsia="es-CO"/>
            </w:rPr>
          </w:pPr>
          <w:hyperlink w:anchor="_Toc8725095" w:history="1">
            <w:r w:rsidR="00B575F6" w:rsidRPr="00AE3D8E">
              <w:rPr>
                <w:rStyle w:val="Hipervnculo"/>
                <w:rFonts w:ascii="Arial" w:hAnsi="Arial" w:cs="Arial"/>
              </w:rPr>
              <w:t>NOTA 7: Efectivo y equivalentes de efectivo</w:t>
            </w:r>
            <w:r w:rsidR="00B575F6">
              <w:rPr>
                <w:webHidden/>
              </w:rPr>
              <w:tab/>
            </w:r>
            <w:r w:rsidR="00B575F6">
              <w:rPr>
                <w:webHidden/>
              </w:rPr>
              <w:fldChar w:fldCharType="begin"/>
            </w:r>
            <w:r w:rsidR="00B575F6">
              <w:rPr>
                <w:webHidden/>
              </w:rPr>
              <w:instrText xml:space="preserve"> PAGEREF _Toc8725095 \h </w:instrText>
            </w:r>
            <w:r w:rsidR="00B575F6">
              <w:rPr>
                <w:webHidden/>
              </w:rPr>
            </w:r>
            <w:r w:rsidR="00B575F6">
              <w:rPr>
                <w:webHidden/>
              </w:rPr>
              <w:fldChar w:fldCharType="separate"/>
            </w:r>
            <w:r w:rsidR="00B575F6">
              <w:rPr>
                <w:webHidden/>
              </w:rPr>
              <w:t>42</w:t>
            </w:r>
            <w:r w:rsidR="00B575F6">
              <w:rPr>
                <w:webHidden/>
              </w:rPr>
              <w:fldChar w:fldCharType="end"/>
            </w:r>
          </w:hyperlink>
        </w:p>
        <w:p w14:paraId="1B10B3AC" w14:textId="482D7DA4" w:rsidR="00B575F6" w:rsidRDefault="00FE4E6C">
          <w:pPr>
            <w:pStyle w:val="TDC1"/>
            <w:rPr>
              <w:rFonts w:asciiTheme="minorHAnsi" w:eastAsiaTheme="minorEastAsia" w:hAnsiTheme="minorHAnsi" w:cstheme="minorBidi"/>
              <w:b w:val="0"/>
              <w:lang w:eastAsia="es-CO"/>
            </w:rPr>
          </w:pPr>
          <w:hyperlink w:anchor="_Toc8725096" w:history="1">
            <w:r w:rsidR="00B575F6" w:rsidRPr="00AE3D8E">
              <w:rPr>
                <w:rStyle w:val="Hipervnculo"/>
                <w:rFonts w:ascii="Arial" w:hAnsi="Arial" w:cs="Arial"/>
              </w:rPr>
              <w:t xml:space="preserve">NOTA 8: </w:t>
            </w:r>
            <w:r w:rsidR="00B575F6" w:rsidRPr="00AE3D8E">
              <w:rPr>
                <w:rStyle w:val="Hipervnculo"/>
                <w:rFonts w:ascii="Arial" w:hAnsi="Arial" w:cs="Arial"/>
                <w:bCs/>
                <w:lang w:val="es-ES"/>
              </w:rPr>
              <w:t>Deudores comerciales y otras cuentas por cobrar</w:t>
            </w:r>
            <w:r w:rsidR="00B575F6">
              <w:rPr>
                <w:webHidden/>
              </w:rPr>
              <w:tab/>
            </w:r>
            <w:r w:rsidR="00B575F6">
              <w:rPr>
                <w:webHidden/>
              </w:rPr>
              <w:fldChar w:fldCharType="begin"/>
            </w:r>
            <w:r w:rsidR="00B575F6">
              <w:rPr>
                <w:webHidden/>
              </w:rPr>
              <w:instrText xml:space="preserve"> PAGEREF _Toc8725096 \h </w:instrText>
            </w:r>
            <w:r w:rsidR="00B575F6">
              <w:rPr>
                <w:webHidden/>
              </w:rPr>
            </w:r>
            <w:r w:rsidR="00B575F6">
              <w:rPr>
                <w:webHidden/>
              </w:rPr>
              <w:fldChar w:fldCharType="separate"/>
            </w:r>
            <w:r w:rsidR="00B575F6">
              <w:rPr>
                <w:webHidden/>
              </w:rPr>
              <w:t>43</w:t>
            </w:r>
            <w:r w:rsidR="00B575F6">
              <w:rPr>
                <w:webHidden/>
              </w:rPr>
              <w:fldChar w:fldCharType="end"/>
            </w:r>
          </w:hyperlink>
        </w:p>
        <w:p w14:paraId="6AC985FA" w14:textId="788F12E3" w:rsidR="00B575F6" w:rsidRDefault="00FE4E6C">
          <w:pPr>
            <w:pStyle w:val="TDC1"/>
            <w:rPr>
              <w:rFonts w:asciiTheme="minorHAnsi" w:eastAsiaTheme="minorEastAsia" w:hAnsiTheme="minorHAnsi" w:cstheme="minorBidi"/>
              <w:b w:val="0"/>
              <w:lang w:eastAsia="es-CO"/>
            </w:rPr>
          </w:pPr>
          <w:hyperlink w:anchor="_Toc8725097" w:history="1">
            <w:r w:rsidR="00B575F6" w:rsidRPr="00AE3D8E">
              <w:rPr>
                <w:rStyle w:val="Hipervnculo"/>
                <w:rFonts w:ascii="Arial" w:hAnsi="Arial" w:cs="Arial"/>
                <w:bCs/>
              </w:rPr>
              <w:t>NOTA 9: Instrumentos financieros</w:t>
            </w:r>
            <w:r w:rsidR="00B575F6">
              <w:rPr>
                <w:webHidden/>
              </w:rPr>
              <w:tab/>
            </w:r>
            <w:r w:rsidR="00B575F6">
              <w:rPr>
                <w:webHidden/>
              </w:rPr>
              <w:fldChar w:fldCharType="begin"/>
            </w:r>
            <w:r w:rsidR="00B575F6">
              <w:rPr>
                <w:webHidden/>
              </w:rPr>
              <w:instrText xml:space="preserve"> PAGEREF _Toc8725097 \h </w:instrText>
            </w:r>
            <w:r w:rsidR="00B575F6">
              <w:rPr>
                <w:webHidden/>
              </w:rPr>
            </w:r>
            <w:r w:rsidR="00B575F6">
              <w:rPr>
                <w:webHidden/>
              </w:rPr>
              <w:fldChar w:fldCharType="separate"/>
            </w:r>
            <w:r w:rsidR="00B575F6">
              <w:rPr>
                <w:webHidden/>
              </w:rPr>
              <w:t>44</w:t>
            </w:r>
            <w:r w:rsidR="00B575F6">
              <w:rPr>
                <w:webHidden/>
              </w:rPr>
              <w:fldChar w:fldCharType="end"/>
            </w:r>
          </w:hyperlink>
        </w:p>
        <w:p w14:paraId="5025C660" w14:textId="2C955016" w:rsidR="00B575F6" w:rsidRDefault="00FE4E6C">
          <w:pPr>
            <w:pStyle w:val="TDC2"/>
            <w:rPr>
              <w:rFonts w:asciiTheme="minorHAnsi" w:eastAsiaTheme="minorEastAsia" w:hAnsiTheme="minorHAnsi" w:cstheme="minorBidi"/>
              <w:noProof/>
            </w:rPr>
          </w:pPr>
          <w:hyperlink w:anchor="_Toc8725098" w:history="1">
            <w:r w:rsidR="00B575F6" w:rsidRPr="00AE3D8E">
              <w:rPr>
                <w:rStyle w:val="Hipervnculo"/>
                <w:noProof/>
                <w:lang w:val="es-ES"/>
              </w:rPr>
              <w:t>9.1 Cumplimiento con acuerdos de préstamos</w:t>
            </w:r>
            <w:r w:rsidR="00B575F6">
              <w:rPr>
                <w:noProof/>
                <w:webHidden/>
              </w:rPr>
              <w:tab/>
            </w:r>
            <w:r w:rsidR="00B575F6">
              <w:rPr>
                <w:noProof/>
                <w:webHidden/>
              </w:rPr>
              <w:fldChar w:fldCharType="begin"/>
            </w:r>
            <w:r w:rsidR="00B575F6">
              <w:rPr>
                <w:noProof/>
                <w:webHidden/>
              </w:rPr>
              <w:instrText xml:space="preserve"> PAGEREF _Toc8725098 \h </w:instrText>
            </w:r>
            <w:r w:rsidR="00B575F6">
              <w:rPr>
                <w:noProof/>
                <w:webHidden/>
              </w:rPr>
            </w:r>
            <w:r w:rsidR="00B575F6">
              <w:rPr>
                <w:noProof/>
                <w:webHidden/>
              </w:rPr>
              <w:fldChar w:fldCharType="separate"/>
            </w:r>
            <w:r w:rsidR="00B575F6">
              <w:rPr>
                <w:noProof/>
                <w:webHidden/>
              </w:rPr>
              <w:t>44</w:t>
            </w:r>
            <w:r w:rsidR="00B575F6">
              <w:rPr>
                <w:noProof/>
                <w:webHidden/>
              </w:rPr>
              <w:fldChar w:fldCharType="end"/>
            </w:r>
          </w:hyperlink>
        </w:p>
        <w:p w14:paraId="543822C5" w14:textId="3104B273" w:rsidR="00B575F6" w:rsidRDefault="00FE4E6C">
          <w:pPr>
            <w:pStyle w:val="TDC2"/>
            <w:rPr>
              <w:rFonts w:asciiTheme="minorHAnsi" w:eastAsiaTheme="minorEastAsia" w:hAnsiTheme="minorHAnsi" w:cstheme="minorBidi"/>
              <w:noProof/>
            </w:rPr>
          </w:pPr>
          <w:hyperlink w:anchor="_Toc8725099" w:history="1">
            <w:r w:rsidR="00B575F6" w:rsidRPr="00AE3D8E">
              <w:rPr>
                <w:rStyle w:val="Hipervnculo"/>
                <w:noProof/>
                <w:lang w:val="es-ES"/>
              </w:rPr>
              <w:t>9.2 Reclasificación de activos financieros</w:t>
            </w:r>
            <w:r w:rsidR="00B575F6">
              <w:rPr>
                <w:noProof/>
                <w:webHidden/>
              </w:rPr>
              <w:tab/>
            </w:r>
            <w:r w:rsidR="00B575F6">
              <w:rPr>
                <w:noProof/>
                <w:webHidden/>
              </w:rPr>
              <w:fldChar w:fldCharType="begin"/>
            </w:r>
            <w:r w:rsidR="00B575F6">
              <w:rPr>
                <w:noProof/>
                <w:webHidden/>
              </w:rPr>
              <w:instrText xml:space="preserve"> PAGEREF _Toc8725099 \h </w:instrText>
            </w:r>
            <w:r w:rsidR="00B575F6">
              <w:rPr>
                <w:noProof/>
                <w:webHidden/>
              </w:rPr>
            </w:r>
            <w:r w:rsidR="00B575F6">
              <w:rPr>
                <w:noProof/>
                <w:webHidden/>
              </w:rPr>
              <w:fldChar w:fldCharType="separate"/>
            </w:r>
            <w:r w:rsidR="00B575F6">
              <w:rPr>
                <w:noProof/>
                <w:webHidden/>
              </w:rPr>
              <w:t>44</w:t>
            </w:r>
            <w:r w:rsidR="00B575F6">
              <w:rPr>
                <w:noProof/>
                <w:webHidden/>
              </w:rPr>
              <w:fldChar w:fldCharType="end"/>
            </w:r>
          </w:hyperlink>
        </w:p>
        <w:p w14:paraId="089ACDDD" w14:textId="5A130FE0" w:rsidR="00B575F6" w:rsidRDefault="00FE4E6C">
          <w:pPr>
            <w:pStyle w:val="TDC2"/>
            <w:rPr>
              <w:rFonts w:asciiTheme="minorHAnsi" w:eastAsiaTheme="minorEastAsia" w:hAnsiTheme="minorHAnsi" w:cstheme="minorBidi"/>
              <w:noProof/>
            </w:rPr>
          </w:pPr>
          <w:hyperlink w:anchor="_Toc8725100" w:history="1">
            <w:r w:rsidR="00B575F6" w:rsidRPr="00AE3D8E">
              <w:rPr>
                <w:rStyle w:val="Hipervnculo"/>
                <w:noProof/>
                <w:lang w:val="es-ES"/>
              </w:rPr>
              <w:t>9.3 Valor razonable de activos y pasivos financieros</w:t>
            </w:r>
            <w:r w:rsidR="00B575F6">
              <w:rPr>
                <w:noProof/>
                <w:webHidden/>
              </w:rPr>
              <w:tab/>
            </w:r>
            <w:r w:rsidR="00B575F6">
              <w:rPr>
                <w:noProof/>
                <w:webHidden/>
              </w:rPr>
              <w:fldChar w:fldCharType="begin"/>
            </w:r>
            <w:r w:rsidR="00B575F6">
              <w:rPr>
                <w:noProof/>
                <w:webHidden/>
              </w:rPr>
              <w:instrText xml:space="preserve"> PAGEREF _Toc8725100 \h </w:instrText>
            </w:r>
            <w:r w:rsidR="00B575F6">
              <w:rPr>
                <w:noProof/>
                <w:webHidden/>
              </w:rPr>
            </w:r>
            <w:r w:rsidR="00B575F6">
              <w:rPr>
                <w:noProof/>
                <w:webHidden/>
              </w:rPr>
              <w:fldChar w:fldCharType="separate"/>
            </w:r>
            <w:r w:rsidR="00B575F6">
              <w:rPr>
                <w:noProof/>
                <w:webHidden/>
              </w:rPr>
              <w:t>44</w:t>
            </w:r>
            <w:r w:rsidR="00B575F6">
              <w:rPr>
                <w:noProof/>
                <w:webHidden/>
              </w:rPr>
              <w:fldChar w:fldCharType="end"/>
            </w:r>
          </w:hyperlink>
        </w:p>
        <w:p w14:paraId="35D85926" w14:textId="2A1814EB" w:rsidR="00B575F6" w:rsidRDefault="00FE4E6C">
          <w:pPr>
            <w:pStyle w:val="TDC2"/>
            <w:rPr>
              <w:rFonts w:asciiTheme="minorHAnsi" w:eastAsiaTheme="minorEastAsia" w:hAnsiTheme="minorHAnsi" w:cstheme="minorBidi"/>
              <w:noProof/>
            </w:rPr>
          </w:pPr>
          <w:hyperlink w:anchor="_Toc8725101" w:history="1">
            <w:r w:rsidR="00B575F6" w:rsidRPr="00AE3D8E">
              <w:rPr>
                <w:rStyle w:val="Hipervnculo"/>
                <w:rFonts w:eastAsia="Arial"/>
                <w:noProof/>
                <w:lang w:val="es"/>
              </w:rPr>
              <w:t>9.4 Descripción de las variables significativas de la valoración:</w:t>
            </w:r>
            <w:r w:rsidR="00B575F6">
              <w:rPr>
                <w:noProof/>
                <w:webHidden/>
              </w:rPr>
              <w:tab/>
            </w:r>
            <w:r w:rsidR="00B575F6">
              <w:rPr>
                <w:noProof/>
                <w:webHidden/>
              </w:rPr>
              <w:fldChar w:fldCharType="begin"/>
            </w:r>
            <w:r w:rsidR="00B575F6">
              <w:rPr>
                <w:noProof/>
                <w:webHidden/>
              </w:rPr>
              <w:instrText xml:space="preserve"> PAGEREF _Toc8725101 \h </w:instrText>
            </w:r>
            <w:r w:rsidR="00B575F6">
              <w:rPr>
                <w:noProof/>
                <w:webHidden/>
              </w:rPr>
            </w:r>
            <w:r w:rsidR="00B575F6">
              <w:rPr>
                <w:noProof/>
                <w:webHidden/>
              </w:rPr>
              <w:fldChar w:fldCharType="separate"/>
            </w:r>
            <w:r w:rsidR="00B575F6">
              <w:rPr>
                <w:noProof/>
                <w:webHidden/>
              </w:rPr>
              <w:t>45</w:t>
            </w:r>
            <w:r w:rsidR="00B575F6">
              <w:rPr>
                <w:noProof/>
                <w:webHidden/>
              </w:rPr>
              <w:fldChar w:fldCharType="end"/>
            </w:r>
          </w:hyperlink>
        </w:p>
        <w:p w14:paraId="47E0D3AE" w14:textId="22E9A479" w:rsidR="00B575F6" w:rsidRDefault="00FE4E6C">
          <w:pPr>
            <w:pStyle w:val="TDC1"/>
            <w:rPr>
              <w:rFonts w:asciiTheme="minorHAnsi" w:eastAsiaTheme="minorEastAsia" w:hAnsiTheme="minorHAnsi" w:cstheme="minorBidi"/>
              <w:b w:val="0"/>
              <w:lang w:eastAsia="es-CO"/>
            </w:rPr>
          </w:pPr>
          <w:hyperlink w:anchor="_Toc8725102" w:history="1">
            <w:r w:rsidR="00B575F6" w:rsidRPr="00AE3D8E">
              <w:rPr>
                <w:rStyle w:val="Hipervnculo"/>
                <w:rFonts w:ascii="Arial" w:hAnsi="Arial" w:cs="Arial"/>
              </w:rPr>
              <w:t xml:space="preserve">NOTA 10: </w:t>
            </w:r>
            <w:r w:rsidR="00B575F6" w:rsidRPr="00AE3D8E">
              <w:rPr>
                <w:rStyle w:val="Hipervnculo"/>
                <w:rFonts w:ascii="Arial" w:hAnsi="Arial" w:cs="Arial"/>
                <w:bCs/>
                <w:iCs/>
              </w:rPr>
              <w:t>Activos mantenidos para la venta</w:t>
            </w:r>
            <w:r w:rsidR="00B575F6">
              <w:rPr>
                <w:webHidden/>
              </w:rPr>
              <w:tab/>
            </w:r>
            <w:r w:rsidR="00B575F6">
              <w:rPr>
                <w:webHidden/>
              </w:rPr>
              <w:fldChar w:fldCharType="begin"/>
            </w:r>
            <w:r w:rsidR="00B575F6">
              <w:rPr>
                <w:webHidden/>
              </w:rPr>
              <w:instrText xml:space="preserve"> PAGEREF _Toc8725102 \h </w:instrText>
            </w:r>
            <w:r w:rsidR="00B575F6">
              <w:rPr>
                <w:webHidden/>
              </w:rPr>
            </w:r>
            <w:r w:rsidR="00B575F6">
              <w:rPr>
                <w:webHidden/>
              </w:rPr>
              <w:fldChar w:fldCharType="separate"/>
            </w:r>
            <w:r w:rsidR="00B575F6">
              <w:rPr>
                <w:webHidden/>
              </w:rPr>
              <w:t>46</w:t>
            </w:r>
            <w:r w:rsidR="00B575F6">
              <w:rPr>
                <w:webHidden/>
              </w:rPr>
              <w:fldChar w:fldCharType="end"/>
            </w:r>
          </w:hyperlink>
        </w:p>
        <w:p w14:paraId="1725A1FD" w14:textId="02A7E890" w:rsidR="00B575F6" w:rsidRDefault="00FE4E6C">
          <w:pPr>
            <w:pStyle w:val="TDC2"/>
            <w:rPr>
              <w:rFonts w:asciiTheme="minorHAnsi" w:eastAsiaTheme="minorEastAsia" w:hAnsiTheme="minorHAnsi" w:cstheme="minorBidi"/>
              <w:noProof/>
            </w:rPr>
          </w:pPr>
          <w:hyperlink w:anchor="_Toc8725103" w:history="1">
            <w:r w:rsidR="00B575F6" w:rsidRPr="00AE3D8E">
              <w:rPr>
                <w:rStyle w:val="Hipervnculo"/>
                <w:rFonts w:eastAsia="Arial"/>
                <w:noProof/>
                <w:lang w:val="es-AR"/>
              </w:rPr>
              <w:t>10.1 Activos no corrientes mantenidos para la venta</w:t>
            </w:r>
            <w:r w:rsidR="00B575F6">
              <w:rPr>
                <w:noProof/>
                <w:webHidden/>
              </w:rPr>
              <w:tab/>
            </w:r>
            <w:r w:rsidR="00B575F6">
              <w:rPr>
                <w:noProof/>
                <w:webHidden/>
              </w:rPr>
              <w:fldChar w:fldCharType="begin"/>
            </w:r>
            <w:r w:rsidR="00B575F6">
              <w:rPr>
                <w:noProof/>
                <w:webHidden/>
              </w:rPr>
              <w:instrText xml:space="preserve"> PAGEREF _Toc8725103 \h </w:instrText>
            </w:r>
            <w:r w:rsidR="00B575F6">
              <w:rPr>
                <w:noProof/>
                <w:webHidden/>
              </w:rPr>
            </w:r>
            <w:r w:rsidR="00B575F6">
              <w:rPr>
                <w:noProof/>
                <w:webHidden/>
              </w:rPr>
              <w:fldChar w:fldCharType="separate"/>
            </w:r>
            <w:r w:rsidR="00B575F6">
              <w:rPr>
                <w:noProof/>
                <w:webHidden/>
              </w:rPr>
              <w:t>46</w:t>
            </w:r>
            <w:r w:rsidR="00B575F6">
              <w:rPr>
                <w:noProof/>
                <w:webHidden/>
              </w:rPr>
              <w:fldChar w:fldCharType="end"/>
            </w:r>
          </w:hyperlink>
        </w:p>
        <w:p w14:paraId="19C43058" w14:textId="12CEE10F" w:rsidR="00B575F6" w:rsidRDefault="00FE4E6C">
          <w:pPr>
            <w:pStyle w:val="TDC1"/>
            <w:rPr>
              <w:rFonts w:asciiTheme="minorHAnsi" w:eastAsiaTheme="minorEastAsia" w:hAnsiTheme="minorHAnsi" w:cstheme="minorBidi"/>
              <w:b w:val="0"/>
              <w:lang w:eastAsia="es-CO"/>
            </w:rPr>
          </w:pPr>
          <w:hyperlink w:anchor="_Toc8725104" w:history="1">
            <w:r w:rsidR="00B575F6" w:rsidRPr="00AE3D8E">
              <w:rPr>
                <w:rStyle w:val="Hipervnculo"/>
                <w:rFonts w:ascii="Arial" w:hAnsi="Arial" w:cs="Arial"/>
              </w:rPr>
              <w:t>NOTA 11: Intangibles, neto</w:t>
            </w:r>
            <w:r w:rsidR="00B575F6">
              <w:rPr>
                <w:webHidden/>
              </w:rPr>
              <w:tab/>
            </w:r>
            <w:r w:rsidR="00B575F6">
              <w:rPr>
                <w:webHidden/>
              </w:rPr>
              <w:fldChar w:fldCharType="begin"/>
            </w:r>
            <w:r w:rsidR="00B575F6">
              <w:rPr>
                <w:webHidden/>
              </w:rPr>
              <w:instrText xml:space="preserve"> PAGEREF _Toc8725104 \h </w:instrText>
            </w:r>
            <w:r w:rsidR="00B575F6">
              <w:rPr>
                <w:webHidden/>
              </w:rPr>
            </w:r>
            <w:r w:rsidR="00B575F6">
              <w:rPr>
                <w:webHidden/>
              </w:rPr>
              <w:fldChar w:fldCharType="separate"/>
            </w:r>
            <w:r w:rsidR="00B575F6">
              <w:rPr>
                <w:webHidden/>
              </w:rPr>
              <w:t>47</w:t>
            </w:r>
            <w:r w:rsidR="00B575F6">
              <w:rPr>
                <w:webHidden/>
              </w:rPr>
              <w:fldChar w:fldCharType="end"/>
            </w:r>
          </w:hyperlink>
        </w:p>
        <w:p w14:paraId="167F53BF" w14:textId="4B7F1928" w:rsidR="00B575F6" w:rsidRDefault="00FE4E6C">
          <w:pPr>
            <w:pStyle w:val="TDC1"/>
            <w:rPr>
              <w:rFonts w:asciiTheme="minorHAnsi" w:eastAsiaTheme="minorEastAsia" w:hAnsiTheme="minorHAnsi" w:cstheme="minorBidi"/>
              <w:b w:val="0"/>
              <w:lang w:eastAsia="es-CO"/>
            </w:rPr>
          </w:pPr>
          <w:hyperlink w:anchor="_Toc8725105" w:history="1">
            <w:r w:rsidR="00B575F6" w:rsidRPr="00AE3D8E">
              <w:rPr>
                <w:rStyle w:val="Hipervnculo"/>
                <w:rFonts w:ascii="Arial" w:hAnsi="Arial" w:cs="Arial"/>
              </w:rPr>
              <w:t>NOTA 12: Propiedades planta y equipo, neto</w:t>
            </w:r>
            <w:r w:rsidR="00B575F6">
              <w:rPr>
                <w:webHidden/>
              </w:rPr>
              <w:tab/>
            </w:r>
            <w:r w:rsidR="00B575F6">
              <w:rPr>
                <w:webHidden/>
              </w:rPr>
              <w:fldChar w:fldCharType="begin"/>
            </w:r>
            <w:r w:rsidR="00B575F6">
              <w:rPr>
                <w:webHidden/>
              </w:rPr>
              <w:instrText xml:space="preserve"> PAGEREF _Toc8725105 \h </w:instrText>
            </w:r>
            <w:r w:rsidR="00B575F6">
              <w:rPr>
                <w:webHidden/>
              </w:rPr>
            </w:r>
            <w:r w:rsidR="00B575F6">
              <w:rPr>
                <w:webHidden/>
              </w:rPr>
              <w:fldChar w:fldCharType="separate"/>
            </w:r>
            <w:r w:rsidR="00B575F6">
              <w:rPr>
                <w:webHidden/>
              </w:rPr>
              <w:t>47</w:t>
            </w:r>
            <w:r w:rsidR="00B575F6">
              <w:rPr>
                <w:webHidden/>
              </w:rPr>
              <w:fldChar w:fldCharType="end"/>
            </w:r>
          </w:hyperlink>
        </w:p>
        <w:p w14:paraId="2DBC8D92" w14:textId="7958904F" w:rsidR="00B575F6" w:rsidRDefault="00FE4E6C">
          <w:pPr>
            <w:pStyle w:val="TDC2"/>
            <w:rPr>
              <w:rFonts w:asciiTheme="minorHAnsi" w:eastAsiaTheme="minorEastAsia" w:hAnsiTheme="minorHAnsi" w:cstheme="minorBidi"/>
              <w:noProof/>
            </w:rPr>
          </w:pPr>
          <w:hyperlink w:anchor="_Toc8725106" w:history="1">
            <w:r w:rsidR="00B575F6" w:rsidRPr="00AE3D8E">
              <w:rPr>
                <w:rStyle w:val="Hipervnculo"/>
                <w:rFonts w:eastAsia="Arial"/>
                <w:noProof/>
                <w:lang w:val="es-AR"/>
              </w:rPr>
              <w:t>12.1 Composición y movimiento de las propiedades, planta y equipo</w:t>
            </w:r>
            <w:r w:rsidR="00B575F6">
              <w:rPr>
                <w:noProof/>
                <w:webHidden/>
              </w:rPr>
              <w:tab/>
            </w:r>
            <w:r w:rsidR="00B575F6">
              <w:rPr>
                <w:noProof/>
                <w:webHidden/>
              </w:rPr>
              <w:fldChar w:fldCharType="begin"/>
            </w:r>
            <w:r w:rsidR="00B575F6">
              <w:rPr>
                <w:noProof/>
                <w:webHidden/>
              </w:rPr>
              <w:instrText xml:space="preserve"> PAGEREF _Toc8725106 \h </w:instrText>
            </w:r>
            <w:r w:rsidR="00B575F6">
              <w:rPr>
                <w:noProof/>
                <w:webHidden/>
              </w:rPr>
            </w:r>
            <w:r w:rsidR="00B575F6">
              <w:rPr>
                <w:noProof/>
                <w:webHidden/>
              </w:rPr>
              <w:fldChar w:fldCharType="separate"/>
            </w:r>
            <w:r w:rsidR="00B575F6">
              <w:rPr>
                <w:noProof/>
                <w:webHidden/>
              </w:rPr>
              <w:t>47</w:t>
            </w:r>
            <w:r w:rsidR="00B575F6">
              <w:rPr>
                <w:noProof/>
                <w:webHidden/>
              </w:rPr>
              <w:fldChar w:fldCharType="end"/>
            </w:r>
          </w:hyperlink>
        </w:p>
        <w:p w14:paraId="358FE2F2" w14:textId="451AE221" w:rsidR="00B575F6" w:rsidRDefault="00FE4E6C">
          <w:pPr>
            <w:pStyle w:val="TDC1"/>
            <w:rPr>
              <w:rFonts w:asciiTheme="minorHAnsi" w:eastAsiaTheme="minorEastAsia" w:hAnsiTheme="minorHAnsi" w:cstheme="minorBidi"/>
              <w:b w:val="0"/>
              <w:lang w:eastAsia="es-CO"/>
            </w:rPr>
          </w:pPr>
          <w:hyperlink w:anchor="_Toc8725107" w:history="1">
            <w:r w:rsidR="00B575F6" w:rsidRPr="00AE3D8E">
              <w:rPr>
                <w:rStyle w:val="Hipervnculo"/>
                <w:rFonts w:ascii="Arial" w:hAnsi="Arial" w:cs="Arial"/>
              </w:rPr>
              <w:t>NOTA 13: Activos por derecho de uso propiedad, planta y equipo</w:t>
            </w:r>
            <w:r w:rsidR="00B575F6">
              <w:rPr>
                <w:webHidden/>
              </w:rPr>
              <w:tab/>
            </w:r>
            <w:r w:rsidR="00B575F6">
              <w:rPr>
                <w:webHidden/>
              </w:rPr>
              <w:fldChar w:fldCharType="begin"/>
            </w:r>
            <w:r w:rsidR="00B575F6">
              <w:rPr>
                <w:webHidden/>
              </w:rPr>
              <w:instrText xml:space="preserve"> PAGEREF _Toc8725107 \h </w:instrText>
            </w:r>
            <w:r w:rsidR="00B575F6">
              <w:rPr>
                <w:webHidden/>
              </w:rPr>
            </w:r>
            <w:r w:rsidR="00B575F6">
              <w:rPr>
                <w:webHidden/>
              </w:rPr>
              <w:fldChar w:fldCharType="separate"/>
            </w:r>
            <w:r w:rsidR="00B575F6">
              <w:rPr>
                <w:webHidden/>
              </w:rPr>
              <w:t>50</w:t>
            </w:r>
            <w:r w:rsidR="00B575F6">
              <w:rPr>
                <w:webHidden/>
              </w:rPr>
              <w:fldChar w:fldCharType="end"/>
            </w:r>
          </w:hyperlink>
        </w:p>
        <w:p w14:paraId="6C022DA3" w14:textId="4E7291C8" w:rsidR="00B575F6" w:rsidRDefault="00FE4E6C">
          <w:pPr>
            <w:pStyle w:val="TDC1"/>
            <w:rPr>
              <w:rFonts w:asciiTheme="minorHAnsi" w:eastAsiaTheme="minorEastAsia" w:hAnsiTheme="minorHAnsi" w:cstheme="minorBidi"/>
              <w:b w:val="0"/>
              <w:lang w:eastAsia="es-CO"/>
            </w:rPr>
          </w:pPr>
          <w:hyperlink w:anchor="_Toc8725108" w:history="1">
            <w:r w:rsidR="00B575F6" w:rsidRPr="00AE3D8E">
              <w:rPr>
                <w:rStyle w:val="Hipervnculo"/>
                <w:rFonts w:ascii="Arial" w:hAnsi="Arial" w:cs="Arial"/>
              </w:rPr>
              <w:t>NOTA 14: Propiedades de inversión</w:t>
            </w:r>
            <w:r w:rsidR="00B575F6">
              <w:rPr>
                <w:webHidden/>
              </w:rPr>
              <w:tab/>
            </w:r>
            <w:r w:rsidR="00B575F6">
              <w:rPr>
                <w:webHidden/>
              </w:rPr>
              <w:fldChar w:fldCharType="begin"/>
            </w:r>
            <w:r w:rsidR="00B575F6">
              <w:rPr>
                <w:webHidden/>
              </w:rPr>
              <w:instrText xml:space="preserve"> PAGEREF _Toc8725108 \h </w:instrText>
            </w:r>
            <w:r w:rsidR="00B575F6">
              <w:rPr>
                <w:webHidden/>
              </w:rPr>
            </w:r>
            <w:r w:rsidR="00B575F6">
              <w:rPr>
                <w:webHidden/>
              </w:rPr>
              <w:fldChar w:fldCharType="separate"/>
            </w:r>
            <w:r w:rsidR="00B575F6">
              <w:rPr>
                <w:webHidden/>
              </w:rPr>
              <w:t>51</w:t>
            </w:r>
            <w:r w:rsidR="00B575F6">
              <w:rPr>
                <w:webHidden/>
              </w:rPr>
              <w:fldChar w:fldCharType="end"/>
            </w:r>
          </w:hyperlink>
        </w:p>
        <w:p w14:paraId="2A9DAA3F" w14:textId="145E5543" w:rsidR="00B575F6" w:rsidRDefault="00FE4E6C">
          <w:pPr>
            <w:pStyle w:val="TDC1"/>
            <w:rPr>
              <w:rFonts w:asciiTheme="minorHAnsi" w:eastAsiaTheme="minorEastAsia" w:hAnsiTheme="minorHAnsi" w:cstheme="minorBidi"/>
              <w:b w:val="0"/>
              <w:lang w:eastAsia="es-CO"/>
            </w:rPr>
          </w:pPr>
          <w:hyperlink w:anchor="_Toc8725109" w:history="1">
            <w:r w:rsidR="00B575F6" w:rsidRPr="00AE3D8E">
              <w:rPr>
                <w:rStyle w:val="Hipervnculo"/>
                <w:rFonts w:ascii="Arial" w:hAnsi="Arial" w:cs="Arial"/>
              </w:rPr>
              <w:t>NOTA 15:</w:t>
            </w:r>
            <w:r w:rsidR="00B575F6" w:rsidRPr="00AE3D8E">
              <w:rPr>
                <w:rStyle w:val="Hipervnculo"/>
                <w:rFonts w:ascii="Arial" w:hAnsi="Arial" w:cs="Arial"/>
                <w:bCs/>
              </w:rPr>
              <w:t xml:space="preserve"> Inversiones en asociadas y negocios conjuntos</w:t>
            </w:r>
            <w:r w:rsidR="00B575F6">
              <w:rPr>
                <w:webHidden/>
              </w:rPr>
              <w:tab/>
            </w:r>
            <w:r w:rsidR="00B575F6">
              <w:rPr>
                <w:webHidden/>
              </w:rPr>
              <w:fldChar w:fldCharType="begin"/>
            </w:r>
            <w:r w:rsidR="00B575F6">
              <w:rPr>
                <w:webHidden/>
              </w:rPr>
              <w:instrText xml:space="preserve"> PAGEREF _Toc8725109 \h </w:instrText>
            </w:r>
            <w:r w:rsidR="00B575F6">
              <w:rPr>
                <w:webHidden/>
              </w:rPr>
            </w:r>
            <w:r w:rsidR="00B575F6">
              <w:rPr>
                <w:webHidden/>
              </w:rPr>
              <w:fldChar w:fldCharType="separate"/>
            </w:r>
            <w:r w:rsidR="00B575F6">
              <w:rPr>
                <w:webHidden/>
              </w:rPr>
              <w:t>51</w:t>
            </w:r>
            <w:r w:rsidR="00B575F6">
              <w:rPr>
                <w:webHidden/>
              </w:rPr>
              <w:fldChar w:fldCharType="end"/>
            </w:r>
          </w:hyperlink>
        </w:p>
        <w:p w14:paraId="7D98F93E" w14:textId="23B94D4D" w:rsidR="00B575F6" w:rsidRDefault="00FE4E6C">
          <w:pPr>
            <w:pStyle w:val="TDC2"/>
            <w:rPr>
              <w:rFonts w:asciiTheme="minorHAnsi" w:eastAsiaTheme="minorEastAsia" w:hAnsiTheme="minorHAnsi" w:cstheme="minorBidi"/>
              <w:noProof/>
            </w:rPr>
          </w:pPr>
          <w:hyperlink w:anchor="_Toc8725110" w:history="1">
            <w:r w:rsidR="00B575F6" w:rsidRPr="00AE3D8E">
              <w:rPr>
                <w:rStyle w:val="Hipervnculo"/>
                <w:rFonts w:eastAsia="Arial"/>
                <w:noProof/>
                <w:lang w:val="es-AR"/>
              </w:rPr>
              <w:t>15.1 Información general de las asociadas y negocios conjuntos</w:t>
            </w:r>
            <w:r w:rsidR="00B575F6">
              <w:rPr>
                <w:noProof/>
                <w:webHidden/>
              </w:rPr>
              <w:tab/>
            </w:r>
            <w:r w:rsidR="00B575F6">
              <w:rPr>
                <w:noProof/>
                <w:webHidden/>
              </w:rPr>
              <w:fldChar w:fldCharType="begin"/>
            </w:r>
            <w:r w:rsidR="00B575F6">
              <w:rPr>
                <w:noProof/>
                <w:webHidden/>
              </w:rPr>
              <w:instrText xml:space="preserve"> PAGEREF _Toc8725110 \h </w:instrText>
            </w:r>
            <w:r w:rsidR="00B575F6">
              <w:rPr>
                <w:noProof/>
                <w:webHidden/>
              </w:rPr>
            </w:r>
            <w:r w:rsidR="00B575F6">
              <w:rPr>
                <w:noProof/>
                <w:webHidden/>
              </w:rPr>
              <w:fldChar w:fldCharType="separate"/>
            </w:r>
            <w:r w:rsidR="00B575F6">
              <w:rPr>
                <w:noProof/>
                <w:webHidden/>
              </w:rPr>
              <w:t>51</w:t>
            </w:r>
            <w:r w:rsidR="00B575F6">
              <w:rPr>
                <w:noProof/>
                <w:webHidden/>
              </w:rPr>
              <w:fldChar w:fldCharType="end"/>
            </w:r>
          </w:hyperlink>
        </w:p>
        <w:p w14:paraId="709EAEDD" w14:textId="373385FA" w:rsidR="00B575F6" w:rsidRDefault="00FE4E6C">
          <w:pPr>
            <w:pStyle w:val="TDC2"/>
            <w:rPr>
              <w:rFonts w:asciiTheme="minorHAnsi" w:eastAsiaTheme="minorEastAsia" w:hAnsiTheme="minorHAnsi" w:cstheme="minorBidi"/>
              <w:noProof/>
            </w:rPr>
          </w:pPr>
          <w:hyperlink w:anchor="_Toc8725111" w:history="1">
            <w:r w:rsidR="00B575F6" w:rsidRPr="00AE3D8E">
              <w:rPr>
                <w:rStyle w:val="Hipervnculo"/>
                <w:rFonts w:ascii="Arial" w:eastAsia="Arial" w:hAnsi="Arial" w:cs="Arial"/>
                <w:noProof/>
                <w:lang w:val="es-AR"/>
              </w:rPr>
              <w:t>15.2 Información financiera resumida</w:t>
            </w:r>
            <w:r w:rsidR="00B575F6">
              <w:rPr>
                <w:noProof/>
                <w:webHidden/>
              </w:rPr>
              <w:tab/>
            </w:r>
            <w:r w:rsidR="00B575F6">
              <w:rPr>
                <w:noProof/>
                <w:webHidden/>
              </w:rPr>
              <w:fldChar w:fldCharType="begin"/>
            </w:r>
            <w:r w:rsidR="00B575F6">
              <w:rPr>
                <w:noProof/>
                <w:webHidden/>
              </w:rPr>
              <w:instrText xml:space="preserve"> PAGEREF _Toc8725111 \h </w:instrText>
            </w:r>
            <w:r w:rsidR="00B575F6">
              <w:rPr>
                <w:noProof/>
                <w:webHidden/>
              </w:rPr>
            </w:r>
            <w:r w:rsidR="00B575F6">
              <w:rPr>
                <w:noProof/>
                <w:webHidden/>
              </w:rPr>
              <w:fldChar w:fldCharType="separate"/>
            </w:r>
            <w:r w:rsidR="00B575F6">
              <w:rPr>
                <w:noProof/>
                <w:webHidden/>
              </w:rPr>
              <w:t>52</w:t>
            </w:r>
            <w:r w:rsidR="00B575F6">
              <w:rPr>
                <w:noProof/>
                <w:webHidden/>
              </w:rPr>
              <w:fldChar w:fldCharType="end"/>
            </w:r>
          </w:hyperlink>
        </w:p>
        <w:p w14:paraId="12A7517E" w14:textId="38D99945" w:rsidR="00B575F6" w:rsidRDefault="00FE4E6C">
          <w:pPr>
            <w:pStyle w:val="TDC2"/>
            <w:rPr>
              <w:rFonts w:asciiTheme="minorHAnsi" w:eastAsiaTheme="minorEastAsia" w:hAnsiTheme="minorHAnsi" w:cstheme="minorBidi"/>
              <w:noProof/>
            </w:rPr>
          </w:pPr>
          <w:hyperlink w:anchor="_Toc8725112" w:history="1">
            <w:r w:rsidR="00B575F6" w:rsidRPr="00AE3D8E">
              <w:rPr>
                <w:rStyle w:val="Hipervnculo"/>
                <w:rFonts w:eastAsia="Arial"/>
                <w:noProof/>
                <w:lang w:val="es-AR"/>
              </w:rPr>
              <w:t>14.3 Restricciones y compromisos significativos</w:t>
            </w:r>
            <w:r w:rsidR="00B575F6">
              <w:rPr>
                <w:noProof/>
                <w:webHidden/>
              </w:rPr>
              <w:tab/>
            </w:r>
            <w:r w:rsidR="00B575F6">
              <w:rPr>
                <w:noProof/>
                <w:webHidden/>
              </w:rPr>
              <w:fldChar w:fldCharType="begin"/>
            </w:r>
            <w:r w:rsidR="00B575F6">
              <w:rPr>
                <w:noProof/>
                <w:webHidden/>
              </w:rPr>
              <w:instrText xml:space="preserve"> PAGEREF _Toc8725112 \h </w:instrText>
            </w:r>
            <w:r w:rsidR="00B575F6">
              <w:rPr>
                <w:noProof/>
                <w:webHidden/>
              </w:rPr>
            </w:r>
            <w:r w:rsidR="00B575F6">
              <w:rPr>
                <w:noProof/>
                <w:webHidden/>
              </w:rPr>
              <w:fldChar w:fldCharType="separate"/>
            </w:r>
            <w:r w:rsidR="00B575F6">
              <w:rPr>
                <w:noProof/>
                <w:webHidden/>
              </w:rPr>
              <w:t>55</w:t>
            </w:r>
            <w:r w:rsidR="00B575F6">
              <w:rPr>
                <w:noProof/>
                <w:webHidden/>
              </w:rPr>
              <w:fldChar w:fldCharType="end"/>
            </w:r>
          </w:hyperlink>
        </w:p>
        <w:p w14:paraId="37EE1655" w14:textId="7760505F" w:rsidR="00B575F6" w:rsidRDefault="00FE4E6C">
          <w:pPr>
            <w:pStyle w:val="TDC2"/>
            <w:rPr>
              <w:rFonts w:asciiTheme="minorHAnsi" w:eastAsiaTheme="minorEastAsia" w:hAnsiTheme="minorHAnsi" w:cstheme="minorBidi"/>
              <w:noProof/>
            </w:rPr>
          </w:pPr>
          <w:hyperlink w:anchor="_Toc8725113" w:history="1">
            <w:r w:rsidR="00B575F6" w:rsidRPr="00AE3D8E">
              <w:rPr>
                <w:rStyle w:val="Hipervnculo"/>
                <w:rFonts w:eastAsia="Arial"/>
                <w:noProof/>
                <w:lang w:val="es-AR"/>
              </w:rPr>
              <w:t>15.4 Análisis de indicios de deterioro</w:t>
            </w:r>
            <w:r w:rsidR="00B575F6">
              <w:rPr>
                <w:noProof/>
                <w:webHidden/>
              </w:rPr>
              <w:tab/>
            </w:r>
            <w:r w:rsidR="00B575F6">
              <w:rPr>
                <w:noProof/>
                <w:webHidden/>
              </w:rPr>
              <w:fldChar w:fldCharType="begin"/>
            </w:r>
            <w:r w:rsidR="00B575F6">
              <w:rPr>
                <w:noProof/>
                <w:webHidden/>
              </w:rPr>
              <w:instrText xml:space="preserve"> PAGEREF _Toc8725113 \h </w:instrText>
            </w:r>
            <w:r w:rsidR="00B575F6">
              <w:rPr>
                <w:noProof/>
                <w:webHidden/>
              </w:rPr>
            </w:r>
            <w:r w:rsidR="00B575F6">
              <w:rPr>
                <w:noProof/>
                <w:webHidden/>
              </w:rPr>
              <w:fldChar w:fldCharType="separate"/>
            </w:r>
            <w:r w:rsidR="00B575F6">
              <w:rPr>
                <w:noProof/>
                <w:webHidden/>
              </w:rPr>
              <w:t>55</w:t>
            </w:r>
            <w:r w:rsidR="00B575F6">
              <w:rPr>
                <w:noProof/>
                <w:webHidden/>
              </w:rPr>
              <w:fldChar w:fldCharType="end"/>
            </w:r>
          </w:hyperlink>
        </w:p>
        <w:p w14:paraId="43DB8043" w14:textId="2A2D0CD2" w:rsidR="00B575F6" w:rsidRDefault="00FE4E6C">
          <w:pPr>
            <w:pStyle w:val="TDC1"/>
            <w:rPr>
              <w:rFonts w:asciiTheme="minorHAnsi" w:eastAsiaTheme="minorEastAsia" w:hAnsiTheme="minorHAnsi" w:cstheme="minorBidi"/>
              <w:b w:val="0"/>
              <w:lang w:eastAsia="es-CO"/>
            </w:rPr>
          </w:pPr>
          <w:hyperlink w:anchor="_Toc8725114" w:history="1">
            <w:r w:rsidR="00B575F6" w:rsidRPr="00AE3D8E">
              <w:rPr>
                <w:rStyle w:val="Hipervnculo"/>
                <w:rFonts w:ascii="Arial" w:hAnsi="Arial" w:cs="Arial"/>
              </w:rPr>
              <w:t>NOTA 16: Subsidiarias</w:t>
            </w:r>
            <w:r w:rsidR="00B575F6">
              <w:rPr>
                <w:webHidden/>
              </w:rPr>
              <w:tab/>
            </w:r>
            <w:r w:rsidR="00B575F6">
              <w:rPr>
                <w:webHidden/>
              </w:rPr>
              <w:fldChar w:fldCharType="begin"/>
            </w:r>
            <w:r w:rsidR="00B575F6">
              <w:rPr>
                <w:webHidden/>
              </w:rPr>
              <w:instrText xml:space="preserve"> PAGEREF _Toc8725114 \h </w:instrText>
            </w:r>
            <w:r w:rsidR="00B575F6">
              <w:rPr>
                <w:webHidden/>
              </w:rPr>
            </w:r>
            <w:r w:rsidR="00B575F6">
              <w:rPr>
                <w:webHidden/>
              </w:rPr>
              <w:fldChar w:fldCharType="separate"/>
            </w:r>
            <w:r w:rsidR="00B575F6">
              <w:rPr>
                <w:webHidden/>
              </w:rPr>
              <w:t>55</w:t>
            </w:r>
            <w:r w:rsidR="00B575F6">
              <w:rPr>
                <w:webHidden/>
              </w:rPr>
              <w:fldChar w:fldCharType="end"/>
            </w:r>
          </w:hyperlink>
        </w:p>
        <w:p w14:paraId="56D46BD2" w14:textId="7330904A" w:rsidR="00B575F6" w:rsidRDefault="00FE4E6C">
          <w:pPr>
            <w:pStyle w:val="TDC2"/>
            <w:rPr>
              <w:rFonts w:asciiTheme="minorHAnsi" w:eastAsiaTheme="minorEastAsia" w:hAnsiTheme="minorHAnsi" w:cstheme="minorBidi"/>
              <w:noProof/>
            </w:rPr>
          </w:pPr>
          <w:hyperlink w:anchor="_Toc8725115" w:history="1">
            <w:r w:rsidR="00B575F6" w:rsidRPr="00AE3D8E">
              <w:rPr>
                <w:rStyle w:val="Hipervnculo"/>
                <w:rFonts w:eastAsia="Arial"/>
                <w:noProof/>
                <w:lang w:val="es-AR"/>
              </w:rPr>
              <w:t>16.1 Composición de Odinsa</w:t>
            </w:r>
            <w:r w:rsidR="00B575F6">
              <w:rPr>
                <w:noProof/>
                <w:webHidden/>
              </w:rPr>
              <w:tab/>
            </w:r>
            <w:r w:rsidR="00B575F6">
              <w:rPr>
                <w:noProof/>
                <w:webHidden/>
              </w:rPr>
              <w:fldChar w:fldCharType="begin"/>
            </w:r>
            <w:r w:rsidR="00B575F6">
              <w:rPr>
                <w:noProof/>
                <w:webHidden/>
              </w:rPr>
              <w:instrText xml:space="preserve"> PAGEREF _Toc8725115 \h </w:instrText>
            </w:r>
            <w:r w:rsidR="00B575F6">
              <w:rPr>
                <w:noProof/>
                <w:webHidden/>
              </w:rPr>
            </w:r>
            <w:r w:rsidR="00B575F6">
              <w:rPr>
                <w:noProof/>
                <w:webHidden/>
              </w:rPr>
              <w:fldChar w:fldCharType="separate"/>
            </w:r>
            <w:r w:rsidR="00B575F6">
              <w:rPr>
                <w:noProof/>
                <w:webHidden/>
              </w:rPr>
              <w:t>55</w:t>
            </w:r>
            <w:r w:rsidR="00B575F6">
              <w:rPr>
                <w:noProof/>
                <w:webHidden/>
              </w:rPr>
              <w:fldChar w:fldCharType="end"/>
            </w:r>
          </w:hyperlink>
        </w:p>
        <w:p w14:paraId="2E393D31" w14:textId="7663FED7" w:rsidR="00B575F6" w:rsidRDefault="00FE4E6C">
          <w:pPr>
            <w:pStyle w:val="TDC1"/>
            <w:rPr>
              <w:rFonts w:asciiTheme="minorHAnsi" w:eastAsiaTheme="minorEastAsia" w:hAnsiTheme="minorHAnsi" w:cstheme="minorBidi"/>
              <w:b w:val="0"/>
              <w:lang w:eastAsia="es-CO"/>
            </w:rPr>
          </w:pPr>
          <w:hyperlink w:anchor="_Toc8725116" w:history="1">
            <w:r w:rsidR="00B575F6" w:rsidRPr="00AE3D8E">
              <w:rPr>
                <w:rStyle w:val="Hipervnculo"/>
                <w:rFonts w:ascii="Arial" w:hAnsi="Arial" w:cs="Arial"/>
              </w:rPr>
              <w:t>NOTA 17: Deterioro de valor de los activos</w:t>
            </w:r>
            <w:r w:rsidR="00B575F6">
              <w:rPr>
                <w:webHidden/>
              </w:rPr>
              <w:tab/>
            </w:r>
            <w:r w:rsidR="00B575F6">
              <w:rPr>
                <w:webHidden/>
              </w:rPr>
              <w:fldChar w:fldCharType="begin"/>
            </w:r>
            <w:r w:rsidR="00B575F6">
              <w:rPr>
                <w:webHidden/>
              </w:rPr>
              <w:instrText xml:space="preserve"> PAGEREF _Toc8725116 \h </w:instrText>
            </w:r>
            <w:r w:rsidR="00B575F6">
              <w:rPr>
                <w:webHidden/>
              </w:rPr>
            </w:r>
            <w:r w:rsidR="00B575F6">
              <w:rPr>
                <w:webHidden/>
              </w:rPr>
              <w:fldChar w:fldCharType="separate"/>
            </w:r>
            <w:r w:rsidR="00B575F6">
              <w:rPr>
                <w:webHidden/>
              </w:rPr>
              <w:t>56</w:t>
            </w:r>
            <w:r w:rsidR="00B575F6">
              <w:rPr>
                <w:webHidden/>
              </w:rPr>
              <w:fldChar w:fldCharType="end"/>
            </w:r>
          </w:hyperlink>
        </w:p>
        <w:p w14:paraId="64ED5BD6" w14:textId="35D6C82E" w:rsidR="00B575F6" w:rsidRDefault="00FE4E6C">
          <w:pPr>
            <w:pStyle w:val="TDC2"/>
            <w:rPr>
              <w:rFonts w:asciiTheme="minorHAnsi" w:eastAsiaTheme="minorEastAsia" w:hAnsiTheme="minorHAnsi" w:cstheme="minorBidi"/>
              <w:noProof/>
            </w:rPr>
          </w:pPr>
          <w:hyperlink w:anchor="_Toc8725117" w:history="1">
            <w:r w:rsidR="00B575F6" w:rsidRPr="00AE3D8E">
              <w:rPr>
                <w:rStyle w:val="Hipervnculo"/>
                <w:rFonts w:eastAsia="Arial"/>
                <w:noProof/>
                <w:lang w:val="es-AR"/>
              </w:rPr>
              <w:t>17.1 Deterioro de valor de activos financieros</w:t>
            </w:r>
            <w:r w:rsidR="00B575F6">
              <w:rPr>
                <w:noProof/>
                <w:webHidden/>
              </w:rPr>
              <w:tab/>
            </w:r>
            <w:r w:rsidR="00B575F6">
              <w:rPr>
                <w:noProof/>
                <w:webHidden/>
              </w:rPr>
              <w:fldChar w:fldCharType="begin"/>
            </w:r>
            <w:r w:rsidR="00B575F6">
              <w:rPr>
                <w:noProof/>
                <w:webHidden/>
              </w:rPr>
              <w:instrText xml:space="preserve"> PAGEREF _Toc8725117 \h </w:instrText>
            </w:r>
            <w:r w:rsidR="00B575F6">
              <w:rPr>
                <w:noProof/>
                <w:webHidden/>
              </w:rPr>
            </w:r>
            <w:r w:rsidR="00B575F6">
              <w:rPr>
                <w:noProof/>
                <w:webHidden/>
              </w:rPr>
              <w:fldChar w:fldCharType="separate"/>
            </w:r>
            <w:r w:rsidR="00B575F6">
              <w:rPr>
                <w:noProof/>
                <w:webHidden/>
              </w:rPr>
              <w:t>56</w:t>
            </w:r>
            <w:r w:rsidR="00B575F6">
              <w:rPr>
                <w:noProof/>
                <w:webHidden/>
              </w:rPr>
              <w:fldChar w:fldCharType="end"/>
            </w:r>
          </w:hyperlink>
        </w:p>
        <w:p w14:paraId="00E9152F" w14:textId="04887611" w:rsidR="00B575F6" w:rsidRDefault="00FE4E6C">
          <w:pPr>
            <w:pStyle w:val="TDC2"/>
            <w:rPr>
              <w:rFonts w:asciiTheme="minorHAnsi" w:eastAsiaTheme="minorEastAsia" w:hAnsiTheme="minorHAnsi" w:cstheme="minorBidi"/>
              <w:noProof/>
            </w:rPr>
          </w:pPr>
          <w:hyperlink w:anchor="_Toc8725118" w:history="1">
            <w:r w:rsidR="00B575F6" w:rsidRPr="00AE3D8E">
              <w:rPr>
                <w:rStyle w:val="Hipervnculo"/>
                <w:rFonts w:eastAsia="Arial"/>
                <w:noProof/>
                <w:lang w:val="es-AR"/>
              </w:rPr>
              <w:t>17.2 Deterioro de valor de activos no financieros</w:t>
            </w:r>
            <w:r w:rsidR="00B575F6">
              <w:rPr>
                <w:noProof/>
                <w:webHidden/>
              </w:rPr>
              <w:tab/>
            </w:r>
            <w:r w:rsidR="00B575F6">
              <w:rPr>
                <w:noProof/>
                <w:webHidden/>
              </w:rPr>
              <w:fldChar w:fldCharType="begin"/>
            </w:r>
            <w:r w:rsidR="00B575F6">
              <w:rPr>
                <w:noProof/>
                <w:webHidden/>
              </w:rPr>
              <w:instrText xml:space="preserve"> PAGEREF _Toc8725118 \h </w:instrText>
            </w:r>
            <w:r w:rsidR="00B575F6">
              <w:rPr>
                <w:noProof/>
                <w:webHidden/>
              </w:rPr>
            </w:r>
            <w:r w:rsidR="00B575F6">
              <w:rPr>
                <w:noProof/>
                <w:webHidden/>
              </w:rPr>
              <w:fldChar w:fldCharType="separate"/>
            </w:r>
            <w:r w:rsidR="00B575F6">
              <w:rPr>
                <w:noProof/>
                <w:webHidden/>
              </w:rPr>
              <w:t>57</w:t>
            </w:r>
            <w:r w:rsidR="00B575F6">
              <w:rPr>
                <w:noProof/>
                <w:webHidden/>
              </w:rPr>
              <w:fldChar w:fldCharType="end"/>
            </w:r>
          </w:hyperlink>
        </w:p>
        <w:p w14:paraId="08DE69E5" w14:textId="1F57F580" w:rsidR="00B575F6" w:rsidRDefault="00FE4E6C">
          <w:pPr>
            <w:pStyle w:val="TDC1"/>
            <w:rPr>
              <w:rFonts w:asciiTheme="minorHAnsi" w:eastAsiaTheme="minorEastAsia" w:hAnsiTheme="minorHAnsi" w:cstheme="minorBidi"/>
              <w:b w:val="0"/>
              <w:lang w:eastAsia="es-CO"/>
            </w:rPr>
          </w:pPr>
          <w:hyperlink w:anchor="_Toc8725119" w:history="1">
            <w:r w:rsidR="00B575F6" w:rsidRPr="00AE3D8E">
              <w:rPr>
                <w:rStyle w:val="Hipervnculo"/>
                <w:rFonts w:ascii="Arial" w:hAnsi="Arial" w:cs="Arial"/>
              </w:rPr>
              <w:t>NOTA 18: Préstamos y obligaciones</w:t>
            </w:r>
            <w:r w:rsidR="00B575F6">
              <w:rPr>
                <w:webHidden/>
              </w:rPr>
              <w:tab/>
            </w:r>
            <w:r w:rsidR="00B575F6">
              <w:rPr>
                <w:webHidden/>
              </w:rPr>
              <w:fldChar w:fldCharType="begin"/>
            </w:r>
            <w:r w:rsidR="00B575F6">
              <w:rPr>
                <w:webHidden/>
              </w:rPr>
              <w:instrText xml:space="preserve"> PAGEREF _Toc8725119 \h </w:instrText>
            </w:r>
            <w:r w:rsidR="00B575F6">
              <w:rPr>
                <w:webHidden/>
              </w:rPr>
            </w:r>
            <w:r w:rsidR="00B575F6">
              <w:rPr>
                <w:webHidden/>
              </w:rPr>
              <w:fldChar w:fldCharType="separate"/>
            </w:r>
            <w:r w:rsidR="00B575F6">
              <w:rPr>
                <w:webHidden/>
              </w:rPr>
              <w:t>57</w:t>
            </w:r>
            <w:r w:rsidR="00B575F6">
              <w:rPr>
                <w:webHidden/>
              </w:rPr>
              <w:fldChar w:fldCharType="end"/>
            </w:r>
          </w:hyperlink>
        </w:p>
        <w:p w14:paraId="5791240C" w14:textId="08F21544" w:rsidR="00B575F6" w:rsidRDefault="00FE4E6C">
          <w:pPr>
            <w:pStyle w:val="TDC1"/>
            <w:rPr>
              <w:rFonts w:asciiTheme="minorHAnsi" w:eastAsiaTheme="minorEastAsia" w:hAnsiTheme="minorHAnsi" w:cstheme="minorBidi"/>
              <w:b w:val="0"/>
              <w:lang w:eastAsia="es-CO"/>
            </w:rPr>
          </w:pPr>
          <w:hyperlink w:anchor="_Toc8725120" w:history="1">
            <w:r w:rsidR="00B575F6" w:rsidRPr="00AE3D8E">
              <w:rPr>
                <w:rStyle w:val="Hipervnculo"/>
                <w:rFonts w:ascii="Arial" w:hAnsi="Arial" w:cs="Arial"/>
              </w:rPr>
              <w:t>NOTA 19: Acreedores comerciales y otras cuentas por pagar</w:t>
            </w:r>
            <w:r w:rsidR="00B575F6">
              <w:rPr>
                <w:webHidden/>
              </w:rPr>
              <w:tab/>
            </w:r>
            <w:r w:rsidR="00B575F6">
              <w:rPr>
                <w:webHidden/>
              </w:rPr>
              <w:fldChar w:fldCharType="begin"/>
            </w:r>
            <w:r w:rsidR="00B575F6">
              <w:rPr>
                <w:webHidden/>
              </w:rPr>
              <w:instrText xml:space="preserve"> PAGEREF _Toc8725120 \h </w:instrText>
            </w:r>
            <w:r w:rsidR="00B575F6">
              <w:rPr>
                <w:webHidden/>
              </w:rPr>
            </w:r>
            <w:r w:rsidR="00B575F6">
              <w:rPr>
                <w:webHidden/>
              </w:rPr>
              <w:fldChar w:fldCharType="separate"/>
            </w:r>
            <w:r w:rsidR="00B575F6">
              <w:rPr>
                <w:webHidden/>
              </w:rPr>
              <w:t>58</w:t>
            </w:r>
            <w:r w:rsidR="00B575F6">
              <w:rPr>
                <w:webHidden/>
              </w:rPr>
              <w:fldChar w:fldCharType="end"/>
            </w:r>
          </w:hyperlink>
        </w:p>
        <w:p w14:paraId="7620CBFE" w14:textId="6AB27ACD" w:rsidR="00B575F6" w:rsidRDefault="00FE4E6C">
          <w:pPr>
            <w:pStyle w:val="TDC1"/>
            <w:rPr>
              <w:rFonts w:asciiTheme="minorHAnsi" w:eastAsiaTheme="minorEastAsia" w:hAnsiTheme="minorHAnsi" w:cstheme="minorBidi"/>
              <w:b w:val="0"/>
              <w:lang w:eastAsia="es-CO"/>
            </w:rPr>
          </w:pPr>
          <w:hyperlink w:anchor="_Toc8725121" w:history="1">
            <w:r w:rsidR="00B575F6" w:rsidRPr="00AE3D8E">
              <w:rPr>
                <w:rStyle w:val="Hipervnculo"/>
                <w:rFonts w:ascii="Arial" w:hAnsi="Arial" w:cs="Arial"/>
              </w:rPr>
              <w:t>NOTA 20: Provisiones</w:t>
            </w:r>
            <w:r w:rsidR="00B575F6">
              <w:rPr>
                <w:webHidden/>
              </w:rPr>
              <w:tab/>
            </w:r>
            <w:r w:rsidR="00B575F6">
              <w:rPr>
                <w:webHidden/>
              </w:rPr>
              <w:fldChar w:fldCharType="begin"/>
            </w:r>
            <w:r w:rsidR="00B575F6">
              <w:rPr>
                <w:webHidden/>
              </w:rPr>
              <w:instrText xml:space="preserve"> PAGEREF _Toc8725121 \h </w:instrText>
            </w:r>
            <w:r w:rsidR="00B575F6">
              <w:rPr>
                <w:webHidden/>
              </w:rPr>
            </w:r>
            <w:r w:rsidR="00B575F6">
              <w:rPr>
                <w:webHidden/>
              </w:rPr>
              <w:fldChar w:fldCharType="separate"/>
            </w:r>
            <w:r w:rsidR="00B575F6">
              <w:rPr>
                <w:webHidden/>
              </w:rPr>
              <w:t>59</w:t>
            </w:r>
            <w:r w:rsidR="00B575F6">
              <w:rPr>
                <w:webHidden/>
              </w:rPr>
              <w:fldChar w:fldCharType="end"/>
            </w:r>
          </w:hyperlink>
        </w:p>
        <w:p w14:paraId="633EB985" w14:textId="1A8CBC5E" w:rsidR="00B575F6" w:rsidRDefault="00FE4E6C">
          <w:pPr>
            <w:pStyle w:val="TDC1"/>
            <w:rPr>
              <w:rFonts w:asciiTheme="minorHAnsi" w:eastAsiaTheme="minorEastAsia" w:hAnsiTheme="minorHAnsi" w:cstheme="minorBidi"/>
              <w:b w:val="0"/>
              <w:lang w:eastAsia="es-CO"/>
            </w:rPr>
          </w:pPr>
          <w:hyperlink w:anchor="_Toc8725122" w:history="1">
            <w:r w:rsidR="00B575F6" w:rsidRPr="00AE3D8E">
              <w:rPr>
                <w:rStyle w:val="Hipervnculo"/>
                <w:rFonts w:ascii="Arial" w:hAnsi="Arial" w:cs="Arial"/>
              </w:rPr>
              <w:t>NOTA 21: Pasivos por arrendamientos</w:t>
            </w:r>
            <w:r w:rsidR="00B575F6">
              <w:rPr>
                <w:webHidden/>
              </w:rPr>
              <w:tab/>
            </w:r>
            <w:r w:rsidR="00B575F6">
              <w:rPr>
                <w:webHidden/>
              </w:rPr>
              <w:fldChar w:fldCharType="begin"/>
            </w:r>
            <w:r w:rsidR="00B575F6">
              <w:rPr>
                <w:webHidden/>
              </w:rPr>
              <w:instrText xml:space="preserve"> PAGEREF _Toc8725122 \h </w:instrText>
            </w:r>
            <w:r w:rsidR="00B575F6">
              <w:rPr>
                <w:webHidden/>
              </w:rPr>
            </w:r>
            <w:r w:rsidR="00B575F6">
              <w:rPr>
                <w:webHidden/>
              </w:rPr>
              <w:fldChar w:fldCharType="separate"/>
            </w:r>
            <w:r w:rsidR="00B575F6">
              <w:rPr>
                <w:webHidden/>
              </w:rPr>
              <w:t>61</w:t>
            </w:r>
            <w:r w:rsidR="00B575F6">
              <w:rPr>
                <w:webHidden/>
              </w:rPr>
              <w:fldChar w:fldCharType="end"/>
            </w:r>
          </w:hyperlink>
        </w:p>
        <w:p w14:paraId="78601308" w14:textId="33F243E4" w:rsidR="00B575F6" w:rsidRDefault="00FE4E6C">
          <w:pPr>
            <w:pStyle w:val="TDC1"/>
            <w:rPr>
              <w:rFonts w:asciiTheme="minorHAnsi" w:eastAsiaTheme="minorEastAsia" w:hAnsiTheme="minorHAnsi" w:cstheme="minorBidi"/>
              <w:b w:val="0"/>
              <w:lang w:eastAsia="es-CO"/>
            </w:rPr>
          </w:pPr>
          <w:hyperlink w:anchor="_Toc8725123" w:history="1">
            <w:r w:rsidR="00B575F6" w:rsidRPr="00AE3D8E">
              <w:rPr>
                <w:rStyle w:val="Hipervnculo"/>
                <w:rFonts w:ascii="Arial" w:hAnsi="Arial" w:cs="Arial"/>
              </w:rPr>
              <w:t>NOTA 22: Capital social</w:t>
            </w:r>
            <w:r w:rsidR="00B575F6">
              <w:rPr>
                <w:webHidden/>
              </w:rPr>
              <w:tab/>
            </w:r>
            <w:r w:rsidR="00B575F6">
              <w:rPr>
                <w:webHidden/>
              </w:rPr>
              <w:fldChar w:fldCharType="begin"/>
            </w:r>
            <w:r w:rsidR="00B575F6">
              <w:rPr>
                <w:webHidden/>
              </w:rPr>
              <w:instrText xml:space="preserve"> PAGEREF _Toc8725123 \h </w:instrText>
            </w:r>
            <w:r w:rsidR="00B575F6">
              <w:rPr>
                <w:webHidden/>
              </w:rPr>
            </w:r>
            <w:r w:rsidR="00B575F6">
              <w:rPr>
                <w:webHidden/>
              </w:rPr>
              <w:fldChar w:fldCharType="separate"/>
            </w:r>
            <w:r w:rsidR="00B575F6">
              <w:rPr>
                <w:webHidden/>
              </w:rPr>
              <w:t>61</w:t>
            </w:r>
            <w:r w:rsidR="00B575F6">
              <w:rPr>
                <w:webHidden/>
              </w:rPr>
              <w:fldChar w:fldCharType="end"/>
            </w:r>
          </w:hyperlink>
        </w:p>
        <w:p w14:paraId="18C71371" w14:textId="0F4B2E4C" w:rsidR="00B575F6" w:rsidRDefault="00FE4E6C">
          <w:pPr>
            <w:pStyle w:val="TDC1"/>
            <w:rPr>
              <w:rFonts w:asciiTheme="minorHAnsi" w:eastAsiaTheme="minorEastAsia" w:hAnsiTheme="minorHAnsi" w:cstheme="minorBidi"/>
              <w:b w:val="0"/>
              <w:lang w:eastAsia="es-CO"/>
            </w:rPr>
          </w:pPr>
          <w:hyperlink w:anchor="_Toc8725124" w:history="1">
            <w:r w:rsidR="00B575F6" w:rsidRPr="00AE3D8E">
              <w:rPr>
                <w:rStyle w:val="Hipervnculo"/>
                <w:rFonts w:ascii="Arial" w:hAnsi="Arial" w:cs="Arial"/>
              </w:rPr>
              <w:t>NOTA 23: Reservas y otro resultado integral</w:t>
            </w:r>
            <w:r w:rsidR="00B575F6">
              <w:rPr>
                <w:webHidden/>
              </w:rPr>
              <w:tab/>
            </w:r>
            <w:r w:rsidR="00B575F6">
              <w:rPr>
                <w:webHidden/>
              </w:rPr>
              <w:fldChar w:fldCharType="begin"/>
            </w:r>
            <w:r w:rsidR="00B575F6">
              <w:rPr>
                <w:webHidden/>
              </w:rPr>
              <w:instrText xml:space="preserve"> PAGEREF _Toc8725124 \h </w:instrText>
            </w:r>
            <w:r w:rsidR="00B575F6">
              <w:rPr>
                <w:webHidden/>
              </w:rPr>
            </w:r>
            <w:r w:rsidR="00B575F6">
              <w:rPr>
                <w:webHidden/>
              </w:rPr>
              <w:fldChar w:fldCharType="separate"/>
            </w:r>
            <w:r w:rsidR="00B575F6">
              <w:rPr>
                <w:webHidden/>
              </w:rPr>
              <w:t>61</w:t>
            </w:r>
            <w:r w:rsidR="00B575F6">
              <w:rPr>
                <w:webHidden/>
              </w:rPr>
              <w:fldChar w:fldCharType="end"/>
            </w:r>
          </w:hyperlink>
        </w:p>
        <w:p w14:paraId="2841A181" w14:textId="4232E170" w:rsidR="00B575F6" w:rsidRDefault="00FE4E6C">
          <w:pPr>
            <w:pStyle w:val="TDC2"/>
            <w:rPr>
              <w:rFonts w:asciiTheme="minorHAnsi" w:eastAsiaTheme="minorEastAsia" w:hAnsiTheme="minorHAnsi" w:cstheme="minorBidi"/>
              <w:noProof/>
            </w:rPr>
          </w:pPr>
          <w:hyperlink w:anchor="_Toc8725125" w:history="1">
            <w:r w:rsidR="00B575F6" w:rsidRPr="00AE3D8E">
              <w:rPr>
                <w:rStyle w:val="Hipervnculo"/>
                <w:rFonts w:eastAsia="Arial"/>
                <w:noProof/>
                <w:lang w:val="es-AR"/>
              </w:rPr>
              <w:t>23.1 Reservas</w:t>
            </w:r>
            <w:r w:rsidR="00B575F6">
              <w:rPr>
                <w:noProof/>
                <w:webHidden/>
              </w:rPr>
              <w:tab/>
            </w:r>
            <w:r w:rsidR="00B575F6">
              <w:rPr>
                <w:noProof/>
                <w:webHidden/>
              </w:rPr>
              <w:fldChar w:fldCharType="begin"/>
            </w:r>
            <w:r w:rsidR="00B575F6">
              <w:rPr>
                <w:noProof/>
                <w:webHidden/>
              </w:rPr>
              <w:instrText xml:space="preserve"> PAGEREF _Toc8725125 \h </w:instrText>
            </w:r>
            <w:r w:rsidR="00B575F6">
              <w:rPr>
                <w:noProof/>
                <w:webHidden/>
              </w:rPr>
            </w:r>
            <w:r w:rsidR="00B575F6">
              <w:rPr>
                <w:noProof/>
                <w:webHidden/>
              </w:rPr>
              <w:fldChar w:fldCharType="separate"/>
            </w:r>
            <w:r w:rsidR="00B575F6">
              <w:rPr>
                <w:noProof/>
                <w:webHidden/>
              </w:rPr>
              <w:t>61</w:t>
            </w:r>
            <w:r w:rsidR="00B575F6">
              <w:rPr>
                <w:noProof/>
                <w:webHidden/>
              </w:rPr>
              <w:fldChar w:fldCharType="end"/>
            </w:r>
          </w:hyperlink>
        </w:p>
        <w:p w14:paraId="78DDA854" w14:textId="0E9FED70" w:rsidR="00B575F6" w:rsidRDefault="00FE4E6C">
          <w:pPr>
            <w:pStyle w:val="TDC2"/>
            <w:rPr>
              <w:rFonts w:asciiTheme="minorHAnsi" w:eastAsiaTheme="minorEastAsia" w:hAnsiTheme="minorHAnsi" w:cstheme="minorBidi"/>
              <w:noProof/>
            </w:rPr>
          </w:pPr>
          <w:hyperlink w:anchor="_Toc8725126" w:history="1">
            <w:r w:rsidR="00B575F6" w:rsidRPr="00AE3D8E">
              <w:rPr>
                <w:rStyle w:val="Hipervnculo"/>
                <w:rFonts w:eastAsia="Arial"/>
                <w:noProof/>
                <w:lang w:val="es-AR"/>
              </w:rPr>
              <w:t>23.2 Otro resultado integral (ORI)</w:t>
            </w:r>
            <w:r w:rsidR="00B575F6">
              <w:rPr>
                <w:noProof/>
                <w:webHidden/>
              </w:rPr>
              <w:tab/>
            </w:r>
            <w:r w:rsidR="00B575F6">
              <w:rPr>
                <w:noProof/>
                <w:webHidden/>
              </w:rPr>
              <w:fldChar w:fldCharType="begin"/>
            </w:r>
            <w:r w:rsidR="00B575F6">
              <w:rPr>
                <w:noProof/>
                <w:webHidden/>
              </w:rPr>
              <w:instrText xml:space="preserve"> PAGEREF _Toc8725126 \h </w:instrText>
            </w:r>
            <w:r w:rsidR="00B575F6">
              <w:rPr>
                <w:noProof/>
                <w:webHidden/>
              </w:rPr>
            </w:r>
            <w:r w:rsidR="00B575F6">
              <w:rPr>
                <w:noProof/>
                <w:webHidden/>
              </w:rPr>
              <w:fldChar w:fldCharType="separate"/>
            </w:r>
            <w:r w:rsidR="00B575F6">
              <w:rPr>
                <w:noProof/>
                <w:webHidden/>
              </w:rPr>
              <w:t>62</w:t>
            </w:r>
            <w:r w:rsidR="00B575F6">
              <w:rPr>
                <w:noProof/>
                <w:webHidden/>
              </w:rPr>
              <w:fldChar w:fldCharType="end"/>
            </w:r>
          </w:hyperlink>
        </w:p>
        <w:p w14:paraId="6A8F8FE1" w14:textId="3D9792CA" w:rsidR="00B575F6" w:rsidRDefault="00FE4E6C">
          <w:pPr>
            <w:pStyle w:val="TDC1"/>
            <w:rPr>
              <w:rFonts w:asciiTheme="minorHAnsi" w:eastAsiaTheme="minorEastAsia" w:hAnsiTheme="minorHAnsi" w:cstheme="minorBidi"/>
              <w:b w:val="0"/>
              <w:lang w:eastAsia="es-CO"/>
            </w:rPr>
          </w:pPr>
          <w:hyperlink w:anchor="_Toc8725127" w:history="1">
            <w:r w:rsidR="00B575F6" w:rsidRPr="00AE3D8E">
              <w:rPr>
                <w:rStyle w:val="Hipervnculo"/>
                <w:rFonts w:ascii="Arial" w:hAnsi="Arial" w:cs="Arial"/>
              </w:rPr>
              <w:t>NOTA 24:</w:t>
            </w:r>
            <w:r w:rsidR="00B575F6" w:rsidRPr="00AE3D8E">
              <w:rPr>
                <w:rStyle w:val="Hipervnculo"/>
                <w:rFonts w:ascii="Arial" w:hAnsi="Arial" w:cs="Arial"/>
                <w:bCs/>
              </w:rPr>
              <w:t xml:space="preserve"> Otros componentes del patrimonio</w:t>
            </w:r>
            <w:r w:rsidR="00B575F6">
              <w:rPr>
                <w:webHidden/>
              </w:rPr>
              <w:tab/>
            </w:r>
            <w:r w:rsidR="00B575F6">
              <w:rPr>
                <w:webHidden/>
              </w:rPr>
              <w:fldChar w:fldCharType="begin"/>
            </w:r>
            <w:r w:rsidR="00B575F6">
              <w:rPr>
                <w:webHidden/>
              </w:rPr>
              <w:instrText xml:space="preserve"> PAGEREF _Toc8725127 \h </w:instrText>
            </w:r>
            <w:r w:rsidR="00B575F6">
              <w:rPr>
                <w:webHidden/>
              </w:rPr>
            </w:r>
            <w:r w:rsidR="00B575F6">
              <w:rPr>
                <w:webHidden/>
              </w:rPr>
              <w:fldChar w:fldCharType="separate"/>
            </w:r>
            <w:r w:rsidR="00B575F6">
              <w:rPr>
                <w:webHidden/>
              </w:rPr>
              <w:t>62</w:t>
            </w:r>
            <w:r w:rsidR="00B575F6">
              <w:rPr>
                <w:webHidden/>
              </w:rPr>
              <w:fldChar w:fldCharType="end"/>
            </w:r>
          </w:hyperlink>
        </w:p>
        <w:p w14:paraId="208FA433" w14:textId="6FF92B38" w:rsidR="00B575F6" w:rsidRDefault="00FE4E6C">
          <w:pPr>
            <w:pStyle w:val="TDC1"/>
            <w:rPr>
              <w:rFonts w:asciiTheme="minorHAnsi" w:eastAsiaTheme="minorEastAsia" w:hAnsiTheme="minorHAnsi" w:cstheme="minorBidi"/>
              <w:b w:val="0"/>
              <w:lang w:eastAsia="es-CO"/>
            </w:rPr>
          </w:pPr>
          <w:hyperlink w:anchor="_Toc8725128" w:history="1">
            <w:r w:rsidR="00B575F6" w:rsidRPr="00AE3D8E">
              <w:rPr>
                <w:rStyle w:val="Hipervnculo"/>
                <w:rFonts w:ascii="Arial" w:hAnsi="Arial" w:cs="Arial"/>
              </w:rPr>
              <w:t>NOTA 25: Dividendos</w:t>
            </w:r>
            <w:r w:rsidR="00B575F6">
              <w:rPr>
                <w:webHidden/>
              </w:rPr>
              <w:tab/>
            </w:r>
            <w:r w:rsidR="00B575F6">
              <w:rPr>
                <w:webHidden/>
              </w:rPr>
              <w:fldChar w:fldCharType="begin"/>
            </w:r>
            <w:r w:rsidR="00B575F6">
              <w:rPr>
                <w:webHidden/>
              </w:rPr>
              <w:instrText xml:space="preserve"> PAGEREF _Toc8725128 \h </w:instrText>
            </w:r>
            <w:r w:rsidR="00B575F6">
              <w:rPr>
                <w:webHidden/>
              </w:rPr>
            </w:r>
            <w:r w:rsidR="00B575F6">
              <w:rPr>
                <w:webHidden/>
              </w:rPr>
              <w:fldChar w:fldCharType="separate"/>
            </w:r>
            <w:r w:rsidR="00B575F6">
              <w:rPr>
                <w:webHidden/>
              </w:rPr>
              <w:t>62</w:t>
            </w:r>
            <w:r w:rsidR="00B575F6">
              <w:rPr>
                <w:webHidden/>
              </w:rPr>
              <w:fldChar w:fldCharType="end"/>
            </w:r>
          </w:hyperlink>
        </w:p>
        <w:p w14:paraId="419AFCDD" w14:textId="18243036" w:rsidR="00B575F6" w:rsidRDefault="00FE4E6C">
          <w:pPr>
            <w:pStyle w:val="TDC1"/>
            <w:rPr>
              <w:rFonts w:asciiTheme="minorHAnsi" w:eastAsiaTheme="minorEastAsia" w:hAnsiTheme="minorHAnsi" w:cstheme="minorBidi"/>
              <w:b w:val="0"/>
              <w:lang w:eastAsia="es-CO"/>
            </w:rPr>
          </w:pPr>
          <w:hyperlink w:anchor="_Toc8725129" w:history="1">
            <w:r w:rsidR="00B575F6" w:rsidRPr="00AE3D8E">
              <w:rPr>
                <w:rStyle w:val="Hipervnculo"/>
                <w:rFonts w:ascii="Arial" w:hAnsi="Arial" w:cs="Arial"/>
              </w:rPr>
              <w:t>NOTA 26: Participaciones no controladoras</w:t>
            </w:r>
            <w:r w:rsidR="00B575F6">
              <w:rPr>
                <w:webHidden/>
              </w:rPr>
              <w:tab/>
            </w:r>
            <w:r w:rsidR="00B575F6">
              <w:rPr>
                <w:webHidden/>
              </w:rPr>
              <w:fldChar w:fldCharType="begin"/>
            </w:r>
            <w:r w:rsidR="00B575F6">
              <w:rPr>
                <w:webHidden/>
              </w:rPr>
              <w:instrText xml:space="preserve"> PAGEREF _Toc8725129 \h </w:instrText>
            </w:r>
            <w:r w:rsidR="00B575F6">
              <w:rPr>
                <w:webHidden/>
              </w:rPr>
            </w:r>
            <w:r w:rsidR="00B575F6">
              <w:rPr>
                <w:webHidden/>
              </w:rPr>
              <w:fldChar w:fldCharType="separate"/>
            </w:r>
            <w:r w:rsidR="00B575F6">
              <w:rPr>
                <w:webHidden/>
              </w:rPr>
              <w:t>63</w:t>
            </w:r>
            <w:r w:rsidR="00B575F6">
              <w:rPr>
                <w:webHidden/>
              </w:rPr>
              <w:fldChar w:fldCharType="end"/>
            </w:r>
          </w:hyperlink>
        </w:p>
        <w:p w14:paraId="71E376EF" w14:textId="4EB3A986" w:rsidR="00B575F6" w:rsidRDefault="00FE4E6C">
          <w:pPr>
            <w:pStyle w:val="TDC1"/>
            <w:rPr>
              <w:rFonts w:asciiTheme="minorHAnsi" w:eastAsiaTheme="minorEastAsia" w:hAnsiTheme="minorHAnsi" w:cstheme="minorBidi"/>
              <w:b w:val="0"/>
              <w:lang w:eastAsia="es-CO"/>
            </w:rPr>
          </w:pPr>
          <w:hyperlink w:anchor="_Toc8725130" w:history="1">
            <w:r w:rsidR="00B575F6" w:rsidRPr="00AE3D8E">
              <w:rPr>
                <w:rStyle w:val="Hipervnculo"/>
                <w:rFonts w:ascii="Arial" w:hAnsi="Arial" w:cs="Arial"/>
              </w:rPr>
              <w:t>NOTA 27: Ingresos por actividades ordinarias</w:t>
            </w:r>
            <w:r w:rsidR="00B575F6">
              <w:rPr>
                <w:webHidden/>
              </w:rPr>
              <w:tab/>
            </w:r>
            <w:r w:rsidR="00B575F6">
              <w:rPr>
                <w:webHidden/>
              </w:rPr>
              <w:fldChar w:fldCharType="begin"/>
            </w:r>
            <w:r w:rsidR="00B575F6">
              <w:rPr>
                <w:webHidden/>
              </w:rPr>
              <w:instrText xml:space="preserve"> PAGEREF _Toc8725130 \h </w:instrText>
            </w:r>
            <w:r w:rsidR="00B575F6">
              <w:rPr>
                <w:webHidden/>
              </w:rPr>
            </w:r>
            <w:r w:rsidR="00B575F6">
              <w:rPr>
                <w:webHidden/>
              </w:rPr>
              <w:fldChar w:fldCharType="separate"/>
            </w:r>
            <w:r w:rsidR="00B575F6">
              <w:rPr>
                <w:webHidden/>
              </w:rPr>
              <w:t>63</w:t>
            </w:r>
            <w:r w:rsidR="00B575F6">
              <w:rPr>
                <w:webHidden/>
              </w:rPr>
              <w:fldChar w:fldCharType="end"/>
            </w:r>
          </w:hyperlink>
        </w:p>
        <w:p w14:paraId="3E56A80F" w14:textId="73458BB2" w:rsidR="00B575F6" w:rsidRDefault="00FE4E6C">
          <w:pPr>
            <w:pStyle w:val="TDC1"/>
            <w:rPr>
              <w:rFonts w:asciiTheme="minorHAnsi" w:eastAsiaTheme="minorEastAsia" w:hAnsiTheme="minorHAnsi" w:cstheme="minorBidi"/>
              <w:b w:val="0"/>
              <w:lang w:eastAsia="es-CO"/>
            </w:rPr>
          </w:pPr>
          <w:hyperlink w:anchor="_Toc8725131" w:history="1">
            <w:r w:rsidR="00B575F6" w:rsidRPr="00AE3D8E">
              <w:rPr>
                <w:rStyle w:val="Hipervnculo"/>
                <w:rFonts w:ascii="Arial" w:hAnsi="Arial" w:cs="Arial"/>
              </w:rPr>
              <w:t>NOTA 28: Costo de actividades ordinarias</w:t>
            </w:r>
            <w:r w:rsidR="00B575F6">
              <w:rPr>
                <w:webHidden/>
              </w:rPr>
              <w:tab/>
            </w:r>
            <w:r w:rsidR="00B575F6">
              <w:rPr>
                <w:webHidden/>
              </w:rPr>
              <w:fldChar w:fldCharType="begin"/>
            </w:r>
            <w:r w:rsidR="00B575F6">
              <w:rPr>
                <w:webHidden/>
              </w:rPr>
              <w:instrText xml:space="preserve"> PAGEREF _Toc8725131 \h </w:instrText>
            </w:r>
            <w:r w:rsidR="00B575F6">
              <w:rPr>
                <w:webHidden/>
              </w:rPr>
            </w:r>
            <w:r w:rsidR="00B575F6">
              <w:rPr>
                <w:webHidden/>
              </w:rPr>
              <w:fldChar w:fldCharType="separate"/>
            </w:r>
            <w:r w:rsidR="00B575F6">
              <w:rPr>
                <w:webHidden/>
              </w:rPr>
              <w:t>64</w:t>
            </w:r>
            <w:r w:rsidR="00B575F6">
              <w:rPr>
                <w:webHidden/>
              </w:rPr>
              <w:fldChar w:fldCharType="end"/>
            </w:r>
          </w:hyperlink>
        </w:p>
        <w:p w14:paraId="1D7A1D65" w14:textId="48BD8259" w:rsidR="00B575F6" w:rsidRDefault="00FE4E6C">
          <w:pPr>
            <w:pStyle w:val="TDC1"/>
            <w:rPr>
              <w:rFonts w:asciiTheme="minorHAnsi" w:eastAsiaTheme="minorEastAsia" w:hAnsiTheme="minorHAnsi" w:cstheme="minorBidi"/>
              <w:b w:val="0"/>
              <w:lang w:eastAsia="es-CO"/>
            </w:rPr>
          </w:pPr>
          <w:hyperlink w:anchor="_Toc8725132" w:history="1">
            <w:r w:rsidR="00B575F6" w:rsidRPr="00AE3D8E">
              <w:rPr>
                <w:rStyle w:val="Hipervnculo"/>
                <w:rFonts w:ascii="Arial" w:hAnsi="Arial" w:cs="Arial"/>
              </w:rPr>
              <w:t>NOTA 29: Gastos de administración</w:t>
            </w:r>
            <w:r w:rsidR="00B575F6">
              <w:rPr>
                <w:webHidden/>
              </w:rPr>
              <w:tab/>
            </w:r>
            <w:r w:rsidR="00B575F6">
              <w:rPr>
                <w:webHidden/>
              </w:rPr>
              <w:fldChar w:fldCharType="begin"/>
            </w:r>
            <w:r w:rsidR="00B575F6">
              <w:rPr>
                <w:webHidden/>
              </w:rPr>
              <w:instrText xml:space="preserve"> PAGEREF _Toc8725132 \h </w:instrText>
            </w:r>
            <w:r w:rsidR="00B575F6">
              <w:rPr>
                <w:webHidden/>
              </w:rPr>
            </w:r>
            <w:r w:rsidR="00B575F6">
              <w:rPr>
                <w:webHidden/>
              </w:rPr>
              <w:fldChar w:fldCharType="separate"/>
            </w:r>
            <w:r w:rsidR="00B575F6">
              <w:rPr>
                <w:webHidden/>
              </w:rPr>
              <w:t>65</w:t>
            </w:r>
            <w:r w:rsidR="00B575F6">
              <w:rPr>
                <w:webHidden/>
              </w:rPr>
              <w:fldChar w:fldCharType="end"/>
            </w:r>
          </w:hyperlink>
        </w:p>
        <w:p w14:paraId="70C66C47" w14:textId="67724B69" w:rsidR="00B575F6" w:rsidRDefault="00FE4E6C">
          <w:pPr>
            <w:pStyle w:val="TDC1"/>
            <w:rPr>
              <w:rFonts w:asciiTheme="minorHAnsi" w:eastAsiaTheme="minorEastAsia" w:hAnsiTheme="minorHAnsi" w:cstheme="minorBidi"/>
              <w:b w:val="0"/>
              <w:lang w:eastAsia="es-CO"/>
            </w:rPr>
          </w:pPr>
          <w:hyperlink w:anchor="_Toc8725133" w:history="1">
            <w:r w:rsidR="00B575F6" w:rsidRPr="00AE3D8E">
              <w:rPr>
                <w:rStyle w:val="Hipervnculo"/>
                <w:rFonts w:ascii="Arial" w:hAnsi="Arial" w:cs="Arial"/>
              </w:rPr>
              <w:t>NOTA 30: Otros ingresos (gastos), neto</w:t>
            </w:r>
            <w:r w:rsidR="00B575F6">
              <w:rPr>
                <w:webHidden/>
              </w:rPr>
              <w:tab/>
            </w:r>
            <w:r w:rsidR="00B575F6">
              <w:rPr>
                <w:webHidden/>
              </w:rPr>
              <w:fldChar w:fldCharType="begin"/>
            </w:r>
            <w:r w:rsidR="00B575F6">
              <w:rPr>
                <w:webHidden/>
              </w:rPr>
              <w:instrText xml:space="preserve"> PAGEREF _Toc8725133 \h </w:instrText>
            </w:r>
            <w:r w:rsidR="00B575F6">
              <w:rPr>
                <w:webHidden/>
              </w:rPr>
            </w:r>
            <w:r w:rsidR="00B575F6">
              <w:rPr>
                <w:webHidden/>
              </w:rPr>
              <w:fldChar w:fldCharType="separate"/>
            </w:r>
            <w:r w:rsidR="00B575F6">
              <w:rPr>
                <w:webHidden/>
              </w:rPr>
              <w:t>66</w:t>
            </w:r>
            <w:r w:rsidR="00B575F6">
              <w:rPr>
                <w:webHidden/>
              </w:rPr>
              <w:fldChar w:fldCharType="end"/>
            </w:r>
          </w:hyperlink>
        </w:p>
        <w:p w14:paraId="0734CFAA" w14:textId="73CEC646" w:rsidR="00B575F6" w:rsidRDefault="00FE4E6C">
          <w:pPr>
            <w:pStyle w:val="TDC1"/>
            <w:rPr>
              <w:rFonts w:asciiTheme="minorHAnsi" w:eastAsiaTheme="minorEastAsia" w:hAnsiTheme="minorHAnsi" w:cstheme="minorBidi"/>
              <w:b w:val="0"/>
              <w:lang w:eastAsia="es-CO"/>
            </w:rPr>
          </w:pPr>
          <w:hyperlink w:anchor="_Toc8725134" w:history="1">
            <w:r w:rsidR="00B575F6" w:rsidRPr="00AE3D8E">
              <w:rPr>
                <w:rStyle w:val="Hipervnculo"/>
                <w:rFonts w:ascii="Arial" w:hAnsi="Arial" w:cs="Arial"/>
              </w:rPr>
              <w:t>NOTA 31: Ingresos (gastos) financieros, neto</w:t>
            </w:r>
            <w:r w:rsidR="00B575F6">
              <w:rPr>
                <w:webHidden/>
              </w:rPr>
              <w:tab/>
            </w:r>
            <w:r w:rsidR="00B575F6">
              <w:rPr>
                <w:webHidden/>
              </w:rPr>
              <w:fldChar w:fldCharType="begin"/>
            </w:r>
            <w:r w:rsidR="00B575F6">
              <w:rPr>
                <w:webHidden/>
              </w:rPr>
              <w:instrText xml:space="preserve"> PAGEREF _Toc8725134 \h </w:instrText>
            </w:r>
            <w:r w:rsidR="00B575F6">
              <w:rPr>
                <w:webHidden/>
              </w:rPr>
            </w:r>
            <w:r w:rsidR="00B575F6">
              <w:rPr>
                <w:webHidden/>
              </w:rPr>
              <w:fldChar w:fldCharType="separate"/>
            </w:r>
            <w:r w:rsidR="00B575F6">
              <w:rPr>
                <w:webHidden/>
              </w:rPr>
              <w:t>67</w:t>
            </w:r>
            <w:r w:rsidR="00B575F6">
              <w:rPr>
                <w:webHidden/>
              </w:rPr>
              <w:fldChar w:fldCharType="end"/>
            </w:r>
          </w:hyperlink>
        </w:p>
        <w:p w14:paraId="100F6794" w14:textId="043B8DDF" w:rsidR="00B575F6" w:rsidRDefault="00FE4E6C">
          <w:pPr>
            <w:pStyle w:val="TDC1"/>
            <w:rPr>
              <w:rFonts w:asciiTheme="minorHAnsi" w:eastAsiaTheme="minorEastAsia" w:hAnsiTheme="minorHAnsi" w:cstheme="minorBidi"/>
              <w:b w:val="0"/>
              <w:lang w:eastAsia="es-CO"/>
            </w:rPr>
          </w:pPr>
          <w:hyperlink w:anchor="_Toc8725135" w:history="1">
            <w:r w:rsidR="00B575F6" w:rsidRPr="00AE3D8E">
              <w:rPr>
                <w:rStyle w:val="Hipervnculo"/>
                <w:rFonts w:ascii="Arial" w:hAnsi="Arial" w:cs="Arial"/>
              </w:rPr>
              <w:t>NOTA 32: Ganancias por acción</w:t>
            </w:r>
            <w:r w:rsidR="00B575F6">
              <w:rPr>
                <w:webHidden/>
              </w:rPr>
              <w:tab/>
            </w:r>
            <w:r w:rsidR="00B575F6">
              <w:rPr>
                <w:webHidden/>
              </w:rPr>
              <w:fldChar w:fldCharType="begin"/>
            </w:r>
            <w:r w:rsidR="00B575F6">
              <w:rPr>
                <w:webHidden/>
              </w:rPr>
              <w:instrText xml:space="preserve"> PAGEREF _Toc8725135 \h </w:instrText>
            </w:r>
            <w:r w:rsidR="00B575F6">
              <w:rPr>
                <w:webHidden/>
              </w:rPr>
            </w:r>
            <w:r w:rsidR="00B575F6">
              <w:rPr>
                <w:webHidden/>
              </w:rPr>
              <w:fldChar w:fldCharType="separate"/>
            </w:r>
            <w:r w:rsidR="00B575F6">
              <w:rPr>
                <w:webHidden/>
              </w:rPr>
              <w:t>68</w:t>
            </w:r>
            <w:r w:rsidR="00B575F6">
              <w:rPr>
                <w:webHidden/>
              </w:rPr>
              <w:fldChar w:fldCharType="end"/>
            </w:r>
          </w:hyperlink>
        </w:p>
        <w:p w14:paraId="3A0562CC" w14:textId="5FC49D35" w:rsidR="00B575F6" w:rsidRDefault="00FE4E6C">
          <w:pPr>
            <w:pStyle w:val="TDC1"/>
            <w:rPr>
              <w:rFonts w:asciiTheme="minorHAnsi" w:eastAsiaTheme="minorEastAsia" w:hAnsiTheme="minorHAnsi" w:cstheme="minorBidi"/>
              <w:b w:val="0"/>
              <w:lang w:eastAsia="es-CO"/>
            </w:rPr>
          </w:pPr>
          <w:hyperlink w:anchor="_Toc8725136" w:history="1">
            <w:r w:rsidR="00B575F6" w:rsidRPr="00AE3D8E">
              <w:rPr>
                <w:rStyle w:val="Hipervnculo"/>
                <w:rFonts w:ascii="Arial" w:hAnsi="Arial" w:cs="Arial"/>
              </w:rPr>
              <w:t>NOTA 33: Información por segmentos</w:t>
            </w:r>
            <w:r w:rsidR="00B575F6">
              <w:rPr>
                <w:webHidden/>
              </w:rPr>
              <w:tab/>
            </w:r>
            <w:r w:rsidR="00B575F6">
              <w:rPr>
                <w:webHidden/>
              </w:rPr>
              <w:fldChar w:fldCharType="begin"/>
            </w:r>
            <w:r w:rsidR="00B575F6">
              <w:rPr>
                <w:webHidden/>
              </w:rPr>
              <w:instrText xml:space="preserve"> PAGEREF _Toc8725136 \h </w:instrText>
            </w:r>
            <w:r w:rsidR="00B575F6">
              <w:rPr>
                <w:webHidden/>
              </w:rPr>
            </w:r>
            <w:r w:rsidR="00B575F6">
              <w:rPr>
                <w:webHidden/>
              </w:rPr>
              <w:fldChar w:fldCharType="separate"/>
            </w:r>
            <w:r w:rsidR="00B575F6">
              <w:rPr>
                <w:webHidden/>
              </w:rPr>
              <w:t>68</w:t>
            </w:r>
            <w:r w:rsidR="00B575F6">
              <w:rPr>
                <w:webHidden/>
              </w:rPr>
              <w:fldChar w:fldCharType="end"/>
            </w:r>
          </w:hyperlink>
        </w:p>
        <w:p w14:paraId="7BABF144" w14:textId="7D56CDC4" w:rsidR="00B575F6" w:rsidRDefault="00FE4E6C">
          <w:pPr>
            <w:pStyle w:val="TDC2"/>
            <w:rPr>
              <w:rFonts w:asciiTheme="minorHAnsi" w:eastAsiaTheme="minorEastAsia" w:hAnsiTheme="minorHAnsi" w:cstheme="minorBidi"/>
              <w:noProof/>
            </w:rPr>
          </w:pPr>
          <w:hyperlink w:anchor="_Toc8725137" w:history="1">
            <w:r w:rsidR="00B575F6" w:rsidRPr="00AE3D8E">
              <w:rPr>
                <w:rStyle w:val="Hipervnculo"/>
                <w:rFonts w:eastAsia="Arial"/>
                <w:noProof/>
                <w:spacing w:val="-1"/>
                <w:position w:val="-1"/>
                <w:lang w:val="es-AR"/>
              </w:rPr>
              <w:t>33.1 Productos y servicios que generan los ingresos provenientes de los segmentos sobre los que debe informarse.</w:t>
            </w:r>
            <w:r w:rsidR="00B575F6">
              <w:rPr>
                <w:noProof/>
                <w:webHidden/>
              </w:rPr>
              <w:tab/>
            </w:r>
            <w:r w:rsidR="00B575F6">
              <w:rPr>
                <w:noProof/>
                <w:webHidden/>
              </w:rPr>
              <w:fldChar w:fldCharType="begin"/>
            </w:r>
            <w:r w:rsidR="00B575F6">
              <w:rPr>
                <w:noProof/>
                <w:webHidden/>
              </w:rPr>
              <w:instrText xml:space="preserve"> PAGEREF _Toc8725137 \h </w:instrText>
            </w:r>
            <w:r w:rsidR="00B575F6">
              <w:rPr>
                <w:noProof/>
                <w:webHidden/>
              </w:rPr>
            </w:r>
            <w:r w:rsidR="00B575F6">
              <w:rPr>
                <w:noProof/>
                <w:webHidden/>
              </w:rPr>
              <w:fldChar w:fldCharType="separate"/>
            </w:r>
            <w:r w:rsidR="00B575F6">
              <w:rPr>
                <w:noProof/>
                <w:webHidden/>
              </w:rPr>
              <w:t>68</w:t>
            </w:r>
            <w:r w:rsidR="00B575F6">
              <w:rPr>
                <w:noProof/>
                <w:webHidden/>
              </w:rPr>
              <w:fldChar w:fldCharType="end"/>
            </w:r>
          </w:hyperlink>
        </w:p>
        <w:p w14:paraId="0E53B0A6" w14:textId="04C142A1" w:rsidR="00B575F6" w:rsidRDefault="00FE4E6C">
          <w:pPr>
            <w:pStyle w:val="TDC1"/>
            <w:rPr>
              <w:rFonts w:asciiTheme="minorHAnsi" w:eastAsiaTheme="minorEastAsia" w:hAnsiTheme="minorHAnsi" w:cstheme="minorBidi"/>
              <w:b w:val="0"/>
              <w:lang w:eastAsia="es-CO"/>
            </w:rPr>
          </w:pPr>
          <w:hyperlink w:anchor="_Toc8725138" w:history="1">
            <w:r w:rsidR="00B575F6" w:rsidRPr="00AE3D8E">
              <w:rPr>
                <w:rStyle w:val="Hipervnculo"/>
                <w:rFonts w:ascii="Arial" w:hAnsi="Arial" w:cs="Arial"/>
              </w:rPr>
              <w:t>NOTA 34: Información de partes relacionadas</w:t>
            </w:r>
            <w:r w:rsidR="00B575F6">
              <w:rPr>
                <w:webHidden/>
              </w:rPr>
              <w:tab/>
            </w:r>
            <w:r w:rsidR="00B575F6">
              <w:rPr>
                <w:webHidden/>
              </w:rPr>
              <w:fldChar w:fldCharType="begin"/>
            </w:r>
            <w:r w:rsidR="00B575F6">
              <w:rPr>
                <w:webHidden/>
              </w:rPr>
              <w:instrText xml:space="preserve"> PAGEREF _Toc8725138 \h </w:instrText>
            </w:r>
            <w:r w:rsidR="00B575F6">
              <w:rPr>
                <w:webHidden/>
              </w:rPr>
            </w:r>
            <w:r w:rsidR="00B575F6">
              <w:rPr>
                <w:webHidden/>
              </w:rPr>
              <w:fldChar w:fldCharType="separate"/>
            </w:r>
            <w:r w:rsidR="00B575F6">
              <w:rPr>
                <w:webHidden/>
              </w:rPr>
              <w:t>70</w:t>
            </w:r>
            <w:r w:rsidR="00B575F6">
              <w:rPr>
                <w:webHidden/>
              </w:rPr>
              <w:fldChar w:fldCharType="end"/>
            </w:r>
          </w:hyperlink>
        </w:p>
        <w:p w14:paraId="3BAC75FF" w14:textId="53AFA67B" w:rsidR="00B575F6" w:rsidRDefault="00FE4E6C">
          <w:pPr>
            <w:pStyle w:val="TDC2"/>
            <w:rPr>
              <w:rFonts w:asciiTheme="minorHAnsi" w:eastAsiaTheme="minorEastAsia" w:hAnsiTheme="minorHAnsi" w:cstheme="minorBidi"/>
              <w:noProof/>
            </w:rPr>
          </w:pPr>
          <w:hyperlink w:anchor="_Toc8725139" w:history="1">
            <w:r w:rsidR="00B575F6" w:rsidRPr="00AE3D8E">
              <w:rPr>
                <w:rStyle w:val="Hipervnculo"/>
                <w:rFonts w:eastAsia="Arial"/>
                <w:noProof/>
                <w:spacing w:val="-1"/>
                <w:position w:val="-1"/>
                <w:lang w:val="es-AR"/>
              </w:rPr>
              <w:t>34.1 Transacciones con partes relacionadas</w:t>
            </w:r>
            <w:r w:rsidR="00B575F6">
              <w:rPr>
                <w:noProof/>
                <w:webHidden/>
              </w:rPr>
              <w:tab/>
            </w:r>
            <w:r w:rsidR="00B575F6">
              <w:rPr>
                <w:noProof/>
                <w:webHidden/>
              </w:rPr>
              <w:fldChar w:fldCharType="begin"/>
            </w:r>
            <w:r w:rsidR="00B575F6">
              <w:rPr>
                <w:noProof/>
                <w:webHidden/>
              </w:rPr>
              <w:instrText xml:space="preserve"> PAGEREF _Toc8725139 \h </w:instrText>
            </w:r>
            <w:r w:rsidR="00B575F6">
              <w:rPr>
                <w:noProof/>
                <w:webHidden/>
              </w:rPr>
            </w:r>
            <w:r w:rsidR="00B575F6">
              <w:rPr>
                <w:noProof/>
                <w:webHidden/>
              </w:rPr>
              <w:fldChar w:fldCharType="separate"/>
            </w:r>
            <w:r w:rsidR="00B575F6">
              <w:rPr>
                <w:noProof/>
                <w:webHidden/>
              </w:rPr>
              <w:t>70</w:t>
            </w:r>
            <w:r w:rsidR="00B575F6">
              <w:rPr>
                <w:noProof/>
                <w:webHidden/>
              </w:rPr>
              <w:fldChar w:fldCharType="end"/>
            </w:r>
          </w:hyperlink>
        </w:p>
        <w:p w14:paraId="6237791F" w14:textId="657DAAAC" w:rsidR="00B575F6" w:rsidRDefault="00FE4E6C">
          <w:pPr>
            <w:pStyle w:val="TDC2"/>
            <w:rPr>
              <w:rFonts w:asciiTheme="minorHAnsi" w:eastAsiaTheme="minorEastAsia" w:hAnsiTheme="minorHAnsi" w:cstheme="minorBidi"/>
              <w:noProof/>
            </w:rPr>
          </w:pPr>
          <w:hyperlink w:anchor="_Toc8725140" w:history="1">
            <w:r w:rsidR="00B575F6" w:rsidRPr="00AE3D8E">
              <w:rPr>
                <w:rStyle w:val="Hipervnculo"/>
                <w:rFonts w:eastAsia="Arial"/>
                <w:noProof/>
                <w:spacing w:val="-1"/>
                <w:position w:val="-1"/>
                <w:lang w:val="es-AR"/>
              </w:rPr>
              <w:t>34.2 Remuneración al personal clave de la gerencia</w:t>
            </w:r>
            <w:r w:rsidR="00B575F6">
              <w:rPr>
                <w:noProof/>
                <w:webHidden/>
              </w:rPr>
              <w:tab/>
            </w:r>
            <w:r w:rsidR="00B575F6">
              <w:rPr>
                <w:noProof/>
                <w:webHidden/>
              </w:rPr>
              <w:fldChar w:fldCharType="begin"/>
            </w:r>
            <w:r w:rsidR="00B575F6">
              <w:rPr>
                <w:noProof/>
                <w:webHidden/>
              </w:rPr>
              <w:instrText xml:space="preserve"> PAGEREF _Toc8725140 \h </w:instrText>
            </w:r>
            <w:r w:rsidR="00B575F6">
              <w:rPr>
                <w:noProof/>
                <w:webHidden/>
              </w:rPr>
            </w:r>
            <w:r w:rsidR="00B575F6">
              <w:rPr>
                <w:noProof/>
                <w:webHidden/>
              </w:rPr>
              <w:fldChar w:fldCharType="separate"/>
            </w:r>
            <w:r w:rsidR="00B575F6">
              <w:rPr>
                <w:noProof/>
                <w:webHidden/>
              </w:rPr>
              <w:t>71</w:t>
            </w:r>
            <w:r w:rsidR="00B575F6">
              <w:rPr>
                <w:noProof/>
                <w:webHidden/>
              </w:rPr>
              <w:fldChar w:fldCharType="end"/>
            </w:r>
          </w:hyperlink>
        </w:p>
        <w:p w14:paraId="052E9107" w14:textId="3475135E" w:rsidR="00B575F6" w:rsidRDefault="00FE4E6C">
          <w:pPr>
            <w:pStyle w:val="TDC1"/>
            <w:rPr>
              <w:rFonts w:asciiTheme="minorHAnsi" w:eastAsiaTheme="minorEastAsia" w:hAnsiTheme="minorHAnsi" w:cstheme="minorBidi"/>
              <w:b w:val="0"/>
              <w:lang w:eastAsia="es-CO"/>
            </w:rPr>
          </w:pPr>
          <w:hyperlink w:anchor="_Toc8725141" w:history="1">
            <w:r w:rsidR="00B575F6" w:rsidRPr="00AE3D8E">
              <w:rPr>
                <w:rStyle w:val="Hipervnculo"/>
                <w:rFonts w:ascii="Arial" w:hAnsi="Arial" w:cs="Arial"/>
              </w:rPr>
              <w:t>NOTA 35: Activos y pasivos contingentes</w:t>
            </w:r>
            <w:r w:rsidR="00B575F6">
              <w:rPr>
                <w:webHidden/>
              </w:rPr>
              <w:tab/>
            </w:r>
            <w:r w:rsidR="00B575F6">
              <w:rPr>
                <w:webHidden/>
              </w:rPr>
              <w:fldChar w:fldCharType="begin"/>
            </w:r>
            <w:r w:rsidR="00B575F6">
              <w:rPr>
                <w:webHidden/>
              </w:rPr>
              <w:instrText xml:space="preserve"> PAGEREF _Toc8725141 \h </w:instrText>
            </w:r>
            <w:r w:rsidR="00B575F6">
              <w:rPr>
                <w:webHidden/>
              </w:rPr>
            </w:r>
            <w:r w:rsidR="00B575F6">
              <w:rPr>
                <w:webHidden/>
              </w:rPr>
              <w:fldChar w:fldCharType="separate"/>
            </w:r>
            <w:r w:rsidR="00B575F6">
              <w:rPr>
                <w:webHidden/>
              </w:rPr>
              <w:t>72</w:t>
            </w:r>
            <w:r w:rsidR="00B575F6">
              <w:rPr>
                <w:webHidden/>
              </w:rPr>
              <w:fldChar w:fldCharType="end"/>
            </w:r>
          </w:hyperlink>
        </w:p>
        <w:p w14:paraId="667E6932" w14:textId="75BF209C" w:rsidR="00B575F6" w:rsidRDefault="00FE4E6C">
          <w:pPr>
            <w:pStyle w:val="TDC1"/>
            <w:rPr>
              <w:rFonts w:asciiTheme="minorHAnsi" w:eastAsiaTheme="minorEastAsia" w:hAnsiTheme="minorHAnsi" w:cstheme="minorBidi"/>
              <w:b w:val="0"/>
              <w:lang w:eastAsia="es-CO"/>
            </w:rPr>
          </w:pPr>
          <w:hyperlink w:anchor="_Toc8725142" w:history="1">
            <w:r w:rsidR="00B575F6" w:rsidRPr="00AE3D8E">
              <w:rPr>
                <w:rStyle w:val="Hipervnculo"/>
                <w:rFonts w:ascii="Arial" w:hAnsi="Arial" w:cs="Arial"/>
              </w:rPr>
              <w:t>NOTA 36: Hechos ocurridos después del período sobre el que se informa</w:t>
            </w:r>
            <w:r w:rsidR="00B575F6">
              <w:rPr>
                <w:webHidden/>
              </w:rPr>
              <w:tab/>
            </w:r>
            <w:r w:rsidR="00B575F6">
              <w:rPr>
                <w:webHidden/>
              </w:rPr>
              <w:fldChar w:fldCharType="begin"/>
            </w:r>
            <w:r w:rsidR="00B575F6">
              <w:rPr>
                <w:webHidden/>
              </w:rPr>
              <w:instrText xml:space="preserve"> PAGEREF _Toc8725142 \h </w:instrText>
            </w:r>
            <w:r w:rsidR="00B575F6">
              <w:rPr>
                <w:webHidden/>
              </w:rPr>
            </w:r>
            <w:r w:rsidR="00B575F6">
              <w:rPr>
                <w:webHidden/>
              </w:rPr>
              <w:fldChar w:fldCharType="separate"/>
            </w:r>
            <w:r w:rsidR="00B575F6">
              <w:rPr>
                <w:webHidden/>
              </w:rPr>
              <w:t>72</w:t>
            </w:r>
            <w:r w:rsidR="00B575F6">
              <w:rPr>
                <w:webHidden/>
              </w:rPr>
              <w:fldChar w:fldCharType="end"/>
            </w:r>
          </w:hyperlink>
        </w:p>
        <w:p w14:paraId="315EF980" w14:textId="6845F07F" w:rsidR="00A2467E" w:rsidRPr="00565A2C" w:rsidRDefault="00A2467E">
          <w:pPr>
            <w:rPr>
              <w:rFonts w:ascii="Arial" w:hAnsi="Arial" w:cs="Arial"/>
            </w:rPr>
          </w:pPr>
          <w:r w:rsidRPr="00565A2C">
            <w:rPr>
              <w:rFonts w:ascii="Arial" w:hAnsi="Arial" w:cs="Arial"/>
              <w:bCs/>
              <w:lang w:val="es-ES"/>
            </w:rPr>
            <w:fldChar w:fldCharType="end"/>
          </w:r>
        </w:p>
      </w:sdtContent>
    </w:sdt>
    <w:p w14:paraId="75C01D2F" w14:textId="29DF3D60" w:rsidR="000142B1" w:rsidRPr="00565A2C" w:rsidRDefault="000142B1" w:rsidP="000142B1">
      <w:pPr>
        <w:rPr>
          <w:rFonts w:ascii="Arial" w:hAnsi="Arial" w:cs="Arial"/>
          <w:b/>
          <w:color w:val="0C2D66"/>
          <w:sz w:val="33"/>
          <w:szCs w:val="21"/>
        </w:rPr>
      </w:pPr>
    </w:p>
    <w:p w14:paraId="5538F106" w14:textId="7BE515A3" w:rsidR="00166212" w:rsidRPr="00565A2C" w:rsidRDefault="000142B1" w:rsidP="00101909">
      <w:pPr>
        <w:rPr>
          <w:rFonts w:ascii="Arial" w:hAnsi="Arial" w:cs="Arial"/>
          <w:b/>
          <w:color w:val="1F3864" w:themeColor="accent5" w:themeShade="80"/>
          <w:sz w:val="20"/>
        </w:rPr>
      </w:pPr>
      <w:r w:rsidRPr="00565A2C">
        <w:rPr>
          <w:rFonts w:ascii="Arial" w:hAnsi="Arial" w:cs="Arial"/>
          <w:b/>
          <w:color w:val="0C2D66"/>
          <w:sz w:val="33"/>
          <w:szCs w:val="21"/>
        </w:rPr>
        <w:br w:type="page"/>
      </w:r>
      <w:r w:rsidR="00166212" w:rsidRPr="00565A2C">
        <w:rPr>
          <w:rFonts w:ascii="Arial" w:hAnsi="Arial" w:cs="Arial"/>
          <w:b/>
          <w:color w:val="1F3864" w:themeColor="accent5" w:themeShade="80"/>
          <w:sz w:val="20"/>
        </w:rPr>
        <w:lastRenderedPageBreak/>
        <w:tab/>
      </w:r>
    </w:p>
    <w:p w14:paraId="04834528" w14:textId="4032FB11" w:rsidR="00166212" w:rsidRPr="00565A2C" w:rsidRDefault="004D7A92" w:rsidP="00166212">
      <w:pPr>
        <w:autoSpaceDE w:val="0"/>
        <w:autoSpaceDN w:val="0"/>
        <w:adjustRightInd w:val="0"/>
        <w:spacing w:after="0" w:line="240" w:lineRule="auto"/>
        <w:rPr>
          <w:rFonts w:ascii="Arial" w:hAnsi="Arial" w:cs="Arial"/>
          <w:b/>
          <w:color w:val="0C2D66"/>
          <w:sz w:val="36"/>
          <w:szCs w:val="36"/>
        </w:rPr>
      </w:pPr>
      <w:r w:rsidRPr="00565A2C">
        <w:rPr>
          <w:rFonts w:ascii="Arial" w:hAnsi="Arial" w:cs="Arial"/>
          <w:b/>
          <w:color w:val="0C2D66"/>
          <w:sz w:val="36"/>
          <w:szCs w:val="36"/>
        </w:rPr>
        <w:t xml:space="preserve">Odinsa </w:t>
      </w:r>
      <w:r w:rsidR="00166212" w:rsidRPr="00565A2C">
        <w:rPr>
          <w:rFonts w:ascii="Arial" w:hAnsi="Arial" w:cs="Arial"/>
          <w:b/>
          <w:color w:val="0C2D66"/>
          <w:sz w:val="36"/>
          <w:szCs w:val="36"/>
        </w:rPr>
        <w:t xml:space="preserve">S.A. y subsidiarias </w:t>
      </w:r>
    </w:p>
    <w:p w14:paraId="3B00B811" w14:textId="3CA0CB78" w:rsidR="00166212" w:rsidRPr="001817AC" w:rsidRDefault="00166212" w:rsidP="00FF7C18">
      <w:pPr>
        <w:pStyle w:val="Ttulo1"/>
        <w:spacing w:before="0"/>
        <w:rPr>
          <w:rFonts w:ascii="Arial" w:hAnsi="Arial" w:cs="Arial"/>
          <w:color w:val="0C2D66"/>
          <w:sz w:val="28"/>
          <w:szCs w:val="28"/>
        </w:rPr>
      </w:pPr>
      <w:bookmarkStart w:id="1" w:name="_Toc8725055"/>
      <w:r w:rsidRPr="00565A2C">
        <w:rPr>
          <w:rFonts w:ascii="Arial" w:hAnsi="Arial" w:cs="Arial"/>
          <w:color w:val="0C2D66"/>
          <w:sz w:val="28"/>
          <w:szCs w:val="28"/>
        </w:rPr>
        <w:t>Estado</w:t>
      </w:r>
      <w:r w:rsidR="001817AC">
        <w:rPr>
          <w:rFonts w:ascii="Arial" w:hAnsi="Arial" w:cs="Arial"/>
          <w:color w:val="0C2D66"/>
          <w:sz w:val="28"/>
          <w:szCs w:val="28"/>
        </w:rPr>
        <w:t xml:space="preserve">s </w:t>
      </w:r>
      <w:r w:rsidR="004078EC">
        <w:rPr>
          <w:rFonts w:ascii="Arial" w:hAnsi="Arial" w:cs="Arial"/>
          <w:color w:val="0C2D66"/>
          <w:sz w:val="28"/>
          <w:szCs w:val="28"/>
        </w:rPr>
        <w:t>i</w:t>
      </w:r>
      <w:r w:rsidR="00D9603D">
        <w:rPr>
          <w:rFonts w:ascii="Arial" w:hAnsi="Arial" w:cs="Arial"/>
          <w:color w:val="0C2D66"/>
          <w:sz w:val="28"/>
          <w:szCs w:val="28"/>
        </w:rPr>
        <w:t xml:space="preserve">ntermedios </w:t>
      </w:r>
      <w:r w:rsidR="004078EC">
        <w:rPr>
          <w:rFonts w:ascii="Arial" w:hAnsi="Arial" w:cs="Arial"/>
          <w:color w:val="0C2D66"/>
          <w:sz w:val="28"/>
          <w:szCs w:val="28"/>
        </w:rPr>
        <w:t>c</w:t>
      </w:r>
      <w:r w:rsidR="001817AC">
        <w:rPr>
          <w:rFonts w:ascii="Arial" w:hAnsi="Arial" w:cs="Arial"/>
          <w:color w:val="0C2D66"/>
          <w:sz w:val="28"/>
          <w:szCs w:val="28"/>
        </w:rPr>
        <w:t>onde</w:t>
      </w:r>
      <w:r w:rsidR="00D9603D">
        <w:rPr>
          <w:rFonts w:ascii="Arial" w:hAnsi="Arial" w:cs="Arial"/>
          <w:color w:val="0C2D66"/>
          <w:sz w:val="28"/>
          <w:szCs w:val="28"/>
        </w:rPr>
        <w:t>n</w:t>
      </w:r>
      <w:r w:rsidR="004078EC">
        <w:rPr>
          <w:rFonts w:ascii="Arial" w:hAnsi="Arial" w:cs="Arial"/>
          <w:color w:val="0C2D66"/>
          <w:sz w:val="28"/>
          <w:szCs w:val="28"/>
        </w:rPr>
        <w:t>sados c</w:t>
      </w:r>
      <w:r w:rsidR="001817AC">
        <w:rPr>
          <w:rFonts w:ascii="Arial" w:hAnsi="Arial" w:cs="Arial"/>
          <w:color w:val="0C2D66"/>
          <w:sz w:val="28"/>
          <w:szCs w:val="28"/>
        </w:rPr>
        <w:t xml:space="preserve">onsolidados </w:t>
      </w:r>
      <w:r w:rsidRPr="00565A2C">
        <w:rPr>
          <w:rFonts w:ascii="Arial" w:hAnsi="Arial" w:cs="Arial"/>
          <w:color w:val="0C2D66"/>
          <w:sz w:val="28"/>
          <w:szCs w:val="28"/>
        </w:rPr>
        <w:t>de situación</w:t>
      </w:r>
      <w:r w:rsidRPr="00565A2C">
        <w:rPr>
          <w:rFonts w:ascii="Arial" w:hAnsi="Arial" w:cs="Arial"/>
          <w:b/>
          <w:color w:val="0C2D66"/>
          <w:sz w:val="28"/>
          <w:szCs w:val="28"/>
        </w:rPr>
        <w:t xml:space="preserve"> </w:t>
      </w:r>
      <w:r w:rsidRPr="001817AC">
        <w:rPr>
          <w:rFonts w:ascii="Arial" w:hAnsi="Arial" w:cs="Arial"/>
          <w:color w:val="0C2D66"/>
          <w:sz w:val="28"/>
          <w:szCs w:val="28"/>
        </w:rPr>
        <w:t>financiera</w:t>
      </w:r>
      <w:bookmarkEnd w:id="1"/>
      <w:r w:rsidRPr="001817AC">
        <w:rPr>
          <w:rFonts w:ascii="Arial" w:hAnsi="Arial" w:cs="Arial"/>
          <w:color w:val="0C2D66"/>
          <w:sz w:val="28"/>
          <w:szCs w:val="28"/>
        </w:rPr>
        <w:t xml:space="preserve"> </w:t>
      </w:r>
    </w:p>
    <w:p w14:paraId="5CD1B7D3" w14:textId="285A0C3F" w:rsidR="00172C4E" w:rsidRPr="00565A2C" w:rsidRDefault="001817AC" w:rsidP="00172C4E">
      <w:pPr>
        <w:rPr>
          <w:rFonts w:ascii="Arial" w:hAnsi="Arial" w:cs="Arial"/>
          <w:sz w:val="20"/>
        </w:rPr>
      </w:pPr>
      <w:r>
        <w:rPr>
          <w:rFonts w:ascii="Arial" w:hAnsi="Arial" w:cs="Arial"/>
          <w:sz w:val="20"/>
        </w:rPr>
        <w:t>(</w:t>
      </w:r>
      <w:r w:rsidR="00172C4E" w:rsidRPr="00565A2C">
        <w:rPr>
          <w:rFonts w:ascii="Arial" w:hAnsi="Arial" w:cs="Arial"/>
          <w:sz w:val="20"/>
        </w:rPr>
        <w:t>E</w:t>
      </w:r>
      <w:r>
        <w:rPr>
          <w:rFonts w:ascii="Arial" w:hAnsi="Arial" w:cs="Arial"/>
          <w:sz w:val="20"/>
        </w:rPr>
        <w:t>xpresados e</w:t>
      </w:r>
      <w:r w:rsidR="00172C4E" w:rsidRPr="00565A2C">
        <w:rPr>
          <w:rFonts w:ascii="Arial" w:hAnsi="Arial" w:cs="Arial"/>
          <w:sz w:val="20"/>
        </w:rPr>
        <w:t>n miles de pesos</w:t>
      </w:r>
      <w:r w:rsidR="00B93BEF">
        <w:rPr>
          <w:rFonts w:ascii="Arial" w:hAnsi="Arial" w:cs="Arial"/>
          <w:sz w:val="20"/>
        </w:rPr>
        <w:t xml:space="preserve"> Colombianos</w:t>
      </w:r>
      <w:r>
        <w:rPr>
          <w:rFonts w:ascii="Arial" w:hAnsi="Arial" w:cs="Arial"/>
          <w:sz w:val="20"/>
        </w:rPr>
        <w:t>)</w:t>
      </w:r>
    </w:p>
    <w:p w14:paraId="06AADD0A" w14:textId="77777777" w:rsidR="00176997" w:rsidRPr="00565A2C" w:rsidRDefault="00176997" w:rsidP="00176997">
      <w:pPr>
        <w:spacing w:after="0"/>
        <w:rPr>
          <w:rFonts w:ascii="Arial" w:hAnsi="Arial" w:cs="Arial"/>
          <w:sz w:val="20"/>
        </w:rPr>
      </w:pPr>
    </w:p>
    <w:tbl>
      <w:tblPr>
        <w:tblW w:w="4587" w:type="pct"/>
        <w:tblCellMar>
          <w:left w:w="70" w:type="dxa"/>
          <w:right w:w="70" w:type="dxa"/>
        </w:tblCellMar>
        <w:tblLook w:val="04A0" w:firstRow="1" w:lastRow="0" w:firstColumn="1" w:lastColumn="0" w:noHBand="0" w:noVBand="1"/>
      </w:tblPr>
      <w:tblGrid>
        <w:gridCol w:w="4514"/>
        <w:gridCol w:w="1581"/>
        <w:gridCol w:w="242"/>
        <w:gridCol w:w="1519"/>
        <w:gridCol w:w="1579"/>
      </w:tblGrid>
      <w:tr w:rsidR="00784908" w:rsidRPr="00565A2C" w14:paraId="75E6FCA3" w14:textId="77777777" w:rsidTr="638D0890">
        <w:trPr>
          <w:trHeight w:val="140"/>
        </w:trPr>
        <w:tc>
          <w:tcPr>
            <w:tcW w:w="2392" w:type="pct"/>
            <w:shd w:val="clear" w:color="auto" w:fill="auto"/>
            <w:vAlign w:val="center"/>
            <w:hideMark/>
          </w:tcPr>
          <w:p w14:paraId="22488C6B" w14:textId="77777777" w:rsidR="00784908" w:rsidRPr="00565A2C" w:rsidRDefault="00784908" w:rsidP="001E7521">
            <w:pPr>
              <w:spacing w:after="0" w:line="240" w:lineRule="auto"/>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 </w:t>
            </w:r>
          </w:p>
        </w:tc>
        <w:tc>
          <w:tcPr>
            <w:tcW w:w="838" w:type="pct"/>
            <w:shd w:val="clear" w:color="auto" w:fill="auto"/>
            <w:vAlign w:val="center"/>
            <w:hideMark/>
          </w:tcPr>
          <w:p w14:paraId="543FBB90" w14:textId="77777777" w:rsidR="00784908" w:rsidRPr="00565A2C" w:rsidRDefault="00784908" w:rsidP="001E7521">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Notas</w:t>
            </w:r>
          </w:p>
        </w:tc>
        <w:tc>
          <w:tcPr>
            <w:tcW w:w="128" w:type="pct"/>
          </w:tcPr>
          <w:p w14:paraId="500E4848" w14:textId="77777777" w:rsidR="00784908" w:rsidRPr="00565A2C" w:rsidRDefault="00784908" w:rsidP="001E7521">
            <w:pPr>
              <w:spacing w:after="0" w:line="240" w:lineRule="auto"/>
              <w:jc w:val="center"/>
              <w:rPr>
                <w:rFonts w:ascii="Arial" w:eastAsia="Times New Roman" w:hAnsi="Arial" w:cs="Arial"/>
                <w:b/>
                <w:bCs/>
                <w:color w:val="000000"/>
                <w:sz w:val="18"/>
                <w:szCs w:val="20"/>
                <w:lang w:val="es-ES" w:eastAsia="es-ES"/>
              </w:rPr>
            </w:pPr>
          </w:p>
        </w:tc>
        <w:tc>
          <w:tcPr>
            <w:tcW w:w="805" w:type="pct"/>
            <w:shd w:val="clear" w:color="auto" w:fill="auto"/>
            <w:vAlign w:val="center"/>
            <w:hideMark/>
          </w:tcPr>
          <w:p w14:paraId="2C0B6339" w14:textId="253B0A21" w:rsidR="00784908" w:rsidRPr="00565A2C" w:rsidRDefault="00784908" w:rsidP="001E7521">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color w:val="000000"/>
                <w:sz w:val="18"/>
                <w:szCs w:val="20"/>
                <w:lang w:val="es-ES" w:eastAsia="es-ES"/>
              </w:rPr>
              <w:t xml:space="preserve"> 31 de marzo 2019</w:t>
            </w:r>
          </w:p>
        </w:tc>
        <w:tc>
          <w:tcPr>
            <w:tcW w:w="837" w:type="pct"/>
            <w:shd w:val="clear" w:color="auto" w:fill="auto"/>
            <w:vAlign w:val="center"/>
            <w:hideMark/>
          </w:tcPr>
          <w:p w14:paraId="4BEA485D" w14:textId="650049DC" w:rsidR="00784908" w:rsidRPr="00565A2C" w:rsidRDefault="00784908" w:rsidP="001E7521">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color w:val="000000"/>
                <w:sz w:val="18"/>
                <w:szCs w:val="20"/>
                <w:lang w:val="es-ES" w:eastAsia="es-ES"/>
              </w:rPr>
              <w:t xml:space="preserve"> 31 de diciembre 2018</w:t>
            </w:r>
          </w:p>
        </w:tc>
      </w:tr>
      <w:tr w:rsidR="00784908" w:rsidRPr="00565A2C" w14:paraId="0E5FE195" w14:textId="77777777" w:rsidTr="638D0890">
        <w:trPr>
          <w:trHeight w:val="240"/>
        </w:trPr>
        <w:tc>
          <w:tcPr>
            <w:tcW w:w="2392" w:type="pct"/>
            <w:shd w:val="clear" w:color="auto" w:fill="auto"/>
            <w:vAlign w:val="center"/>
            <w:hideMark/>
          </w:tcPr>
          <w:p w14:paraId="3976E5C9" w14:textId="1DAF3884" w:rsidR="00784908" w:rsidRPr="00565A2C" w:rsidRDefault="00784908" w:rsidP="001E7521">
            <w:pPr>
              <w:spacing w:after="0" w:line="240" w:lineRule="auto"/>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Activos</w:t>
            </w:r>
          </w:p>
        </w:tc>
        <w:tc>
          <w:tcPr>
            <w:tcW w:w="838" w:type="pct"/>
            <w:shd w:val="clear" w:color="auto" w:fill="auto"/>
            <w:vAlign w:val="center"/>
            <w:hideMark/>
          </w:tcPr>
          <w:p w14:paraId="215A3181" w14:textId="77777777" w:rsidR="00784908" w:rsidRPr="00565A2C" w:rsidRDefault="00784908" w:rsidP="001E7521">
            <w:pPr>
              <w:spacing w:after="0" w:line="240" w:lineRule="auto"/>
              <w:jc w:val="center"/>
              <w:rPr>
                <w:rFonts w:ascii="Arial" w:eastAsia="Times New Roman" w:hAnsi="Arial" w:cs="Arial"/>
                <w:b/>
                <w:bCs/>
                <w:sz w:val="18"/>
                <w:szCs w:val="18"/>
                <w:lang w:eastAsia="es-CO"/>
              </w:rPr>
            </w:pPr>
          </w:p>
        </w:tc>
        <w:tc>
          <w:tcPr>
            <w:tcW w:w="128" w:type="pct"/>
          </w:tcPr>
          <w:p w14:paraId="120C5650" w14:textId="77777777" w:rsidR="00784908" w:rsidRPr="00565A2C" w:rsidRDefault="00784908" w:rsidP="001E7521">
            <w:pPr>
              <w:spacing w:after="0" w:line="240" w:lineRule="auto"/>
              <w:jc w:val="right"/>
              <w:rPr>
                <w:rFonts w:ascii="Arial" w:eastAsia="Times New Roman" w:hAnsi="Arial" w:cs="Arial"/>
                <w:b/>
                <w:bCs/>
                <w:sz w:val="18"/>
                <w:szCs w:val="18"/>
                <w:lang w:val="es-ES" w:eastAsia="es-ES"/>
              </w:rPr>
            </w:pPr>
          </w:p>
        </w:tc>
        <w:tc>
          <w:tcPr>
            <w:tcW w:w="805" w:type="pct"/>
            <w:shd w:val="clear" w:color="auto" w:fill="auto"/>
            <w:vAlign w:val="center"/>
            <w:hideMark/>
          </w:tcPr>
          <w:p w14:paraId="1C29E168" w14:textId="4EF7C34E" w:rsidR="00784908" w:rsidRPr="00565A2C" w:rsidRDefault="00784908" w:rsidP="001E7521">
            <w:pPr>
              <w:spacing w:after="0" w:line="240" w:lineRule="auto"/>
              <w:jc w:val="right"/>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 </w:t>
            </w:r>
          </w:p>
        </w:tc>
        <w:tc>
          <w:tcPr>
            <w:tcW w:w="837" w:type="pct"/>
            <w:shd w:val="clear" w:color="auto" w:fill="auto"/>
            <w:vAlign w:val="center"/>
            <w:hideMark/>
          </w:tcPr>
          <w:p w14:paraId="0DB90776" w14:textId="77777777" w:rsidR="00784908" w:rsidRPr="00565A2C" w:rsidRDefault="00784908" w:rsidP="001E7521">
            <w:pPr>
              <w:spacing w:after="0" w:line="240" w:lineRule="auto"/>
              <w:jc w:val="right"/>
              <w:rPr>
                <w:rFonts w:ascii="Arial" w:eastAsia="Times New Roman" w:hAnsi="Arial" w:cs="Arial"/>
                <w:b/>
                <w:bCs/>
                <w:sz w:val="18"/>
                <w:szCs w:val="18"/>
                <w:lang w:val="es-ES" w:eastAsia="es-ES"/>
              </w:rPr>
            </w:pPr>
          </w:p>
        </w:tc>
      </w:tr>
      <w:tr w:rsidR="00784908" w:rsidRPr="00565A2C" w14:paraId="61904729" w14:textId="77777777" w:rsidTr="638D0890">
        <w:trPr>
          <w:trHeight w:val="240"/>
        </w:trPr>
        <w:tc>
          <w:tcPr>
            <w:tcW w:w="2392" w:type="pct"/>
            <w:shd w:val="clear" w:color="auto" w:fill="auto"/>
            <w:vAlign w:val="center"/>
            <w:hideMark/>
          </w:tcPr>
          <w:p w14:paraId="0F5DCEF3" w14:textId="3F33054D" w:rsidR="00784908" w:rsidRPr="00565A2C" w:rsidRDefault="00784908" w:rsidP="001E7521">
            <w:pPr>
              <w:spacing w:after="0" w:line="240" w:lineRule="auto"/>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Activos corrientes</w:t>
            </w:r>
          </w:p>
        </w:tc>
        <w:tc>
          <w:tcPr>
            <w:tcW w:w="838" w:type="pct"/>
            <w:shd w:val="clear" w:color="auto" w:fill="auto"/>
            <w:vAlign w:val="center"/>
            <w:hideMark/>
          </w:tcPr>
          <w:p w14:paraId="1CD8EE23" w14:textId="77777777" w:rsidR="00784908" w:rsidRPr="00565A2C" w:rsidRDefault="00784908" w:rsidP="001E7521">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 </w:t>
            </w:r>
          </w:p>
        </w:tc>
        <w:tc>
          <w:tcPr>
            <w:tcW w:w="128" w:type="pct"/>
          </w:tcPr>
          <w:p w14:paraId="10FC1810" w14:textId="77777777" w:rsidR="00784908" w:rsidRPr="00565A2C" w:rsidRDefault="00784908" w:rsidP="001E7521">
            <w:pPr>
              <w:spacing w:after="0" w:line="240" w:lineRule="auto"/>
              <w:jc w:val="right"/>
              <w:rPr>
                <w:rFonts w:ascii="Arial" w:eastAsia="Times New Roman" w:hAnsi="Arial" w:cs="Arial"/>
                <w:sz w:val="18"/>
                <w:szCs w:val="18"/>
                <w:lang w:val="es-ES" w:eastAsia="es-ES"/>
              </w:rPr>
            </w:pPr>
          </w:p>
        </w:tc>
        <w:tc>
          <w:tcPr>
            <w:tcW w:w="805" w:type="pct"/>
            <w:shd w:val="clear" w:color="auto" w:fill="auto"/>
            <w:vAlign w:val="center"/>
            <w:hideMark/>
          </w:tcPr>
          <w:p w14:paraId="49346E7C" w14:textId="7E57FFC5" w:rsidR="00784908" w:rsidRPr="00565A2C" w:rsidRDefault="00784908" w:rsidP="001E7521">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w:t>
            </w:r>
          </w:p>
        </w:tc>
        <w:tc>
          <w:tcPr>
            <w:tcW w:w="837" w:type="pct"/>
            <w:shd w:val="clear" w:color="auto" w:fill="auto"/>
            <w:vAlign w:val="center"/>
            <w:hideMark/>
          </w:tcPr>
          <w:p w14:paraId="7B7F669B" w14:textId="77777777" w:rsidR="00784908" w:rsidRPr="00565A2C" w:rsidRDefault="00784908" w:rsidP="001E7521">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w:t>
            </w:r>
          </w:p>
        </w:tc>
      </w:tr>
      <w:tr w:rsidR="00784908" w:rsidRPr="00565A2C" w14:paraId="20A96D56" w14:textId="77777777" w:rsidTr="638D0890">
        <w:trPr>
          <w:trHeight w:val="240"/>
        </w:trPr>
        <w:tc>
          <w:tcPr>
            <w:tcW w:w="2392" w:type="pct"/>
            <w:shd w:val="clear" w:color="auto" w:fill="auto"/>
            <w:vAlign w:val="center"/>
            <w:hideMark/>
          </w:tcPr>
          <w:p w14:paraId="7706DDA9" w14:textId="77777777" w:rsidR="00784908" w:rsidRPr="00565A2C" w:rsidRDefault="00784908" w:rsidP="001E7521">
            <w:pPr>
              <w:spacing w:after="0" w:line="240" w:lineRule="auto"/>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Efectivo y equivalentes de efectivo</w:t>
            </w:r>
          </w:p>
        </w:tc>
        <w:tc>
          <w:tcPr>
            <w:tcW w:w="838" w:type="pct"/>
            <w:shd w:val="clear" w:color="auto" w:fill="auto"/>
            <w:vAlign w:val="center"/>
            <w:hideMark/>
          </w:tcPr>
          <w:p w14:paraId="5D72A091" w14:textId="36FD75C1" w:rsidR="00784908" w:rsidRPr="00565A2C" w:rsidRDefault="00E46287" w:rsidP="001E7521">
            <w:pPr>
              <w:spacing w:after="0" w:line="240" w:lineRule="auto"/>
              <w:jc w:val="center"/>
              <w:rPr>
                <w:rFonts w:ascii="Arial" w:eastAsia="Times New Roman" w:hAnsi="Arial" w:cs="Arial"/>
                <w:bCs/>
                <w:sz w:val="18"/>
                <w:szCs w:val="18"/>
                <w:lang w:eastAsia="es-CO"/>
              </w:rPr>
            </w:pPr>
            <w:r>
              <w:rPr>
                <w:rFonts w:ascii="Arial" w:eastAsia="Times New Roman" w:hAnsi="Arial" w:cs="Arial"/>
                <w:bCs/>
                <w:sz w:val="18"/>
                <w:szCs w:val="18"/>
                <w:lang w:eastAsia="es-CO"/>
              </w:rPr>
              <w:t>7</w:t>
            </w:r>
          </w:p>
        </w:tc>
        <w:tc>
          <w:tcPr>
            <w:tcW w:w="128" w:type="pct"/>
          </w:tcPr>
          <w:p w14:paraId="0A8EC2EF" w14:textId="489395EF"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805" w:type="pct"/>
            <w:shd w:val="clear" w:color="auto" w:fill="auto"/>
            <w:vAlign w:val="center"/>
          </w:tcPr>
          <w:p w14:paraId="1186C467" w14:textId="3233DC14"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84.776.346</w:t>
            </w:r>
          </w:p>
        </w:tc>
        <w:tc>
          <w:tcPr>
            <w:tcW w:w="837" w:type="pct"/>
            <w:shd w:val="clear" w:color="auto" w:fill="auto"/>
            <w:vAlign w:val="center"/>
          </w:tcPr>
          <w:p w14:paraId="7A296234" w14:textId="70DA867A"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131.568.668</w:t>
            </w:r>
          </w:p>
        </w:tc>
      </w:tr>
      <w:tr w:rsidR="00784908" w:rsidRPr="00565A2C" w14:paraId="6B99B236" w14:textId="77777777" w:rsidTr="638D0890">
        <w:trPr>
          <w:trHeight w:val="240"/>
        </w:trPr>
        <w:tc>
          <w:tcPr>
            <w:tcW w:w="2392" w:type="pct"/>
            <w:shd w:val="clear" w:color="auto" w:fill="auto"/>
            <w:vAlign w:val="center"/>
          </w:tcPr>
          <w:p w14:paraId="1A7851A3" w14:textId="65888E82" w:rsidR="00784908" w:rsidRPr="00565A2C" w:rsidRDefault="638D0890" w:rsidP="638D0890">
            <w:pPr>
              <w:spacing w:after="0" w:line="240" w:lineRule="auto"/>
              <w:jc w:val="both"/>
              <w:rPr>
                <w:rFonts w:ascii="Arial" w:eastAsia="Times New Roman" w:hAnsi="Arial" w:cs="Arial"/>
                <w:color w:val="000000" w:themeColor="text1"/>
                <w:sz w:val="18"/>
                <w:szCs w:val="18"/>
                <w:lang w:val="es-ES" w:eastAsia="es-ES"/>
              </w:rPr>
            </w:pPr>
            <w:r w:rsidRPr="005045D8">
              <w:rPr>
                <w:rFonts w:ascii="Arial" w:eastAsia="Times New Roman" w:hAnsi="Arial" w:cs="Arial"/>
                <w:color w:val="000000" w:themeColor="text1"/>
                <w:sz w:val="18"/>
                <w:szCs w:val="18"/>
                <w:lang w:val="es-ES" w:eastAsia="es-ES"/>
              </w:rPr>
              <w:t>Efectivo restringido</w:t>
            </w:r>
          </w:p>
        </w:tc>
        <w:tc>
          <w:tcPr>
            <w:tcW w:w="838" w:type="pct"/>
            <w:shd w:val="clear" w:color="auto" w:fill="auto"/>
            <w:vAlign w:val="center"/>
          </w:tcPr>
          <w:p w14:paraId="14E0975C" w14:textId="42D89D81" w:rsidR="00784908" w:rsidRPr="00565A2C" w:rsidRDefault="008911C7" w:rsidP="001E7521">
            <w:pPr>
              <w:spacing w:after="0" w:line="240" w:lineRule="auto"/>
              <w:rPr>
                <w:rFonts w:ascii="Arial" w:eastAsia="Times New Roman" w:hAnsi="Arial" w:cs="Arial"/>
                <w:bCs/>
                <w:sz w:val="18"/>
                <w:szCs w:val="18"/>
                <w:lang w:eastAsia="es-CO"/>
              </w:rPr>
            </w:pPr>
            <w:r>
              <w:rPr>
                <w:rFonts w:ascii="Arial" w:eastAsia="Times New Roman" w:hAnsi="Arial" w:cs="Arial"/>
                <w:bCs/>
                <w:sz w:val="18"/>
                <w:szCs w:val="18"/>
                <w:lang w:eastAsia="es-CO"/>
              </w:rPr>
              <w:t xml:space="preserve">             </w:t>
            </w:r>
            <w:r w:rsidR="00E46287">
              <w:rPr>
                <w:rFonts w:ascii="Arial" w:eastAsia="Times New Roman" w:hAnsi="Arial" w:cs="Arial"/>
                <w:bCs/>
                <w:sz w:val="18"/>
                <w:szCs w:val="18"/>
                <w:lang w:eastAsia="es-CO"/>
              </w:rPr>
              <w:t>7</w:t>
            </w:r>
          </w:p>
        </w:tc>
        <w:tc>
          <w:tcPr>
            <w:tcW w:w="128" w:type="pct"/>
          </w:tcPr>
          <w:p w14:paraId="1F9D3F3F"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805" w:type="pct"/>
            <w:shd w:val="clear" w:color="auto" w:fill="auto"/>
            <w:vAlign w:val="center"/>
          </w:tcPr>
          <w:p w14:paraId="071B604B" w14:textId="21D9123C"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852.811.442</w:t>
            </w:r>
          </w:p>
        </w:tc>
        <w:tc>
          <w:tcPr>
            <w:tcW w:w="837" w:type="pct"/>
            <w:shd w:val="clear" w:color="auto" w:fill="auto"/>
            <w:vAlign w:val="center"/>
          </w:tcPr>
          <w:p w14:paraId="4049D5BE" w14:textId="03DFF485" w:rsidR="00784908" w:rsidRPr="00565A2C" w:rsidRDefault="638D0890" w:rsidP="638D0890">
            <w:pPr>
              <w:spacing w:after="0" w:line="240" w:lineRule="auto"/>
              <w:jc w:val="right"/>
              <w:rPr>
                <w:rFonts w:ascii="Arial" w:eastAsia="Times New Roman" w:hAnsi="Arial" w:cs="Arial"/>
                <w:color w:val="000000" w:themeColor="text1"/>
                <w:sz w:val="18"/>
                <w:szCs w:val="18"/>
                <w:lang w:val="es-ES" w:eastAsia="es-ES"/>
              </w:rPr>
            </w:pPr>
            <w:r w:rsidRPr="638D0890">
              <w:rPr>
                <w:rFonts w:ascii="Arial" w:eastAsia="Times New Roman" w:hAnsi="Arial" w:cs="Arial"/>
                <w:color w:val="000000" w:themeColor="text1"/>
                <w:sz w:val="18"/>
                <w:szCs w:val="18"/>
                <w:lang w:val="es-ES" w:eastAsia="es-ES"/>
              </w:rPr>
              <w:t>796.915.433</w:t>
            </w:r>
          </w:p>
        </w:tc>
      </w:tr>
      <w:tr w:rsidR="00784908" w:rsidRPr="00565A2C" w14:paraId="714DC34C" w14:textId="77777777" w:rsidTr="638D0890">
        <w:trPr>
          <w:trHeight w:val="240"/>
        </w:trPr>
        <w:tc>
          <w:tcPr>
            <w:tcW w:w="2392" w:type="pct"/>
            <w:shd w:val="clear" w:color="auto" w:fill="auto"/>
            <w:vAlign w:val="center"/>
            <w:hideMark/>
          </w:tcPr>
          <w:p w14:paraId="1ED44D3E" w14:textId="77777777" w:rsidR="00784908" w:rsidRPr="00565A2C" w:rsidRDefault="00784908" w:rsidP="001E7521">
            <w:pPr>
              <w:spacing w:after="0" w:line="240" w:lineRule="auto"/>
              <w:jc w:val="both"/>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Instrumentos financieros derivados</w:t>
            </w:r>
          </w:p>
        </w:tc>
        <w:tc>
          <w:tcPr>
            <w:tcW w:w="838" w:type="pct"/>
            <w:shd w:val="clear" w:color="auto" w:fill="auto"/>
            <w:vAlign w:val="center"/>
            <w:hideMark/>
          </w:tcPr>
          <w:p w14:paraId="51A4048F" w14:textId="77777777" w:rsidR="00784908" w:rsidRPr="00565A2C" w:rsidRDefault="00784908" w:rsidP="001E7521">
            <w:pPr>
              <w:spacing w:after="0" w:line="240" w:lineRule="auto"/>
              <w:rPr>
                <w:rFonts w:ascii="Arial" w:eastAsia="Times New Roman" w:hAnsi="Arial" w:cs="Arial"/>
                <w:bCs/>
                <w:sz w:val="18"/>
                <w:szCs w:val="18"/>
                <w:lang w:eastAsia="es-CO"/>
              </w:rPr>
            </w:pPr>
          </w:p>
        </w:tc>
        <w:tc>
          <w:tcPr>
            <w:tcW w:w="128" w:type="pct"/>
          </w:tcPr>
          <w:p w14:paraId="28D8B10B"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805" w:type="pct"/>
            <w:shd w:val="clear" w:color="auto" w:fill="auto"/>
            <w:vAlign w:val="center"/>
          </w:tcPr>
          <w:p w14:paraId="1C4FD544" w14:textId="6E90173F"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4.631.363</w:t>
            </w:r>
          </w:p>
        </w:tc>
        <w:tc>
          <w:tcPr>
            <w:tcW w:w="837" w:type="pct"/>
            <w:shd w:val="clear" w:color="auto" w:fill="auto"/>
            <w:vAlign w:val="center"/>
          </w:tcPr>
          <w:p w14:paraId="3DB55A16" w14:textId="64E79FAE"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5.888.825</w:t>
            </w:r>
          </w:p>
        </w:tc>
      </w:tr>
      <w:tr w:rsidR="00784908" w:rsidRPr="00565A2C" w14:paraId="37455493" w14:textId="77777777" w:rsidTr="638D0890">
        <w:trPr>
          <w:trHeight w:val="240"/>
        </w:trPr>
        <w:tc>
          <w:tcPr>
            <w:tcW w:w="2392" w:type="pct"/>
            <w:shd w:val="clear" w:color="auto" w:fill="auto"/>
            <w:vAlign w:val="center"/>
            <w:hideMark/>
          </w:tcPr>
          <w:p w14:paraId="4F4A3B7C" w14:textId="7B3DE09B" w:rsidR="00784908" w:rsidRPr="00565A2C" w:rsidRDefault="638D0890" w:rsidP="638D0890">
            <w:pPr>
              <w:spacing w:after="0" w:line="240" w:lineRule="auto"/>
              <w:jc w:val="both"/>
              <w:rPr>
                <w:rFonts w:ascii="Arial" w:eastAsia="Times New Roman" w:hAnsi="Arial" w:cs="Arial"/>
                <w:color w:val="000000" w:themeColor="text1"/>
                <w:sz w:val="18"/>
                <w:szCs w:val="18"/>
                <w:lang w:val="es-ES" w:eastAsia="es-ES"/>
              </w:rPr>
            </w:pPr>
            <w:r w:rsidRPr="638D0890">
              <w:rPr>
                <w:rFonts w:ascii="Arial" w:eastAsia="Times New Roman" w:hAnsi="Arial" w:cs="Arial"/>
                <w:color w:val="000000" w:themeColor="text1"/>
                <w:sz w:val="18"/>
                <w:szCs w:val="18"/>
                <w:lang w:val="es-ES" w:eastAsia="es-ES"/>
              </w:rPr>
              <w:t>Deudores comerciales y otras cuentas por cobrar</w:t>
            </w:r>
          </w:p>
        </w:tc>
        <w:tc>
          <w:tcPr>
            <w:tcW w:w="838" w:type="pct"/>
            <w:shd w:val="clear" w:color="auto" w:fill="auto"/>
            <w:vAlign w:val="center"/>
            <w:hideMark/>
          </w:tcPr>
          <w:p w14:paraId="6DD8EE11" w14:textId="475849AF" w:rsidR="00784908" w:rsidRPr="00565A2C" w:rsidRDefault="00E46287" w:rsidP="001E7521">
            <w:pPr>
              <w:spacing w:after="0" w:line="240" w:lineRule="auto"/>
              <w:jc w:val="center"/>
              <w:rPr>
                <w:rFonts w:ascii="Arial" w:eastAsia="Times New Roman" w:hAnsi="Arial" w:cs="Arial"/>
                <w:bCs/>
                <w:sz w:val="18"/>
                <w:szCs w:val="18"/>
                <w:lang w:eastAsia="es-CO"/>
              </w:rPr>
            </w:pPr>
            <w:r>
              <w:rPr>
                <w:rFonts w:ascii="Arial" w:eastAsia="Times New Roman" w:hAnsi="Arial" w:cs="Arial"/>
                <w:bCs/>
                <w:sz w:val="18"/>
                <w:szCs w:val="18"/>
                <w:lang w:eastAsia="es-CO"/>
              </w:rPr>
              <w:t>8</w:t>
            </w:r>
          </w:p>
        </w:tc>
        <w:tc>
          <w:tcPr>
            <w:tcW w:w="128" w:type="pct"/>
          </w:tcPr>
          <w:p w14:paraId="2D9D3325"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805" w:type="pct"/>
            <w:shd w:val="clear" w:color="auto" w:fill="auto"/>
            <w:vAlign w:val="center"/>
          </w:tcPr>
          <w:p w14:paraId="36320334" w14:textId="1C0CAEDE"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302.976.637</w:t>
            </w:r>
          </w:p>
        </w:tc>
        <w:tc>
          <w:tcPr>
            <w:tcW w:w="837" w:type="pct"/>
            <w:shd w:val="clear" w:color="auto" w:fill="auto"/>
            <w:vAlign w:val="center"/>
          </w:tcPr>
          <w:p w14:paraId="37B1B3A3" w14:textId="67E31D62" w:rsidR="00784908" w:rsidRPr="00565A2C" w:rsidRDefault="638D0890" w:rsidP="638D0890">
            <w:pPr>
              <w:spacing w:after="0" w:line="240" w:lineRule="auto"/>
              <w:jc w:val="right"/>
              <w:rPr>
                <w:rFonts w:ascii="Arial" w:eastAsia="Times New Roman" w:hAnsi="Arial" w:cs="Arial"/>
                <w:color w:val="000000" w:themeColor="text1"/>
                <w:sz w:val="18"/>
                <w:szCs w:val="18"/>
                <w:lang w:val="es-ES" w:eastAsia="es-ES"/>
              </w:rPr>
            </w:pPr>
            <w:r w:rsidRPr="638D0890">
              <w:rPr>
                <w:rFonts w:ascii="Arial" w:eastAsia="Times New Roman" w:hAnsi="Arial" w:cs="Arial"/>
                <w:color w:val="000000" w:themeColor="text1"/>
                <w:sz w:val="18"/>
                <w:szCs w:val="18"/>
                <w:lang w:val="es-ES" w:eastAsia="es-ES"/>
              </w:rPr>
              <w:t>400.024.258</w:t>
            </w:r>
          </w:p>
        </w:tc>
      </w:tr>
      <w:tr w:rsidR="00784908" w:rsidRPr="00565A2C" w14:paraId="241C3CD4" w14:textId="77777777" w:rsidTr="638D0890">
        <w:trPr>
          <w:trHeight w:val="240"/>
        </w:trPr>
        <w:tc>
          <w:tcPr>
            <w:tcW w:w="2392" w:type="pct"/>
            <w:shd w:val="clear" w:color="auto" w:fill="auto"/>
            <w:vAlign w:val="center"/>
            <w:hideMark/>
          </w:tcPr>
          <w:p w14:paraId="79CA5581" w14:textId="77777777" w:rsidR="00784908" w:rsidRPr="00565A2C" w:rsidRDefault="00784908" w:rsidP="001E7521">
            <w:pPr>
              <w:spacing w:after="0" w:line="240" w:lineRule="auto"/>
              <w:jc w:val="both"/>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Inventarios, neto</w:t>
            </w:r>
          </w:p>
        </w:tc>
        <w:tc>
          <w:tcPr>
            <w:tcW w:w="838" w:type="pct"/>
            <w:shd w:val="clear" w:color="auto" w:fill="auto"/>
            <w:vAlign w:val="center"/>
            <w:hideMark/>
          </w:tcPr>
          <w:p w14:paraId="623F285A" w14:textId="60EBBC60" w:rsidR="00784908" w:rsidRPr="00565A2C" w:rsidRDefault="00784908" w:rsidP="001E7521">
            <w:pPr>
              <w:spacing w:after="0" w:line="240" w:lineRule="auto"/>
              <w:jc w:val="center"/>
              <w:rPr>
                <w:rFonts w:ascii="Arial" w:eastAsia="Times New Roman" w:hAnsi="Arial" w:cs="Arial"/>
                <w:bCs/>
                <w:sz w:val="18"/>
                <w:szCs w:val="18"/>
                <w:lang w:eastAsia="es-CO"/>
              </w:rPr>
            </w:pPr>
          </w:p>
        </w:tc>
        <w:tc>
          <w:tcPr>
            <w:tcW w:w="128" w:type="pct"/>
          </w:tcPr>
          <w:p w14:paraId="17991AAD"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805" w:type="pct"/>
            <w:shd w:val="clear" w:color="auto" w:fill="auto"/>
            <w:vAlign w:val="center"/>
          </w:tcPr>
          <w:p w14:paraId="2BFBF384" w14:textId="02BFEAA3"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123.115</w:t>
            </w:r>
          </w:p>
        </w:tc>
        <w:tc>
          <w:tcPr>
            <w:tcW w:w="837" w:type="pct"/>
            <w:shd w:val="clear" w:color="auto" w:fill="auto"/>
            <w:vAlign w:val="center"/>
          </w:tcPr>
          <w:p w14:paraId="7BB9DB3A" w14:textId="7547FFFC"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130.110</w:t>
            </w:r>
          </w:p>
        </w:tc>
      </w:tr>
      <w:tr w:rsidR="00784908" w:rsidRPr="00565A2C" w14:paraId="69059605" w14:textId="77777777" w:rsidTr="638D0890">
        <w:trPr>
          <w:trHeight w:val="240"/>
        </w:trPr>
        <w:tc>
          <w:tcPr>
            <w:tcW w:w="2392" w:type="pct"/>
            <w:shd w:val="clear" w:color="auto" w:fill="auto"/>
            <w:vAlign w:val="center"/>
          </w:tcPr>
          <w:p w14:paraId="40E608E6" w14:textId="6A366132" w:rsidR="00784908" w:rsidRPr="00565A2C" w:rsidRDefault="00784908" w:rsidP="001817AC">
            <w:pPr>
              <w:spacing w:after="0" w:line="240" w:lineRule="auto"/>
              <w:jc w:val="both"/>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Activos de contrato</w:t>
            </w:r>
            <w:r w:rsidR="001817AC">
              <w:rPr>
                <w:rFonts w:ascii="Arial" w:eastAsia="Times New Roman" w:hAnsi="Arial" w:cs="Arial"/>
                <w:color w:val="000000"/>
                <w:sz w:val="18"/>
                <w:szCs w:val="18"/>
                <w:lang w:val="es-ES" w:eastAsia="es-ES"/>
              </w:rPr>
              <w:t>s</w:t>
            </w:r>
          </w:p>
        </w:tc>
        <w:tc>
          <w:tcPr>
            <w:tcW w:w="838" w:type="pct"/>
            <w:shd w:val="clear" w:color="auto" w:fill="auto"/>
            <w:vAlign w:val="center"/>
          </w:tcPr>
          <w:p w14:paraId="53F03AAB" w14:textId="77777777" w:rsidR="00784908" w:rsidRPr="00565A2C" w:rsidRDefault="00784908" w:rsidP="001E7521">
            <w:pPr>
              <w:spacing w:after="0" w:line="240" w:lineRule="auto"/>
              <w:jc w:val="center"/>
              <w:rPr>
                <w:rFonts w:ascii="Arial" w:eastAsia="Times New Roman" w:hAnsi="Arial" w:cs="Arial"/>
                <w:bCs/>
                <w:sz w:val="18"/>
                <w:szCs w:val="18"/>
                <w:lang w:eastAsia="es-CO"/>
              </w:rPr>
            </w:pPr>
          </w:p>
        </w:tc>
        <w:tc>
          <w:tcPr>
            <w:tcW w:w="128" w:type="pct"/>
          </w:tcPr>
          <w:p w14:paraId="2B4E4B8D"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805" w:type="pct"/>
            <w:shd w:val="clear" w:color="auto" w:fill="auto"/>
            <w:vAlign w:val="center"/>
          </w:tcPr>
          <w:p w14:paraId="4207872A" w14:textId="67A11FD0"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638.676</w:t>
            </w:r>
          </w:p>
        </w:tc>
        <w:tc>
          <w:tcPr>
            <w:tcW w:w="837" w:type="pct"/>
            <w:shd w:val="clear" w:color="auto" w:fill="auto"/>
            <w:vAlign w:val="center"/>
          </w:tcPr>
          <w:p w14:paraId="35D93651" w14:textId="0833A2D8"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995.043</w:t>
            </w:r>
          </w:p>
        </w:tc>
      </w:tr>
      <w:tr w:rsidR="00784908" w:rsidRPr="00565A2C" w14:paraId="048BAF7C" w14:textId="77777777" w:rsidTr="638D0890">
        <w:trPr>
          <w:trHeight w:val="240"/>
        </w:trPr>
        <w:tc>
          <w:tcPr>
            <w:tcW w:w="2392" w:type="pct"/>
            <w:shd w:val="clear" w:color="auto" w:fill="auto"/>
            <w:vAlign w:val="center"/>
            <w:hideMark/>
          </w:tcPr>
          <w:p w14:paraId="6A565520" w14:textId="77777777" w:rsidR="00784908" w:rsidRPr="00565A2C" w:rsidRDefault="00784908" w:rsidP="001E7521">
            <w:pPr>
              <w:spacing w:after="0" w:line="240" w:lineRule="auto"/>
              <w:jc w:val="both"/>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Activos por impuestos</w:t>
            </w:r>
          </w:p>
        </w:tc>
        <w:tc>
          <w:tcPr>
            <w:tcW w:w="838" w:type="pct"/>
            <w:shd w:val="clear" w:color="auto" w:fill="auto"/>
            <w:vAlign w:val="center"/>
            <w:hideMark/>
          </w:tcPr>
          <w:p w14:paraId="0D0C8ABD" w14:textId="77777777" w:rsidR="00784908" w:rsidRPr="00565A2C" w:rsidRDefault="00784908" w:rsidP="001E7521">
            <w:pPr>
              <w:spacing w:after="0" w:line="240" w:lineRule="auto"/>
              <w:jc w:val="center"/>
              <w:rPr>
                <w:rFonts w:ascii="Arial" w:eastAsia="Times New Roman" w:hAnsi="Arial" w:cs="Arial"/>
                <w:bCs/>
                <w:sz w:val="18"/>
                <w:szCs w:val="18"/>
                <w:lang w:eastAsia="es-CO"/>
              </w:rPr>
            </w:pPr>
          </w:p>
        </w:tc>
        <w:tc>
          <w:tcPr>
            <w:tcW w:w="128" w:type="pct"/>
          </w:tcPr>
          <w:p w14:paraId="4125D027"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805" w:type="pct"/>
            <w:shd w:val="clear" w:color="auto" w:fill="auto"/>
            <w:vAlign w:val="center"/>
          </w:tcPr>
          <w:p w14:paraId="35332D88" w14:textId="75B523A8"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44.835.967</w:t>
            </w:r>
          </w:p>
        </w:tc>
        <w:tc>
          <w:tcPr>
            <w:tcW w:w="837" w:type="pct"/>
            <w:shd w:val="clear" w:color="auto" w:fill="auto"/>
            <w:vAlign w:val="center"/>
          </w:tcPr>
          <w:p w14:paraId="07668F14" w14:textId="69105DE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45.055.772</w:t>
            </w:r>
          </w:p>
        </w:tc>
      </w:tr>
      <w:tr w:rsidR="00784908" w:rsidRPr="00565A2C" w14:paraId="5BA3BC29" w14:textId="77777777" w:rsidTr="638D0890">
        <w:trPr>
          <w:trHeight w:val="240"/>
        </w:trPr>
        <w:tc>
          <w:tcPr>
            <w:tcW w:w="2392" w:type="pct"/>
            <w:shd w:val="clear" w:color="auto" w:fill="auto"/>
            <w:vAlign w:val="center"/>
            <w:hideMark/>
          </w:tcPr>
          <w:p w14:paraId="7D97B2DA" w14:textId="6E6CD421" w:rsidR="00784908" w:rsidRPr="00565A2C" w:rsidRDefault="002166ED" w:rsidP="002166ED">
            <w:pPr>
              <w:spacing w:after="0" w:line="240" w:lineRule="auto"/>
              <w:jc w:val="both"/>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O</w:t>
            </w:r>
            <w:r w:rsidR="00784908" w:rsidRPr="00565A2C">
              <w:rPr>
                <w:rFonts w:ascii="Arial" w:eastAsia="Times New Roman" w:hAnsi="Arial" w:cs="Arial"/>
                <w:color w:val="000000"/>
                <w:sz w:val="18"/>
                <w:szCs w:val="18"/>
                <w:lang w:val="es-ES" w:eastAsia="es-ES"/>
              </w:rPr>
              <w:t>tros activos no financieros</w:t>
            </w:r>
          </w:p>
        </w:tc>
        <w:tc>
          <w:tcPr>
            <w:tcW w:w="838" w:type="pct"/>
            <w:shd w:val="clear" w:color="auto" w:fill="auto"/>
            <w:vAlign w:val="center"/>
            <w:hideMark/>
          </w:tcPr>
          <w:p w14:paraId="3FB54A3C" w14:textId="77777777" w:rsidR="00784908" w:rsidRPr="00565A2C" w:rsidRDefault="00784908" w:rsidP="001E7521">
            <w:pPr>
              <w:spacing w:after="0" w:line="240" w:lineRule="auto"/>
              <w:jc w:val="center"/>
              <w:rPr>
                <w:rFonts w:ascii="Arial" w:eastAsia="Times New Roman" w:hAnsi="Arial" w:cs="Arial"/>
                <w:bCs/>
                <w:sz w:val="18"/>
                <w:szCs w:val="18"/>
                <w:lang w:eastAsia="es-CO"/>
              </w:rPr>
            </w:pPr>
          </w:p>
        </w:tc>
        <w:tc>
          <w:tcPr>
            <w:tcW w:w="128" w:type="pct"/>
          </w:tcPr>
          <w:p w14:paraId="79251127" w14:textId="77777777" w:rsidR="00784908" w:rsidRPr="00565A2C" w:rsidRDefault="00784908" w:rsidP="001E7521">
            <w:pPr>
              <w:spacing w:after="0" w:line="240" w:lineRule="auto"/>
              <w:jc w:val="right"/>
              <w:rPr>
                <w:rFonts w:ascii="Arial" w:eastAsia="Times New Roman" w:hAnsi="Arial" w:cs="Arial"/>
                <w:sz w:val="18"/>
                <w:szCs w:val="18"/>
                <w:lang w:val="es-ES" w:eastAsia="es-ES"/>
              </w:rPr>
            </w:pPr>
          </w:p>
        </w:tc>
        <w:tc>
          <w:tcPr>
            <w:tcW w:w="805" w:type="pct"/>
            <w:shd w:val="clear" w:color="auto" w:fill="auto"/>
            <w:vAlign w:val="center"/>
          </w:tcPr>
          <w:p w14:paraId="28EDAF26" w14:textId="62AF4634" w:rsidR="00784908" w:rsidRPr="00565A2C" w:rsidRDefault="00784908" w:rsidP="001E7521">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32.617.155</w:t>
            </w:r>
          </w:p>
        </w:tc>
        <w:tc>
          <w:tcPr>
            <w:tcW w:w="837" w:type="pct"/>
            <w:shd w:val="clear" w:color="auto" w:fill="auto"/>
            <w:vAlign w:val="center"/>
          </w:tcPr>
          <w:p w14:paraId="416505FE" w14:textId="3047349E" w:rsidR="00784908" w:rsidRPr="00565A2C" w:rsidRDefault="00784908" w:rsidP="001E7521">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16.211.122</w:t>
            </w:r>
          </w:p>
        </w:tc>
      </w:tr>
      <w:tr w:rsidR="00784908" w:rsidRPr="00565A2C" w14:paraId="59BABF05" w14:textId="77777777" w:rsidTr="638D0890">
        <w:trPr>
          <w:trHeight w:val="240"/>
        </w:trPr>
        <w:tc>
          <w:tcPr>
            <w:tcW w:w="2392" w:type="pct"/>
            <w:shd w:val="clear" w:color="auto" w:fill="auto"/>
            <w:vAlign w:val="center"/>
            <w:hideMark/>
          </w:tcPr>
          <w:p w14:paraId="340B603E" w14:textId="128E2170" w:rsidR="00784908" w:rsidRPr="00565A2C" w:rsidRDefault="638D0890" w:rsidP="005B29DF">
            <w:pPr>
              <w:spacing w:after="0" w:line="240" w:lineRule="auto"/>
              <w:jc w:val="both"/>
              <w:rPr>
                <w:rFonts w:ascii="Arial" w:eastAsia="Times New Roman" w:hAnsi="Arial" w:cs="Arial"/>
                <w:sz w:val="18"/>
                <w:szCs w:val="18"/>
                <w:lang w:val="es-ES" w:eastAsia="es-ES"/>
              </w:rPr>
            </w:pPr>
            <w:r w:rsidRPr="638D0890">
              <w:rPr>
                <w:rFonts w:ascii="Arial" w:eastAsia="Times New Roman" w:hAnsi="Arial" w:cs="Arial"/>
                <w:sz w:val="18"/>
                <w:szCs w:val="18"/>
                <w:lang w:val="es-ES" w:eastAsia="es-ES"/>
              </w:rPr>
              <w:t xml:space="preserve">Activos mantenidos para la venta  </w:t>
            </w:r>
          </w:p>
        </w:tc>
        <w:tc>
          <w:tcPr>
            <w:tcW w:w="838" w:type="pct"/>
            <w:shd w:val="clear" w:color="auto" w:fill="auto"/>
            <w:vAlign w:val="center"/>
            <w:hideMark/>
          </w:tcPr>
          <w:p w14:paraId="3377EEC9" w14:textId="09639460" w:rsidR="00784908" w:rsidRPr="00565A2C" w:rsidRDefault="00E46287" w:rsidP="001E7521">
            <w:pPr>
              <w:spacing w:after="0" w:line="240" w:lineRule="auto"/>
              <w:jc w:val="center"/>
              <w:rPr>
                <w:rFonts w:ascii="Arial" w:eastAsia="Times New Roman" w:hAnsi="Arial" w:cs="Arial"/>
                <w:bCs/>
                <w:sz w:val="18"/>
                <w:szCs w:val="18"/>
                <w:lang w:eastAsia="es-CO"/>
              </w:rPr>
            </w:pPr>
            <w:r>
              <w:rPr>
                <w:rFonts w:ascii="Arial" w:eastAsia="Times New Roman" w:hAnsi="Arial" w:cs="Arial"/>
                <w:bCs/>
                <w:sz w:val="18"/>
                <w:szCs w:val="18"/>
                <w:lang w:eastAsia="es-CO"/>
              </w:rPr>
              <w:t>10</w:t>
            </w:r>
          </w:p>
        </w:tc>
        <w:tc>
          <w:tcPr>
            <w:tcW w:w="128" w:type="pct"/>
          </w:tcPr>
          <w:p w14:paraId="12169583" w14:textId="77777777" w:rsidR="00784908" w:rsidRPr="00565A2C" w:rsidRDefault="00784908" w:rsidP="001E7521">
            <w:pPr>
              <w:spacing w:after="0" w:line="240" w:lineRule="auto"/>
              <w:jc w:val="right"/>
              <w:rPr>
                <w:rFonts w:ascii="Arial" w:eastAsia="Times New Roman" w:hAnsi="Arial" w:cs="Arial"/>
                <w:sz w:val="18"/>
                <w:szCs w:val="18"/>
                <w:lang w:val="es-ES" w:eastAsia="es-ES"/>
              </w:rPr>
            </w:pPr>
          </w:p>
        </w:tc>
        <w:tc>
          <w:tcPr>
            <w:tcW w:w="805" w:type="pct"/>
            <w:shd w:val="clear" w:color="auto" w:fill="auto"/>
            <w:vAlign w:val="center"/>
          </w:tcPr>
          <w:p w14:paraId="1B105AB5" w14:textId="6012F07F" w:rsidR="00784908" w:rsidRPr="002166ED" w:rsidRDefault="002166ED" w:rsidP="001E7521">
            <w:pPr>
              <w:spacing w:after="0" w:line="240" w:lineRule="auto"/>
              <w:jc w:val="right"/>
              <w:rPr>
                <w:rFonts w:ascii="Arial" w:eastAsia="Times New Roman" w:hAnsi="Arial" w:cs="Arial"/>
                <w:sz w:val="18"/>
                <w:szCs w:val="18"/>
                <w:u w:val="single"/>
                <w:lang w:val="es-ES" w:eastAsia="es-ES"/>
              </w:rPr>
            </w:pPr>
            <w:r>
              <w:rPr>
                <w:rFonts w:ascii="Arial" w:eastAsia="Times New Roman" w:hAnsi="Arial" w:cs="Arial"/>
                <w:sz w:val="18"/>
                <w:szCs w:val="18"/>
                <w:u w:val="single"/>
                <w:lang w:val="es-ES" w:eastAsia="es-ES"/>
              </w:rPr>
              <w:t xml:space="preserve">     </w:t>
            </w:r>
            <w:r w:rsidR="00784908" w:rsidRPr="002166ED">
              <w:rPr>
                <w:rFonts w:ascii="Arial" w:eastAsia="Times New Roman" w:hAnsi="Arial" w:cs="Arial"/>
                <w:sz w:val="18"/>
                <w:szCs w:val="18"/>
                <w:u w:val="single"/>
                <w:lang w:val="es-ES" w:eastAsia="es-ES"/>
              </w:rPr>
              <w:t>24.243.264</w:t>
            </w:r>
          </w:p>
        </w:tc>
        <w:tc>
          <w:tcPr>
            <w:tcW w:w="837" w:type="pct"/>
            <w:shd w:val="clear" w:color="auto" w:fill="auto"/>
            <w:vAlign w:val="center"/>
          </w:tcPr>
          <w:p w14:paraId="5D748262" w14:textId="51A11160" w:rsidR="00784908" w:rsidRPr="002166ED" w:rsidRDefault="002166ED" w:rsidP="001E7521">
            <w:pPr>
              <w:spacing w:after="0" w:line="240" w:lineRule="auto"/>
              <w:jc w:val="right"/>
              <w:rPr>
                <w:rFonts w:ascii="Arial" w:eastAsia="Times New Roman" w:hAnsi="Arial" w:cs="Arial"/>
                <w:sz w:val="18"/>
                <w:szCs w:val="18"/>
                <w:u w:val="single"/>
                <w:lang w:val="es-ES" w:eastAsia="es-ES"/>
              </w:rPr>
            </w:pPr>
            <w:r>
              <w:rPr>
                <w:rFonts w:ascii="Arial" w:eastAsia="Times New Roman" w:hAnsi="Arial" w:cs="Arial"/>
                <w:sz w:val="18"/>
                <w:szCs w:val="18"/>
                <w:u w:val="single"/>
                <w:lang w:val="es-ES" w:eastAsia="es-ES"/>
              </w:rPr>
              <w:t xml:space="preserve">     </w:t>
            </w:r>
            <w:r w:rsidR="00784908" w:rsidRPr="002166ED">
              <w:rPr>
                <w:rFonts w:ascii="Arial" w:eastAsia="Times New Roman" w:hAnsi="Arial" w:cs="Arial"/>
                <w:sz w:val="18"/>
                <w:szCs w:val="18"/>
                <w:u w:val="single"/>
                <w:lang w:val="es-ES" w:eastAsia="es-ES"/>
              </w:rPr>
              <w:t>24.243.264</w:t>
            </w:r>
          </w:p>
        </w:tc>
      </w:tr>
      <w:tr w:rsidR="00784908" w:rsidRPr="00565A2C" w14:paraId="4B9348EB" w14:textId="77777777" w:rsidTr="638D0890">
        <w:trPr>
          <w:trHeight w:val="255"/>
        </w:trPr>
        <w:tc>
          <w:tcPr>
            <w:tcW w:w="2392" w:type="pct"/>
            <w:shd w:val="clear" w:color="auto" w:fill="auto"/>
            <w:vAlign w:val="center"/>
            <w:hideMark/>
          </w:tcPr>
          <w:p w14:paraId="6C3EFF5A" w14:textId="6BAC14A4" w:rsidR="00784908" w:rsidRPr="00565A2C" w:rsidRDefault="00784908" w:rsidP="00784908">
            <w:pPr>
              <w:spacing w:after="0" w:line="240" w:lineRule="auto"/>
              <w:jc w:val="both"/>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Total activos corrientes</w:t>
            </w:r>
          </w:p>
        </w:tc>
        <w:tc>
          <w:tcPr>
            <w:tcW w:w="838" w:type="pct"/>
            <w:shd w:val="clear" w:color="auto" w:fill="auto"/>
            <w:vAlign w:val="center"/>
            <w:hideMark/>
          </w:tcPr>
          <w:p w14:paraId="47D7060C" w14:textId="77777777" w:rsidR="00784908" w:rsidRPr="00565A2C" w:rsidRDefault="00784908" w:rsidP="001E7521">
            <w:pPr>
              <w:spacing w:after="0" w:line="240" w:lineRule="auto"/>
              <w:jc w:val="center"/>
              <w:rPr>
                <w:rFonts w:ascii="Arial" w:eastAsia="Times New Roman" w:hAnsi="Arial" w:cs="Arial"/>
                <w:bCs/>
                <w:sz w:val="18"/>
                <w:szCs w:val="18"/>
                <w:lang w:eastAsia="es-CO"/>
              </w:rPr>
            </w:pPr>
            <w:r w:rsidRPr="00565A2C">
              <w:rPr>
                <w:rFonts w:ascii="Arial" w:eastAsia="Times New Roman" w:hAnsi="Arial" w:cs="Arial"/>
                <w:bCs/>
                <w:sz w:val="18"/>
                <w:szCs w:val="18"/>
                <w:lang w:eastAsia="es-CO"/>
              </w:rPr>
              <w:t> </w:t>
            </w:r>
          </w:p>
        </w:tc>
        <w:tc>
          <w:tcPr>
            <w:tcW w:w="128" w:type="pct"/>
          </w:tcPr>
          <w:p w14:paraId="4CBDE0A2" w14:textId="571E6DC3" w:rsidR="00784908" w:rsidRPr="00565A2C" w:rsidRDefault="002166ED" w:rsidP="001E7521">
            <w:pPr>
              <w:spacing w:after="0" w:line="240" w:lineRule="auto"/>
              <w:jc w:val="right"/>
              <w:rPr>
                <w:rFonts w:ascii="Arial" w:eastAsia="Times New Roman" w:hAnsi="Arial" w:cs="Arial"/>
                <w:b/>
                <w:bCs/>
                <w:sz w:val="18"/>
                <w:szCs w:val="18"/>
                <w:lang w:val="es-ES" w:eastAsia="es-ES"/>
              </w:rPr>
            </w:pPr>
            <w:r>
              <w:rPr>
                <w:rFonts w:ascii="Arial" w:eastAsia="Times New Roman" w:hAnsi="Arial" w:cs="Arial"/>
                <w:b/>
                <w:bCs/>
                <w:sz w:val="18"/>
                <w:szCs w:val="18"/>
                <w:lang w:val="es-ES" w:eastAsia="es-ES"/>
              </w:rPr>
              <w:t>$</w:t>
            </w:r>
          </w:p>
        </w:tc>
        <w:tc>
          <w:tcPr>
            <w:tcW w:w="805" w:type="pct"/>
            <w:shd w:val="clear" w:color="auto" w:fill="auto"/>
            <w:vAlign w:val="center"/>
          </w:tcPr>
          <w:p w14:paraId="1F0FD8FF" w14:textId="0772734C" w:rsidR="00784908" w:rsidRPr="002166ED" w:rsidRDefault="00784908" w:rsidP="001E7521">
            <w:pPr>
              <w:spacing w:after="0" w:line="240" w:lineRule="auto"/>
              <w:jc w:val="right"/>
              <w:rPr>
                <w:rFonts w:ascii="Arial" w:eastAsia="Times New Roman" w:hAnsi="Arial" w:cs="Arial"/>
                <w:b/>
                <w:bCs/>
                <w:sz w:val="18"/>
                <w:szCs w:val="18"/>
                <w:u w:val="double"/>
                <w:lang w:val="es-ES" w:eastAsia="es-ES"/>
              </w:rPr>
            </w:pPr>
            <w:r w:rsidRPr="002166ED">
              <w:rPr>
                <w:rFonts w:ascii="Arial" w:eastAsia="Times New Roman" w:hAnsi="Arial" w:cs="Arial"/>
                <w:b/>
                <w:bCs/>
                <w:sz w:val="18"/>
                <w:szCs w:val="18"/>
                <w:u w:val="double"/>
                <w:lang w:val="es-ES" w:eastAsia="es-ES"/>
              </w:rPr>
              <w:t>1.347.653.966</w:t>
            </w:r>
          </w:p>
        </w:tc>
        <w:tc>
          <w:tcPr>
            <w:tcW w:w="837" w:type="pct"/>
            <w:shd w:val="clear" w:color="auto" w:fill="auto"/>
            <w:vAlign w:val="center"/>
          </w:tcPr>
          <w:p w14:paraId="3E0471EC" w14:textId="26B36C8F" w:rsidR="00784908" w:rsidRPr="002166ED" w:rsidRDefault="00784908" w:rsidP="001E7521">
            <w:pPr>
              <w:spacing w:after="0" w:line="240" w:lineRule="auto"/>
              <w:jc w:val="right"/>
              <w:rPr>
                <w:rFonts w:ascii="Arial" w:eastAsia="Times New Roman" w:hAnsi="Arial" w:cs="Arial"/>
                <w:b/>
                <w:bCs/>
                <w:sz w:val="18"/>
                <w:szCs w:val="18"/>
                <w:u w:val="double"/>
                <w:lang w:val="es-ES" w:eastAsia="es-ES"/>
              </w:rPr>
            </w:pPr>
            <w:r w:rsidRPr="002166ED">
              <w:rPr>
                <w:rFonts w:ascii="Arial" w:eastAsia="Times New Roman" w:hAnsi="Arial" w:cs="Arial"/>
                <w:b/>
                <w:bCs/>
                <w:sz w:val="18"/>
                <w:szCs w:val="18"/>
                <w:u w:val="double"/>
                <w:lang w:val="es-ES" w:eastAsia="es-ES"/>
              </w:rPr>
              <w:t>1.421.032.493</w:t>
            </w:r>
          </w:p>
        </w:tc>
      </w:tr>
      <w:tr w:rsidR="00784908" w:rsidRPr="00565A2C" w14:paraId="3F69F78F" w14:textId="77777777" w:rsidTr="638D0890">
        <w:trPr>
          <w:trHeight w:val="270"/>
        </w:trPr>
        <w:tc>
          <w:tcPr>
            <w:tcW w:w="2392" w:type="pct"/>
            <w:shd w:val="clear" w:color="auto" w:fill="auto"/>
            <w:vAlign w:val="center"/>
            <w:hideMark/>
          </w:tcPr>
          <w:p w14:paraId="6C614592" w14:textId="09F662B0" w:rsidR="00784908" w:rsidRPr="00565A2C" w:rsidRDefault="00784908" w:rsidP="001E7521">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w:t>
            </w:r>
          </w:p>
        </w:tc>
        <w:tc>
          <w:tcPr>
            <w:tcW w:w="838" w:type="pct"/>
            <w:shd w:val="clear" w:color="auto" w:fill="auto"/>
            <w:vAlign w:val="center"/>
            <w:hideMark/>
          </w:tcPr>
          <w:p w14:paraId="6AB6E8F3" w14:textId="77777777" w:rsidR="00784908" w:rsidRPr="00565A2C" w:rsidRDefault="00784908" w:rsidP="001E7521">
            <w:pPr>
              <w:spacing w:after="0" w:line="240" w:lineRule="auto"/>
              <w:jc w:val="center"/>
              <w:rPr>
                <w:rFonts w:ascii="Arial" w:eastAsia="Times New Roman" w:hAnsi="Arial" w:cs="Arial"/>
                <w:bCs/>
                <w:sz w:val="18"/>
                <w:szCs w:val="18"/>
                <w:lang w:eastAsia="es-CO"/>
              </w:rPr>
            </w:pPr>
            <w:r w:rsidRPr="00565A2C">
              <w:rPr>
                <w:rFonts w:ascii="Arial" w:eastAsia="Times New Roman" w:hAnsi="Arial" w:cs="Arial"/>
                <w:bCs/>
                <w:sz w:val="18"/>
                <w:szCs w:val="18"/>
                <w:lang w:eastAsia="es-CO"/>
              </w:rPr>
              <w:t> </w:t>
            </w:r>
          </w:p>
        </w:tc>
        <w:tc>
          <w:tcPr>
            <w:tcW w:w="128" w:type="pct"/>
          </w:tcPr>
          <w:p w14:paraId="09A23A6F" w14:textId="77777777" w:rsidR="00784908" w:rsidRPr="00565A2C" w:rsidRDefault="00784908" w:rsidP="001E7521">
            <w:pPr>
              <w:spacing w:after="0" w:line="240" w:lineRule="auto"/>
              <w:jc w:val="center"/>
              <w:rPr>
                <w:rFonts w:ascii="Arial" w:eastAsia="Times New Roman" w:hAnsi="Arial" w:cs="Arial"/>
                <w:b/>
                <w:bCs/>
                <w:sz w:val="18"/>
                <w:szCs w:val="18"/>
                <w:lang w:val="es-ES" w:eastAsia="es-ES"/>
              </w:rPr>
            </w:pPr>
          </w:p>
        </w:tc>
        <w:tc>
          <w:tcPr>
            <w:tcW w:w="805" w:type="pct"/>
            <w:shd w:val="clear" w:color="auto" w:fill="auto"/>
            <w:vAlign w:val="center"/>
            <w:hideMark/>
          </w:tcPr>
          <w:p w14:paraId="0613964F" w14:textId="2B5F7F45" w:rsidR="00784908" w:rsidRPr="00565A2C" w:rsidRDefault="00784908" w:rsidP="001E7521">
            <w:pPr>
              <w:spacing w:after="0" w:line="240" w:lineRule="auto"/>
              <w:jc w:val="center"/>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 </w:t>
            </w:r>
          </w:p>
        </w:tc>
        <w:tc>
          <w:tcPr>
            <w:tcW w:w="837" w:type="pct"/>
            <w:shd w:val="clear" w:color="auto" w:fill="auto"/>
            <w:vAlign w:val="center"/>
            <w:hideMark/>
          </w:tcPr>
          <w:p w14:paraId="387A1AFC" w14:textId="77777777" w:rsidR="00784908" w:rsidRPr="00565A2C" w:rsidRDefault="00784908" w:rsidP="001E7521">
            <w:pPr>
              <w:spacing w:after="0" w:line="240" w:lineRule="auto"/>
              <w:jc w:val="center"/>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 </w:t>
            </w:r>
          </w:p>
        </w:tc>
      </w:tr>
      <w:tr w:rsidR="00784908" w:rsidRPr="00565A2C" w14:paraId="1F1BCB69" w14:textId="77777777" w:rsidTr="638D0890">
        <w:trPr>
          <w:trHeight w:val="240"/>
        </w:trPr>
        <w:tc>
          <w:tcPr>
            <w:tcW w:w="2392" w:type="pct"/>
            <w:shd w:val="clear" w:color="auto" w:fill="auto"/>
            <w:vAlign w:val="center"/>
            <w:hideMark/>
          </w:tcPr>
          <w:p w14:paraId="5F4B03C3" w14:textId="3BB5EC3F" w:rsidR="00784908" w:rsidRPr="00565A2C" w:rsidRDefault="00784908" w:rsidP="001E7521">
            <w:pPr>
              <w:spacing w:after="0" w:line="240" w:lineRule="auto"/>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Activos no corriente</w:t>
            </w:r>
          </w:p>
        </w:tc>
        <w:tc>
          <w:tcPr>
            <w:tcW w:w="838" w:type="pct"/>
            <w:shd w:val="clear" w:color="auto" w:fill="auto"/>
            <w:vAlign w:val="center"/>
            <w:hideMark/>
          </w:tcPr>
          <w:p w14:paraId="5BDC2F5F" w14:textId="77777777" w:rsidR="00784908" w:rsidRPr="00565A2C" w:rsidRDefault="00784908" w:rsidP="001E7521">
            <w:pPr>
              <w:spacing w:after="0" w:line="240" w:lineRule="auto"/>
              <w:jc w:val="center"/>
              <w:rPr>
                <w:rFonts w:ascii="Arial" w:eastAsia="Times New Roman" w:hAnsi="Arial" w:cs="Arial"/>
                <w:bCs/>
                <w:sz w:val="18"/>
                <w:szCs w:val="18"/>
                <w:lang w:eastAsia="es-CO"/>
              </w:rPr>
            </w:pPr>
          </w:p>
        </w:tc>
        <w:tc>
          <w:tcPr>
            <w:tcW w:w="128" w:type="pct"/>
          </w:tcPr>
          <w:p w14:paraId="6ACE1334" w14:textId="77777777" w:rsidR="00784908" w:rsidRPr="00565A2C" w:rsidRDefault="00784908" w:rsidP="001E7521">
            <w:pPr>
              <w:spacing w:after="0" w:line="240" w:lineRule="auto"/>
              <w:jc w:val="right"/>
              <w:rPr>
                <w:rFonts w:ascii="Arial" w:eastAsia="Times New Roman" w:hAnsi="Arial" w:cs="Arial"/>
                <w:b/>
                <w:bCs/>
                <w:color w:val="000000"/>
                <w:sz w:val="18"/>
                <w:szCs w:val="18"/>
                <w:lang w:val="es-ES" w:eastAsia="es-ES"/>
              </w:rPr>
            </w:pPr>
          </w:p>
        </w:tc>
        <w:tc>
          <w:tcPr>
            <w:tcW w:w="805" w:type="pct"/>
            <w:shd w:val="clear" w:color="auto" w:fill="auto"/>
            <w:vAlign w:val="center"/>
            <w:hideMark/>
          </w:tcPr>
          <w:p w14:paraId="2912400E" w14:textId="2FA868ED" w:rsidR="00784908" w:rsidRPr="00565A2C" w:rsidRDefault="00784908" w:rsidP="001E7521">
            <w:pPr>
              <w:spacing w:after="0" w:line="240" w:lineRule="auto"/>
              <w:jc w:val="right"/>
              <w:rPr>
                <w:rFonts w:ascii="Arial" w:eastAsia="Times New Roman" w:hAnsi="Arial" w:cs="Arial"/>
                <w:b/>
                <w:bCs/>
                <w:color w:val="000000"/>
                <w:sz w:val="18"/>
                <w:szCs w:val="18"/>
                <w:lang w:val="es-ES" w:eastAsia="es-ES"/>
              </w:rPr>
            </w:pPr>
            <w:r w:rsidRPr="00565A2C">
              <w:rPr>
                <w:rFonts w:ascii="Arial" w:eastAsia="Times New Roman" w:hAnsi="Arial" w:cs="Arial"/>
                <w:b/>
                <w:bCs/>
                <w:color w:val="000000"/>
                <w:sz w:val="18"/>
                <w:szCs w:val="18"/>
                <w:lang w:val="es-ES" w:eastAsia="es-ES"/>
              </w:rPr>
              <w:t> </w:t>
            </w:r>
          </w:p>
        </w:tc>
        <w:tc>
          <w:tcPr>
            <w:tcW w:w="837" w:type="pct"/>
            <w:shd w:val="clear" w:color="auto" w:fill="auto"/>
            <w:vAlign w:val="center"/>
            <w:hideMark/>
          </w:tcPr>
          <w:p w14:paraId="3C302C2F" w14:textId="77777777" w:rsidR="00784908" w:rsidRPr="00565A2C" w:rsidRDefault="00784908" w:rsidP="001E7521">
            <w:pPr>
              <w:spacing w:after="0" w:line="240" w:lineRule="auto"/>
              <w:jc w:val="right"/>
              <w:rPr>
                <w:rFonts w:ascii="Arial" w:eastAsia="Times New Roman" w:hAnsi="Arial" w:cs="Arial"/>
                <w:b/>
                <w:bCs/>
                <w:color w:val="000000"/>
                <w:sz w:val="18"/>
                <w:szCs w:val="18"/>
                <w:lang w:val="es-ES" w:eastAsia="es-ES"/>
              </w:rPr>
            </w:pPr>
          </w:p>
        </w:tc>
      </w:tr>
      <w:tr w:rsidR="00784908" w:rsidRPr="00565A2C" w14:paraId="41BE037D" w14:textId="77777777" w:rsidTr="638D0890">
        <w:trPr>
          <w:trHeight w:val="240"/>
        </w:trPr>
        <w:tc>
          <w:tcPr>
            <w:tcW w:w="2392" w:type="pct"/>
            <w:shd w:val="clear" w:color="auto" w:fill="auto"/>
            <w:vAlign w:val="center"/>
            <w:hideMark/>
          </w:tcPr>
          <w:p w14:paraId="085747CD" w14:textId="27671A33" w:rsidR="00784908" w:rsidRPr="00565A2C" w:rsidRDefault="638D0890" w:rsidP="638D0890">
            <w:pPr>
              <w:spacing w:after="0" w:line="240" w:lineRule="auto"/>
              <w:rPr>
                <w:rFonts w:ascii="Arial" w:eastAsia="Times New Roman" w:hAnsi="Arial" w:cs="Arial"/>
                <w:color w:val="000000" w:themeColor="text1"/>
                <w:sz w:val="18"/>
                <w:szCs w:val="18"/>
                <w:lang w:val="es-ES" w:eastAsia="es-ES"/>
              </w:rPr>
            </w:pPr>
            <w:r w:rsidRPr="638D0890">
              <w:rPr>
                <w:rFonts w:ascii="Arial" w:eastAsia="Times New Roman" w:hAnsi="Arial" w:cs="Arial"/>
                <w:color w:val="000000" w:themeColor="text1"/>
                <w:sz w:val="18"/>
                <w:szCs w:val="18"/>
                <w:lang w:val="es-ES" w:eastAsia="es-ES"/>
              </w:rPr>
              <w:t>Deudores comerciales y otras cuentas por cobrar</w:t>
            </w:r>
          </w:p>
        </w:tc>
        <w:tc>
          <w:tcPr>
            <w:tcW w:w="838" w:type="pct"/>
            <w:shd w:val="clear" w:color="auto" w:fill="auto"/>
            <w:vAlign w:val="center"/>
            <w:hideMark/>
          </w:tcPr>
          <w:p w14:paraId="176A2FFC" w14:textId="6E512C70" w:rsidR="00784908" w:rsidRPr="00565A2C" w:rsidRDefault="00E46287" w:rsidP="001E7521">
            <w:pPr>
              <w:spacing w:after="0" w:line="240" w:lineRule="auto"/>
              <w:jc w:val="center"/>
              <w:rPr>
                <w:rFonts w:ascii="Arial" w:eastAsia="Times New Roman" w:hAnsi="Arial" w:cs="Arial"/>
                <w:bCs/>
                <w:sz w:val="18"/>
                <w:szCs w:val="18"/>
                <w:lang w:eastAsia="es-CO"/>
              </w:rPr>
            </w:pPr>
            <w:r>
              <w:rPr>
                <w:rFonts w:ascii="Arial" w:eastAsia="Times New Roman" w:hAnsi="Arial" w:cs="Arial"/>
                <w:bCs/>
                <w:sz w:val="18"/>
                <w:szCs w:val="18"/>
                <w:lang w:eastAsia="es-CO"/>
              </w:rPr>
              <w:t>8</w:t>
            </w:r>
          </w:p>
        </w:tc>
        <w:tc>
          <w:tcPr>
            <w:tcW w:w="128" w:type="pct"/>
          </w:tcPr>
          <w:p w14:paraId="30FF1DA6"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805" w:type="pct"/>
            <w:shd w:val="clear" w:color="auto" w:fill="auto"/>
            <w:vAlign w:val="center"/>
          </w:tcPr>
          <w:p w14:paraId="5FBF85FA" w14:textId="7EC39A30"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2.313.762.644</w:t>
            </w:r>
          </w:p>
        </w:tc>
        <w:tc>
          <w:tcPr>
            <w:tcW w:w="837" w:type="pct"/>
            <w:shd w:val="clear" w:color="auto" w:fill="auto"/>
            <w:vAlign w:val="center"/>
          </w:tcPr>
          <w:p w14:paraId="5183A0D6" w14:textId="1DDABC6C" w:rsidR="00784908" w:rsidRPr="00565A2C" w:rsidRDefault="638D0890" w:rsidP="638D0890">
            <w:pPr>
              <w:spacing w:after="0" w:line="240" w:lineRule="auto"/>
              <w:jc w:val="right"/>
              <w:rPr>
                <w:rFonts w:ascii="Arial" w:eastAsia="Times New Roman" w:hAnsi="Arial" w:cs="Arial"/>
                <w:color w:val="000000" w:themeColor="text1"/>
                <w:sz w:val="18"/>
                <w:szCs w:val="18"/>
                <w:lang w:val="es-ES" w:eastAsia="es-ES"/>
              </w:rPr>
            </w:pPr>
            <w:r w:rsidRPr="638D0890">
              <w:rPr>
                <w:rFonts w:ascii="Arial" w:eastAsia="Times New Roman" w:hAnsi="Arial" w:cs="Arial"/>
                <w:color w:val="000000" w:themeColor="text1"/>
                <w:sz w:val="18"/>
                <w:szCs w:val="18"/>
                <w:lang w:val="es-ES" w:eastAsia="es-ES"/>
              </w:rPr>
              <w:t>2.400.666.272</w:t>
            </w:r>
          </w:p>
        </w:tc>
      </w:tr>
      <w:tr w:rsidR="00784908" w:rsidRPr="00565A2C" w14:paraId="108E4B97" w14:textId="77777777" w:rsidTr="638D0890">
        <w:trPr>
          <w:trHeight w:val="240"/>
        </w:trPr>
        <w:tc>
          <w:tcPr>
            <w:tcW w:w="2392" w:type="pct"/>
            <w:shd w:val="clear" w:color="auto" w:fill="auto"/>
            <w:vAlign w:val="center"/>
            <w:hideMark/>
          </w:tcPr>
          <w:p w14:paraId="7ED9A7DB" w14:textId="77777777" w:rsidR="00784908" w:rsidRPr="00565A2C" w:rsidRDefault="00784908" w:rsidP="001E7521">
            <w:pPr>
              <w:spacing w:after="0" w:line="240" w:lineRule="auto"/>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Intangibles, neto</w:t>
            </w:r>
          </w:p>
        </w:tc>
        <w:tc>
          <w:tcPr>
            <w:tcW w:w="838" w:type="pct"/>
            <w:shd w:val="clear" w:color="auto" w:fill="auto"/>
            <w:vAlign w:val="center"/>
            <w:hideMark/>
          </w:tcPr>
          <w:p w14:paraId="7F0987FF" w14:textId="4663DA7E" w:rsidR="00784908" w:rsidRPr="00565A2C" w:rsidRDefault="0022699E" w:rsidP="001E7521">
            <w:pPr>
              <w:spacing w:after="0" w:line="240" w:lineRule="auto"/>
              <w:jc w:val="center"/>
              <w:rPr>
                <w:rFonts w:ascii="Arial" w:eastAsia="Times New Roman" w:hAnsi="Arial" w:cs="Arial"/>
                <w:bCs/>
                <w:sz w:val="18"/>
                <w:szCs w:val="18"/>
                <w:lang w:eastAsia="es-CO"/>
              </w:rPr>
            </w:pPr>
            <w:r>
              <w:rPr>
                <w:rFonts w:ascii="Arial" w:eastAsia="Times New Roman" w:hAnsi="Arial" w:cs="Arial"/>
                <w:bCs/>
                <w:sz w:val="18"/>
                <w:szCs w:val="18"/>
                <w:lang w:eastAsia="es-CO"/>
              </w:rPr>
              <w:t>1</w:t>
            </w:r>
            <w:r w:rsidR="00E46287">
              <w:rPr>
                <w:rFonts w:ascii="Arial" w:eastAsia="Times New Roman" w:hAnsi="Arial" w:cs="Arial"/>
                <w:bCs/>
                <w:sz w:val="18"/>
                <w:szCs w:val="18"/>
                <w:lang w:eastAsia="es-CO"/>
              </w:rPr>
              <w:t>1</w:t>
            </w:r>
          </w:p>
        </w:tc>
        <w:tc>
          <w:tcPr>
            <w:tcW w:w="128" w:type="pct"/>
          </w:tcPr>
          <w:p w14:paraId="00D56543"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805" w:type="pct"/>
            <w:shd w:val="clear" w:color="auto" w:fill="auto"/>
            <w:vAlign w:val="center"/>
          </w:tcPr>
          <w:p w14:paraId="2BB34330" w14:textId="462126AC"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174.198.275</w:t>
            </w:r>
          </w:p>
        </w:tc>
        <w:tc>
          <w:tcPr>
            <w:tcW w:w="837" w:type="pct"/>
            <w:shd w:val="clear" w:color="auto" w:fill="auto"/>
            <w:vAlign w:val="center"/>
          </w:tcPr>
          <w:p w14:paraId="17256487" w14:textId="5F61970C"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167.428.314</w:t>
            </w:r>
          </w:p>
        </w:tc>
      </w:tr>
      <w:tr w:rsidR="00784908" w:rsidRPr="00565A2C" w14:paraId="7247D6C6" w14:textId="77777777" w:rsidTr="638D0890">
        <w:trPr>
          <w:trHeight w:val="240"/>
        </w:trPr>
        <w:tc>
          <w:tcPr>
            <w:tcW w:w="2392" w:type="pct"/>
            <w:shd w:val="clear" w:color="auto" w:fill="auto"/>
            <w:vAlign w:val="center"/>
          </w:tcPr>
          <w:p w14:paraId="006F0F02" w14:textId="6F356587" w:rsidR="00784908" w:rsidRPr="00565A2C" w:rsidRDefault="00784908" w:rsidP="002166ED">
            <w:pPr>
              <w:spacing w:after="0" w:line="240" w:lineRule="auto"/>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 xml:space="preserve">Activos por derecho de uso </w:t>
            </w:r>
            <w:r w:rsidR="002166ED">
              <w:rPr>
                <w:rFonts w:ascii="Arial" w:eastAsia="Times New Roman" w:hAnsi="Arial" w:cs="Arial"/>
                <w:color w:val="000000"/>
                <w:sz w:val="18"/>
                <w:szCs w:val="18"/>
                <w:lang w:val="es-ES" w:eastAsia="es-ES"/>
              </w:rPr>
              <w:t>p</w:t>
            </w:r>
            <w:r w:rsidRPr="00565A2C">
              <w:rPr>
                <w:rFonts w:ascii="Arial" w:eastAsia="Times New Roman" w:hAnsi="Arial" w:cs="Arial"/>
                <w:color w:val="000000"/>
                <w:sz w:val="18"/>
                <w:szCs w:val="18"/>
                <w:lang w:val="es-ES" w:eastAsia="es-ES"/>
              </w:rPr>
              <w:t>ropiedad, planta y equipo</w:t>
            </w:r>
          </w:p>
        </w:tc>
        <w:tc>
          <w:tcPr>
            <w:tcW w:w="838" w:type="pct"/>
            <w:shd w:val="clear" w:color="auto" w:fill="auto"/>
            <w:vAlign w:val="center"/>
          </w:tcPr>
          <w:p w14:paraId="3F9F66FD" w14:textId="54658F53" w:rsidR="00784908" w:rsidRPr="00565A2C" w:rsidRDefault="00DD61F9" w:rsidP="001E7521">
            <w:pPr>
              <w:spacing w:after="0" w:line="240" w:lineRule="auto"/>
              <w:jc w:val="center"/>
              <w:rPr>
                <w:rFonts w:ascii="Arial" w:eastAsia="Times New Roman" w:hAnsi="Arial" w:cs="Arial"/>
                <w:bCs/>
                <w:sz w:val="18"/>
                <w:szCs w:val="18"/>
                <w:lang w:eastAsia="es-CO"/>
              </w:rPr>
            </w:pPr>
            <w:r>
              <w:rPr>
                <w:rFonts w:ascii="Arial" w:eastAsia="Times New Roman" w:hAnsi="Arial" w:cs="Arial"/>
                <w:bCs/>
                <w:sz w:val="18"/>
                <w:szCs w:val="18"/>
                <w:lang w:eastAsia="es-CO"/>
              </w:rPr>
              <w:t>13</w:t>
            </w:r>
          </w:p>
        </w:tc>
        <w:tc>
          <w:tcPr>
            <w:tcW w:w="128" w:type="pct"/>
          </w:tcPr>
          <w:p w14:paraId="5F806645"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805" w:type="pct"/>
            <w:shd w:val="clear" w:color="auto" w:fill="auto"/>
            <w:vAlign w:val="center"/>
          </w:tcPr>
          <w:p w14:paraId="613ED8A4" w14:textId="28949748" w:rsidR="00784908" w:rsidRPr="00565A2C" w:rsidRDefault="00784908" w:rsidP="00AA202F">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12.</w:t>
            </w:r>
            <w:r w:rsidR="00AA202F">
              <w:rPr>
                <w:rFonts w:ascii="Arial" w:eastAsia="Times New Roman" w:hAnsi="Arial" w:cs="Arial"/>
                <w:color w:val="000000"/>
                <w:sz w:val="18"/>
                <w:szCs w:val="18"/>
                <w:lang w:val="es-ES" w:eastAsia="es-ES"/>
              </w:rPr>
              <w:t>765</w:t>
            </w:r>
            <w:r w:rsidRPr="00565A2C">
              <w:rPr>
                <w:rFonts w:ascii="Arial" w:eastAsia="Times New Roman" w:hAnsi="Arial" w:cs="Arial"/>
                <w:color w:val="000000"/>
                <w:sz w:val="18"/>
                <w:szCs w:val="18"/>
                <w:lang w:val="es-ES" w:eastAsia="es-ES"/>
              </w:rPr>
              <w:t>.</w:t>
            </w:r>
            <w:r w:rsidR="00AA202F">
              <w:rPr>
                <w:rFonts w:ascii="Arial" w:eastAsia="Times New Roman" w:hAnsi="Arial" w:cs="Arial"/>
                <w:color w:val="000000"/>
                <w:sz w:val="18"/>
                <w:szCs w:val="18"/>
                <w:lang w:val="es-ES" w:eastAsia="es-ES"/>
              </w:rPr>
              <w:t>099</w:t>
            </w:r>
          </w:p>
        </w:tc>
        <w:tc>
          <w:tcPr>
            <w:tcW w:w="837" w:type="pct"/>
            <w:shd w:val="clear" w:color="auto" w:fill="auto"/>
            <w:vAlign w:val="center"/>
          </w:tcPr>
          <w:p w14:paraId="430A03FD" w14:textId="6F7FA62F"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w:t>
            </w:r>
          </w:p>
        </w:tc>
      </w:tr>
      <w:tr w:rsidR="00784908" w:rsidRPr="00565A2C" w14:paraId="5DA4D5D0" w14:textId="77777777" w:rsidTr="638D0890">
        <w:trPr>
          <w:trHeight w:val="240"/>
        </w:trPr>
        <w:tc>
          <w:tcPr>
            <w:tcW w:w="2392" w:type="pct"/>
            <w:shd w:val="clear" w:color="auto" w:fill="auto"/>
            <w:vAlign w:val="center"/>
            <w:hideMark/>
          </w:tcPr>
          <w:p w14:paraId="3DF68A57" w14:textId="77777777" w:rsidR="00784908" w:rsidRPr="00565A2C" w:rsidRDefault="00784908" w:rsidP="001E7521">
            <w:pPr>
              <w:spacing w:after="0" w:line="240" w:lineRule="auto"/>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Propiedades, planta y equipo, neto</w:t>
            </w:r>
          </w:p>
        </w:tc>
        <w:tc>
          <w:tcPr>
            <w:tcW w:w="838" w:type="pct"/>
            <w:shd w:val="clear" w:color="auto" w:fill="auto"/>
            <w:vAlign w:val="center"/>
            <w:hideMark/>
          </w:tcPr>
          <w:p w14:paraId="36260512" w14:textId="4BF98666" w:rsidR="00784908" w:rsidRPr="00565A2C" w:rsidRDefault="00784908" w:rsidP="001E7521">
            <w:pPr>
              <w:spacing w:after="0" w:line="240" w:lineRule="auto"/>
              <w:jc w:val="center"/>
              <w:rPr>
                <w:rFonts w:ascii="Arial" w:eastAsia="Times New Roman" w:hAnsi="Arial" w:cs="Arial"/>
                <w:bCs/>
                <w:sz w:val="18"/>
                <w:szCs w:val="18"/>
                <w:lang w:eastAsia="es-CO"/>
              </w:rPr>
            </w:pPr>
            <w:r w:rsidRPr="00565A2C">
              <w:rPr>
                <w:rFonts w:ascii="Arial" w:eastAsia="Times New Roman" w:hAnsi="Arial" w:cs="Arial"/>
                <w:bCs/>
                <w:sz w:val="18"/>
                <w:szCs w:val="18"/>
                <w:lang w:eastAsia="es-CO"/>
              </w:rPr>
              <w:t>1</w:t>
            </w:r>
            <w:r w:rsidR="00E46287">
              <w:rPr>
                <w:rFonts w:ascii="Arial" w:eastAsia="Times New Roman" w:hAnsi="Arial" w:cs="Arial"/>
                <w:bCs/>
                <w:sz w:val="18"/>
                <w:szCs w:val="18"/>
                <w:lang w:eastAsia="es-CO"/>
              </w:rPr>
              <w:t>2</w:t>
            </w:r>
          </w:p>
        </w:tc>
        <w:tc>
          <w:tcPr>
            <w:tcW w:w="128" w:type="pct"/>
          </w:tcPr>
          <w:p w14:paraId="498A35FF"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805" w:type="pct"/>
            <w:shd w:val="clear" w:color="auto" w:fill="auto"/>
            <w:vAlign w:val="center"/>
          </w:tcPr>
          <w:p w14:paraId="6B9D58BB" w14:textId="629C3CE8" w:rsidR="00784908" w:rsidRPr="00565A2C" w:rsidRDefault="00AA202F" w:rsidP="00AA202F">
            <w:pPr>
              <w:spacing w:after="0" w:line="240" w:lineRule="auto"/>
              <w:jc w:val="right"/>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22.129</w:t>
            </w:r>
            <w:r w:rsidR="00784908" w:rsidRPr="00565A2C">
              <w:rPr>
                <w:rFonts w:ascii="Arial" w:eastAsia="Times New Roman" w:hAnsi="Arial" w:cs="Arial"/>
                <w:color w:val="000000"/>
                <w:sz w:val="18"/>
                <w:szCs w:val="18"/>
                <w:lang w:val="es-ES" w:eastAsia="es-ES"/>
              </w:rPr>
              <w:t>.</w:t>
            </w:r>
            <w:r>
              <w:rPr>
                <w:rFonts w:ascii="Arial" w:eastAsia="Times New Roman" w:hAnsi="Arial" w:cs="Arial"/>
                <w:color w:val="000000"/>
                <w:sz w:val="18"/>
                <w:szCs w:val="18"/>
                <w:lang w:val="es-ES" w:eastAsia="es-ES"/>
              </w:rPr>
              <w:t>774</w:t>
            </w:r>
          </w:p>
        </w:tc>
        <w:tc>
          <w:tcPr>
            <w:tcW w:w="837" w:type="pct"/>
            <w:shd w:val="clear" w:color="auto" w:fill="auto"/>
            <w:vAlign w:val="center"/>
          </w:tcPr>
          <w:p w14:paraId="0E61EBEF" w14:textId="4AAE4DF3"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26.665.855</w:t>
            </w:r>
          </w:p>
        </w:tc>
      </w:tr>
      <w:tr w:rsidR="00784908" w:rsidRPr="00565A2C" w14:paraId="495DE421" w14:textId="77777777" w:rsidTr="638D0890">
        <w:trPr>
          <w:trHeight w:val="240"/>
        </w:trPr>
        <w:tc>
          <w:tcPr>
            <w:tcW w:w="2392" w:type="pct"/>
            <w:shd w:val="clear" w:color="auto" w:fill="auto"/>
            <w:vAlign w:val="center"/>
            <w:hideMark/>
          </w:tcPr>
          <w:p w14:paraId="17AB69ED" w14:textId="77777777" w:rsidR="00784908" w:rsidRPr="004963A1" w:rsidRDefault="00784908" w:rsidP="001E7521">
            <w:pPr>
              <w:spacing w:after="0" w:line="240" w:lineRule="auto"/>
              <w:rPr>
                <w:rFonts w:ascii="Arial" w:eastAsia="Times New Roman" w:hAnsi="Arial" w:cs="Arial"/>
                <w:color w:val="000000"/>
                <w:sz w:val="18"/>
                <w:szCs w:val="18"/>
                <w:lang w:val="es-ES" w:eastAsia="es-ES"/>
              </w:rPr>
            </w:pPr>
            <w:r w:rsidRPr="004963A1">
              <w:rPr>
                <w:rFonts w:ascii="Arial" w:eastAsia="Times New Roman" w:hAnsi="Arial" w:cs="Arial"/>
                <w:color w:val="000000"/>
                <w:sz w:val="18"/>
                <w:szCs w:val="18"/>
                <w:lang w:val="es-ES" w:eastAsia="es-ES"/>
              </w:rPr>
              <w:t>Propiedades de inversión</w:t>
            </w:r>
          </w:p>
        </w:tc>
        <w:tc>
          <w:tcPr>
            <w:tcW w:w="838" w:type="pct"/>
            <w:shd w:val="clear" w:color="auto" w:fill="auto"/>
            <w:vAlign w:val="center"/>
            <w:hideMark/>
          </w:tcPr>
          <w:p w14:paraId="260B6903" w14:textId="229CF88D" w:rsidR="00784908" w:rsidRPr="00565A2C" w:rsidRDefault="00784908" w:rsidP="00DD61F9">
            <w:pPr>
              <w:spacing w:after="0" w:line="240" w:lineRule="auto"/>
              <w:jc w:val="center"/>
              <w:rPr>
                <w:rFonts w:ascii="Arial" w:eastAsia="Times New Roman" w:hAnsi="Arial" w:cs="Arial"/>
                <w:bCs/>
                <w:sz w:val="18"/>
                <w:szCs w:val="18"/>
                <w:lang w:eastAsia="es-CO"/>
              </w:rPr>
            </w:pPr>
            <w:r w:rsidRPr="00565A2C">
              <w:rPr>
                <w:rFonts w:ascii="Arial" w:eastAsia="Times New Roman" w:hAnsi="Arial" w:cs="Arial"/>
                <w:bCs/>
                <w:sz w:val="18"/>
                <w:szCs w:val="18"/>
                <w:lang w:eastAsia="es-CO"/>
              </w:rPr>
              <w:t>1</w:t>
            </w:r>
            <w:r w:rsidR="00DD61F9">
              <w:rPr>
                <w:rFonts w:ascii="Arial" w:eastAsia="Times New Roman" w:hAnsi="Arial" w:cs="Arial"/>
                <w:bCs/>
                <w:sz w:val="18"/>
                <w:szCs w:val="18"/>
                <w:lang w:eastAsia="es-CO"/>
              </w:rPr>
              <w:t>4</w:t>
            </w:r>
          </w:p>
        </w:tc>
        <w:tc>
          <w:tcPr>
            <w:tcW w:w="128" w:type="pct"/>
          </w:tcPr>
          <w:p w14:paraId="6403B7BB"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805" w:type="pct"/>
            <w:shd w:val="clear" w:color="auto" w:fill="auto"/>
            <w:vAlign w:val="center"/>
          </w:tcPr>
          <w:p w14:paraId="1EC86F9C" w14:textId="56465A51"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7.733.565</w:t>
            </w:r>
          </w:p>
        </w:tc>
        <w:tc>
          <w:tcPr>
            <w:tcW w:w="837" w:type="pct"/>
            <w:shd w:val="clear" w:color="auto" w:fill="auto"/>
            <w:vAlign w:val="center"/>
          </w:tcPr>
          <w:p w14:paraId="0A6E6D25" w14:textId="6F5D477F"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7.608.393</w:t>
            </w:r>
          </w:p>
        </w:tc>
      </w:tr>
      <w:tr w:rsidR="00784908" w:rsidRPr="00565A2C" w14:paraId="39A40750" w14:textId="77777777" w:rsidTr="638D0890">
        <w:trPr>
          <w:trHeight w:val="240"/>
        </w:trPr>
        <w:tc>
          <w:tcPr>
            <w:tcW w:w="2392" w:type="pct"/>
            <w:shd w:val="clear" w:color="auto" w:fill="auto"/>
            <w:vAlign w:val="center"/>
            <w:hideMark/>
          </w:tcPr>
          <w:p w14:paraId="3205AEF7" w14:textId="77777777" w:rsidR="00784908" w:rsidRPr="004963A1" w:rsidRDefault="638D0890" w:rsidP="638D0890">
            <w:pPr>
              <w:spacing w:after="0" w:line="240" w:lineRule="auto"/>
              <w:rPr>
                <w:rFonts w:ascii="Arial" w:eastAsia="Times New Roman" w:hAnsi="Arial" w:cs="Arial"/>
                <w:color w:val="000000" w:themeColor="text1"/>
                <w:sz w:val="18"/>
                <w:szCs w:val="18"/>
                <w:lang w:val="es-ES" w:eastAsia="es-ES"/>
              </w:rPr>
            </w:pPr>
            <w:r w:rsidRPr="004963A1">
              <w:rPr>
                <w:rFonts w:ascii="Arial" w:eastAsia="Times New Roman" w:hAnsi="Arial" w:cs="Arial"/>
                <w:color w:val="000000" w:themeColor="text1"/>
                <w:sz w:val="18"/>
                <w:szCs w:val="18"/>
                <w:lang w:val="es-ES" w:eastAsia="es-ES"/>
              </w:rPr>
              <w:t>Inversiones en asociadas y negocios conjuntos</w:t>
            </w:r>
          </w:p>
        </w:tc>
        <w:tc>
          <w:tcPr>
            <w:tcW w:w="838" w:type="pct"/>
            <w:shd w:val="clear" w:color="auto" w:fill="auto"/>
            <w:vAlign w:val="center"/>
            <w:hideMark/>
          </w:tcPr>
          <w:p w14:paraId="1F15FF91" w14:textId="037BB1CC" w:rsidR="00784908" w:rsidRPr="00565A2C" w:rsidRDefault="00784908" w:rsidP="001E7521">
            <w:pPr>
              <w:spacing w:after="0" w:line="240" w:lineRule="auto"/>
              <w:jc w:val="center"/>
              <w:rPr>
                <w:rFonts w:ascii="Arial" w:eastAsia="Times New Roman" w:hAnsi="Arial" w:cs="Arial"/>
                <w:bCs/>
                <w:sz w:val="18"/>
                <w:szCs w:val="18"/>
                <w:lang w:eastAsia="es-CO"/>
              </w:rPr>
            </w:pPr>
            <w:r w:rsidRPr="00565A2C">
              <w:rPr>
                <w:rFonts w:ascii="Arial" w:eastAsia="Times New Roman" w:hAnsi="Arial" w:cs="Arial"/>
                <w:bCs/>
                <w:sz w:val="18"/>
                <w:szCs w:val="18"/>
                <w:lang w:eastAsia="es-CO"/>
              </w:rPr>
              <w:t>1</w:t>
            </w:r>
            <w:r w:rsidR="0012507A">
              <w:rPr>
                <w:rFonts w:ascii="Arial" w:eastAsia="Times New Roman" w:hAnsi="Arial" w:cs="Arial"/>
                <w:bCs/>
                <w:sz w:val="18"/>
                <w:szCs w:val="18"/>
                <w:lang w:eastAsia="es-CO"/>
              </w:rPr>
              <w:t>5</w:t>
            </w:r>
          </w:p>
        </w:tc>
        <w:tc>
          <w:tcPr>
            <w:tcW w:w="128" w:type="pct"/>
          </w:tcPr>
          <w:p w14:paraId="59EF1AE8"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805" w:type="pct"/>
            <w:shd w:val="clear" w:color="auto" w:fill="auto"/>
            <w:vAlign w:val="center"/>
          </w:tcPr>
          <w:p w14:paraId="29FA1C3E" w14:textId="7DAC66C2"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1.601.722.767</w:t>
            </w:r>
          </w:p>
        </w:tc>
        <w:tc>
          <w:tcPr>
            <w:tcW w:w="837" w:type="pct"/>
            <w:shd w:val="clear" w:color="auto" w:fill="auto"/>
            <w:vAlign w:val="center"/>
          </w:tcPr>
          <w:p w14:paraId="7B1A43B2" w14:textId="349D4E2F"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1.564.605.342</w:t>
            </w:r>
          </w:p>
        </w:tc>
      </w:tr>
      <w:tr w:rsidR="00784908" w:rsidRPr="00565A2C" w14:paraId="34EF6E98" w14:textId="77777777" w:rsidTr="638D0890">
        <w:trPr>
          <w:trHeight w:val="240"/>
        </w:trPr>
        <w:tc>
          <w:tcPr>
            <w:tcW w:w="2392" w:type="pct"/>
            <w:shd w:val="clear" w:color="auto" w:fill="auto"/>
            <w:vAlign w:val="center"/>
            <w:hideMark/>
          </w:tcPr>
          <w:p w14:paraId="64B96772" w14:textId="0DCEEB05" w:rsidR="00784908" w:rsidRPr="00565A2C" w:rsidRDefault="00784908" w:rsidP="002166ED">
            <w:pPr>
              <w:spacing w:after="0" w:line="240" w:lineRule="auto"/>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Otr</w:t>
            </w:r>
            <w:r w:rsidR="002166ED">
              <w:rPr>
                <w:rFonts w:ascii="Arial" w:eastAsia="Times New Roman" w:hAnsi="Arial" w:cs="Arial"/>
                <w:color w:val="000000"/>
                <w:sz w:val="18"/>
                <w:szCs w:val="18"/>
                <w:lang w:val="es-ES" w:eastAsia="es-ES"/>
              </w:rPr>
              <w:t>o</w:t>
            </w:r>
            <w:r w:rsidRPr="00565A2C">
              <w:rPr>
                <w:rFonts w:ascii="Arial" w:eastAsia="Times New Roman" w:hAnsi="Arial" w:cs="Arial"/>
                <w:color w:val="000000"/>
                <w:sz w:val="18"/>
                <w:szCs w:val="18"/>
                <w:lang w:val="es-ES" w:eastAsia="es-ES"/>
              </w:rPr>
              <w:t xml:space="preserve">s </w:t>
            </w:r>
            <w:r w:rsidR="002166ED">
              <w:rPr>
                <w:rFonts w:ascii="Arial" w:eastAsia="Times New Roman" w:hAnsi="Arial" w:cs="Arial"/>
                <w:color w:val="000000"/>
                <w:sz w:val="18"/>
                <w:szCs w:val="18"/>
                <w:lang w:val="es-ES" w:eastAsia="es-ES"/>
              </w:rPr>
              <w:t>activos financieros</w:t>
            </w:r>
          </w:p>
        </w:tc>
        <w:tc>
          <w:tcPr>
            <w:tcW w:w="838" w:type="pct"/>
            <w:shd w:val="clear" w:color="auto" w:fill="auto"/>
            <w:vAlign w:val="center"/>
            <w:hideMark/>
          </w:tcPr>
          <w:p w14:paraId="37C26305" w14:textId="77777777" w:rsidR="00784908" w:rsidRPr="00565A2C" w:rsidRDefault="00784908" w:rsidP="001E7521">
            <w:pPr>
              <w:spacing w:after="0" w:line="240" w:lineRule="auto"/>
              <w:rPr>
                <w:rFonts w:ascii="Arial" w:eastAsia="Times New Roman" w:hAnsi="Arial" w:cs="Arial"/>
                <w:bCs/>
                <w:sz w:val="18"/>
                <w:szCs w:val="18"/>
                <w:lang w:eastAsia="es-CO"/>
              </w:rPr>
            </w:pPr>
          </w:p>
        </w:tc>
        <w:tc>
          <w:tcPr>
            <w:tcW w:w="128" w:type="pct"/>
          </w:tcPr>
          <w:p w14:paraId="1A5F91A7"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805" w:type="pct"/>
            <w:shd w:val="clear" w:color="auto" w:fill="auto"/>
            <w:vAlign w:val="center"/>
          </w:tcPr>
          <w:p w14:paraId="375D9228" w14:textId="44E82EFE"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232.215</w:t>
            </w:r>
          </w:p>
        </w:tc>
        <w:tc>
          <w:tcPr>
            <w:tcW w:w="837" w:type="pct"/>
            <w:shd w:val="clear" w:color="auto" w:fill="auto"/>
            <w:vAlign w:val="center"/>
          </w:tcPr>
          <w:p w14:paraId="1BBCCC1E" w14:textId="3D53A548"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194.911</w:t>
            </w:r>
          </w:p>
        </w:tc>
      </w:tr>
      <w:tr w:rsidR="00784908" w:rsidRPr="00565A2C" w14:paraId="5D7A65B9" w14:textId="77777777" w:rsidTr="638D0890">
        <w:trPr>
          <w:trHeight w:val="240"/>
        </w:trPr>
        <w:tc>
          <w:tcPr>
            <w:tcW w:w="2392" w:type="pct"/>
            <w:shd w:val="clear" w:color="auto" w:fill="auto"/>
            <w:vAlign w:val="center"/>
            <w:hideMark/>
          </w:tcPr>
          <w:p w14:paraId="607292EF" w14:textId="744AF0B9" w:rsidR="00784908" w:rsidRPr="00565A2C" w:rsidRDefault="002166ED" w:rsidP="002166ED">
            <w:pPr>
              <w:spacing w:after="0" w:line="240" w:lineRule="auto"/>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Activos por i</w:t>
            </w:r>
            <w:r w:rsidR="00784908" w:rsidRPr="00565A2C">
              <w:rPr>
                <w:rFonts w:ascii="Arial" w:eastAsia="Times New Roman" w:hAnsi="Arial" w:cs="Arial"/>
                <w:color w:val="000000"/>
                <w:sz w:val="18"/>
                <w:szCs w:val="18"/>
                <w:lang w:val="es-ES" w:eastAsia="es-ES"/>
              </w:rPr>
              <w:t>mpuesto</w:t>
            </w:r>
            <w:r>
              <w:rPr>
                <w:rFonts w:ascii="Arial" w:eastAsia="Times New Roman" w:hAnsi="Arial" w:cs="Arial"/>
                <w:color w:val="000000"/>
                <w:sz w:val="18"/>
                <w:szCs w:val="18"/>
                <w:lang w:val="es-ES" w:eastAsia="es-ES"/>
              </w:rPr>
              <w:t>s</w:t>
            </w:r>
            <w:r w:rsidR="00784908" w:rsidRPr="00565A2C">
              <w:rPr>
                <w:rFonts w:ascii="Arial" w:eastAsia="Times New Roman" w:hAnsi="Arial" w:cs="Arial"/>
                <w:color w:val="000000"/>
                <w:sz w:val="18"/>
                <w:szCs w:val="18"/>
                <w:lang w:val="es-ES" w:eastAsia="es-ES"/>
              </w:rPr>
              <w:t xml:space="preserve"> diferido</w:t>
            </w:r>
            <w:r>
              <w:rPr>
                <w:rFonts w:ascii="Arial" w:eastAsia="Times New Roman" w:hAnsi="Arial" w:cs="Arial"/>
                <w:color w:val="000000"/>
                <w:sz w:val="18"/>
                <w:szCs w:val="18"/>
                <w:lang w:val="es-ES" w:eastAsia="es-ES"/>
              </w:rPr>
              <w:t>s</w:t>
            </w:r>
          </w:p>
        </w:tc>
        <w:tc>
          <w:tcPr>
            <w:tcW w:w="838" w:type="pct"/>
            <w:shd w:val="clear" w:color="auto" w:fill="auto"/>
            <w:vAlign w:val="center"/>
            <w:hideMark/>
          </w:tcPr>
          <w:p w14:paraId="267BD33C" w14:textId="77777777" w:rsidR="00784908" w:rsidRPr="00565A2C" w:rsidRDefault="00784908" w:rsidP="001E7521">
            <w:pPr>
              <w:spacing w:after="0" w:line="240" w:lineRule="auto"/>
              <w:jc w:val="center"/>
              <w:rPr>
                <w:rFonts w:ascii="Arial" w:eastAsia="Times New Roman" w:hAnsi="Arial" w:cs="Arial"/>
                <w:bCs/>
                <w:sz w:val="18"/>
                <w:szCs w:val="18"/>
                <w:lang w:eastAsia="es-CO"/>
              </w:rPr>
            </w:pPr>
          </w:p>
        </w:tc>
        <w:tc>
          <w:tcPr>
            <w:tcW w:w="128" w:type="pct"/>
          </w:tcPr>
          <w:p w14:paraId="07ABD7C0"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805" w:type="pct"/>
            <w:shd w:val="clear" w:color="auto" w:fill="auto"/>
            <w:vAlign w:val="center"/>
          </w:tcPr>
          <w:p w14:paraId="77637AA9" w14:textId="5F63832A"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41.611.790</w:t>
            </w:r>
          </w:p>
        </w:tc>
        <w:tc>
          <w:tcPr>
            <w:tcW w:w="837" w:type="pct"/>
            <w:shd w:val="clear" w:color="auto" w:fill="auto"/>
            <w:vAlign w:val="center"/>
          </w:tcPr>
          <w:p w14:paraId="3E65ABBE" w14:textId="68CB5FB0"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43.042.553</w:t>
            </w:r>
          </w:p>
        </w:tc>
      </w:tr>
      <w:tr w:rsidR="00784908" w:rsidRPr="00565A2C" w14:paraId="273749B3" w14:textId="77777777" w:rsidTr="638D0890">
        <w:trPr>
          <w:trHeight w:val="240"/>
        </w:trPr>
        <w:tc>
          <w:tcPr>
            <w:tcW w:w="2392" w:type="pct"/>
            <w:shd w:val="clear" w:color="auto" w:fill="auto"/>
            <w:vAlign w:val="center"/>
            <w:hideMark/>
          </w:tcPr>
          <w:p w14:paraId="620E89EB" w14:textId="73FBFD8D" w:rsidR="00784908" w:rsidRPr="00565A2C" w:rsidRDefault="002166ED" w:rsidP="002166ED">
            <w:pPr>
              <w:spacing w:after="0" w:line="240" w:lineRule="auto"/>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O</w:t>
            </w:r>
            <w:r w:rsidR="00784908" w:rsidRPr="00565A2C">
              <w:rPr>
                <w:rFonts w:ascii="Arial" w:eastAsia="Times New Roman" w:hAnsi="Arial" w:cs="Arial"/>
                <w:color w:val="000000"/>
                <w:sz w:val="18"/>
                <w:szCs w:val="18"/>
                <w:lang w:val="es-ES" w:eastAsia="es-ES"/>
              </w:rPr>
              <w:t>tros activos no financieros</w:t>
            </w:r>
          </w:p>
        </w:tc>
        <w:tc>
          <w:tcPr>
            <w:tcW w:w="838" w:type="pct"/>
            <w:shd w:val="clear" w:color="auto" w:fill="auto"/>
            <w:vAlign w:val="center"/>
            <w:hideMark/>
          </w:tcPr>
          <w:p w14:paraId="62CDE797" w14:textId="77777777" w:rsidR="00784908" w:rsidRPr="00565A2C" w:rsidRDefault="00784908" w:rsidP="001E7521">
            <w:pPr>
              <w:spacing w:after="0" w:line="240" w:lineRule="auto"/>
              <w:jc w:val="center"/>
              <w:rPr>
                <w:rFonts w:ascii="Arial" w:eastAsia="Times New Roman" w:hAnsi="Arial" w:cs="Arial"/>
                <w:bCs/>
                <w:sz w:val="18"/>
                <w:szCs w:val="18"/>
                <w:lang w:eastAsia="es-CO"/>
              </w:rPr>
            </w:pPr>
          </w:p>
        </w:tc>
        <w:tc>
          <w:tcPr>
            <w:tcW w:w="128" w:type="pct"/>
          </w:tcPr>
          <w:p w14:paraId="6CAF5328"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805" w:type="pct"/>
            <w:shd w:val="clear" w:color="auto" w:fill="auto"/>
            <w:vAlign w:val="center"/>
          </w:tcPr>
          <w:p w14:paraId="103A894A" w14:textId="66808D08"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387.105</w:t>
            </w:r>
          </w:p>
        </w:tc>
        <w:tc>
          <w:tcPr>
            <w:tcW w:w="837" w:type="pct"/>
            <w:shd w:val="clear" w:color="auto" w:fill="auto"/>
            <w:vAlign w:val="center"/>
          </w:tcPr>
          <w:p w14:paraId="30B191E8" w14:textId="5B4B0DC1"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1.287.084</w:t>
            </w:r>
          </w:p>
        </w:tc>
      </w:tr>
      <w:tr w:rsidR="00784908" w:rsidRPr="00565A2C" w14:paraId="55324D7B" w14:textId="77777777" w:rsidTr="638D0890">
        <w:trPr>
          <w:trHeight w:val="240"/>
        </w:trPr>
        <w:tc>
          <w:tcPr>
            <w:tcW w:w="2392" w:type="pct"/>
            <w:shd w:val="clear" w:color="auto" w:fill="auto"/>
            <w:vAlign w:val="center"/>
            <w:hideMark/>
          </w:tcPr>
          <w:p w14:paraId="0F131865" w14:textId="08D9803E" w:rsidR="00784908" w:rsidRPr="00565A2C" w:rsidRDefault="00784908" w:rsidP="001E7521">
            <w:pPr>
              <w:spacing w:after="0" w:line="240" w:lineRule="auto"/>
              <w:jc w:val="both"/>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Total activos no corrientes</w:t>
            </w:r>
          </w:p>
        </w:tc>
        <w:tc>
          <w:tcPr>
            <w:tcW w:w="838" w:type="pct"/>
            <w:shd w:val="clear" w:color="auto" w:fill="auto"/>
            <w:vAlign w:val="center"/>
            <w:hideMark/>
          </w:tcPr>
          <w:p w14:paraId="6A9B8F4A" w14:textId="77777777" w:rsidR="00784908" w:rsidRPr="00565A2C" w:rsidRDefault="00784908" w:rsidP="001E7521">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 </w:t>
            </w:r>
          </w:p>
        </w:tc>
        <w:tc>
          <w:tcPr>
            <w:tcW w:w="128" w:type="pct"/>
          </w:tcPr>
          <w:p w14:paraId="71AD5D57" w14:textId="77777777" w:rsidR="00784908" w:rsidRPr="00565A2C" w:rsidRDefault="00784908" w:rsidP="001E7521">
            <w:pPr>
              <w:spacing w:after="0" w:line="240" w:lineRule="auto"/>
              <w:jc w:val="right"/>
              <w:rPr>
                <w:rFonts w:ascii="Arial" w:eastAsia="Times New Roman" w:hAnsi="Arial" w:cs="Arial"/>
                <w:b/>
                <w:bCs/>
                <w:sz w:val="18"/>
                <w:szCs w:val="18"/>
                <w:lang w:val="es-ES" w:eastAsia="es-ES"/>
              </w:rPr>
            </w:pPr>
          </w:p>
        </w:tc>
        <w:tc>
          <w:tcPr>
            <w:tcW w:w="805" w:type="pct"/>
            <w:shd w:val="clear" w:color="auto" w:fill="auto"/>
            <w:vAlign w:val="center"/>
          </w:tcPr>
          <w:p w14:paraId="6CD4F75A" w14:textId="1D160AE9" w:rsidR="00784908" w:rsidRPr="00565A2C" w:rsidRDefault="00784908" w:rsidP="001E7521">
            <w:pPr>
              <w:spacing w:after="0" w:line="240" w:lineRule="auto"/>
              <w:jc w:val="right"/>
              <w:rPr>
                <w:rFonts w:ascii="Arial" w:eastAsia="Times New Roman" w:hAnsi="Arial" w:cs="Arial"/>
                <w:b/>
                <w:bCs/>
                <w:sz w:val="18"/>
                <w:szCs w:val="18"/>
                <w:u w:val="single"/>
                <w:lang w:val="es-ES" w:eastAsia="es-ES"/>
              </w:rPr>
            </w:pPr>
            <w:r w:rsidRPr="00565A2C">
              <w:rPr>
                <w:rFonts w:ascii="Arial" w:eastAsia="Times New Roman" w:hAnsi="Arial" w:cs="Arial"/>
                <w:b/>
                <w:bCs/>
                <w:sz w:val="18"/>
                <w:szCs w:val="18"/>
                <w:u w:val="single"/>
                <w:lang w:val="es-ES" w:eastAsia="es-ES"/>
              </w:rPr>
              <w:t>4.174.543.234</w:t>
            </w:r>
          </w:p>
        </w:tc>
        <w:tc>
          <w:tcPr>
            <w:tcW w:w="837" w:type="pct"/>
            <w:shd w:val="clear" w:color="auto" w:fill="auto"/>
            <w:vAlign w:val="center"/>
          </w:tcPr>
          <w:p w14:paraId="41221FFF" w14:textId="58CA73A8" w:rsidR="00784908" w:rsidRPr="00565A2C" w:rsidRDefault="00784908" w:rsidP="002166ED">
            <w:pPr>
              <w:spacing w:after="0" w:line="240" w:lineRule="auto"/>
              <w:jc w:val="right"/>
              <w:rPr>
                <w:rFonts w:ascii="Arial" w:eastAsia="Times New Roman" w:hAnsi="Arial" w:cs="Arial"/>
                <w:b/>
                <w:bCs/>
                <w:sz w:val="18"/>
                <w:szCs w:val="18"/>
                <w:u w:val="single"/>
                <w:lang w:val="es-ES" w:eastAsia="es-ES"/>
              </w:rPr>
            </w:pPr>
            <w:r w:rsidRPr="00565A2C">
              <w:rPr>
                <w:rFonts w:ascii="Arial" w:eastAsia="Times New Roman" w:hAnsi="Arial" w:cs="Arial"/>
                <w:b/>
                <w:bCs/>
                <w:sz w:val="18"/>
                <w:szCs w:val="18"/>
                <w:u w:val="single"/>
                <w:lang w:val="es-ES" w:eastAsia="es-ES"/>
              </w:rPr>
              <w:t>4.211.498.72</w:t>
            </w:r>
            <w:r w:rsidR="002166ED">
              <w:rPr>
                <w:rFonts w:ascii="Arial" w:eastAsia="Times New Roman" w:hAnsi="Arial" w:cs="Arial"/>
                <w:b/>
                <w:bCs/>
                <w:sz w:val="18"/>
                <w:szCs w:val="18"/>
                <w:u w:val="single"/>
                <w:lang w:val="es-ES" w:eastAsia="es-ES"/>
              </w:rPr>
              <w:t>4</w:t>
            </w:r>
          </w:p>
        </w:tc>
      </w:tr>
      <w:tr w:rsidR="00784908" w:rsidRPr="00565A2C" w14:paraId="4937EC6F" w14:textId="77777777" w:rsidTr="638D0890">
        <w:trPr>
          <w:trHeight w:val="255"/>
        </w:trPr>
        <w:tc>
          <w:tcPr>
            <w:tcW w:w="2392" w:type="pct"/>
            <w:shd w:val="clear" w:color="auto" w:fill="auto"/>
            <w:vAlign w:val="bottom"/>
            <w:hideMark/>
          </w:tcPr>
          <w:p w14:paraId="05D34B58" w14:textId="3A238D45" w:rsidR="00784908" w:rsidRPr="00565A2C" w:rsidRDefault="00784908" w:rsidP="001E7521">
            <w:pPr>
              <w:spacing w:after="0" w:line="240" w:lineRule="auto"/>
              <w:jc w:val="both"/>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Total activos</w:t>
            </w:r>
          </w:p>
        </w:tc>
        <w:tc>
          <w:tcPr>
            <w:tcW w:w="838" w:type="pct"/>
            <w:shd w:val="clear" w:color="auto" w:fill="auto"/>
            <w:vAlign w:val="bottom"/>
            <w:hideMark/>
          </w:tcPr>
          <w:p w14:paraId="15FE126A" w14:textId="77777777" w:rsidR="00784908" w:rsidRPr="00565A2C" w:rsidRDefault="00784908" w:rsidP="001E7521">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 </w:t>
            </w:r>
          </w:p>
        </w:tc>
        <w:tc>
          <w:tcPr>
            <w:tcW w:w="128" w:type="pct"/>
          </w:tcPr>
          <w:p w14:paraId="70991992" w14:textId="4565C0CF" w:rsidR="00784908" w:rsidRPr="00565A2C" w:rsidRDefault="002166ED" w:rsidP="001E7521">
            <w:pPr>
              <w:spacing w:after="0" w:line="240" w:lineRule="auto"/>
              <w:jc w:val="right"/>
              <w:rPr>
                <w:rFonts w:ascii="Arial" w:eastAsia="Times New Roman" w:hAnsi="Arial" w:cs="Arial"/>
                <w:b/>
                <w:bCs/>
                <w:sz w:val="18"/>
                <w:szCs w:val="18"/>
                <w:lang w:val="es-ES" w:eastAsia="es-ES"/>
              </w:rPr>
            </w:pPr>
            <w:r>
              <w:rPr>
                <w:rFonts w:ascii="Arial" w:eastAsia="Times New Roman" w:hAnsi="Arial" w:cs="Arial"/>
                <w:b/>
                <w:bCs/>
                <w:sz w:val="18"/>
                <w:szCs w:val="18"/>
                <w:lang w:val="es-ES" w:eastAsia="es-ES"/>
              </w:rPr>
              <w:t>$</w:t>
            </w:r>
          </w:p>
        </w:tc>
        <w:tc>
          <w:tcPr>
            <w:tcW w:w="805" w:type="pct"/>
            <w:shd w:val="clear" w:color="auto" w:fill="auto"/>
            <w:vAlign w:val="bottom"/>
          </w:tcPr>
          <w:p w14:paraId="4F151CC3" w14:textId="22E2C480" w:rsidR="00784908" w:rsidRPr="00565A2C" w:rsidRDefault="00784908" w:rsidP="001E7521">
            <w:pPr>
              <w:spacing w:after="0" w:line="240" w:lineRule="auto"/>
              <w:jc w:val="right"/>
              <w:rPr>
                <w:rFonts w:ascii="Arial" w:eastAsia="Times New Roman" w:hAnsi="Arial" w:cs="Arial"/>
                <w:b/>
                <w:bCs/>
                <w:sz w:val="18"/>
                <w:szCs w:val="18"/>
                <w:u w:val="double"/>
                <w:lang w:val="es-ES" w:eastAsia="es-ES"/>
              </w:rPr>
            </w:pPr>
            <w:r w:rsidRPr="00565A2C">
              <w:rPr>
                <w:rFonts w:ascii="Arial" w:eastAsia="Times New Roman" w:hAnsi="Arial" w:cs="Arial"/>
                <w:b/>
                <w:bCs/>
                <w:sz w:val="18"/>
                <w:szCs w:val="18"/>
                <w:u w:val="double"/>
                <w:lang w:val="es-ES" w:eastAsia="es-ES"/>
              </w:rPr>
              <w:t>5.522.197.200</w:t>
            </w:r>
          </w:p>
        </w:tc>
        <w:tc>
          <w:tcPr>
            <w:tcW w:w="837" w:type="pct"/>
            <w:shd w:val="clear" w:color="auto" w:fill="auto"/>
            <w:vAlign w:val="bottom"/>
          </w:tcPr>
          <w:p w14:paraId="77FD3DC7" w14:textId="1280128A" w:rsidR="00784908" w:rsidRPr="00565A2C" w:rsidRDefault="00784908" w:rsidP="001E7521">
            <w:pPr>
              <w:spacing w:after="0" w:line="240" w:lineRule="auto"/>
              <w:jc w:val="right"/>
              <w:rPr>
                <w:rFonts w:ascii="Arial" w:eastAsia="Times New Roman" w:hAnsi="Arial" w:cs="Arial"/>
                <w:b/>
                <w:bCs/>
                <w:sz w:val="18"/>
                <w:szCs w:val="18"/>
                <w:u w:val="double"/>
                <w:lang w:val="es-ES" w:eastAsia="es-ES"/>
              </w:rPr>
            </w:pPr>
            <w:r w:rsidRPr="00565A2C">
              <w:rPr>
                <w:rFonts w:ascii="Arial" w:eastAsia="Times New Roman" w:hAnsi="Arial" w:cs="Arial"/>
                <w:b/>
                <w:bCs/>
                <w:sz w:val="18"/>
                <w:szCs w:val="18"/>
                <w:u w:val="double"/>
                <w:lang w:val="es-ES" w:eastAsia="es-ES"/>
              </w:rPr>
              <w:t>5.632.531.217</w:t>
            </w:r>
          </w:p>
        </w:tc>
      </w:tr>
    </w:tbl>
    <w:p w14:paraId="63EE7D75" w14:textId="77777777" w:rsidR="00176997" w:rsidRPr="00565A2C" w:rsidRDefault="00176997" w:rsidP="00176997">
      <w:pPr>
        <w:spacing w:after="0"/>
        <w:rPr>
          <w:rFonts w:ascii="Arial" w:hAnsi="Arial" w:cs="Arial"/>
          <w:sz w:val="20"/>
        </w:rPr>
      </w:pPr>
    </w:p>
    <w:p w14:paraId="0A0A303E" w14:textId="77777777" w:rsidR="000142B1" w:rsidRPr="00565A2C" w:rsidRDefault="000142B1" w:rsidP="000142B1">
      <w:pPr>
        <w:rPr>
          <w:rFonts w:ascii="Arial" w:hAnsi="Arial" w:cs="Arial"/>
          <w:sz w:val="20"/>
        </w:rPr>
      </w:pPr>
    </w:p>
    <w:p w14:paraId="43E960F7" w14:textId="77777777" w:rsidR="00A62B19" w:rsidRPr="00565A2C" w:rsidRDefault="00A62B19" w:rsidP="00166212">
      <w:pPr>
        <w:rPr>
          <w:rFonts w:ascii="Arial" w:hAnsi="Arial" w:cs="Arial"/>
          <w:sz w:val="20"/>
        </w:rPr>
      </w:pPr>
    </w:p>
    <w:p w14:paraId="6B39ABD4" w14:textId="77777777" w:rsidR="00A9738D" w:rsidRPr="00565A2C" w:rsidRDefault="00A9738D" w:rsidP="00A9738D">
      <w:pPr>
        <w:spacing w:before="83" w:after="0" w:line="275" w:lineRule="auto"/>
        <w:ind w:right="2550"/>
        <w:rPr>
          <w:rFonts w:ascii="Arial" w:hAnsi="Arial" w:cs="Arial"/>
          <w:sz w:val="18"/>
          <w:szCs w:val="18"/>
        </w:rPr>
      </w:pPr>
    </w:p>
    <w:p w14:paraId="1E81D250" w14:textId="77777777" w:rsidR="00A62B19" w:rsidRPr="00565A2C" w:rsidRDefault="00A62B19" w:rsidP="00166212">
      <w:pPr>
        <w:rPr>
          <w:rFonts w:ascii="Arial" w:hAnsi="Arial" w:cs="Arial"/>
          <w:sz w:val="20"/>
        </w:rPr>
      </w:pPr>
    </w:p>
    <w:p w14:paraId="756E08EC" w14:textId="77777777" w:rsidR="00A62B19" w:rsidRPr="00565A2C" w:rsidRDefault="00A62B19" w:rsidP="00166212">
      <w:pPr>
        <w:rPr>
          <w:rFonts w:ascii="Arial" w:hAnsi="Arial" w:cs="Arial"/>
          <w:sz w:val="20"/>
        </w:rPr>
      </w:pPr>
    </w:p>
    <w:p w14:paraId="195938FA" w14:textId="77777777" w:rsidR="00166212" w:rsidRPr="00565A2C" w:rsidRDefault="00166212" w:rsidP="00166212">
      <w:pPr>
        <w:rPr>
          <w:rFonts w:ascii="Arial" w:hAnsi="Arial" w:cs="Arial"/>
          <w:sz w:val="20"/>
        </w:rPr>
      </w:pPr>
    </w:p>
    <w:p w14:paraId="0EEB9063" w14:textId="77777777" w:rsidR="00166212" w:rsidRPr="00565A2C" w:rsidRDefault="00166212" w:rsidP="00166212">
      <w:pPr>
        <w:rPr>
          <w:rFonts w:ascii="Arial" w:hAnsi="Arial" w:cs="Arial"/>
          <w:sz w:val="20"/>
        </w:rPr>
      </w:pPr>
    </w:p>
    <w:p w14:paraId="7E0ED6F7" w14:textId="77777777" w:rsidR="00166212" w:rsidRPr="00565A2C" w:rsidRDefault="00166212" w:rsidP="00166212">
      <w:pPr>
        <w:autoSpaceDE w:val="0"/>
        <w:autoSpaceDN w:val="0"/>
        <w:spacing w:after="0" w:line="240" w:lineRule="auto"/>
        <w:rPr>
          <w:rFonts w:ascii="Arial" w:hAnsi="Arial" w:cs="Arial"/>
          <w:sz w:val="16"/>
          <w:szCs w:val="16"/>
        </w:rPr>
      </w:pPr>
    </w:p>
    <w:p w14:paraId="1A59B9FE" w14:textId="77777777" w:rsidR="00166212" w:rsidRDefault="00166212" w:rsidP="00166212">
      <w:pPr>
        <w:autoSpaceDE w:val="0"/>
        <w:autoSpaceDN w:val="0"/>
        <w:adjustRightInd w:val="0"/>
        <w:spacing w:after="0" w:line="240" w:lineRule="auto"/>
        <w:ind w:left="567"/>
        <w:jc w:val="center"/>
        <w:rPr>
          <w:rFonts w:ascii="Arial" w:hAnsi="Arial" w:cs="Arial"/>
        </w:rPr>
      </w:pPr>
    </w:p>
    <w:p w14:paraId="5627485D" w14:textId="77777777" w:rsidR="002166ED" w:rsidRDefault="002166ED" w:rsidP="00166212">
      <w:pPr>
        <w:autoSpaceDE w:val="0"/>
        <w:autoSpaceDN w:val="0"/>
        <w:adjustRightInd w:val="0"/>
        <w:spacing w:after="0" w:line="240" w:lineRule="auto"/>
        <w:ind w:left="567"/>
        <w:jc w:val="center"/>
        <w:rPr>
          <w:rFonts w:ascii="Arial" w:hAnsi="Arial" w:cs="Arial"/>
        </w:rPr>
      </w:pPr>
    </w:p>
    <w:p w14:paraId="3C0FF2D3" w14:textId="77777777" w:rsidR="002166ED" w:rsidRPr="00565A2C" w:rsidRDefault="002166ED" w:rsidP="00166212">
      <w:pPr>
        <w:autoSpaceDE w:val="0"/>
        <w:autoSpaceDN w:val="0"/>
        <w:adjustRightInd w:val="0"/>
        <w:spacing w:after="0" w:line="240" w:lineRule="auto"/>
        <w:ind w:left="567"/>
        <w:jc w:val="center"/>
        <w:rPr>
          <w:rFonts w:ascii="Arial" w:hAnsi="Arial" w:cs="Arial"/>
        </w:rPr>
      </w:pPr>
    </w:p>
    <w:p w14:paraId="7F410D47" w14:textId="5653EB4F" w:rsidR="00166212" w:rsidRPr="00565A2C" w:rsidRDefault="00166212" w:rsidP="00166212">
      <w:pPr>
        <w:autoSpaceDE w:val="0"/>
        <w:autoSpaceDN w:val="0"/>
        <w:adjustRightInd w:val="0"/>
        <w:spacing w:after="0" w:line="240" w:lineRule="auto"/>
        <w:ind w:left="567"/>
        <w:jc w:val="center"/>
        <w:rPr>
          <w:rFonts w:ascii="Arial" w:hAnsi="Arial" w:cs="Arial"/>
        </w:rPr>
      </w:pPr>
    </w:p>
    <w:p w14:paraId="6C7711DC" w14:textId="2EF50ECC" w:rsidR="00B752C8" w:rsidRPr="00565A2C" w:rsidRDefault="00B752C8" w:rsidP="00166212">
      <w:pPr>
        <w:autoSpaceDE w:val="0"/>
        <w:autoSpaceDN w:val="0"/>
        <w:adjustRightInd w:val="0"/>
        <w:spacing w:after="0" w:line="240" w:lineRule="auto"/>
        <w:ind w:left="567"/>
        <w:jc w:val="center"/>
        <w:rPr>
          <w:rFonts w:ascii="Arial" w:hAnsi="Arial" w:cs="Arial"/>
        </w:rPr>
      </w:pPr>
    </w:p>
    <w:p w14:paraId="0A4574EA" w14:textId="77777777" w:rsidR="00B752C8" w:rsidRPr="00565A2C" w:rsidRDefault="00B752C8" w:rsidP="00166212">
      <w:pPr>
        <w:autoSpaceDE w:val="0"/>
        <w:autoSpaceDN w:val="0"/>
        <w:adjustRightInd w:val="0"/>
        <w:spacing w:after="0" w:line="240" w:lineRule="auto"/>
        <w:ind w:left="567"/>
        <w:jc w:val="center"/>
        <w:rPr>
          <w:rFonts w:ascii="Arial" w:hAnsi="Arial" w:cs="Arial"/>
        </w:rPr>
      </w:pPr>
    </w:p>
    <w:p w14:paraId="4950E3D9" w14:textId="77777777" w:rsidR="00784908" w:rsidRPr="00565A2C" w:rsidRDefault="00784908" w:rsidP="00166212">
      <w:pPr>
        <w:autoSpaceDE w:val="0"/>
        <w:autoSpaceDN w:val="0"/>
        <w:adjustRightInd w:val="0"/>
        <w:spacing w:after="0" w:line="240" w:lineRule="auto"/>
        <w:ind w:left="567"/>
        <w:jc w:val="center"/>
        <w:rPr>
          <w:rFonts w:ascii="Arial" w:hAnsi="Arial" w:cs="Arial"/>
        </w:rPr>
      </w:pPr>
    </w:p>
    <w:p w14:paraId="3F41D3B9" w14:textId="77777777" w:rsidR="00784908" w:rsidRPr="00565A2C" w:rsidRDefault="00784908" w:rsidP="00166212">
      <w:pPr>
        <w:autoSpaceDE w:val="0"/>
        <w:autoSpaceDN w:val="0"/>
        <w:adjustRightInd w:val="0"/>
        <w:spacing w:after="0" w:line="240" w:lineRule="auto"/>
        <w:ind w:left="567"/>
        <w:jc w:val="center"/>
        <w:rPr>
          <w:rFonts w:ascii="Arial" w:hAnsi="Arial" w:cs="Arial"/>
        </w:rPr>
      </w:pPr>
    </w:p>
    <w:p w14:paraId="5B643C84" w14:textId="77777777" w:rsidR="00784908" w:rsidRPr="00565A2C" w:rsidRDefault="00784908" w:rsidP="00166212">
      <w:pPr>
        <w:autoSpaceDE w:val="0"/>
        <w:autoSpaceDN w:val="0"/>
        <w:adjustRightInd w:val="0"/>
        <w:spacing w:after="0" w:line="240" w:lineRule="auto"/>
        <w:ind w:left="567"/>
        <w:jc w:val="center"/>
        <w:rPr>
          <w:rFonts w:ascii="Arial" w:hAnsi="Arial" w:cs="Arial"/>
        </w:rPr>
      </w:pPr>
    </w:p>
    <w:p w14:paraId="7DA74BFC" w14:textId="224D6F0C" w:rsidR="00166212" w:rsidRPr="00565A2C" w:rsidRDefault="00B752C8" w:rsidP="00166212">
      <w:pPr>
        <w:autoSpaceDE w:val="0"/>
        <w:autoSpaceDN w:val="0"/>
        <w:adjustRightInd w:val="0"/>
        <w:spacing w:after="0" w:line="240" w:lineRule="auto"/>
        <w:rPr>
          <w:rFonts w:ascii="Arial" w:hAnsi="Arial" w:cs="Arial"/>
          <w:b/>
          <w:color w:val="0C2D66"/>
          <w:sz w:val="36"/>
          <w:szCs w:val="36"/>
        </w:rPr>
      </w:pPr>
      <w:r w:rsidRPr="00565A2C">
        <w:rPr>
          <w:rFonts w:ascii="Arial" w:hAnsi="Arial" w:cs="Arial"/>
          <w:b/>
          <w:color w:val="0C2D66"/>
          <w:sz w:val="36"/>
          <w:szCs w:val="36"/>
        </w:rPr>
        <w:t xml:space="preserve">Odinsa </w:t>
      </w:r>
      <w:r w:rsidR="00166212" w:rsidRPr="00565A2C">
        <w:rPr>
          <w:rFonts w:ascii="Arial" w:hAnsi="Arial" w:cs="Arial"/>
          <w:b/>
          <w:color w:val="0C2D66"/>
          <w:sz w:val="36"/>
          <w:szCs w:val="36"/>
        </w:rPr>
        <w:t xml:space="preserve">S.A. y subsidiarias </w:t>
      </w:r>
    </w:p>
    <w:p w14:paraId="67FADE14" w14:textId="77777777" w:rsidR="004078EC" w:rsidRPr="001817AC" w:rsidRDefault="004078EC" w:rsidP="004078EC">
      <w:pPr>
        <w:pStyle w:val="Ttulo1"/>
        <w:spacing w:before="0"/>
        <w:rPr>
          <w:rFonts w:ascii="Arial" w:hAnsi="Arial" w:cs="Arial"/>
          <w:color w:val="0C2D66"/>
          <w:sz w:val="28"/>
          <w:szCs w:val="28"/>
        </w:rPr>
      </w:pPr>
      <w:bookmarkStart w:id="2" w:name="_Toc8725056"/>
      <w:r w:rsidRPr="00565A2C">
        <w:rPr>
          <w:rFonts w:ascii="Arial" w:hAnsi="Arial" w:cs="Arial"/>
          <w:color w:val="0C2D66"/>
          <w:sz w:val="28"/>
          <w:szCs w:val="28"/>
        </w:rPr>
        <w:t>Estado</w:t>
      </w:r>
      <w:r>
        <w:rPr>
          <w:rFonts w:ascii="Arial" w:hAnsi="Arial" w:cs="Arial"/>
          <w:color w:val="0C2D66"/>
          <w:sz w:val="28"/>
          <w:szCs w:val="28"/>
        </w:rPr>
        <w:t xml:space="preserve">s intermedios condensados consolidados </w:t>
      </w:r>
      <w:r w:rsidRPr="00565A2C">
        <w:rPr>
          <w:rFonts w:ascii="Arial" w:hAnsi="Arial" w:cs="Arial"/>
          <w:color w:val="0C2D66"/>
          <w:sz w:val="28"/>
          <w:szCs w:val="28"/>
        </w:rPr>
        <w:t>de situación</w:t>
      </w:r>
      <w:r w:rsidRPr="00565A2C">
        <w:rPr>
          <w:rFonts w:ascii="Arial" w:hAnsi="Arial" w:cs="Arial"/>
          <w:b/>
          <w:color w:val="0C2D66"/>
          <w:sz w:val="28"/>
          <w:szCs w:val="28"/>
        </w:rPr>
        <w:t xml:space="preserve"> </w:t>
      </w:r>
      <w:r w:rsidRPr="001817AC">
        <w:rPr>
          <w:rFonts w:ascii="Arial" w:hAnsi="Arial" w:cs="Arial"/>
          <w:color w:val="0C2D66"/>
          <w:sz w:val="28"/>
          <w:szCs w:val="28"/>
        </w:rPr>
        <w:t>financiera</w:t>
      </w:r>
      <w:bookmarkEnd w:id="2"/>
      <w:r w:rsidRPr="001817AC">
        <w:rPr>
          <w:rFonts w:ascii="Arial" w:hAnsi="Arial" w:cs="Arial"/>
          <w:color w:val="0C2D66"/>
          <w:sz w:val="28"/>
          <w:szCs w:val="28"/>
        </w:rPr>
        <w:t xml:space="preserve"> </w:t>
      </w:r>
    </w:p>
    <w:p w14:paraId="333DEB21" w14:textId="4B2D15A5" w:rsidR="002166ED" w:rsidRPr="00565A2C" w:rsidRDefault="004078EC" w:rsidP="004078EC">
      <w:pPr>
        <w:rPr>
          <w:rFonts w:ascii="Arial" w:hAnsi="Arial" w:cs="Arial"/>
          <w:sz w:val="20"/>
        </w:rPr>
      </w:pPr>
      <w:r>
        <w:rPr>
          <w:rFonts w:ascii="Arial" w:hAnsi="Arial" w:cs="Arial"/>
          <w:sz w:val="20"/>
        </w:rPr>
        <w:t xml:space="preserve"> </w:t>
      </w:r>
      <w:r w:rsidR="002166ED">
        <w:rPr>
          <w:rFonts w:ascii="Arial" w:hAnsi="Arial" w:cs="Arial"/>
          <w:sz w:val="20"/>
        </w:rPr>
        <w:t>(</w:t>
      </w:r>
      <w:r w:rsidR="002166ED" w:rsidRPr="00565A2C">
        <w:rPr>
          <w:rFonts w:ascii="Arial" w:hAnsi="Arial" w:cs="Arial"/>
          <w:sz w:val="20"/>
        </w:rPr>
        <w:t>E</w:t>
      </w:r>
      <w:r w:rsidR="002166ED">
        <w:rPr>
          <w:rFonts w:ascii="Arial" w:hAnsi="Arial" w:cs="Arial"/>
          <w:sz w:val="20"/>
        </w:rPr>
        <w:t>xpresados e</w:t>
      </w:r>
      <w:r w:rsidR="002166ED" w:rsidRPr="00565A2C">
        <w:rPr>
          <w:rFonts w:ascii="Arial" w:hAnsi="Arial" w:cs="Arial"/>
          <w:sz w:val="20"/>
        </w:rPr>
        <w:t>n miles de pesos</w:t>
      </w:r>
      <w:r w:rsidR="005A1108">
        <w:rPr>
          <w:rFonts w:ascii="Arial" w:hAnsi="Arial" w:cs="Arial"/>
          <w:sz w:val="20"/>
        </w:rPr>
        <w:t xml:space="preserve"> Colombianos</w:t>
      </w:r>
      <w:r w:rsidR="002166ED">
        <w:rPr>
          <w:rFonts w:ascii="Arial" w:hAnsi="Arial" w:cs="Arial"/>
          <w:sz w:val="20"/>
        </w:rPr>
        <w:t>)</w:t>
      </w:r>
    </w:p>
    <w:tbl>
      <w:tblPr>
        <w:tblW w:w="4775" w:type="pct"/>
        <w:tblCellMar>
          <w:left w:w="70" w:type="dxa"/>
          <w:right w:w="70" w:type="dxa"/>
        </w:tblCellMar>
        <w:tblLook w:val="04A0" w:firstRow="1" w:lastRow="0" w:firstColumn="1" w:lastColumn="0" w:noHBand="0" w:noVBand="1"/>
      </w:tblPr>
      <w:tblGrid>
        <w:gridCol w:w="4626"/>
        <w:gridCol w:w="976"/>
        <w:gridCol w:w="1061"/>
        <w:gridCol w:w="1522"/>
        <w:gridCol w:w="1636"/>
      </w:tblGrid>
      <w:tr w:rsidR="00784908" w:rsidRPr="00565A2C" w14:paraId="1F0C1424" w14:textId="77777777" w:rsidTr="638D0890">
        <w:trPr>
          <w:trHeight w:val="80"/>
        </w:trPr>
        <w:tc>
          <w:tcPr>
            <w:tcW w:w="2355" w:type="pct"/>
            <w:shd w:val="clear" w:color="auto" w:fill="auto"/>
            <w:vAlign w:val="center"/>
            <w:hideMark/>
          </w:tcPr>
          <w:p w14:paraId="777880BC" w14:textId="77777777" w:rsidR="00784908" w:rsidRPr="00565A2C" w:rsidRDefault="00784908" w:rsidP="001E7521">
            <w:pPr>
              <w:spacing w:after="0" w:line="240" w:lineRule="auto"/>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 </w:t>
            </w:r>
          </w:p>
        </w:tc>
        <w:tc>
          <w:tcPr>
            <w:tcW w:w="497" w:type="pct"/>
            <w:shd w:val="clear" w:color="auto" w:fill="auto"/>
            <w:vAlign w:val="center"/>
            <w:hideMark/>
          </w:tcPr>
          <w:p w14:paraId="64EF9AD0" w14:textId="77777777" w:rsidR="00784908" w:rsidRPr="00565A2C" w:rsidRDefault="00784908" w:rsidP="001E7521">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Notas</w:t>
            </w:r>
          </w:p>
        </w:tc>
        <w:tc>
          <w:tcPr>
            <w:tcW w:w="540" w:type="pct"/>
          </w:tcPr>
          <w:p w14:paraId="4C02D586" w14:textId="77777777" w:rsidR="00784908" w:rsidRPr="00565A2C" w:rsidRDefault="00784908" w:rsidP="001E7521">
            <w:pPr>
              <w:spacing w:after="0" w:line="240" w:lineRule="auto"/>
              <w:jc w:val="center"/>
              <w:rPr>
                <w:rFonts w:ascii="Arial" w:eastAsia="Times New Roman" w:hAnsi="Arial" w:cs="Arial"/>
                <w:b/>
                <w:bCs/>
                <w:color w:val="000000"/>
                <w:sz w:val="18"/>
                <w:szCs w:val="20"/>
                <w:lang w:val="es-ES" w:eastAsia="es-ES"/>
              </w:rPr>
            </w:pPr>
          </w:p>
        </w:tc>
        <w:tc>
          <w:tcPr>
            <w:tcW w:w="775" w:type="pct"/>
            <w:shd w:val="clear" w:color="auto" w:fill="auto"/>
            <w:vAlign w:val="center"/>
            <w:hideMark/>
          </w:tcPr>
          <w:p w14:paraId="57131AC4" w14:textId="0EB454A3" w:rsidR="00784908" w:rsidRPr="00565A2C" w:rsidRDefault="00784908" w:rsidP="001E7521">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color w:val="000000"/>
                <w:sz w:val="18"/>
                <w:szCs w:val="20"/>
                <w:lang w:val="es-ES" w:eastAsia="es-ES"/>
              </w:rPr>
              <w:t xml:space="preserve"> 31 de marzo 2019</w:t>
            </w:r>
          </w:p>
        </w:tc>
        <w:tc>
          <w:tcPr>
            <w:tcW w:w="833" w:type="pct"/>
            <w:shd w:val="clear" w:color="auto" w:fill="auto"/>
            <w:vAlign w:val="center"/>
            <w:hideMark/>
          </w:tcPr>
          <w:p w14:paraId="12F6BF0D" w14:textId="371FA358" w:rsidR="00784908" w:rsidRPr="00565A2C" w:rsidRDefault="00784908" w:rsidP="001E7521">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color w:val="000000"/>
                <w:sz w:val="18"/>
                <w:szCs w:val="20"/>
                <w:lang w:val="es-ES" w:eastAsia="es-ES"/>
              </w:rPr>
              <w:t xml:space="preserve"> 31 de diciembre 2018</w:t>
            </w:r>
          </w:p>
        </w:tc>
      </w:tr>
      <w:tr w:rsidR="00784908" w:rsidRPr="00565A2C" w14:paraId="703E158F" w14:textId="77777777" w:rsidTr="638D0890">
        <w:trPr>
          <w:trHeight w:val="240"/>
        </w:trPr>
        <w:tc>
          <w:tcPr>
            <w:tcW w:w="2355" w:type="pct"/>
            <w:shd w:val="clear" w:color="auto" w:fill="auto"/>
            <w:vAlign w:val="center"/>
            <w:hideMark/>
          </w:tcPr>
          <w:p w14:paraId="2D6D6852" w14:textId="467B7AB8" w:rsidR="00784908" w:rsidRPr="00565A2C" w:rsidRDefault="00784908" w:rsidP="001E7521">
            <w:pPr>
              <w:spacing w:after="0" w:line="240" w:lineRule="auto"/>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Pasivos</w:t>
            </w:r>
          </w:p>
        </w:tc>
        <w:tc>
          <w:tcPr>
            <w:tcW w:w="497" w:type="pct"/>
            <w:shd w:val="clear" w:color="auto" w:fill="auto"/>
            <w:vAlign w:val="center"/>
            <w:hideMark/>
          </w:tcPr>
          <w:p w14:paraId="5947D0F4" w14:textId="77777777" w:rsidR="00784908" w:rsidRPr="00565A2C" w:rsidRDefault="00784908" w:rsidP="001E7521">
            <w:pPr>
              <w:spacing w:after="0" w:line="240" w:lineRule="auto"/>
              <w:jc w:val="center"/>
              <w:rPr>
                <w:rFonts w:ascii="Arial" w:eastAsia="Times New Roman" w:hAnsi="Arial" w:cs="Arial"/>
                <w:b/>
                <w:bCs/>
                <w:sz w:val="18"/>
                <w:szCs w:val="18"/>
                <w:lang w:eastAsia="es-CO"/>
              </w:rPr>
            </w:pPr>
          </w:p>
        </w:tc>
        <w:tc>
          <w:tcPr>
            <w:tcW w:w="540" w:type="pct"/>
          </w:tcPr>
          <w:p w14:paraId="084D455B" w14:textId="77777777" w:rsidR="00784908" w:rsidRPr="00565A2C" w:rsidRDefault="00784908" w:rsidP="001E7521">
            <w:pPr>
              <w:spacing w:after="0" w:line="240" w:lineRule="auto"/>
              <w:jc w:val="center"/>
              <w:rPr>
                <w:rFonts w:ascii="Arial" w:eastAsia="Times New Roman" w:hAnsi="Arial" w:cs="Arial"/>
                <w:b/>
                <w:bCs/>
                <w:sz w:val="18"/>
                <w:szCs w:val="18"/>
                <w:lang w:eastAsia="es-CO"/>
              </w:rPr>
            </w:pPr>
          </w:p>
        </w:tc>
        <w:tc>
          <w:tcPr>
            <w:tcW w:w="775" w:type="pct"/>
            <w:shd w:val="clear" w:color="auto" w:fill="auto"/>
            <w:vAlign w:val="center"/>
            <w:hideMark/>
          </w:tcPr>
          <w:p w14:paraId="3327FF34" w14:textId="23C644E2" w:rsidR="00784908" w:rsidRPr="00565A2C" w:rsidRDefault="00784908" w:rsidP="001E7521">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 </w:t>
            </w:r>
          </w:p>
        </w:tc>
        <w:tc>
          <w:tcPr>
            <w:tcW w:w="833" w:type="pct"/>
            <w:shd w:val="clear" w:color="auto" w:fill="auto"/>
            <w:vAlign w:val="center"/>
            <w:hideMark/>
          </w:tcPr>
          <w:p w14:paraId="20762A36" w14:textId="77777777" w:rsidR="00784908" w:rsidRPr="00565A2C" w:rsidRDefault="00784908" w:rsidP="001E7521">
            <w:pPr>
              <w:spacing w:after="0" w:line="240" w:lineRule="auto"/>
              <w:jc w:val="center"/>
              <w:rPr>
                <w:rFonts w:ascii="Arial" w:eastAsia="Times New Roman" w:hAnsi="Arial" w:cs="Arial"/>
                <w:b/>
                <w:bCs/>
                <w:sz w:val="18"/>
                <w:szCs w:val="18"/>
                <w:lang w:eastAsia="es-CO"/>
              </w:rPr>
            </w:pPr>
          </w:p>
        </w:tc>
      </w:tr>
      <w:tr w:rsidR="00784908" w:rsidRPr="00565A2C" w14:paraId="4F2B8CDA" w14:textId="77777777" w:rsidTr="638D0890">
        <w:trPr>
          <w:trHeight w:val="240"/>
        </w:trPr>
        <w:tc>
          <w:tcPr>
            <w:tcW w:w="2355" w:type="pct"/>
            <w:shd w:val="clear" w:color="auto" w:fill="auto"/>
            <w:vAlign w:val="center"/>
            <w:hideMark/>
          </w:tcPr>
          <w:p w14:paraId="18CDF4C8" w14:textId="005E802E" w:rsidR="00784908" w:rsidRPr="00565A2C" w:rsidRDefault="00784908" w:rsidP="001E7521">
            <w:pPr>
              <w:spacing w:after="0" w:line="240" w:lineRule="auto"/>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Pasivos corrientes</w:t>
            </w:r>
          </w:p>
        </w:tc>
        <w:tc>
          <w:tcPr>
            <w:tcW w:w="497" w:type="pct"/>
            <w:shd w:val="clear" w:color="auto" w:fill="auto"/>
            <w:vAlign w:val="center"/>
            <w:hideMark/>
          </w:tcPr>
          <w:p w14:paraId="30344A70"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 </w:t>
            </w:r>
          </w:p>
        </w:tc>
        <w:tc>
          <w:tcPr>
            <w:tcW w:w="540" w:type="pct"/>
          </w:tcPr>
          <w:p w14:paraId="69773467"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775" w:type="pct"/>
            <w:shd w:val="clear" w:color="auto" w:fill="auto"/>
            <w:vAlign w:val="center"/>
            <w:hideMark/>
          </w:tcPr>
          <w:p w14:paraId="611883DA" w14:textId="176A70D4"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 </w:t>
            </w:r>
          </w:p>
        </w:tc>
        <w:tc>
          <w:tcPr>
            <w:tcW w:w="833" w:type="pct"/>
            <w:shd w:val="clear" w:color="auto" w:fill="auto"/>
            <w:vAlign w:val="center"/>
            <w:hideMark/>
          </w:tcPr>
          <w:p w14:paraId="048721E2" w14:textId="77777777" w:rsidR="00784908" w:rsidRPr="00565A2C" w:rsidRDefault="00784908" w:rsidP="001E7521">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w:t>
            </w:r>
          </w:p>
        </w:tc>
      </w:tr>
      <w:tr w:rsidR="00784908" w:rsidRPr="00565A2C" w14:paraId="20CBA12D" w14:textId="77777777" w:rsidTr="638D0890">
        <w:trPr>
          <w:trHeight w:val="240"/>
        </w:trPr>
        <w:tc>
          <w:tcPr>
            <w:tcW w:w="2355" w:type="pct"/>
            <w:shd w:val="clear" w:color="auto" w:fill="auto"/>
            <w:vAlign w:val="center"/>
            <w:hideMark/>
          </w:tcPr>
          <w:p w14:paraId="54C77869" w14:textId="77777777" w:rsidR="00784908" w:rsidRPr="00565A2C" w:rsidRDefault="00784908" w:rsidP="001E7521">
            <w:pPr>
              <w:spacing w:after="0" w:line="240" w:lineRule="auto"/>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Obligaciones financieras</w:t>
            </w:r>
          </w:p>
        </w:tc>
        <w:tc>
          <w:tcPr>
            <w:tcW w:w="497" w:type="pct"/>
            <w:shd w:val="clear" w:color="auto" w:fill="auto"/>
            <w:vAlign w:val="center"/>
            <w:hideMark/>
          </w:tcPr>
          <w:p w14:paraId="03633F99" w14:textId="2B3EA3FF" w:rsidR="00784908" w:rsidRPr="00565A2C" w:rsidRDefault="004C2E77" w:rsidP="0008102A">
            <w:pPr>
              <w:spacing w:after="0" w:line="240" w:lineRule="auto"/>
              <w:jc w:val="center"/>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1</w:t>
            </w:r>
            <w:r w:rsidR="0008102A">
              <w:rPr>
                <w:rFonts w:ascii="Arial" w:eastAsia="Times New Roman" w:hAnsi="Arial" w:cs="Arial"/>
                <w:color w:val="000000"/>
                <w:sz w:val="18"/>
                <w:szCs w:val="18"/>
                <w:lang w:val="es-ES" w:eastAsia="es-ES"/>
              </w:rPr>
              <w:t>8</w:t>
            </w:r>
          </w:p>
        </w:tc>
        <w:tc>
          <w:tcPr>
            <w:tcW w:w="540" w:type="pct"/>
          </w:tcPr>
          <w:p w14:paraId="4706226B" w14:textId="7609C1EB"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w:t>
            </w:r>
          </w:p>
        </w:tc>
        <w:tc>
          <w:tcPr>
            <w:tcW w:w="775" w:type="pct"/>
            <w:shd w:val="clear" w:color="auto" w:fill="auto"/>
            <w:vAlign w:val="center"/>
          </w:tcPr>
          <w:p w14:paraId="118B6FD5" w14:textId="1D2246E3"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888.743.365</w:t>
            </w:r>
          </w:p>
        </w:tc>
        <w:tc>
          <w:tcPr>
            <w:tcW w:w="833" w:type="pct"/>
            <w:shd w:val="clear" w:color="auto" w:fill="auto"/>
            <w:vAlign w:val="center"/>
          </w:tcPr>
          <w:p w14:paraId="2D4DE80A" w14:textId="5377756A"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879.372.052</w:t>
            </w:r>
          </w:p>
        </w:tc>
      </w:tr>
      <w:tr w:rsidR="00784908" w:rsidRPr="00565A2C" w14:paraId="7996AC78" w14:textId="77777777" w:rsidTr="638D0890">
        <w:trPr>
          <w:trHeight w:val="240"/>
        </w:trPr>
        <w:tc>
          <w:tcPr>
            <w:tcW w:w="2355" w:type="pct"/>
            <w:shd w:val="clear" w:color="auto" w:fill="auto"/>
            <w:vAlign w:val="center"/>
          </w:tcPr>
          <w:p w14:paraId="2BC0CAA8" w14:textId="650EEC84" w:rsidR="00784908" w:rsidRPr="00565A2C" w:rsidRDefault="638D0890" w:rsidP="638D0890">
            <w:pPr>
              <w:spacing w:after="0" w:line="240" w:lineRule="auto"/>
              <w:jc w:val="both"/>
              <w:rPr>
                <w:rFonts w:ascii="Arial" w:eastAsia="Times New Roman" w:hAnsi="Arial" w:cs="Arial"/>
                <w:color w:val="000000" w:themeColor="text1"/>
                <w:sz w:val="18"/>
                <w:szCs w:val="18"/>
                <w:lang w:val="es-ES" w:eastAsia="es-ES"/>
              </w:rPr>
            </w:pPr>
            <w:r w:rsidRPr="638D0890">
              <w:rPr>
                <w:rFonts w:ascii="Arial" w:eastAsia="Times New Roman" w:hAnsi="Arial" w:cs="Arial"/>
                <w:color w:val="000000" w:themeColor="text1"/>
                <w:sz w:val="18"/>
                <w:szCs w:val="18"/>
                <w:lang w:val="es-ES" w:eastAsia="es-ES"/>
              </w:rPr>
              <w:t>Pasivos por arrendamientos</w:t>
            </w:r>
          </w:p>
        </w:tc>
        <w:tc>
          <w:tcPr>
            <w:tcW w:w="497" w:type="pct"/>
            <w:shd w:val="clear" w:color="auto" w:fill="auto"/>
            <w:vAlign w:val="center"/>
          </w:tcPr>
          <w:p w14:paraId="1E2B5BC3" w14:textId="6D1BE7E8" w:rsidR="00784908" w:rsidRPr="00565A2C" w:rsidRDefault="00B575F6" w:rsidP="001E7521">
            <w:pPr>
              <w:spacing w:after="0" w:line="240" w:lineRule="auto"/>
              <w:jc w:val="center"/>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21</w:t>
            </w:r>
          </w:p>
        </w:tc>
        <w:tc>
          <w:tcPr>
            <w:tcW w:w="540" w:type="pct"/>
          </w:tcPr>
          <w:p w14:paraId="688CD33C"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775" w:type="pct"/>
            <w:shd w:val="clear" w:color="auto" w:fill="auto"/>
            <w:vAlign w:val="center"/>
          </w:tcPr>
          <w:p w14:paraId="006BFB52" w14:textId="5163464D"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15.721.041</w:t>
            </w:r>
          </w:p>
        </w:tc>
        <w:tc>
          <w:tcPr>
            <w:tcW w:w="833" w:type="pct"/>
            <w:shd w:val="clear" w:color="auto" w:fill="auto"/>
            <w:vAlign w:val="center"/>
          </w:tcPr>
          <w:p w14:paraId="49952419" w14:textId="71429517" w:rsidR="00784908" w:rsidRPr="00565A2C" w:rsidRDefault="638D0890" w:rsidP="638D0890">
            <w:pPr>
              <w:spacing w:after="0" w:line="240" w:lineRule="auto"/>
              <w:jc w:val="right"/>
              <w:rPr>
                <w:rFonts w:ascii="Arial" w:eastAsia="Times New Roman" w:hAnsi="Arial" w:cs="Arial"/>
                <w:color w:val="000000" w:themeColor="text1"/>
                <w:sz w:val="18"/>
                <w:szCs w:val="18"/>
                <w:lang w:val="es-ES" w:eastAsia="es-ES"/>
              </w:rPr>
            </w:pPr>
            <w:r w:rsidRPr="638D0890">
              <w:rPr>
                <w:rFonts w:ascii="Arial" w:eastAsia="Times New Roman" w:hAnsi="Arial" w:cs="Arial"/>
                <w:color w:val="000000" w:themeColor="text1"/>
                <w:sz w:val="18"/>
                <w:szCs w:val="18"/>
                <w:lang w:val="es-ES" w:eastAsia="es-ES"/>
              </w:rPr>
              <w:t>-</w:t>
            </w:r>
          </w:p>
        </w:tc>
      </w:tr>
      <w:tr w:rsidR="00784908" w:rsidRPr="00565A2C" w14:paraId="1C1A4267" w14:textId="77777777" w:rsidTr="638D0890">
        <w:trPr>
          <w:trHeight w:val="240"/>
        </w:trPr>
        <w:tc>
          <w:tcPr>
            <w:tcW w:w="2355" w:type="pct"/>
            <w:shd w:val="clear" w:color="auto" w:fill="auto"/>
            <w:vAlign w:val="center"/>
            <w:hideMark/>
          </w:tcPr>
          <w:p w14:paraId="3EF2F126" w14:textId="6EDCB7BD" w:rsidR="00784908" w:rsidRPr="00EF515F" w:rsidRDefault="002166ED" w:rsidP="002166ED">
            <w:pPr>
              <w:spacing w:after="0" w:line="240" w:lineRule="auto"/>
              <w:jc w:val="both"/>
              <w:rPr>
                <w:rFonts w:ascii="Arial" w:eastAsia="Times New Roman" w:hAnsi="Arial" w:cs="Arial"/>
                <w:b/>
                <w:color w:val="000000"/>
                <w:sz w:val="18"/>
                <w:szCs w:val="18"/>
                <w:lang w:val="es-ES" w:eastAsia="es-ES"/>
              </w:rPr>
            </w:pPr>
            <w:r>
              <w:rPr>
                <w:rFonts w:ascii="Arial" w:eastAsia="Times New Roman" w:hAnsi="Arial" w:cs="Arial"/>
                <w:color w:val="000000"/>
                <w:sz w:val="18"/>
                <w:szCs w:val="18"/>
                <w:lang w:val="es-ES" w:eastAsia="es-ES"/>
              </w:rPr>
              <w:t>B</w:t>
            </w:r>
            <w:r w:rsidR="00784908" w:rsidRPr="00565A2C">
              <w:rPr>
                <w:rFonts w:ascii="Arial" w:eastAsia="Times New Roman" w:hAnsi="Arial" w:cs="Arial"/>
                <w:color w:val="000000"/>
                <w:sz w:val="18"/>
                <w:szCs w:val="18"/>
                <w:lang w:val="es-ES" w:eastAsia="es-ES"/>
              </w:rPr>
              <w:t>eneficios a empleados</w:t>
            </w:r>
          </w:p>
        </w:tc>
        <w:tc>
          <w:tcPr>
            <w:tcW w:w="497" w:type="pct"/>
            <w:shd w:val="clear" w:color="auto" w:fill="auto"/>
            <w:vAlign w:val="center"/>
            <w:hideMark/>
          </w:tcPr>
          <w:p w14:paraId="091A0252" w14:textId="77777777" w:rsidR="00784908" w:rsidRPr="00565A2C" w:rsidRDefault="00784908" w:rsidP="001E7521">
            <w:pPr>
              <w:spacing w:after="0" w:line="240" w:lineRule="auto"/>
              <w:jc w:val="center"/>
              <w:rPr>
                <w:rFonts w:ascii="Arial" w:eastAsia="Times New Roman" w:hAnsi="Arial" w:cs="Arial"/>
                <w:color w:val="000000"/>
                <w:sz w:val="18"/>
                <w:szCs w:val="18"/>
                <w:lang w:val="es-ES" w:eastAsia="es-ES"/>
              </w:rPr>
            </w:pPr>
          </w:p>
        </w:tc>
        <w:tc>
          <w:tcPr>
            <w:tcW w:w="540" w:type="pct"/>
          </w:tcPr>
          <w:p w14:paraId="2CB5B51C"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775" w:type="pct"/>
            <w:shd w:val="clear" w:color="auto" w:fill="auto"/>
            <w:vAlign w:val="center"/>
          </w:tcPr>
          <w:p w14:paraId="45D7AA27" w14:textId="7D9087C6"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5.670.222</w:t>
            </w:r>
          </w:p>
        </w:tc>
        <w:tc>
          <w:tcPr>
            <w:tcW w:w="833" w:type="pct"/>
            <w:shd w:val="clear" w:color="auto" w:fill="auto"/>
            <w:vAlign w:val="center"/>
          </w:tcPr>
          <w:p w14:paraId="7DA77401" w14:textId="666B5EE4"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12.580.370</w:t>
            </w:r>
          </w:p>
        </w:tc>
      </w:tr>
      <w:tr w:rsidR="00784908" w:rsidRPr="00565A2C" w14:paraId="69BAAB2D" w14:textId="77777777" w:rsidTr="638D0890">
        <w:trPr>
          <w:trHeight w:val="240"/>
        </w:trPr>
        <w:tc>
          <w:tcPr>
            <w:tcW w:w="2355" w:type="pct"/>
            <w:shd w:val="clear" w:color="auto" w:fill="auto"/>
            <w:vAlign w:val="center"/>
            <w:hideMark/>
          </w:tcPr>
          <w:p w14:paraId="36721C98" w14:textId="77777777" w:rsidR="00784908" w:rsidRPr="00565A2C" w:rsidRDefault="00784908" w:rsidP="001E7521">
            <w:pPr>
              <w:spacing w:after="0" w:line="240" w:lineRule="auto"/>
              <w:jc w:val="both"/>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Provisiones</w:t>
            </w:r>
          </w:p>
        </w:tc>
        <w:tc>
          <w:tcPr>
            <w:tcW w:w="497" w:type="pct"/>
            <w:shd w:val="clear" w:color="auto" w:fill="auto"/>
            <w:vAlign w:val="center"/>
            <w:hideMark/>
          </w:tcPr>
          <w:p w14:paraId="52BFCF61" w14:textId="0787D193" w:rsidR="00784908" w:rsidRPr="00565A2C" w:rsidRDefault="0008102A" w:rsidP="001E7521">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20</w:t>
            </w:r>
          </w:p>
        </w:tc>
        <w:tc>
          <w:tcPr>
            <w:tcW w:w="540" w:type="pct"/>
          </w:tcPr>
          <w:p w14:paraId="43A64585"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775" w:type="pct"/>
            <w:shd w:val="clear" w:color="auto" w:fill="auto"/>
            <w:vAlign w:val="center"/>
          </w:tcPr>
          <w:p w14:paraId="2383A61D" w14:textId="51F1C884"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4.228.979</w:t>
            </w:r>
          </w:p>
        </w:tc>
        <w:tc>
          <w:tcPr>
            <w:tcW w:w="833" w:type="pct"/>
            <w:shd w:val="clear" w:color="auto" w:fill="auto"/>
            <w:vAlign w:val="center"/>
          </w:tcPr>
          <w:p w14:paraId="0C887344" w14:textId="47E3C718"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4.268.075</w:t>
            </w:r>
          </w:p>
        </w:tc>
      </w:tr>
      <w:tr w:rsidR="00784908" w:rsidRPr="00565A2C" w14:paraId="5C2636AA" w14:textId="77777777" w:rsidTr="638D0890">
        <w:trPr>
          <w:trHeight w:val="240"/>
        </w:trPr>
        <w:tc>
          <w:tcPr>
            <w:tcW w:w="2355" w:type="pct"/>
            <w:shd w:val="clear" w:color="auto" w:fill="auto"/>
            <w:vAlign w:val="center"/>
            <w:hideMark/>
          </w:tcPr>
          <w:p w14:paraId="3945D562" w14:textId="36821C70" w:rsidR="00784908" w:rsidRPr="00565A2C" w:rsidRDefault="638D0890" w:rsidP="638D0890">
            <w:pPr>
              <w:spacing w:after="0" w:line="240" w:lineRule="auto"/>
              <w:jc w:val="both"/>
              <w:rPr>
                <w:rFonts w:ascii="Arial" w:eastAsia="Times New Roman" w:hAnsi="Arial" w:cs="Arial"/>
                <w:color w:val="000000" w:themeColor="text1"/>
                <w:sz w:val="18"/>
                <w:szCs w:val="18"/>
                <w:lang w:val="es-ES" w:eastAsia="es-ES"/>
              </w:rPr>
            </w:pPr>
            <w:r w:rsidRPr="638D0890">
              <w:rPr>
                <w:rFonts w:ascii="Arial" w:eastAsia="Times New Roman" w:hAnsi="Arial" w:cs="Arial"/>
                <w:color w:val="000000" w:themeColor="text1"/>
                <w:sz w:val="18"/>
                <w:szCs w:val="18"/>
                <w:lang w:val="es-ES" w:eastAsia="es-ES"/>
              </w:rPr>
              <w:t>Acreedores comerciales y otras cuentas por pagar</w:t>
            </w:r>
          </w:p>
        </w:tc>
        <w:tc>
          <w:tcPr>
            <w:tcW w:w="497" w:type="pct"/>
            <w:shd w:val="clear" w:color="auto" w:fill="auto"/>
            <w:vAlign w:val="center"/>
            <w:hideMark/>
          </w:tcPr>
          <w:p w14:paraId="4717E9FE" w14:textId="5DD8FD05" w:rsidR="00784908" w:rsidRPr="00565A2C" w:rsidRDefault="00586A6E" w:rsidP="001E7521">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1</w:t>
            </w:r>
            <w:r w:rsidR="0008102A">
              <w:rPr>
                <w:rFonts w:ascii="Arial" w:eastAsia="Times New Roman" w:hAnsi="Arial" w:cs="Arial"/>
                <w:sz w:val="18"/>
                <w:szCs w:val="18"/>
                <w:lang w:val="es-ES" w:eastAsia="es-ES"/>
              </w:rPr>
              <w:t>9</w:t>
            </w:r>
          </w:p>
        </w:tc>
        <w:tc>
          <w:tcPr>
            <w:tcW w:w="540" w:type="pct"/>
          </w:tcPr>
          <w:p w14:paraId="2FA6C87E"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775" w:type="pct"/>
            <w:shd w:val="clear" w:color="auto" w:fill="auto"/>
            <w:vAlign w:val="center"/>
          </w:tcPr>
          <w:p w14:paraId="7B78837F" w14:textId="5CC5E9CA"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196.932.756</w:t>
            </w:r>
          </w:p>
        </w:tc>
        <w:tc>
          <w:tcPr>
            <w:tcW w:w="833" w:type="pct"/>
            <w:shd w:val="clear" w:color="auto" w:fill="auto"/>
            <w:vAlign w:val="center"/>
          </w:tcPr>
          <w:p w14:paraId="59599140" w14:textId="19907E62" w:rsidR="00784908" w:rsidRPr="00565A2C" w:rsidRDefault="638D0890" w:rsidP="638D0890">
            <w:pPr>
              <w:spacing w:after="0" w:line="240" w:lineRule="auto"/>
              <w:jc w:val="right"/>
              <w:rPr>
                <w:rFonts w:ascii="Arial" w:eastAsia="Times New Roman" w:hAnsi="Arial" w:cs="Arial"/>
                <w:color w:val="000000" w:themeColor="text1"/>
                <w:sz w:val="18"/>
                <w:szCs w:val="18"/>
                <w:lang w:val="es-ES" w:eastAsia="es-ES"/>
              </w:rPr>
            </w:pPr>
            <w:r w:rsidRPr="638D0890">
              <w:rPr>
                <w:rFonts w:ascii="Arial" w:eastAsia="Times New Roman" w:hAnsi="Arial" w:cs="Arial"/>
                <w:color w:val="000000" w:themeColor="text1"/>
                <w:sz w:val="18"/>
                <w:szCs w:val="18"/>
                <w:lang w:val="es-ES" w:eastAsia="es-ES"/>
              </w:rPr>
              <w:t>147.310.813</w:t>
            </w:r>
          </w:p>
        </w:tc>
      </w:tr>
      <w:tr w:rsidR="00784908" w:rsidRPr="00565A2C" w14:paraId="28807BEE" w14:textId="77777777" w:rsidTr="638D0890">
        <w:trPr>
          <w:trHeight w:val="240"/>
        </w:trPr>
        <w:tc>
          <w:tcPr>
            <w:tcW w:w="2355" w:type="pct"/>
            <w:shd w:val="clear" w:color="auto" w:fill="auto"/>
            <w:vAlign w:val="center"/>
          </w:tcPr>
          <w:p w14:paraId="1D7839A0" w14:textId="17B9BA41" w:rsidR="00784908" w:rsidRPr="00565A2C" w:rsidRDefault="00784908" w:rsidP="002166ED">
            <w:pPr>
              <w:spacing w:after="0" w:line="240" w:lineRule="auto"/>
              <w:jc w:val="both"/>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Pasivos de contrato</w:t>
            </w:r>
            <w:r w:rsidR="002166ED">
              <w:rPr>
                <w:rFonts w:ascii="Arial" w:eastAsia="Times New Roman" w:hAnsi="Arial" w:cs="Arial"/>
                <w:color w:val="000000"/>
                <w:sz w:val="18"/>
                <w:szCs w:val="18"/>
                <w:lang w:val="es-ES" w:eastAsia="es-ES"/>
              </w:rPr>
              <w:t>s</w:t>
            </w:r>
          </w:p>
        </w:tc>
        <w:tc>
          <w:tcPr>
            <w:tcW w:w="497" w:type="pct"/>
            <w:shd w:val="clear" w:color="auto" w:fill="auto"/>
            <w:vAlign w:val="center"/>
          </w:tcPr>
          <w:p w14:paraId="28477B7B" w14:textId="2F748BCC" w:rsidR="00784908" w:rsidRPr="00565A2C" w:rsidRDefault="00784908" w:rsidP="001E7521">
            <w:pPr>
              <w:spacing w:after="0" w:line="240" w:lineRule="auto"/>
              <w:jc w:val="center"/>
              <w:rPr>
                <w:rFonts w:ascii="Arial" w:eastAsia="Times New Roman" w:hAnsi="Arial" w:cs="Arial"/>
                <w:sz w:val="18"/>
                <w:szCs w:val="18"/>
                <w:lang w:val="es-ES" w:eastAsia="es-ES"/>
              </w:rPr>
            </w:pPr>
          </w:p>
        </w:tc>
        <w:tc>
          <w:tcPr>
            <w:tcW w:w="540" w:type="pct"/>
          </w:tcPr>
          <w:p w14:paraId="6FD74665"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775" w:type="pct"/>
            <w:shd w:val="clear" w:color="auto" w:fill="auto"/>
            <w:vAlign w:val="center"/>
          </w:tcPr>
          <w:p w14:paraId="5958D4AE" w14:textId="2C666902"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4.013.776</w:t>
            </w:r>
          </w:p>
        </w:tc>
        <w:tc>
          <w:tcPr>
            <w:tcW w:w="833" w:type="pct"/>
            <w:shd w:val="clear" w:color="auto" w:fill="auto"/>
            <w:vAlign w:val="center"/>
          </w:tcPr>
          <w:p w14:paraId="3FE3FD7D" w14:textId="33FC511C"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1.006.392</w:t>
            </w:r>
          </w:p>
        </w:tc>
      </w:tr>
      <w:tr w:rsidR="00784908" w:rsidRPr="00565A2C" w14:paraId="38666D9C" w14:textId="77777777" w:rsidTr="638D0890">
        <w:trPr>
          <w:trHeight w:val="240"/>
        </w:trPr>
        <w:tc>
          <w:tcPr>
            <w:tcW w:w="2355" w:type="pct"/>
            <w:shd w:val="clear" w:color="auto" w:fill="auto"/>
            <w:vAlign w:val="center"/>
            <w:hideMark/>
          </w:tcPr>
          <w:p w14:paraId="410BFF9C" w14:textId="77777777" w:rsidR="00784908" w:rsidRPr="00565A2C" w:rsidRDefault="00784908" w:rsidP="001E7521">
            <w:pPr>
              <w:spacing w:after="0" w:line="240" w:lineRule="auto"/>
              <w:jc w:val="both"/>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Pasivos por impuestos</w:t>
            </w:r>
          </w:p>
        </w:tc>
        <w:tc>
          <w:tcPr>
            <w:tcW w:w="497" w:type="pct"/>
            <w:shd w:val="clear" w:color="auto" w:fill="auto"/>
            <w:vAlign w:val="center"/>
            <w:hideMark/>
          </w:tcPr>
          <w:p w14:paraId="0459D413" w14:textId="77777777" w:rsidR="00784908" w:rsidRPr="00565A2C" w:rsidRDefault="00784908" w:rsidP="001E7521">
            <w:pPr>
              <w:spacing w:after="0" w:line="240" w:lineRule="auto"/>
              <w:jc w:val="center"/>
              <w:rPr>
                <w:rFonts w:ascii="Arial" w:eastAsia="Times New Roman" w:hAnsi="Arial" w:cs="Arial"/>
                <w:sz w:val="18"/>
                <w:szCs w:val="18"/>
                <w:lang w:val="es-ES" w:eastAsia="es-ES"/>
              </w:rPr>
            </w:pPr>
          </w:p>
        </w:tc>
        <w:tc>
          <w:tcPr>
            <w:tcW w:w="540" w:type="pct"/>
          </w:tcPr>
          <w:p w14:paraId="15DD6458"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775" w:type="pct"/>
            <w:shd w:val="clear" w:color="auto" w:fill="auto"/>
            <w:vAlign w:val="center"/>
          </w:tcPr>
          <w:p w14:paraId="05298C90" w14:textId="30B47446"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56.476.457</w:t>
            </w:r>
          </w:p>
        </w:tc>
        <w:tc>
          <w:tcPr>
            <w:tcW w:w="833" w:type="pct"/>
            <w:shd w:val="clear" w:color="auto" w:fill="auto"/>
            <w:vAlign w:val="center"/>
          </w:tcPr>
          <w:p w14:paraId="26021182" w14:textId="7462584E"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39.096.567</w:t>
            </w:r>
          </w:p>
        </w:tc>
      </w:tr>
      <w:tr w:rsidR="00784908" w:rsidRPr="00565A2C" w14:paraId="559B9396" w14:textId="77777777" w:rsidTr="638D0890">
        <w:trPr>
          <w:trHeight w:val="240"/>
        </w:trPr>
        <w:tc>
          <w:tcPr>
            <w:tcW w:w="2355" w:type="pct"/>
            <w:shd w:val="clear" w:color="auto" w:fill="auto"/>
            <w:vAlign w:val="center"/>
            <w:hideMark/>
          </w:tcPr>
          <w:p w14:paraId="5537AD34" w14:textId="77777777" w:rsidR="00784908" w:rsidRPr="00565A2C" w:rsidRDefault="00784908" w:rsidP="001E7521">
            <w:pPr>
              <w:spacing w:after="0" w:line="240" w:lineRule="auto"/>
              <w:jc w:val="both"/>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Bonos e instrumentos financieros compuestos</w:t>
            </w:r>
          </w:p>
        </w:tc>
        <w:tc>
          <w:tcPr>
            <w:tcW w:w="497" w:type="pct"/>
            <w:shd w:val="clear" w:color="auto" w:fill="auto"/>
            <w:vAlign w:val="center"/>
            <w:hideMark/>
          </w:tcPr>
          <w:p w14:paraId="53FC7C01" w14:textId="77777777" w:rsidR="00784908" w:rsidRPr="00565A2C" w:rsidRDefault="00784908" w:rsidP="001E7521">
            <w:pPr>
              <w:spacing w:after="0" w:line="240" w:lineRule="auto"/>
              <w:jc w:val="center"/>
              <w:rPr>
                <w:rFonts w:ascii="Arial" w:eastAsia="Times New Roman" w:hAnsi="Arial" w:cs="Arial"/>
                <w:sz w:val="18"/>
                <w:szCs w:val="18"/>
                <w:lang w:val="es-ES" w:eastAsia="es-ES"/>
              </w:rPr>
            </w:pPr>
          </w:p>
        </w:tc>
        <w:tc>
          <w:tcPr>
            <w:tcW w:w="540" w:type="pct"/>
          </w:tcPr>
          <w:p w14:paraId="060CB483"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775" w:type="pct"/>
            <w:shd w:val="clear" w:color="auto" w:fill="auto"/>
            <w:vAlign w:val="center"/>
          </w:tcPr>
          <w:p w14:paraId="182E2395" w14:textId="695F3F4F"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75.110.257</w:t>
            </w:r>
          </w:p>
        </w:tc>
        <w:tc>
          <w:tcPr>
            <w:tcW w:w="833" w:type="pct"/>
            <w:shd w:val="clear" w:color="auto" w:fill="auto"/>
            <w:vAlign w:val="center"/>
          </w:tcPr>
          <w:p w14:paraId="3D17D037" w14:textId="27654CA3"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75.735.337</w:t>
            </w:r>
          </w:p>
        </w:tc>
      </w:tr>
      <w:tr w:rsidR="00784908" w:rsidRPr="00565A2C" w14:paraId="749BB96B" w14:textId="77777777" w:rsidTr="638D0890">
        <w:trPr>
          <w:trHeight w:val="240"/>
        </w:trPr>
        <w:tc>
          <w:tcPr>
            <w:tcW w:w="2355" w:type="pct"/>
            <w:shd w:val="clear" w:color="auto" w:fill="auto"/>
            <w:vAlign w:val="center"/>
            <w:hideMark/>
          </w:tcPr>
          <w:p w14:paraId="4C79D7E1" w14:textId="4A424E4D" w:rsidR="00784908" w:rsidRPr="00565A2C" w:rsidRDefault="00784908" w:rsidP="002166ED">
            <w:pPr>
              <w:spacing w:after="0" w:line="240" w:lineRule="auto"/>
              <w:jc w:val="both"/>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 xml:space="preserve">Otros pasivos </w:t>
            </w:r>
            <w:r w:rsidR="004078EC">
              <w:rPr>
                <w:rFonts w:ascii="Arial" w:eastAsia="Times New Roman" w:hAnsi="Arial" w:cs="Arial"/>
                <w:color w:val="000000"/>
                <w:sz w:val="18"/>
                <w:szCs w:val="18"/>
                <w:lang w:val="es-ES" w:eastAsia="es-ES"/>
              </w:rPr>
              <w:t xml:space="preserve">no </w:t>
            </w:r>
            <w:r w:rsidRPr="00565A2C">
              <w:rPr>
                <w:rFonts w:ascii="Arial" w:eastAsia="Times New Roman" w:hAnsi="Arial" w:cs="Arial"/>
                <w:color w:val="000000"/>
                <w:sz w:val="18"/>
                <w:szCs w:val="18"/>
                <w:lang w:val="es-ES" w:eastAsia="es-ES"/>
              </w:rPr>
              <w:t>financieros</w:t>
            </w:r>
          </w:p>
        </w:tc>
        <w:tc>
          <w:tcPr>
            <w:tcW w:w="497" w:type="pct"/>
            <w:shd w:val="clear" w:color="auto" w:fill="auto"/>
            <w:vAlign w:val="center"/>
            <w:hideMark/>
          </w:tcPr>
          <w:p w14:paraId="795BAC46" w14:textId="77777777" w:rsidR="00784908" w:rsidRPr="00565A2C" w:rsidRDefault="00784908" w:rsidP="001E7521">
            <w:pPr>
              <w:spacing w:after="0" w:line="240" w:lineRule="auto"/>
              <w:jc w:val="center"/>
              <w:rPr>
                <w:rFonts w:ascii="Arial" w:eastAsia="Times New Roman" w:hAnsi="Arial" w:cs="Arial"/>
                <w:sz w:val="18"/>
                <w:szCs w:val="18"/>
                <w:lang w:val="es-ES" w:eastAsia="es-ES"/>
              </w:rPr>
            </w:pPr>
          </w:p>
        </w:tc>
        <w:tc>
          <w:tcPr>
            <w:tcW w:w="540" w:type="pct"/>
          </w:tcPr>
          <w:p w14:paraId="2D9D461E"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775" w:type="pct"/>
            <w:shd w:val="clear" w:color="auto" w:fill="auto"/>
            <w:vAlign w:val="center"/>
          </w:tcPr>
          <w:p w14:paraId="4CECFBF4" w14:textId="7E3BD433" w:rsidR="00784908" w:rsidRPr="00565A2C" w:rsidRDefault="006A6D23" w:rsidP="001E7521">
            <w:pPr>
              <w:spacing w:after="0" w:line="240" w:lineRule="auto"/>
              <w:jc w:val="right"/>
              <w:rPr>
                <w:rFonts w:ascii="Arial" w:eastAsia="Times New Roman" w:hAnsi="Arial" w:cs="Arial"/>
                <w:color w:val="000000"/>
                <w:sz w:val="18"/>
                <w:szCs w:val="18"/>
                <w:u w:val="single"/>
                <w:lang w:val="es-ES" w:eastAsia="es-ES"/>
              </w:rPr>
            </w:pPr>
            <w:r w:rsidRPr="00565A2C">
              <w:rPr>
                <w:rFonts w:ascii="Arial" w:eastAsia="Times New Roman" w:hAnsi="Arial" w:cs="Arial"/>
                <w:color w:val="000000"/>
                <w:sz w:val="18"/>
                <w:szCs w:val="18"/>
                <w:u w:val="single"/>
                <w:lang w:val="es-ES" w:eastAsia="es-ES"/>
              </w:rPr>
              <w:t xml:space="preserve">     </w:t>
            </w:r>
            <w:r w:rsidR="00784908" w:rsidRPr="00565A2C">
              <w:rPr>
                <w:rFonts w:ascii="Arial" w:eastAsia="Times New Roman" w:hAnsi="Arial" w:cs="Arial"/>
                <w:color w:val="000000"/>
                <w:sz w:val="18"/>
                <w:szCs w:val="18"/>
                <w:u w:val="single"/>
                <w:lang w:val="es-ES" w:eastAsia="es-ES"/>
              </w:rPr>
              <w:t>15.107.900</w:t>
            </w:r>
          </w:p>
        </w:tc>
        <w:tc>
          <w:tcPr>
            <w:tcW w:w="833" w:type="pct"/>
            <w:shd w:val="clear" w:color="auto" w:fill="auto"/>
            <w:vAlign w:val="center"/>
          </w:tcPr>
          <w:p w14:paraId="3A8AA9AA" w14:textId="5848B47E" w:rsidR="00784908" w:rsidRPr="00565A2C" w:rsidRDefault="006A6D23" w:rsidP="001E7521">
            <w:pPr>
              <w:spacing w:after="0" w:line="240" w:lineRule="auto"/>
              <w:jc w:val="right"/>
              <w:rPr>
                <w:rFonts w:ascii="Arial" w:eastAsia="Times New Roman" w:hAnsi="Arial" w:cs="Arial"/>
                <w:color w:val="000000"/>
                <w:sz w:val="18"/>
                <w:szCs w:val="18"/>
                <w:u w:val="single"/>
                <w:lang w:val="es-ES" w:eastAsia="es-ES"/>
              </w:rPr>
            </w:pPr>
            <w:r w:rsidRPr="00565A2C">
              <w:rPr>
                <w:rFonts w:ascii="Arial" w:eastAsia="Times New Roman" w:hAnsi="Arial" w:cs="Arial"/>
                <w:color w:val="000000"/>
                <w:sz w:val="18"/>
                <w:szCs w:val="18"/>
                <w:u w:val="single"/>
                <w:lang w:val="es-ES" w:eastAsia="es-ES"/>
              </w:rPr>
              <w:t xml:space="preserve">     </w:t>
            </w:r>
            <w:r w:rsidR="00784908" w:rsidRPr="00565A2C">
              <w:rPr>
                <w:rFonts w:ascii="Arial" w:eastAsia="Times New Roman" w:hAnsi="Arial" w:cs="Arial"/>
                <w:color w:val="000000"/>
                <w:sz w:val="18"/>
                <w:szCs w:val="18"/>
                <w:u w:val="single"/>
                <w:lang w:val="es-ES" w:eastAsia="es-ES"/>
              </w:rPr>
              <w:t>18.003.196</w:t>
            </w:r>
          </w:p>
        </w:tc>
      </w:tr>
      <w:tr w:rsidR="00784908" w:rsidRPr="00565A2C" w14:paraId="233AD322" w14:textId="77777777" w:rsidTr="638D0890">
        <w:trPr>
          <w:trHeight w:val="255"/>
        </w:trPr>
        <w:tc>
          <w:tcPr>
            <w:tcW w:w="2355" w:type="pct"/>
            <w:shd w:val="clear" w:color="auto" w:fill="auto"/>
            <w:vAlign w:val="center"/>
            <w:hideMark/>
          </w:tcPr>
          <w:p w14:paraId="78CBED33" w14:textId="51E1D46F" w:rsidR="00784908" w:rsidRPr="00565A2C" w:rsidRDefault="00784908" w:rsidP="00784908">
            <w:pPr>
              <w:spacing w:after="0" w:line="240" w:lineRule="auto"/>
              <w:jc w:val="both"/>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Total pasivo corriente</w:t>
            </w:r>
          </w:p>
        </w:tc>
        <w:tc>
          <w:tcPr>
            <w:tcW w:w="497" w:type="pct"/>
            <w:shd w:val="clear" w:color="auto" w:fill="auto"/>
            <w:vAlign w:val="center"/>
            <w:hideMark/>
          </w:tcPr>
          <w:p w14:paraId="4257C05A" w14:textId="77777777" w:rsidR="00784908" w:rsidRPr="00565A2C" w:rsidRDefault="00784908" w:rsidP="001E7521">
            <w:pPr>
              <w:spacing w:after="0" w:line="240" w:lineRule="auto"/>
              <w:jc w:val="center"/>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 </w:t>
            </w:r>
          </w:p>
        </w:tc>
        <w:tc>
          <w:tcPr>
            <w:tcW w:w="540" w:type="pct"/>
          </w:tcPr>
          <w:p w14:paraId="2AA772B9" w14:textId="65556EB0" w:rsidR="00784908" w:rsidRPr="00565A2C" w:rsidRDefault="006A6D23" w:rsidP="001E7521">
            <w:pPr>
              <w:spacing w:after="0" w:line="240" w:lineRule="auto"/>
              <w:jc w:val="right"/>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w:t>
            </w:r>
          </w:p>
        </w:tc>
        <w:tc>
          <w:tcPr>
            <w:tcW w:w="775" w:type="pct"/>
            <w:shd w:val="clear" w:color="auto" w:fill="auto"/>
            <w:vAlign w:val="center"/>
          </w:tcPr>
          <w:p w14:paraId="3B7B1C3B" w14:textId="0597C684" w:rsidR="00784908" w:rsidRPr="00565A2C" w:rsidRDefault="00784908" w:rsidP="001E7521">
            <w:pPr>
              <w:spacing w:after="0" w:line="240" w:lineRule="auto"/>
              <w:jc w:val="right"/>
              <w:rPr>
                <w:rFonts w:ascii="Arial" w:eastAsia="Times New Roman" w:hAnsi="Arial" w:cs="Arial"/>
                <w:b/>
                <w:bCs/>
                <w:sz w:val="18"/>
                <w:szCs w:val="18"/>
                <w:u w:val="double"/>
                <w:lang w:val="es-ES" w:eastAsia="es-ES"/>
              </w:rPr>
            </w:pPr>
            <w:r w:rsidRPr="00565A2C">
              <w:rPr>
                <w:rFonts w:ascii="Arial" w:eastAsia="Times New Roman" w:hAnsi="Arial" w:cs="Arial"/>
                <w:b/>
                <w:bCs/>
                <w:sz w:val="18"/>
                <w:szCs w:val="18"/>
                <w:u w:val="double"/>
                <w:lang w:val="es-ES" w:eastAsia="es-ES"/>
              </w:rPr>
              <w:t>1.262.004.752</w:t>
            </w:r>
          </w:p>
        </w:tc>
        <w:tc>
          <w:tcPr>
            <w:tcW w:w="833" w:type="pct"/>
            <w:shd w:val="clear" w:color="auto" w:fill="auto"/>
            <w:vAlign w:val="center"/>
          </w:tcPr>
          <w:p w14:paraId="7CF6CD9C" w14:textId="031C0D85" w:rsidR="00784908" w:rsidRPr="00565A2C" w:rsidRDefault="00784908" w:rsidP="001E7521">
            <w:pPr>
              <w:spacing w:after="0" w:line="240" w:lineRule="auto"/>
              <w:jc w:val="right"/>
              <w:rPr>
                <w:rFonts w:ascii="Arial" w:eastAsia="Times New Roman" w:hAnsi="Arial" w:cs="Arial"/>
                <w:b/>
                <w:bCs/>
                <w:sz w:val="18"/>
                <w:szCs w:val="18"/>
                <w:u w:val="double"/>
                <w:lang w:val="es-ES" w:eastAsia="es-ES"/>
              </w:rPr>
            </w:pPr>
            <w:r w:rsidRPr="00565A2C">
              <w:rPr>
                <w:rFonts w:ascii="Arial" w:eastAsia="Times New Roman" w:hAnsi="Arial" w:cs="Arial"/>
                <w:b/>
                <w:bCs/>
                <w:sz w:val="18"/>
                <w:szCs w:val="18"/>
                <w:u w:val="double"/>
                <w:lang w:val="es-ES" w:eastAsia="es-ES"/>
              </w:rPr>
              <w:t>1.177.372.802</w:t>
            </w:r>
          </w:p>
        </w:tc>
      </w:tr>
      <w:tr w:rsidR="00784908" w:rsidRPr="00565A2C" w14:paraId="3BC57B2B" w14:textId="77777777" w:rsidTr="638D0890">
        <w:trPr>
          <w:trHeight w:val="270"/>
        </w:trPr>
        <w:tc>
          <w:tcPr>
            <w:tcW w:w="2355" w:type="pct"/>
            <w:shd w:val="clear" w:color="auto" w:fill="auto"/>
            <w:vAlign w:val="center"/>
            <w:hideMark/>
          </w:tcPr>
          <w:p w14:paraId="22C283C3" w14:textId="77777777" w:rsidR="00784908" w:rsidRPr="00565A2C" w:rsidRDefault="00784908" w:rsidP="001E7521">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w:t>
            </w:r>
          </w:p>
        </w:tc>
        <w:tc>
          <w:tcPr>
            <w:tcW w:w="497" w:type="pct"/>
            <w:shd w:val="clear" w:color="auto" w:fill="auto"/>
            <w:vAlign w:val="center"/>
            <w:hideMark/>
          </w:tcPr>
          <w:p w14:paraId="1B45A376" w14:textId="77777777" w:rsidR="00784908" w:rsidRPr="00565A2C" w:rsidRDefault="00784908" w:rsidP="001E7521">
            <w:pPr>
              <w:spacing w:after="0" w:line="240" w:lineRule="auto"/>
              <w:jc w:val="center"/>
              <w:rPr>
                <w:rFonts w:ascii="Arial" w:eastAsia="Times New Roman" w:hAnsi="Arial" w:cs="Arial"/>
                <w:b/>
                <w:bCs/>
                <w:sz w:val="20"/>
                <w:szCs w:val="20"/>
                <w:lang w:val="es-ES" w:eastAsia="es-ES"/>
              </w:rPr>
            </w:pPr>
            <w:r w:rsidRPr="00565A2C">
              <w:rPr>
                <w:rFonts w:ascii="Arial" w:eastAsia="Times New Roman" w:hAnsi="Arial" w:cs="Arial"/>
                <w:b/>
                <w:bCs/>
                <w:sz w:val="20"/>
                <w:szCs w:val="20"/>
                <w:lang w:val="es-ES" w:eastAsia="es-ES"/>
              </w:rPr>
              <w:t> </w:t>
            </w:r>
          </w:p>
        </w:tc>
        <w:tc>
          <w:tcPr>
            <w:tcW w:w="540" w:type="pct"/>
          </w:tcPr>
          <w:p w14:paraId="2549D4AF" w14:textId="77777777" w:rsidR="00784908" w:rsidRPr="00565A2C" w:rsidRDefault="00784908" w:rsidP="001E7521">
            <w:pPr>
              <w:spacing w:after="0" w:line="240" w:lineRule="auto"/>
              <w:jc w:val="center"/>
              <w:rPr>
                <w:rFonts w:ascii="Arial" w:eastAsia="Times New Roman" w:hAnsi="Arial" w:cs="Arial"/>
                <w:b/>
                <w:bCs/>
                <w:sz w:val="20"/>
                <w:szCs w:val="20"/>
                <w:lang w:val="es-ES" w:eastAsia="es-ES"/>
              </w:rPr>
            </w:pPr>
          </w:p>
        </w:tc>
        <w:tc>
          <w:tcPr>
            <w:tcW w:w="775" w:type="pct"/>
            <w:shd w:val="clear" w:color="auto" w:fill="auto"/>
            <w:vAlign w:val="center"/>
            <w:hideMark/>
          </w:tcPr>
          <w:p w14:paraId="599CB49E" w14:textId="74E8E298" w:rsidR="00784908" w:rsidRPr="00565A2C" w:rsidRDefault="00784908" w:rsidP="001E7521">
            <w:pPr>
              <w:spacing w:after="0" w:line="240" w:lineRule="auto"/>
              <w:jc w:val="center"/>
              <w:rPr>
                <w:rFonts w:ascii="Arial" w:eastAsia="Times New Roman" w:hAnsi="Arial" w:cs="Arial"/>
                <w:b/>
                <w:bCs/>
                <w:sz w:val="20"/>
                <w:szCs w:val="20"/>
                <w:lang w:val="es-ES" w:eastAsia="es-ES"/>
              </w:rPr>
            </w:pPr>
            <w:r w:rsidRPr="00565A2C">
              <w:rPr>
                <w:rFonts w:ascii="Arial" w:eastAsia="Times New Roman" w:hAnsi="Arial" w:cs="Arial"/>
                <w:b/>
                <w:bCs/>
                <w:sz w:val="20"/>
                <w:szCs w:val="20"/>
                <w:lang w:val="es-ES" w:eastAsia="es-ES"/>
              </w:rPr>
              <w:t> </w:t>
            </w:r>
          </w:p>
        </w:tc>
        <w:tc>
          <w:tcPr>
            <w:tcW w:w="833" w:type="pct"/>
            <w:shd w:val="clear" w:color="auto" w:fill="auto"/>
            <w:vAlign w:val="center"/>
            <w:hideMark/>
          </w:tcPr>
          <w:p w14:paraId="6BC9E790" w14:textId="77777777" w:rsidR="00784908" w:rsidRPr="00565A2C" w:rsidRDefault="00784908" w:rsidP="001E7521">
            <w:pPr>
              <w:spacing w:after="0" w:line="240" w:lineRule="auto"/>
              <w:jc w:val="center"/>
              <w:rPr>
                <w:rFonts w:ascii="Arial" w:eastAsia="Times New Roman" w:hAnsi="Arial" w:cs="Arial"/>
                <w:b/>
                <w:bCs/>
                <w:sz w:val="20"/>
                <w:szCs w:val="20"/>
                <w:lang w:val="es-ES" w:eastAsia="es-ES"/>
              </w:rPr>
            </w:pPr>
            <w:r w:rsidRPr="00565A2C">
              <w:rPr>
                <w:rFonts w:ascii="Arial" w:eastAsia="Times New Roman" w:hAnsi="Arial" w:cs="Arial"/>
                <w:b/>
                <w:bCs/>
                <w:sz w:val="20"/>
                <w:szCs w:val="20"/>
                <w:lang w:val="es-ES" w:eastAsia="es-ES"/>
              </w:rPr>
              <w:t> </w:t>
            </w:r>
          </w:p>
        </w:tc>
      </w:tr>
      <w:tr w:rsidR="00784908" w:rsidRPr="00565A2C" w14:paraId="0C05A102" w14:textId="77777777" w:rsidTr="638D0890">
        <w:trPr>
          <w:trHeight w:val="240"/>
        </w:trPr>
        <w:tc>
          <w:tcPr>
            <w:tcW w:w="2355" w:type="pct"/>
            <w:shd w:val="clear" w:color="auto" w:fill="auto"/>
            <w:vAlign w:val="center"/>
            <w:hideMark/>
          </w:tcPr>
          <w:p w14:paraId="22130434" w14:textId="08784752" w:rsidR="00784908" w:rsidRPr="00565A2C" w:rsidRDefault="00784908" w:rsidP="002166ED">
            <w:pPr>
              <w:spacing w:after="0" w:line="240" w:lineRule="auto"/>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 xml:space="preserve">Pasivos </w:t>
            </w:r>
            <w:r w:rsidR="002166ED">
              <w:rPr>
                <w:rFonts w:ascii="Arial" w:eastAsia="Times New Roman" w:hAnsi="Arial" w:cs="Arial"/>
                <w:b/>
                <w:bCs/>
                <w:sz w:val="18"/>
                <w:szCs w:val="18"/>
                <w:lang w:val="es-ES" w:eastAsia="es-ES"/>
              </w:rPr>
              <w:t>n</w:t>
            </w:r>
            <w:r w:rsidRPr="00565A2C">
              <w:rPr>
                <w:rFonts w:ascii="Arial" w:eastAsia="Times New Roman" w:hAnsi="Arial" w:cs="Arial"/>
                <w:b/>
                <w:bCs/>
                <w:sz w:val="18"/>
                <w:szCs w:val="18"/>
                <w:lang w:val="es-ES" w:eastAsia="es-ES"/>
              </w:rPr>
              <w:t>o corrientes</w:t>
            </w:r>
          </w:p>
        </w:tc>
        <w:tc>
          <w:tcPr>
            <w:tcW w:w="497" w:type="pct"/>
            <w:shd w:val="clear" w:color="auto" w:fill="auto"/>
            <w:vAlign w:val="center"/>
            <w:hideMark/>
          </w:tcPr>
          <w:p w14:paraId="4E9501BA" w14:textId="77777777" w:rsidR="00784908" w:rsidRPr="00565A2C" w:rsidRDefault="00784908" w:rsidP="001E7521">
            <w:pPr>
              <w:spacing w:after="0" w:line="240" w:lineRule="auto"/>
              <w:rPr>
                <w:rFonts w:ascii="Arial" w:eastAsia="Times New Roman" w:hAnsi="Arial" w:cs="Arial"/>
                <w:b/>
                <w:bCs/>
                <w:sz w:val="18"/>
                <w:szCs w:val="18"/>
                <w:lang w:val="es-ES" w:eastAsia="es-ES"/>
              </w:rPr>
            </w:pPr>
          </w:p>
        </w:tc>
        <w:tc>
          <w:tcPr>
            <w:tcW w:w="540" w:type="pct"/>
          </w:tcPr>
          <w:p w14:paraId="3917D521" w14:textId="77777777" w:rsidR="00784908" w:rsidRPr="00565A2C" w:rsidRDefault="00784908" w:rsidP="001E7521">
            <w:pPr>
              <w:spacing w:after="0" w:line="240" w:lineRule="auto"/>
              <w:jc w:val="right"/>
              <w:rPr>
                <w:rFonts w:ascii="Arial" w:eastAsia="Times New Roman" w:hAnsi="Arial" w:cs="Arial"/>
                <w:b/>
                <w:bCs/>
                <w:sz w:val="18"/>
                <w:szCs w:val="18"/>
                <w:lang w:val="es-ES" w:eastAsia="es-ES"/>
              </w:rPr>
            </w:pPr>
          </w:p>
        </w:tc>
        <w:tc>
          <w:tcPr>
            <w:tcW w:w="775" w:type="pct"/>
            <w:shd w:val="clear" w:color="auto" w:fill="auto"/>
            <w:vAlign w:val="center"/>
          </w:tcPr>
          <w:p w14:paraId="4570174F" w14:textId="1C7113F8" w:rsidR="00784908" w:rsidRPr="00565A2C" w:rsidRDefault="00784908" w:rsidP="001E7521">
            <w:pPr>
              <w:spacing w:after="0" w:line="240" w:lineRule="auto"/>
              <w:jc w:val="right"/>
              <w:rPr>
                <w:rFonts w:ascii="Arial" w:eastAsia="Times New Roman" w:hAnsi="Arial" w:cs="Arial"/>
                <w:b/>
                <w:bCs/>
                <w:sz w:val="18"/>
                <w:szCs w:val="18"/>
                <w:lang w:val="es-ES" w:eastAsia="es-ES"/>
              </w:rPr>
            </w:pPr>
          </w:p>
        </w:tc>
        <w:tc>
          <w:tcPr>
            <w:tcW w:w="833" w:type="pct"/>
            <w:shd w:val="clear" w:color="auto" w:fill="auto"/>
            <w:vAlign w:val="center"/>
          </w:tcPr>
          <w:p w14:paraId="783B0A43" w14:textId="77777777" w:rsidR="00784908" w:rsidRPr="00565A2C" w:rsidRDefault="00784908" w:rsidP="001E7521">
            <w:pPr>
              <w:spacing w:after="0" w:line="240" w:lineRule="auto"/>
              <w:jc w:val="right"/>
              <w:rPr>
                <w:rFonts w:ascii="Arial" w:eastAsia="Times New Roman" w:hAnsi="Arial" w:cs="Arial"/>
                <w:b/>
                <w:bCs/>
                <w:sz w:val="18"/>
                <w:szCs w:val="18"/>
                <w:lang w:val="es-ES" w:eastAsia="es-ES"/>
              </w:rPr>
            </w:pPr>
          </w:p>
        </w:tc>
      </w:tr>
      <w:tr w:rsidR="00784908" w:rsidRPr="00565A2C" w14:paraId="33E95D77" w14:textId="77777777" w:rsidTr="638D0890">
        <w:trPr>
          <w:trHeight w:val="240"/>
        </w:trPr>
        <w:tc>
          <w:tcPr>
            <w:tcW w:w="2355" w:type="pct"/>
            <w:shd w:val="clear" w:color="auto" w:fill="auto"/>
            <w:vAlign w:val="center"/>
            <w:hideMark/>
          </w:tcPr>
          <w:p w14:paraId="4EFE7629" w14:textId="77777777" w:rsidR="00784908" w:rsidRPr="00565A2C" w:rsidRDefault="00784908" w:rsidP="001E7521">
            <w:pPr>
              <w:spacing w:after="0" w:line="240" w:lineRule="auto"/>
              <w:rPr>
                <w:rFonts w:ascii="Arial" w:eastAsia="Times New Roman" w:hAnsi="Arial" w:cs="Arial"/>
                <w:color w:val="000000"/>
                <w:sz w:val="18"/>
                <w:szCs w:val="18"/>
                <w:lang w:val="es-ES" w:eastAsia="es-ES"/>
              </w:rPr>
            </w:pPr>
            <w:r w:rsidRPr="009122F8">
              <w:rPr>
                <w:rFonts w:ascii="Arial" w:eastAsia="Times New Roman" w:hAnsi="Arial" w:cs="Arial"/>
                <w:color w:val="000000"/>
                <w:sz w:val="18"/>
                <w:szCs w:val="18"/>
                <w:lang w:val="es-ES" w:eastAsia="es-ES"/>
              </w:rPr>
              <w:t>Obligaciones financieras</w:t>
            </w:r>
          </w:p>
        </w:tc>
        <w:tc>
          <w:tcPr>
            <w:tcW w:w="497" w:type="pct"/>
            <w:shd w:val="clear" w:color="auto" w:fill="auto"/>
            <w:vAlign w:val="center"/>
            <w:hideMark/>
          </w:tcPr>
          <w:p w14:paraId="1307D1B9" w14:textId="5BA2FDC4" w:rsidR="00784908" w:rsidRPr="00565A2C" w:rsidRDefault="004C2E77" w:rsidP="001E7521">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1</w:t>
            </w:r>
            <w:r w:rsidR="0008102A">
              <w:rPr>
                <w:rFonts w:ascii="Arial" w:eastAsia="Times New Roman" w:hAnsi="Arial" w:cs="Arial"/>
                <w:sz w:val="18"/>
                <w:szCs w:val="18"/>
                <w:lang w:val="es-ES" w:eastAsia="es-ES"/>
              </w:rPr>
              <w:t>8</w:t>
            </w:r>
          </w:p>
        </w:tc>
        <w:tc>
          <w:tcPr>
            <w:tcW w:w="540" w:type="pct"/>
          </w:tcPr>
          <w:p w14:paraId="6B551757"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775" w:type="pct"/>
            <w:shd w:val="clear" w:color="auto" w:fill="auto"/>
            <w:vAlign w:val="center"/>
          </w:tcPr>
          <w:p w14:paraId="2E055CFB" w14:textId="62582A21" w:rsidR="00784908" w:rsidRPr="00565A2C" w:rsidRDefault="638D0890" w:rsidP="638D0890">
            <w:pPr>
              <w:spacing w:after="0" w:line="240" w:lineRule="auto"/>
              <w:jc w:val="right"/>
              <w:rPr>
                <w:rFonts w:ascii="Arial" w:eastAsia="Times New Roman" w:hAnsi="Arial" w:cs="Arial"/>
                <w:color w:val="000000" w:themeColor="text1"/>
                <w:sz w:val="18"/>
                <w:szCs w:val="18"/>
                <w:lang w:val="es-ES" w:eastAsia="es-ES"/>
              </w:rPr>
            </w:pPr>
            <w:r w:rsidRPr="638D0890">
              <w:rPr>
                <w:rFonts w:ascii="Arial" w:eastAsia="Times New Roman" w:hAnsi="Arial" w:cs="Arial"/>
                <w:color w:val="000000" w:themeColor="text1"/>
                <w:sz w:val="18"/>
                <w:szCs w:val="18"/>
                <w:lang w:val="es-ES" w:eastAsia="es-ES"/>
              </w:rPr>
              <w:t>789.832.746</w:t>
            </w:r>
          </w:p>
        </w:tc>
        <w:tc>
          <w:tcPr>
            <w:tcW w:w="833" w:type="pct"/>
            <w:shd w:val="clear" w:color="auto" w:fill="auto"/>
            <w:vAlign w:val="center"/>
          </w:tcPr>
          <w:p w14:paraId="1ECCDA8F" w14:textId="309887FA" w:rsidR="00784908" w:rsidRPr="00565A2C" w:rsidRDefault="638D0890" w:rsidP="638D0890">
            <w:pPr>
              <w:spacing w:after="0" w:line="240" w:lineRule="auto"/>
              <w:jc w:val="right"/>
              <w:rPr>
                <w:rFonts w:ascii="Arial" w:eastAsia="Times New Roman" w:hAnsi="Arial" w:cs="Arial"/>
                <w:color w:val="000000" w:themeColor="text1"/>
                <w:sz w:val="18"/>
                <w:szCs w:val="18"/>
                <w:lang w:val="es-ES" w:eastAsia="es-ES"/>
              </w:rPr>
            </w:pPr>
            <w:r w:rsidRPr="638D0890">
              <w:rPr>
                <w:rFonts w:ascii="Arial" w:eastAsia="Times New Roman" w:hAnsi="Arial" w:cs="Arial"/>
                <w:color w:val="000000" w:themeColor="text1"/>
                <w:sz w:val="18"/>
                <w:szCs w:val="18"/>
                <w:lang w:val="es-ES" w:eastAsia="es-ES"/>
              </w:rPr>
              <w:t>917.795.861</w:t>
            </w:r>
          </w:p>
        </w:tc>
      </w:tr>
      <w:tr w:rsidR="007B2D7C" w:rsidRPr="00565A2C" w14:paraId="3AC1B5D0" w14:textId="77777777" w:rsidTr="638D0890">
        <w:trPr>
          <w:trHeight w:val="240"/>
        </w:trPr>
        <w:tc>
          <w:tcPr>
            <w:tcW w:w="2355" w:type="pct"/>
            <w:shd w:val="clear" w:color="auto" w:fill="auto"/>
            <w:vAlign w:val="center"/>
          </w:tcPr>
          <w:p w14:paraId="65CC0783" w14:textId="6E46CFCC" w:rsidR="007B2D7C" w:rsidRPr="00F41D4C" w:rsidRDefault="008D4600" w:rsidP="008D4600">
            <w:pPr>
              <w:spacing w:after="0" w:line="240" w:lineRule="auto"/>
              <w:rPr>
                <w:rFonts w:ascii="Arial" w:eastAsia="Times New Roman" w:hAnsi="Arial" w:cs="Arial"/>
                <w:color w:val="000000"/>
                <w:sz w:val="18"/>
                <w:szCs w:val="18"/>
                <w:highlight w:val="green"/>
                <w:lang w:val="es-ES" w:eastAsia="es-ES"/>
              </w:rPr>
            </w:pPr>
            <w:r>
              <w:rPr>
                <w:rFonts w:ascii="Arial" w:eastAsia="Times New Roman" w:hAnsi="Arial" w:cs="Arial"/>
                <w:color w:val="000000"/>
                <w:sz w:val="18"/>
                <w:szCs w:val="18"/>
                <w:lang w:val="es-ES" w:eastAsia="es-ES"/>
              </w:rPr>
              <w:t>Acreedores comerciales y otras</w:t>
            </w:r>
            <w:r w:rsidR="007B2D7C" w:rsidRPr="007B2D7C">
              <w:rPr>
                <w:rFonts w:ascii="Arial" w:eastAsia="Times New Roman" w:hAnsi="Arial" w:cs="Arial"/>
                <w:color w:val="000000"/>
                <w:sz w:val="18"/>
                <w:szCs w:val="18"/>
                <w:lang w:val="es-ES" w:eastAsia="es-ES"/>
              </w:rPr>
              <w:t xml:space="preserve"> cuentas por pagar</w:t>
            </w:r>
          </w:p>
        </w:tc>
        <w:tc>
          <w:tcPr>
            <w:tcW w:w="497" w:type="pct"/>
            <w:shd w:val="clear" w:color="auto" w:fill="auto"/>
            <w:vAlign w:val="center"/>
          </w:tcPr>
          <w:p w14:paraId="5F4927FF" w14:textId="497467F8" w:rsidR="007B2D7C" w:rsidRPr="00565A2C" w:rsidRDefault="0008102A" w:rsidP="001E7521">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19</w:t>
            </w:r>
          </w:p>
        </w:tc>
        <w:tc>
          <w:tcPr>
            <w:tcW w:w="540" w:type="pct"/>
          </w:tcPr>
          <w:p w14:paraId="149041B3" w14:textId="77777777" w:rsidR="007B2D7C" w:rsidRPr="00565A2C" w:rsidRDefault="007B2D7C" w:rsidP="001E7521">
            <w:pPr>
              <w:spacing w:after="0" w:line="240" w:lineRule="auto"/>
              <w:jc w:val="right"/>
              <w:rPr>
                <w:rFonts w:ascii="Arial" w:eastAsia="Times New Roman" w:hAnsi="Arial" w:cs="Arial"/>
                <w:color w:val="000000"/>
                <w:sz w:val="18"/>
                <w:szCs w:val="18"/>
                <w:lang w:val="es-ES" w:eastAsia="es-ES"/>
              </w:rPr>
            </w:pPr>
          </w:p>
        </w:tc>
        <w:tc>
          <w:tcPr>
            <w:tcW w:w="775" w:type="pct"/>
            <w:shd w:val="clear" w:color="auto" w:fill="auto"/>
            <w:vAlign w:val="center"/>
          </w:tcPr>
          <w:p w14:paraId="7D351E41" w14:textId="18435D9D" w:rsidR="007B2D7C" w:rsidRPr="638D0890" w:rsidRDefault="007B2D7C" w:rsidP="638D0890">
            <w:pPr>
              <w:spacing w:after="0" w:line="240" w:lineRule="auto"/>
              <w:jc w:val="right"/>
              <w:rPr>
                <w:rFonts w:ascii="Arial" w:eastAsia="Times New Roman" w:hAnsi="Arial" w:cs="Arial"/>
                <w:color w:val="000000" w:themeColor="text1"/>
                <w:sz w:val="18"/>
                <w:szCs w:val="18"/>
                <w:lang w:val="es-ES" w:eastAsia="es-ES"/>
              </w:rPr>
            </w:pPr>
            <w:r>
              <w:rPr>
                <w:rFonts w:ascii="Arial" w:eastAsia="Times New Roman" w:hAnsi="Arial" w:cs="Arial"/>
                <w:color w:val="000000" w:themeColor="text1"/>
                <w:sz w:val="18"/>
                <w:szCs w:val="18"/>
                <w:lang w:val="es-ES" w:eastAsia="es-ES"/>
              </w:rPr>
              <w:t>185.505.304</w:t>
            </w:r>
          </w:p>
        </w:tc>
        <w:tc>
          <w:tcPr>
            <w:tcW w:w="833" w:type="pct"/>
            <w:shd w:val="clear" w:color="auto" w:fill="auto"/>
            <w:vAlign w:val="center"/>
          </w:tcPr>
          <w:p w14:paraId="79D6A696" w14:textId="5D997584" w:rsidR="007B2D7C" w:rsidRPr="638D0890" w:rsidRDefault="007B2D7C" w:rsidP="638D0890">
            <w:pPr>
              <w:spacing w:after="0" w:line="240" w:lineRule="auto"/>
              <w:jc w:val="right"/>
              <w:rPr>
                <w:rFonts w:ascii="Arial" w:eastAsia="Times New Roman" w:hAnsi="Arial" w:cs="Arial"/>
                <w:color w:val="000000" w:themeColor="text1"/>
                <w:sz w:val="18"/>
                <w:szCs w:val="18"/>
                <w:lang w:val="es-ES" w:eastAsia="es-ES"/>
              </w:rPr>
            </w:pPr>
            <w:r>
              <w:rPr>
                <w:rFonts w:ascii="Arial" w:eastAsia="Times New Roman" w:hAnsi="Arial" w:cs="Arial"/>
                <w:color w:val="000000" w:themeColor="text1"/>
                <w:sz w:val="18"/>
                <w:szCs w:val="18"/>
                <w:lang w:val="es-ES" w:eastAsia="es-ES"/>
              </w:rPr>
              <w:t>183.876.697</w:t>
            </w:r>
          </w:p>
        </w:tc>
      </w:tr>
      <w:tr w:rsidR="00784908" w:rsidRPr="00565A2C" w14:paraId="01B6071B" w14:textId="77777777" w:rsidTr="638D0890">
        <w:trPr>
          <w:trHeight w:val="240"/>
        </w:trPr>
        <w:tc>
          <w:tcPr>
            <w:tcW w:w="2355" w:type="pct"/>
            <w:shd w:val="clear" w:color="auto" w:fill="auto"/>
            <w:vAlign w:val="center"/>
          </w:tcPr>
          <w:p w14:paraId="27574BFF" w14:textId="2BF43C91" w:rsidR="00784908" w:rsidRPr="00565A2C" w:rsidRDefault="00784908" w:rsidP="001E7521">
            <w:pPr>
              <w:spacing w:after="0" w:line="240" w:lineRule="auto"/>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Pasivos por arrendamientos</w:t>
            </w:r>
          </w:p>
        </w:tc>
        <w:tc>
          <w:tcPr>
            <w:tcW w:w="497" w:type="pct"/>
            <w:shd w:val="clear" w:color="auto" w:fill="auto"/>
            <w:vAlign w:val="center"/>
          </w:tcPr>
          <w:p w14:paraId="5B0B3D0B" w14:textId="31142D07" w:rsidR="00784908" w:rsidRPr="00565A2C" w:rsidRDefault="00B575F6" w:rsidP="001E7521">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21</w:t>
            </w:r>
          </w:p>
        </w:tc>
        <w:tc>
          <w:tcPr>
            <w:tcW w:w="540" w:type="pct"/>
          </w:tcPr>
          <w:p w14:paraId="10EC7485"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775" w:type="pct"/>
            <w:shd w:val="clear" w:color="auto" w:fill="auto"/>
            <w:vAlign w:val="center"/>
          </w:tcPr>
          <w:p w14:paraId="5931ACCE" w14:textId="3A6D5F44"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7.794.176</w:t>
            </w:r>
          </w:p>
        </w:tc>
        <w:tc>
          <w:tcPr>
            <w:tcW w:w="833" w:type="pct"/>
            <w:shd w:val="clear" w:color="auto" w:fill="auto"/>
            <w:vAlign w:val="center"/>
          </w:tcPr>
          <w:p w14:paraId="61BF448F" w14:textId="753207B3"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w:t>
            </w:r>
          </w:p>
        </w:tc>
      </w:tr>
      <w:tr w:rsidR="00784908" w:rsidRPr="00565A2C" w14:paraId="0C45021F" w14:textId="77777777" w:rsidTr="638D0890">
        <w:trPr>
          <w:trHeight w:val="240"/>
        </w:trPr>
        <w:tc>
          <w:tcPr>
            <w:tcW w:w="2355" w:type="pct"/>
            <w:shd w:val="clear" w:color="auto" w:fill="auto"/>
            <w:vAlign w:val="center"/>
            <w:hideMark/>
          </w:tcPr>
          <w:p w14:paraId="1AB37CF1" w14:textId="1ED9DE18" w:rsidR="00784908" w:rsidRPr="00565A2C" w:rsidRDefault="002166ED" w:rsidP="002166ED">
            <w:pPr>
              <w:spacing w:after="0" w:line="240" w:lineRule="auto"/>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Pasivos por i</w:t>
            </w:r>
            <w:r w:rsidR="00784908" w:rsidRPr="00565A2C">
              <w:rPr>
                <w:rFonts w:ascii="Arial" w:eastAsia="Times New Roman" w:hAnsi="Arial" w:cs="Arial"/>
                <w:color w:val="000000"/>
                <w:sz w:val="18"/>
                <w:szCs w:val="18"/>
                <w:lang w:val="es-ES" w:eastAsia="es-ES"/>
              </w:rPr>
              <w:t>mpuesto</w:t>
            </w:r>
            <w:r>
              <w:rPr>
                <w:rFonts w:ascii="Arial" w:eastAsia="Times New Roman" w:hAnsi="Arial" w:cs="Arial"/>
                <w:color w:val="000000"/>
                <w:sz w:val="18"/>
                <w:szCs w:val="18"/>
                <w:lang w:val="es-ES" w:eastAsia="es-ES"/>
              </w:rPr>
              <w:t>s</w:t>
            </w:r>
            <w:r w:rsidR="00784908" w:rsidRPr="00565A2C">
              <w:rPr>
                <w:rFonts w:ascii="Arial" w:eastAsia="Times New Roman" w:hAnsi="Arial" w:cs="Arial"/>
                <w:color w:val="000000"/>
                <w:sz w:val="18"/>
                <w:szCs w:val="18"/>
                <w:lang w:val="es-ES" w:eastAsia="es-ES"/>
              </w:rPr>
              <w:t xml:space="preserve"> diferido</w:t>
            </w:r>
            <w:r>
              <w:rPr>
                <w:rFonts w:ascii="Arial" w:eastAsia="Times New Roman" w:hAnsi="Arial" w:cs="Arial"/>
                <w:color w:val="000000"/>
                <w:sz w:val="18"/>
                <w:szCs w:val="18"/>
                <w:lang w:val="es-ES" w:eastAsia="es-ES"/>
              </w:rPr>
              <w:t>s</w:t>
            </w:r>
          </w:p>
        </w:tc>
        <w:tc>
          <w:tcPr>
            <w:tcW w:w="497" w:type="pct"/>
            <w:shd w:val="clear" w:color="auto" w:fill="auto"/>
            <w:vAlign w:val="center"/>
            <w:hideMark/>
          </w:tcPr>
          <w:p w14:paraId="72CCF3CD" w14:textId="77777777" w:rsidR="00784908" w:rsidRPr="00565A2C" w:rsidRDefault="00784908" w:rsidP="001E7521">
            <w:pPr>
              <w:spacing w:after="0" w:line="240" w:lineRule="auto"/>
              <w:jc w:val="center"/>
              <w:rPr>
                <w:rFonts w:ascii="Arial" w:eastAsia="Times New Roman" w:hAnsi="Arial" w:cs="Arial"/>
                <w:sz w:val="18"/>
                <w:szCs w:val="18"/>
                <w:lang w:val="es-ES" w:eastAsia="es-ES"/>
              </w:rPr>
            </w:pPr>
          </w:p>
        </w:tc>
        <w:tc>
          <w:tcPr>
            <w:tcW w:w="540" w:type="pct"/>
          </w:tcPr>
          <w:p w14:paraId="35E62688"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775" w:type="pct"/>
            <w:shd w:val="clear" w:color="auto" w:fill="auto"/>
            <w:vAlign w:val="center"/>
          </w:tcPr>
          <w:p w14:paraId="3BB1FFE6" w14:textId="5A3ECA5D"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118.684.645</w:t>
            </w:r>
          </w:p>
        </w:tc>
        <w:tc>
          <w:tcPr>
            <w:tcW w:w="833" w:type="pct"/>
            <w:shd w:val="clear" w:color="auto" w:fill="auto"/>
            <w:vAlign w:val="center"/>
          </w:tcPr>
          <w:p w14:paraId="36B30148" w14:textId="7A3A5D0F"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104.472.267</w:t>
            </w:r>
          </w:p>
        </w:tc>
      </w:tr>
      <w:tr w:rsidR="00784908" w:rsidRPr="00565A2C" w14:paraId="104910D4" w14:textId="77777777" w:rsidTr="638D0890">
        <w:trPr>
          <w:trHeight w:val="240"/>
        </w:trPr>
        <w:tc>
          <w:tcPr>
            <w:tcW w:w="2355" w:type="pct"/>
            <w:shd w:val="clear" w:color="auto" w:fill="auto"/>
            <w:vAlign w:val="center"/>
            <w:hideMark/>
          </w:tcPr>
          <w:p w14:paraId="4E6F265E" w14:textId="566C0693" w:rsidR="00784908" w:rsidRPr="00565A2C" w:rsidRDefault="002166ED" w:rsidP="002166ED">
            <w:pPr>
              <w:spacing w:after="0" w:line="240" w:lineRule="auto"/>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B</w:t>
            </w:r>
            <w:r w:rsidR="00784908" w:rsidRPr="00565A2C">
              <w:rPr>
                <w:rFonts w:ascii="Arial" w:eastAsia="Times New Roman" w:hAnsi="Arial" w:cs="Arial"/>
                <w:color w:val="000000"/>
                <w:sz w:val="18"/>
                <w:szCs w:val="18"/>
                <w:lang w:val="es-ES" w:eastAsia="es-ES"/>
              </w:rPr>
              <w:t>eneficios a empleados</w:t>
            </w:r>
          </w:p>
        </w:tc>
        <w:tc>
          <w:tcPr>
            <w:tcW w:w="497" w:type="pct"/>
            <w:shd w:val="clear" w:color="auto" w:fill="auto"/>
            <w:vAlign w:val="center"/>
            <w:hideMark/>
          </w:tcPr>
          <w:p w14:paraId="191FCC74" w14:textId="77777777" w:rsidR="00784908" w:rsidRPr="00565A2C" w:rsidRDefault="00784908" w:rsidP="001E7521">
            <w:pPr>
              <w:spacing w:after="0" w:line="240" w:lineRule="auto"/>
              <w:jc w:val="center"/>
              <w:rPr>
                <w:rFonts w:ascii="Arial" w:eastAsia="Times New Roman" w:hAnsi="Arial" w:cs="Arial"/>
                <w:sz w:val="18"/>
                <w:szCs w:val="18"/>
                <w:lang w:val="es-ES" w:eastAsia="es-ES"/>
              </w:rPr>
            </w:pPr>
          </w:p>
        </w:tc>
        <w:tc>
          <w:tcPr>
            <w:tcW w:w="540" w:type="pct"/>
          </w:tcPr>
          <w:p w14:paraId="776DCCEE"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775" w:type="pct"/>
            <w:shd w:val="clear" w:color="auto" w:fill="auto"/>
            <w:vAlign w:val="center"/>
          </w:tcPr>
          <w:p w14:paraId="73F32B9F" w14:textId="5960F39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318.384</w:t>
            </w:r>
          </w:p>
        </w:tc>
        <w:tc>
          <w:tcPr>
            <w:tcW w:w="833" w:type="pct"/>
            <w:shd w:val="clear" w:color="auto" w:fill="auto"/>
            <w:vAlign w:val="center"/>
          </w:tcPr>
          <w:p w14:paraId="52DD566A" w14:textId="4A887753"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330.849</w:t>
            </w:r>
          </w:p>
        </w:tc>
      </w:tr>
      <w:tr w:rsidR="00784908" w:rsidRPr="00565A2C" w14:paraId="7CC4AFD5" w14:textId="77777777" w:rsidTr="638D0890">
        <w:trPr>
          <w:trHeight w:val="240"/>
        </w:trPr>
        <w:tc>
          <w:tcPr>
            <w:tcW w:w="2355" w:type="pct"/>
            <w:shd w:val="clear" w:color="auto" w:fill="auto"/>
            <w:vAlign w:val="center"/>
          </w:tcPr>
          <w:p w14:paraId="302D3CF2" w14:textId="3D09E54B" w:rsidR="00784908" w:rsidRPr="00565A2C" w:rsidRDefault="00784908" w:rsidP="002166ED">
            <w:pPr>
              <w:spacing w:after="0" w:line="240" w:lineRule="auto"/>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Pasivos de contrato</w:t>
            </w:r>
            <w:r w:rsidR="002166ED">
              <w:rPr>
                <w:rFonts w:ascii="Arial" w:eastAsia="Times New Roman" w:hAnsi="Arial" w:cs="Arial"/>
                <w:color w:val="000000"/>
                <w:sz w:val="18"/>
                <w:szCs w:val="18"/>
                <w:lang w:val="es-ES" w:eastAsia="es-ES"/>
              </w:rPr>
              <w:t>s</w:t>
            </w:r>
          </w:p>
        </w:tc>
        <w:tc>
          <w:tcPr>
            <w:tcW w:w="497" w:type="pct"/>
            <w:shd w:val="clear" w:color="auto" w:fill="auto"/>
            <w:vAlign w:val="center"/>
          </w:tcPr>
          <w:p w14:paraId="5287D06D" w14:textId="7EC436A2" w:rsidR="00784908" w:rsidRPr="00565A2C" w:rsidRDefault="00784908" w:rsidP="001E7521">
            <w:pPr>
              <w:spacing w:after="0" w:line="240" w:lineRule="auto"/>
              <w:jc w:val="center"/>
              <w:rPr>
                <w:rFonts w:ascii="Arial" w:eastAsia="Times New Roman" w:hAnsi="Arial" w:cs="Arial"/>
                <w:sz w:val="18"/>
                <w:szCs w:val="18"/>
                <w:lang w:val="es-ES" w:eastAsia="es-ES"/>
              </w:rPr>
            </w:pPr>
          </w:p>
        </w:tc>
        <w:tc>
          <w:tcPr>
            <w:tcW w:w="540" w:type="pct"/>
          </w:tcPr>
          <w:p w14:paraId="3E12173B"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775" w:type="pct"/>
            <w:shd w:val="clear" w:color="auto" w:fill="auto"/>
            <w:vAlign w:val="center"/>
          </w:tcPr>
          <w:p w14:paraId="3F53CE7F" w14:textId="4A5BC7F0"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274.148.933</w:t>
            </w:r>
          </w:p>
        </w:tc>
        <w:tc>
          <w:tcPr>
            <w:tcW w:w="833" w:type="pct"/>
            <w:shd w:val="clear" w:color="auto" w:fill="auto"/>
            <w:vAlign w:val="center"/>
          </w:tcPr>
          <w:p w14:paraId="0D25C35E" w14:textId="2A2FDAA0"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254.821.355</w:t>
            </w:r>
          </w:p>
        </w:tc>
      </w:tr>
      <w:tr w:rsidR="00784908" w:rsidRPr="00565A2C" w14:paraId="22197D55" w14:textId="77777777" w:rsidTr="638D0890">
        <w:trPr>
          <w:trHeight w:val="240"/>
        </w:trPr>
        <w:tc>
          <w:tcPr>
            <w:tcW w:w="2355" w:type="pct"/>
            <w:shd w:val="clear" w:color="auto" w:fill="auto"/>
            <w:vAlign w:val="center"/>
            <w:hideMark/>
          </w:tcPr>
          <w:p w14:paraId="5E175334" w14:textId="77777777" w:rsidR="00784908" w:rsidRPr="00565A2C" w:rsidRDefault="00784908" w:rsidP="001E7521">
            <w:pPr>
              <w:spacing w:after="0" w:line="240" w:lineRule="auto"/>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Provisiones</w:t>
            </w:r>
          </w:p>
        </w:tc>
        <w:tc>
          <w:tcPr>
            <w:tcW w:w="497" w:type="pct"/>
            <w:shd w:val="clear" w:color="auto" w:fill="auto"/>
            <w:vAlign w:val="center"/>
            <w:hideMark/>
          </w:tcPr>
          <w:p w14:paraId="3FDFE8F4" w14:textId="505D90D7" w:rsidR="00784908" w:rsidRPr="00565A2C" w:rsidRDefault="0008102A" w:rsidP="001E7521">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20</w:t>
            </w:r>
          </w:p>
        </w:tc>
        <w:tc>
          <w:tcPr>
            <w:tcW w:w="540" w:type="pct"/>
          </w:tcPr>
          <w:p w14:paraId="6B5C405D"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775" w:type="pct"/>
            <w:shd w:val="clear" w:color="auto" w:fill="auto"/>
            <w:vAlign w:val="center"/>
          </w:tcPr>
          <w:p w14:paraId="0BF8A42C" w14:textId="5712127E"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79.504.124</w:t>
            </w:r>
          </w:p>
        </w:tc>
        <w:tc>
          <w:tcPr>
            <w:tcW w:w="833" w:type="pct"/>
            <w:shd w:val="clear" w:color="auto" w:fill="auto"/>
            <w:vAlign w:val="center"/>
          </w:tcPr>
          <w:p w14:paraId="5CBEE30E" w14:textId="437F2332"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86.966.594</w:t>
            </w:r>
          </w:p>
        </w:tc>
      </w:tr>
      <w:tr w:rsidR="00784908" w:rsidRPr="00565A2C" w14:paraId="445C8A0D" w14:textId="77777777" w:rsidTr="007B2D7C">
        <w:trPr>
          <w:trHeight w:val="169"/>
        </w:trPr>
        <w:tc>
          <w:tcPr>
            <w:tcW w:w="2355" w:type="pct"/>
            <w:shd w:val="clear" w:color="auto" w:fill="auto"/>
            <w:vAlign w:val="center"/>
            <w:hideMark/>
          </w:tcPr>
          <w:p w14:paraId="425BCEB9" w14:textId="77777777" w:rsidR="00784908" w:rsidRPr="00565A2C" w:rsidRDefault="00784908" w:rsidP="001E7521">
            <w:pPr>
              <w:spacing w:after="0" w:line="240" w:lineRule="auto"/>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Bonos e instrumentos financieros compuestos</w:t>
            </w:r>
          </w:p>
        </w:tc>
        <w:tc>
          <w:tcPr>
            <w:tcW w:w="497" w:type="pct"/>
            <w:shd w:val="clear" w:color="auto" w:fill="auto"/>
            <w:vAlign w:val="center"/>
            <w:hideMark/>
          </w:tcPr>
          <w:p w14:paraId="5716697F" w14:textId="77777777" w:rsidR="00784908" w:rsidRPr="00565A2C" w:rsidRDefault="00784908" w:rsidP="001E7521">
            <w:pPr>
              <w:spacing w:after="0" w:line="240" w:lineRule="auto"/>
              <w:jc w:val="center"/>
              <w:rPr>
                <w:rFonts w:ascii="Arial" w:eastAsia="Times New Roman" w:hAnsi="Arial" w:cs="Arial"/>
                <w:color w:val="000000"/>
                <w:sz w:val="18"/>
                <w:szCs w:val="18"/>
                <w:lang w:val="es-ES" w:eastAsia="es-ES"/>
              </w:rPr>
            </w:pPr>
          </w:p>
        </w:tc>
        <w:tc>
          <w:tcPr>
            <w:tcW w:w="540" w:type="pct"/>
          </w:tcPr>
          <w:p w14:paraId="1A8E29CD"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775" w:type="pct"/>
            <w:shd w:val="clear" w:color="auto" w:fill="auto"/>
            <w:vAlign w:val="center"/>
          </w:tcPr>
          <w:p w14:paraId="11DA0242" w14:textId="4D1E32C2"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725.980.691</w:t>
            </w:r>
          </w:p>
        </w:tc>
        <w:tc>
          <w:tcPr>
            <w:tcW w:w="833" w:type="pct"/>
            <w:shd w:val="clear" w:color="auto" w:fill="auto"/>
            <w:vAlign w:val="center"/>
          </w:tcPr>
          <w:p w14:paraId="73955EA3" w14:textId="7F7DE3CF"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749.247.721</w:t>
            </w:r>
          </w:p>
        </w:tc>
      </w:tr>
      <w:tr w:rsidR="00784908" w:rsidRPr="00565A2C" w14:paraId="3460067F" w14:textId="77777777" w:rsidTr="638D0890">
        <w:trPr>
          <w:trHeight w:val="240"/>
        </w:trPr>
        <w:tc>
          <w:tcPr>
            <w:tcW w:w="2355" w:type="pct"/>
            <w:shd w:val="clear" w:color="auto" w:fill="auto"/>
            <w:vAlign w:val="center"/>
            <w:hideMark/>
          </w:tcPr>
          <w:p w14:paraId="2D28F1DC" w14:textId="77777777" w:rsidR="00784908" w:rsidRPr="00565A2C" w:rsidRDefault="00784908" w:rsidP="001E7521">
            <w:pPr>
              <w:spacing w:after="0" w:line="240" w:lineRule="auto"/>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Otros pasivos no financieros</w:t>
            </w:r>
          </w:p>
        </w:tc>
        <w:tc>
          <w:tcPr>
            <w:tcW w:w="497" w:type="pct"/>
            <w:shd w:val="clear" w:color="auto" w:fill="auto"/>
            <w:vAlign w:val="center"/>
            <w:hideMark/>
          </w:tcPr>
          <w:p w14:paraId="16D3564C" w14:textId="77777777" w:rsidR="00784908" w:rsidRPr="00565A2C" w:rsidRDefault="00784908" w:rsidP="001E7521">
            <w:pPr>
              <w:spacing w:after="0" w:line="240" w:lineRule="auto"/>
              <w:jc w:val="center"/>
              <w:rPr>
                <w:rFonts w:ascii="Arial" w:eastAsia="Times New Roman" w:hAnsi="Arial" w:cs="Arial"/>
                <w:color w:val="000000"/>
                <w:sz w:val="18"/>
                <w:szCs w:val="18"/>
                <w:lang w:val="es-ES" w:eastAsia="es-ES"/>
              </w:rPr>
            </w:pPr>
          </w:p>
        </w:tc>
        <w:tc>
          <w:tcPr>
            <w:tcW w:w="540" w:type="pct"/>
          </w:tcPr>
          <w:p w14:paraId="50D06B0B" w14:textId="77777777" w:rsidR="00784908" w:rsidRPr="00565A2C" w:rsidRDefault="00784908" w:rsidP="001E7521">
            <w:pPr>
              <w:spacing w:after="0" w:line="240" w:lineRule="auto"/>
              <w:jc w:val="right"/>
              <w:rPr>
                <w:rFonts w:ascii="Arial" w:eastAsia="Times New Roman" w:hAnsi="Arial" w:cs="Arial"/>
                <w:color w:val="000000"/>
                <w:sz w:val="18"/>
                <w:szCs w:val="18"/>
                <w:lang w:val="es-ES" w:eastAsia="es-ES"/>
              </w:rPr>
            </w:pPr>
          </w:p>
        </w:tc>
        <w:tc>
          <w:tcPr>
            <w:tcW w:w="775" w:type="pct"/>
            <w:shd w:val="clear" w:color="auto" w:fill="auto"/>
            <w:vAlign w:val="center"/>
          </w:tcPr>
          <w:p w14:paraId="44A25F20" w14:textId="2F58CF3D" w:rsidR="00784908" w:rsidRPr="00565A2C" w:rsidRDefault="006A6D23" w:rsidP="001E7521">
            <w:pPr>
              <w:spacing w:after="0" w:line="240" w:lineRule="auto"/>
              <w:jc w:val="right"/>
              <w:rPr>
                <w:rFonts w:ascii="Arial" w:eastAsia="Times New Roman" w:hAnsi="Arial" w:cs="Arial"/>
                <w:color w:val="000000"/>
                <w:sz w:val="18"/>
                <w:szCs w:val="18"/>
                <w:u w:val="single"/>
                <w:lang w:val="es-ES" w:eastAsia="es-ES"/>
              </w:rPr>
            </w:pPr>
            <w:r w:rsidRPr="00565A2C">
              <w:rPr>
                <w:rFonts w:ascii="Arial" w:eastAsia="Times New Roman" w:hAnsi="Arial" w:cs="Arial"/>
                <w:color w:val="000000"/>
                <w:sz w:val="18"/>
                <w:szCs w:val="18"/>
                <w:u w:val="single"/>
                <w:lang w:val="es-ES" w:eastAsia="es-ES"/>
              </w:rPr>
              <w:t xml:space="preserve">       </w:t>
            </w:r>
            <w:r w:rsidR="00784908" w:rsidRPr="00565A2C">
              <w:rPr>
                <w:rFonts w:ascii="Arial" w:eastAsia="Times New Roman" w:hAnsi="Arial" w:cs="Arial"/>
                <w:color w:val="000000"/>
                <w:sz w:val="18"/>
                <w:szCs w:val="18"/>
                <w:u w:val="single"/>
                <w:lang w:val="es-ES" w:eastAsia="es-ES"/>
              </w:rPr>
              <w:t>31.463.893</w:t>
            </w:r>
          </w:p>
        </w:tc>
        <w:tc>
          <w:tcPr>
            <w:tcW w:w="833" w:type="pct"/>
            <w:shd w:val="clear" w:color="auto" w:fill="auto"/>
            <w:vAlign w:val="center"/>
          </w:tcPr>
          <w:p w14:paraId="24282D56" w14:textId="61EA3A16" w:rsidR="00784908" w:rsidRPr="00565A2C" w:rsidRDefault="006A6D23" w:rsidP="001E7521">
            <w:pPr>
              <w:spacing w:after="0" w:line="240" w:lineRule="auto"/>
              <w:jc w:val="right"/>
              <w:rPr>
                <w:rFonts w:ascii="Arial" w:eastAsia="Times New Roman" w:hAnsi="Arial" w:cs="Arial"/>
                <w:color w:val="000000"/>
                <w:sz w:val="18"/>
                <w:szCs w:val="18"/>
                <w:u w:val="single"/>
                <w:lang w:val="es-ES" w:eastAsia="es-ES"/>
              </w:rPr>
            </w:pPr>
            <w:r w:rsidRPr="00565A2C">
              <w:rPr>
                <w:rFonts w:ascii="Arial" w:eastAsia="Times New Roman" w:hAnsi="Arial" w:cs="Arial"/>
                <w:color w:val="000000"/>
                <w:sz w:val="18"/>
                <w:szCs w:val="18"/>
                <w:u w:val="single"/>
                <w:lang w:val="es-ES" w:eastAsia="es-ES"/>
              </w:rPr>
              <w:t xml:space="preserve">        </w:t>
            </w:r>
            <w:r w:rsidR="00784908" w:rsidRPr="00565A2C">
              <w:rPr>
                <w:rFonts w:ascii="Arial" w:eastAsia="Times New Roman" w:hAnsi="Arial" w:cs="Arial"/>
                <w:color w:val="000000"/>
                <w:sz w:val="18"/>
                <w:szCs w:val="18"/>
                <w:u w:val="single"/>
                <w:lang w:val="es-ES" w:eastAsia="es-ES"/>
              </w:rPr>
              <w:t>33.537.728</w:t>
            </w:r>
          </w:p>
        </w:tc>
      </w:tr>
      <w:tr w:rsidR="00784908" w:rsidRPr="00565A2C" w14:paraId="6EB775FB" w14:textId="77777777" w:rsidTr="638D0890">
        <w:trPr>
          <w:trHeight w:val="240"/>
        </w:trPr>
        <w:tc>
          <w:tcPr>
            <w:tcW w:w="2355" w:type="pct"/>
            <w:shd w:val="clear" w:color="auto" w:fill="auto"/>
            <w:vAlign w:val="center"/>
            <w:hideMark/>
          </w:tcPr>
          <w:p w14:paraId="62E61033" w14:textId="108928C6" w:rsidR="00784908" w:rsidRPr="00565A2C" w:rsidRDefault="00784908" w:rsidP="001E7521">
            <w:pPr>
              <w:spacing w:after="0" w:line="240" w:lineRule="auto"/>
              <w:jc w:val="both"/>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Total pasivos no corrientes</w:t>
            </w:r>
          </w:p>
        </w:tc>
        <w:tc>
          <w:tcPr>
            <w:tcW w:w="497" w:type="pct"/>
            <w:shd w:val="clear" w:color="auto" w:fill="auto"/>
            <w:vAlign w:val="center"/>
            <w:hideMark/>
          </w:tcPr>
          <w:p w14:paraId="2F085B1B" w14:textId="77777777" w:rsidR="00784908" w:rsidRPr="00565A2C" w:rsidRDefault="00784908" w:rsidP="001E7521">
            <w:pPr>
              <w:spacing w:after="0" w:line="240" w:lineRule="auto"/>
              <w:jc w:val="center"/>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 </w:t>
            </w:r>
          </w:p>
        </w:tc>
        <w:tc>
          <w:tcPr>
            <w:tcW w:w="540" w:type="pct"/>
          </w:tcPr>
          <w:p w14:paraId="3F49D9C4" w14:textId="6C2512F7" w:rsidR="00784908" w:rsidRPr="00565A2C" w:rsidRDefault="006A6D23" w:rsidP="001E7521">
            <w:pPr>
              <w:spacing w:after="0" w:line="240" w:lineRule="auto"/>
              <w:jc w:val="right"/>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w:t>
            </w:r>
          </w:p>
        </w:tc>
        <w:tc>
          <w:tcPr>
            <w:tcW w:w="775" w:type="pct"/>
            <w:shd w:val="clear" w:color="auto" w:fill="auto"/>
            <w:vAlign w:val="center"/>
          </w:tcPr>
          <w:p w14:paraId="6E9BE7D5" w14:textId="7D13211C" w:rsidR="00784908" w:rsidRPr="00565A2C" w:rsidRDefault="006A6D23" w:rsidP="001E7521">
            <w:pPr>
              <w:spacing w:after="0" w:line="240" w:lineRule="auto"/>
              <w:jc w:val="right"/>
              <w:rPr>
                <w:rFonts w:ascii="Arial" w:eastAsia="Times New Roman" w:hAnsi="Arial" w:cs="Arial"/>
                <w:b/>
                <w:bCs/>
                <w:sz w:val="18"/>
                <w:szCs w:val="18"/>
                <w:u w:val="double"/>
                <w:lang w:val="es-ES" w:eastAsia="es-ES"/>
              </w:rPr>
            </w:pPr>
            <w:r w:rsidRPr="00565A2C">
              <w:rPr>
                <w:rFonts w:ascii="Arial" w:eastAsia="Times New Roman" w:hAnsi="Arial" w:cs="Arial"/>
                <w:b/>
                <w:bCs/>
                <w:sz w:val="18"/>
                <w:szCs w:val="18"/>
                <w:u w:val="double"/>
                <w:lang w:val="es-ES" w:eastAsia="es-ES"/>
              </w:rPr>
              <w:t xml:space="preserve">  </w:t>
            </w:r>
            <w:r w:rsidR="00784908" w:rsidRPr="00565A2C">
              <w:rPr>
                <w:rFonts w:ascii="Arial" w:eastAsia="Times New Roman" w:hAnsi="Arial" w:cs="Arial"/>
                <w:b/>
                <w:bCs/>
                <w:sz w:val="18"/>
                <w:szCs w:val="18"/>
                <w:u w:val="double"/>
                <w:lang w:val="es-ES" w:eastAsia="es-ES"/>
              </w:rPr>
              <w:t>2.213.232.896</w:t>
            </w:r>
          </w:p>
        </w:tc>
        <w:tc>
          <w:tcPr>
            <w:tcW w:w="833" w:type="pct"/>
            <w:shd w:val="clear" w:color="auto" w:fill="auto"/>
            <w:vAlign w:val="center"/>
          </w:tcPr>
          <w:p w14:paraId="6E19CC17" w14:textId="71C35533" w:rsidR="00784908" w:rsidRPr="00565A2C" w:rsidRDefault="006A6D23" w:rsidP="001E7521">
            <w:pPr>
              <w:spacing w:after="0" w:line="240" w:lineRule="auto"/>
              <w:jc w:val="right"/>
              <w:rPr>
                <w:rFonts w:ascii="Arial" w:eastAsia="Times New Roman" w:hAnsi="Arial" w:cs="Arial"/>
                <w:b/>
                <w:bCs/>
                <w:sz w:val="18"/>
                <w:szCs w:val="18"/>
                <w:u w:val="double"/>
                <w:lang w:val="es-ES" w:eastAsia="es-ES"/>
              </w:rPr>
            </w:pPr>
            <w:r w:rsidRPr="00565A2C">
              <w:rPr>
                <w:rFonts w:ascii="Arial" w:eastAsia="Times New Roman" w:hAnsi="Arial" w:cs="Arial"/>
                <w:b/>
                <w:bCs/>
                <w:sz w:val="18"/>
                <w:szCs w:val="18"/>
                <w:u w:val="double"/>
                <w:lang w:val="es-ES" w:eastAsia="es-ES"/>
              </w:rPr>
              <w:t xml:space="preserve">   </w:t>
            </w:r>
            <w:r w:rsidR="00784908" w:rsidRPr="00565A2C">
              <w:rPr>
                <w:rFonts w:ascii="Arial" w:eastAsia="Times New Roman" w:hAnsi="Arial" w:cs="Arial"/>
                <w:b/>
                <w:bCs/>
                <w:sz w:val="18"/>
                <w:szCs w:val="18"/>
                <w:u w:val="double"/>
                <w:lang w:val="es-ES" w:eastAsia="es-ES"/>
              </w:rPr>
              <w:t>2.331.049.072</w:t>
            </w:r>
          </w:p>
        </w:tc>
      </w:tr>
      <w:tr w:rsidR="00784908" w:rsidRPr="00565A2C" w14:paraId="251561A7" w14:textId="77777777" w:rsidTr="638D0890">
        <w:trPr>
          <w:trHeight w:val="240"/>
        </w:trPr>
        <w:tc>
          <w:tcPr>
            <w:tcW w:w="2355" w:type="pct"/>
            <w:shd w:val="clear" w:color="auto" w:fill="auto"/>
            <w:vAlign w:val="center"/>
          </w:tcPr>
          <w:p w14:paraId="0F36001E" w14:textId="5B2C42EF" w:rsidR="00784908" w:rsidRPr="00565A2C" w:rsidRDefault="00784908" w:rsidP="001E7521">
            <w:pPr>
              <w:spacing w:after="0" w:line="240" w:lineRule="auto"/>
              <w:jc w:val="both"/>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Total pasivos</w:t>
            </w:r>
          </w:p>
        </w:tc>
        <w:tc>
          <w:tcPr>
            <w:tcW w:w="497" w:type="pct"/>
            <w:shd w:val="clear" w:color="auto" w:fill="auto"/>
            <w:vAlign w:val="center"/>
          </w:tcPr>
          <w:p w14:paraId="25AF41F6" w14:textId="77777777" w:rsidR="00784908" w:rsidRPr="00565A2C" w:rsidRDefault="00784908" w:rsidP="001E7521">
            <w:pPr>
              <w:spacing w:after="0" w:line="240" w:lineRule="auto"/>
              <w:jc w:val="center"/>
              <w:rPr>
                <w:rFonts w:ascii="Arial" w:eastAsia="Times New Roman" w:hAnsi="Arial" w:cs="Arial"/>
                <w:b/>
                <w:bCs/>
                <w:sz w:val="18"/>
                <w:szCs w:val="18"/>
                <w:lang w:val="es-ES" w:eastAsia="es-ES"/>
              </w:rPr>
            </w:pPr>
          </w:p>
        </w:tc>
        <w:tc>
          <w:tcPr>
            <w:tcW w:w="540" w:type="pct"/>
          </w:tcPr>
          <w:p w14:paraId="5AFD2E50" w14:textId="200B4A10" w:rsidR="00784908" w:rsidRPr="00565A2C" w:rsidRDefault="006A6D23" w:rsidP="001E7521">
            <w:pPr>
              <w:spacing w:after="0" w:line="240" w:lineRule="auto"/>
              <w:jc w:val="right"/>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w:t>
            </w:r>
          </w:p>
        </w:tc>
        <w:tc>
          <w:tcPr>
            <w:tcW w:w="775" w:type="pct"/>
            <w:shd w:val="clear" w:color="auto" w:fill="auto"/>
            <w:vAlign w:val="bottom"/>
          </w:tcPr>
          <w:p w14:paraId="4F8243A5" w14:textId="7510C966" w:rsidR="00784908" w:rsidRPr="00565A2C" w:rsidRDefault="006A6D23" w:rsidP="001E7521">
            <w:pPr>
              <w:spacing w:after="0" w:line="240" w:lineRule="auto"/>
              <w:jc w:val="right"/>
              <w:rPr>
                <w:rFonts w:ascii="Arial" w:eastAsia="Times New Roman" w:hAnsi="Arial" w:cs="Arial"/>
                <w:b/>
                <w:bCs/>
                <w:sz w:val="18"/>
                <w:szCs w:val="18"/>
                <w:u w:val="double"/>
                <w:lang w:val="es-ES" w:eastAsia="es-ES"/>
              </w:rPr>
            </w:pPr>
            <w:r w:rsidRPr="00565A2C">
              <w:rPr>
                <w:rFonts w:ascii="Arial" w:eastAsia="Times New Roman" w:hAnsi="Arial" w:cs="Arial"/>
                <w:b/>
                <w:bCs/>
                <w:sz w:val="18"/>
                <w:szCs w:val="18"/>
                <w:u w:val="double"/>
                <w:lang w:val="es-ES" w:eastAsia="es-ES"/>
              </w:rPr>
              <w:t xml:space="preserve">  </w:t>
            </w:r>
            <w:r w:rsidR="00784908" w:rsidRPr="00565A2C">
              <w:rPr>
                <w:rFonts w:ascii="Arial" w:eastAsia="Times New Roman" w:hAnsi="Arial" w:cs="Arial"/>
                <w:b/>
                <w:bCs/>
                <w:sz w:val="18"/>
                <w:szCs w:val="18"/>
                <w:u w:val="double"/>
                <w:lang w:val="es-ES" w:eastAsia="es-ES"/>
              </w:rPr>
              <w:t>3.475.237.648</w:t>
            </w:r>
          </w:p>
        </w:tc>
        <w:tc>
          <w:tcPr>
            <w:tcW w:w="833" w:type="pct"/>
            <w:shd w:val="clear" w:color="auto" w:fill="auto"/>
            <w:vAlign w:val="bottom"/>
          </w:tcPr>
          <w:p w14:paraId="536A0382" w14:textId="6DA8855A" w:rsidR="00784908" w:rsidRPr="00565A2C" w:rsidRDefault="006A6D23" w:rsidP="001E7521">
            <w:pPr>
              <w:spacing w:after="0" w:line="240" w:lineRule="auto"/>
              <w:jc w:val="right"/>
              <w:rPr>
                <w:rFonts w:ascii="Arial" w:eastAsia="Times New Roman" w:hAnsi="Arial" w:cs="Arial"/>
                <w:b/>
                <w:bCs/>
                <w:sz w:val="18"/>
                <w:szCs w:val="18"/>
                <w:u w:val="double"/>
                <w:lang w:val="es-ES" w:eastAsia="es-ES"/>
              </w:rPr>
            </w:pPr>
            <w:r w:rsidRPr="00565A2C">
              <w:rPr>
                <w:rFonts w:ascii="Arial" w:eastAsia="Times New Roman" w:hAnsi="Arial" w:cs="Arial"/>
                <w:b/>
                <w:bCs/>
                <w:sz w:val="18"/>
                <w:szCs w:val="18"/>
                <w:u w:val="double"/>
                <w:lang w:val="es-ES" w:eastAsia="es-ES"/>
              </w:rPr>
              <w:t xml:space="preserve">   </w:t>
            </w:r>
            <w:r w:rsidR="00784908" w:rsidRPr="00565A2C">
              <w:rPr>
                <w:rFonts w:ascii="Arial" w:eastAsia="Times New Roman" w:hAnsi="Arial" w:cs="Arial"/>
                <w:b/>
                <w:bCs/>
                <w:sz w:val="18"/>
                <w:szCs w:val="18"/>
                <w:u w:val="double"/>
                <w:lang w:val="es-ES" w:eastAsia="es-ES"/>
              </w:rPr>
              <w:t>3.508.421.874</w:t>
            </w:r>
          </w:p>
        </w:tc>
      </w:tr>
    </w:tbl>
    <w:p w14:paraId="5DF47DDC" w14:textId="77777777" w:rsidR="006F76C0" w:rsidRPr="00565A2C" w:rsidRDefault="006F76C0" w:rsidP="00FD6889">
      <w:pPr>
        <w:rPr>
          <w:rFonts w:ascii="Arial" w:hAnsi="Arial" w:cs="Arial"/>
          <w:sz w:val="20"/>
        </w:rPr>
      </w:pPr>
    </w:p>
    <w:p w14:paraId="389E066D" w14:textId="77777777" w:rsidR="00176997" w:rsidRPr="00565A2C" w:rsidRDefault="00176997" w:rsidP="00166212">
      <w:pPr>
        <w:rPr>
          <w:rFonts w:ascii="Arial" w:hAnsi="Arial" w:cs="Arial"/>
          <w:sz w:val="20"/>
        </w:rPr>
      </w:pPr>
    </w:p>
    <w:p w14:paraId="55C482EC" w14:textId="77777777" w:rsidR="000142B1" w:rsidRPr="00565A2C" w:rsidRDefault="000142B1" w:rsidP="000142B1">
      <w:pPr>
        <w:rPr>
          <w:rFonts w:ascii="Arial" w:hAnsi="Arial" w:cs="Arial"/>
          <w:sz w:val="20"/>
        </w:rPr>
      </w:pPr>
    </w:p>
    <w:p w14:paraId="6EDF838E" w14:textId="77777777" w:rsidR="00166212" w:rsidRPr="00565A2C" w:rsidRDefault="00166212" w:rsidP="00166212">
      <w:pPr>
        <w:rPr>
          <w:rFonts w:ascii="Arial" w:hAnsi="Arial" w:cs="Arial"/>
          <w:sz w:val="20"/>
        </w:rPr>
      </w:pPr>
    </w:p>
    <w:p w14:paraId="0FC6C70A" w14:textId="77777777" w:rsidR="00166212" w:rsidRPr="00565A2C" w:rsidRDefault="00166212" w:rsidP="00166212">
      <w:pPr>
        <w:rPr>
          <w:rFonts w:ascii="Arial" w:hAnsi="Arial" w:cs="Arial"/>
          <w:sz w:val="20"/>
        </w:rPr>
      </w:pPr>
    </w:p>
    <w:p w14:paraId="57CE8633" w14:textId="77777777" w:rsidR="00166212" w:rsidRPr="00565A2C" w:rsidRDefault="00166212" w:rsidP="00166212">
      <w:pPr>
        <w:rPr>
          <w:rFonts w:ascii="Arial" w:hAnsi="Arial" w:cs="Arial"/>
          <w:sz w:val="20"/>
        </w:rPr>
      </w:pPr>
    </w:p>
    <w:p w14:paraId="28FF3BE1" w14:textId="77777777" w:rsidR="00166212" w:rsidRPr="00565A2C" w:rsidRDefault="00166212" w:rsidP="00166212">
      <w:pPr>
        <w:autoSpaceDE w:val="0"/>
        <w:autoSpaceDN w:val="0"/>
        <w:spacing w:after="0" w:line="240" w:lineRule="auto"/>
        <w:rPr>
          <w:rFonts w:ascii="Arial" w:hAnsi="Arial" w:cs="Arial"/>
          <w:sz w:val="16"/>
          <w:szCs w:val="16"/>
        </w:rPr>
      </w:pPr>
    </w:p>
    <w:p w14:paraId="62A8E90C" w14:textId="77777777" w:rsidR="00166212" w:rsidRPr="00565A2C" w:rsidRDefault="00166212" w:rsidP="00166212">
      <w:pPr>
        <w:ind w:left="426"/>
        <w:jc w:val="center"/>
        <w:rPr>
          <w:rFonts w:ascii="Arial" w:hAnsi="Arial" w:cs="Arial"/>
          <w:sz w:val="20"/>
        </w:rPr>
      </w:pPr>
    </w:p>
    <w:p w14:paraId="0501680D" w14:textId="77777777" w:rsidR="00166212" w:rsidRPr="00565A2C" w:rsidRDefault="00166212" w:rsidP="00166212">
      <w:pPr>
        <w:ind w:left="426"/>
        <w:jc w:val="center"/>
        <w:rPr>
          <w:rFonts w:ascii="Arial" w:hAnsi="Arial" w:cs="Arial"/>
          <w:sz w:val="20"/>
        </w:rPr>
      </w:pPr>
    </w:p>
    <w:p w14:paraId="22016369" w14:textId="77777777" w:rsidR="00166212" w:rsidRPr="00565A2C" w:rsidRDefault="00166212" w:rsidP="00166212">
      <w:pPr>
        <w:ind w:left="426"/>
        <w:jc w:val="center"/>
        <w:rPr>
          <w:rFonts w:ascii="Arial" w:hAnsi="Arial" w:cs="Arial"/>
          <w:sz w:val="20"/>
        </w:rPr>
      </w:pPr>
    </w:p>
    <w:p w14:paraId="2A4F7ED3" w14:textId="77777777" w:rsidR="00166212" w:rsidRPr="00565A2C" w:rsidRDefault="00166212" w:rsidP="00166212">
      <w:pPr>
        <w:ind w:left="426"/>
        <w:jc w:val="center"/>
        <w:rPr>
          <w:rFonts w:ascii="Arial" w:hAnsi="Arial" w:cs="Arial"/>
          <w:sz w:val="20"/>
        </w:rPr>
      </w:pPr>
    </w:p>
    <w:p w14:paraId="46C129A9" w14:textId="6F1CBB3E" w:rsidR="00166212" w:rsidRPr="00565A2C" w:rsidRDefault="00166212" w:rsidP="00166212">
      <w:pPr>
        <w:ind w:left="426"/>
        <w:jc w:val="center"/>
        <w:rPr>
          <w:rFonts w:ascii="Arial" w:hAnsi="Arial" w:cs="Arial"/>
          <w:sz w:val="20"/>
        </w:rPr>
      </w:pPr>
    </w:p>
    <w:p w14:paraId="643CA633" w14:textId="1A182EDE" w:rsidR="00166212" w:rsidRPr="00565A2C" w:rsidRDefault="000E040A" w:rsidP="00166212">
      <w:pPr>
        <w:autoSpaceDE w:val="0"/>
        <w:autoSpaceDN w:val="0"/>
        <w:adjustRightInd w:val="0"/>
        <w:spacing w:after="0" w:line="240" w:lineRule="auto"/>
        <w:rPr>
          <w:rFonts w:ascii="Arial" w:hAnsi="Arial" w:cs="Arial"/>
          <w:b/>
          <w:color w:val="0C2D66"/>
          <w:sz w:val="36"/>
          <w:szCs w:val="36"/>
        </w:rPr>
      </w:pPr>
      <w:r w:rsidRPr="00565A2C">
        <w:rPr>
          <w:rFonts w:ascii="Arial" w:hAnsi="Arial" w:cs="Arial"/>
          <w:b/>
          <w:color w:val="0C2D66"/>
          <w:sz w:val="36"/>
          <w:szCs w:val="36"/>
        </w:rPr>
        <w:lastRenderedPageBreak/>
        <w:t xml:space="preserve">Odinsa </w:t>
      </w:r>
      <w:r w:rsidR="00166212" w:rsidRPr="00565A2C">
        <w:rPr>
          <w:rFonts w:ascii="Arial" w:hAnsi="Arial" w:cs="Arial"/>
          <w:b/>
          <w:color w:val="0C2D66"/>
          <w:sz w:val="36"/>
          <w:szCs w:val="36"/>
        </w:rPr>
        <w:t xml:space="preserve">S.A. y subsidiarias </w:t>
      </w:r>
    </w:p>
    <w:p w14:paraId="31824826" w14:textId="77777777" w:rsidR="00E64D1F" w:rsidRPr="001817AC" w:rsidRDefault="00E64D1F" w:rsidP="00E64D1F">
      <w:pPr>
        <w:pStyle w:val="Ttulo1"/>
        <w:spacing w:before="0"/>
        <w:rPr>
          <w:rFonts w:ascii="Arial" w:hAnsi="Arial" w:cs="Arial"/>
          <w:color w:val="0C2D66"/>
          <w:sz w:val="28"/>
          <w:szCs w:val="28"/>
        </w:rPr>
      </w:pPr>
      <w:bookmarkStart w:id="3" w:name="_Toc8725057"/>
      <w:r w:rsidRPr="00565A2C">
        <w:rPr>
          <w:rFonts w:ascii="Arial" w:hAnsi="Arial" w:cs="Arial"/>
          <w:color w:val="0C2D66"/>
          <w:sz w:val="28"/>
          <w:szCs w:val="28"/>
        </w:rPr>
        <w:t>Estado</w:t>
      </w:r>
      <w:r>
        <w:rPr>
          <w:rFonts w:ascii="Arial" w:hAnsi="Arial" w:cs="Arial"/>
          <w:color w:val="0C2D66"/>
          <w:sz w:val="28"/>
          <w:szCs w:val="28"/>
        </w:rPr>
        <w:t xml:space="preserve">s intermedios condensados consolidados </w:t>
      </w:r>
      <w:r w:rsidRPr="00565A2C">
        <w:rPr>
          <w:rFonts w:ascii="Arial" w:hAnsi="Arial" w:cs="Arial"/>
          <w:color w:val="0C2D66"/>
          <w:sz w:val="28"/>
          <w:szCs w:val="28"/>
        </w:rPr>
        <w:t>de situación</w:t>
      </w:r>
      <w:r w:rsidRPr="00565A2C">
        <w:rPr>
          <w:rFonts w:ascii="Arial" w:hAnsi="Arial" w:cs="Arial"/>
          <w:b/>
          <w:color w:val="0C2D66"/>
          <w:sz w:val="28"/>
          <w:szCs w:val="28"/>
        </w:rPr>
        <w:t xml:space="preserve"> </w:t>
      </w:r>
      <w:r w:rsidRPr="001817AC">
        <w:rPr>
          <w:rFonts w:ascii="Arial" w:hAnsi="Arial" w:cs="Arial"/>
          <w:color w:val="0C2D66"/>
          <w:sz w:val="28"/>
          <w:szCs w:val="28"/>
        </w:rPr>
        <w:t>financiera</w:t>
      </w:r>
      <w:bookmarkEnd w:id="3"/>
      <w:r w:rsidRPr="001817AC">
        <w:rPr>
          <w:rFonts w:ascii="Arial" w:hAnsi="Arial" w:cs="Arial"/>
          <w:color w:val="0C2D66"/>
          <w:sz w:val="28"/>
          <w:szCs w:val="28"/>
        </w:rPr>
        <w:t xml:space="preserve"> </w:t>
      </w:r>
    </w:p>
    <w:p w14:paraId="58C87C61" w14:textId="07BD14FC" w:rsidR="002166ED" w:rsidRPr="00565A2C" w:rsidRDefault="00E64D1F" w:rsidP="00E64D1F">
      <w:pPr>
        <w:spacing w:after="0" w:line="240" w:lineRule="auto"/>
        <w:rPr>
          <w:rFonts w:ascii="Arial" w:hAnsi="Arial" w:cs="Arial"/>
          <w:sz w:val="20"/>
        </w:rPr>
      </w:pPr>
      <w:r>
        <w:rPr>
          <w:rFonts w:ascii="Arial" w:hAnsi="Arial" w:cs="Arial"/>
          <w:sz w:val="20"/>
        </w:rPr>
        <w:t xml:space="preserve"> </w:t>
      </w:r>
      <w:r w:rsidR="002166ED">
        <w:rPr>
          <w:rFonts w:ascii="Arial" w:hAnsi="Arial" w:cs="Arial"/>
          <w:sz w:val="20"/>
        </w:rPr>
        <w:t>(</w:t>
      </w:r>
      <w:r w:rsidR="002166ED" w:rsidRPr="00565A2C">
        <w:rPr>
          <w:rFonts w:ascii="Arial" w:hAnsi="Arial" w:cs="Arial"/>
          <w:sz w:val="20"/>
        </w:rPr>
        <w:t>E</w:t>
      </w:r>
      <w:r w:rsidR="002166ED">
        <w:rPr>
          <w:rFonts w:ascii="Arial" w:hAnsi="Arial" w:cs="Arial"/>
          <w:sz w:val="20"/>
        </w:rPr>
        <w:t>xpresados e</w:t>
      </w:r>
      <w:r w:rsidR="002166ED" w:rsidRPr="00565A2C">
        <w:rPr>
          <w:rFonts w:ascii="Arial" w:hAnsi="Arial" w:cs="Arial"/>
          <w:sz w:val="20"/>
        </w:rPr>
        <w:t>n miles de pesos</w:t>
      </w:r>
      <w:r w:rsidR="005A1108">
        <w:rPr>
          <w:rFonts w:ascii="Arial" w:hAnsi="Arial" w:cs="Arial"/>
          <w:sz w:val="20"/>
        </w:rPr>
        <w:t xml:space="preserve"> Colombianos</w:t>
      </w:r>
      <w:r w:rsidR="002166ED">
        <w:rPr>
          <w:rFonts w:ascii="Arial" w:hAnsi="Arial" w:cs="Arial"/>
          <w:sz w:val="20"/>
        </w:rPr>
        <w:t>)</w:t>
      </w:r>
    </w:p>
    <w:p w14:paraId="2FA8A583" w14:textId="77777777" w:rsidR="006F76C0" w:rsidRPr="00565A2C" w:rsidRDefault="006F76C0" w:rsidP="00FD6889">
      <w:pPr>
        <w:rPr>
          <w:rFonts w:ascii="Arial" w:hAnsi="Arial" w:cs="Arial"/>
          <w:sz w:val="20"/>
        </w:rPr>
      </w:pPr>
    </w:p>
    <w:tbl>
      <w:tblPr>
        <w:tblW w:w="4880" w:type="pct"/>
        <w:tblCellMar>
          <w:left w:w="70" w:type="dxa"/>
          <w:right w:w="70" w:type="dxa"/>
        </w:tblCellMar>
        <w:tblLook w:val="04A0" w:firstRow="1" w:lastRow="0" w:firstColumn="1" w:lastColumn="0" w:noHBand="0" w:noVBand="1"/>
      </w:tblPr>
      <w:tblGrid>
        <w:gridCol w:w="5105"/>
        <w:gridCol w:w="853"/>
        <w:gridCol w:w="919"/>
        <w:gridCol w:w="1522"/>
        <w:gridCol w:w="1638"/>
      </w:tblGrid>
      <w:tr w:rsidR="008F6098" w:rsidRPr="00565A2C" w14:paraId="21364CB3" w14:textId="77777777" w:rsidTr="638D0890">
        <w:trPr>
          <w:trHeight w:val="221"/>
        </w:trPr>
        <w:tc>
          <w:tcPr>
            <w:tcW w:w="2542" w:type="pct"/>
            <w:shd w:val="clear" w:color="auto" w:fill="auto"/>
            <w:vAlign w:val="center"/>
            <w:hideMark/>
          </w:tcPr>
          <w:p w14:paraId="68F25169" w14:textId="77777777" w:rsidR="008F6098" w:rsidRPr="00565A2C" w:rsidRDefault="008F6098" w:rsidP="001E7521">
            <w:pPr>
              <w:spacing w:after="0" w:line="240" w:lineRule="auto"/>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 </w:t>
            </w:r>
          </w:p>
        </w:tc>
        <w:tc>
          <w:tcPr>
            <w:tcW w:w="425" w:type="pct"/>
            <w:shd w:val="clear" w:color="auto" w:fill="auto"/>
            <w:vAlign w:val="center"/>
            <w:hideMark/>
          </w:tcPr>
          <w:p w14:paraId="332A1B69" w14:textId="77777777" w:rsidR="008F6098" w:rsidRPr="00565A2C" w:rsidRDefault="008F6098" w:rsidP="001E7521">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Notas</w:t>
            </w:r>
          </w:p>
        </w:tc>
        <w:tc>
          <w:tcPr>
            <w:tcW w:w="458" w:type="pct"/>
            <w:shd w:val="clear" w:color="auto" w:fill="auto"/>
          </w:tcPr>
          <w:p w14:paraId="51B8CAC6" w14:textId="77777777" w:rsidR="008F6098" w:rsidRPr="00565A2C" w:rsidRDefault="008F6098" w:rsidP="001E7521">
            <w:pPr>
              <w:spacing w:after="0" w:line="240" w:lineRule="auto"/>
              <w:jc w:val="center"/>
              <w:rPr>
                <w:rFonts w:ascii="Arial" w:eastAsia="Times New Roman" w:hAnsi="Arial" w:cs="Arial"/>
                <w:b/>
                <w:bCs/>
                <w:color w:val="000000"/>
                <w:sz w:val="18"/>
                <w:szCs w:val="20"/>
                <w:lang w:val="es-ES" w:eastAsia="es-ES"/>
              </w:rPr>
            </w:pPr>
          </w:p>
        </w:tc>
        <w:tc>
          <w:tcPr>
            <w:tcW w:w="758" w:type="pct"/>
            <w:shd w:val="clear" w:color="auto" w:fill="auto"/>
            <w:vAlign w:val="center"/>
            <w:hideMark/>
          </w:tcPr>
          <w:p w14:paraId="716A650E" w14:textId="388A4C52" w:rsidR="008F6098" w:rsidRPr="00565A2C" w:rsidRDefault="008F6098" w:rsidP="001E7521">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color w:val="000000"/>
                <w:sz w:val="18"/>
                <w:szCs w:val="20"/>
                <w:lang w:val="es-ES" w:eastAsia="es-ES"/>
              </w:rPr>
              <w:t>31 de marzo 2019</w:t>
            </w:r>
          </w:p>
        </w:tc>
        <w:tc>
          <w:tcPr>
            <w:tcW w:w="816" w:type="pct"/>
            <w:shd w:val="clear" w:color="auto" w:fill="auto"/>
            <w:vAlign w:val="center"/>
            <w:hideMark/>
          </w:tcPr>
          <w:p w14:paraId="19B3C918" w14:textId="5E86D38D" w:rsidR="008F6098" w:rsidRPr="00565A2C" w:rsidRDefault="008F6098" w:rsidP="001E7521">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color w:val="000000"/>
                <w:sz w:val="18"/>
                <w:szCs w:val="20"/>
                <w:lang w:val="es-ES" w:eastAsia="es-ES"/>
              </w:rPr>
              <w:t>31 de diciembre 2018</w:t>
            </w:r>
          </w:p>
        </w:tc>
      </w:tr>
      <w:tr w:rsidR="008F6098" w:rsidRPr="00565A2C" w14:paraId="6A4A29E8" w14:textId="77777777" w:rsidTr="638D0890">
        <w:trPr>
          <w:trHeight w:val="240"/>
        </w:trPr>
        <w:tc>
          <w:tcPr>
            <w:tcW w:w="2542" w:type="pct"/>
            <w:shd w:val="clear" w:color="auto" w:fill="auto"/>
            <w:vAlign w:val="center"/>
            <w:hideMark/>
          </w:tcPr>
          <w:p w14:paraId="3B294499" w14:textId="3ABCB378" w:rsidR="008F6098" w:rsidRPr="00565A2C" w:rsidRDefault="008F6098" w:rsidP="001E7521">
            <w:pPr>
              <w:spacing w:after="0" w:line="240" w:lineRule="auto"/>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Patrimonio</w:t>
            </w:r>
          </w:p>
        </w:tc>
        <w:tc>
          <w:tcPr>
            <w:tcW w:w="425" w:type="pct"/>
            <w:shd w:val="clear" w:color="auto" w:fill="auto"/>
            <w:vAlign w:val="center"/>
            <w:hideMark/>
          </w:tcPr>
          <w:p w14:paraId="393965B1" w14:textId="77777777" w:rsidR="008F6098" w:rsidRPr="00565A2C" w:rsidRDefault="008F6098" w:rsidP="001E7521">
            <w:pPr>
              <w:spacing w:after="0" w:line="240" w:lineRule="auto"/>
              <w:rPr>
                <w:rFonts w:ascii="Arial" w:eastAsia="Times New Roman" w:hAnsi="Arial" w:cs="Arial"/>
                <w:b/>
                <w:bCs/>
                <w:color w:val="1F4E78"/>
                <w:sz w:val="18"/>
                <w:szCs w:val="18"/>
                <w:lang w:val="es-ES" w:eastAsia="es-ES"/>
              </w:rPr>
            </w:pPr>
          </w:p>
        </w:tc>
        <w:tc>
          <w:tcPr>
            <w:tcW w:w="458" w:type="pct"/>
            <w:shd w:val="clear" w:color="auto" w:fill="auto"/>
          </w:tcPr>
          <w:p w14:paraId="16D83F23" w14:textId="77777777" w:rsidR="008F6098" w:rsidRPr="00565A2C" w:rsidRDefault="008F6098" w:rsidP="001E7521">
            <w:pPr>
              <w:spacing w:after="0" w:line="240" w:lineRule="auto"/>
              <w:jc w:val="right"/>
              <w:rPr>
                <w:rFonts w:ascii="Arial" w:eastAsia="Times New Roman" w:hAnsi="Arial" w:cs="Arial"/>
                <w:b/>
                <w:bCs/>
                <w:color w:val="000000"/>
                <w:sz w:val="18"/>
                <w:szCs w:val="18"/>
                <w:lang w:val="es-ES" w:eastAsia="es-ES"/>
              </w:rPr>
            </w:pPr>
          </w:p>
        </w:tc>
        <w:tc>
          <w:tcPr>
            <w:tcW w:w="758" w:type="pct"/>
            <w:shd w:val="clear" w:color="auto" w:fill="auto"/>
            <w:vAlign w:val="center"/>
            <w:hideMark/>
          </w:tcPr>
          <w:p w14:paraId="69FF1569" w14:textId="3947E991" w:rsidR="008F6098" w:rsidRPr="00565A2C" w:rsidRDefault="008F6098" w:rsidP="001E7521">
            <w:pPr>
              <w:spacing w:after="0" w:line="240" w:lineRule="auto"/>
              <w:jc w:val="right"/>
              <w:rPr>
                <w:rFonts w:ascii="Arial" w:eastAsia="Times New Roman" w:hAnsi="Arial" w:cs="Arial"/>
                <w:b/>
                <w:bCs/>
                <w:color w:val="000000"/>
                <w:sz w:val="18"/>
                <w:szCs w:val="18"/>
                <w:lang w:val="es-ES" w:eastAsia="es-ES"/>
              </w:rPr>
            </w:pPr>
            <w:r w:rsidRPr="00565A2C">
              <w:rPr>
                <w:rFonts w:ascii="Arial" w:eastAsia="Times New Roman" w:hAnsi="Arial" w:cs="Arial"/>
                <w:b/>
                <w:bCs/>
                <w:color w:val="000000"/>
                <w:sz w:val="18"/>
                <w:szCs w:val="18"/>
                <w:lang w:val="es-ES" w:eastAsia="es-ES"/>
              </w:rPr>
              <w:t> </w:t>
            </w:r>
          </w:p>
        </w:tc>
        <w:tc>
          <w:tcPr>
            <w:tcW w:w="816" w:type="pct"/>
            <w:shd w:val="clear" w:color="auto" w:fill="auto"/>
            <w:vAlign w:val="center"/>
            <w:hideMark/>
          </w:tcPr>
          <w:p w14:paraId="79E53C60" w14:textId="77777777" w:rsidR="008F6098" w:rsidRPr="00565A2C" w:rsidRDefault="008F6098" w:rsidP="001E7521">
            <w:pPr>
              <w:spacing w:after="0" w:line="240" w:lineRule="auto"/>
              <w:jc w:val="right"/>
              <w:rPr>
                <w:rFonts w:ascii="Arial" w:eastAsia="Times New Roman" w:hAnsi="Arial" w:cs="Arial"/>
                <w:b/>
                <w:bCs/>
                <w:color w:val="000000"/>
                <w:sz w:val="18"/>
                <w:szCs w:val="18"/>
                <w:lang w:val="es-ES" w:eastAsia="es-ES"/>
              </w:rPr>
            </w:pPr>
          </w:p>
        </w:tc>
      </w:tr>
      <w:tr w:rsidR="008F6098" w:rsidRPr="00565A2C" w14:paraId="5BE5E0B6" w14:textId="77777777" w:rsidTr="638D0890">
        <w:trPr>
          <w:trHeight w:val="240"/>
        </w:trPr>
        <w:tc>
          <w:tcPr>
            <w:tcW w:w="2542" w:type="pct"/>
            <w:shd w:val="clear" w:color="auto" w:fill="auto"/>
            <w:vAlign w:val="center"/>
            <w:hideMark/>
          </w:tcPr>
          <w:p w14:paraId="3A368D03" w14:textId="3A7C12C9" w:rsidR="008F6098" w:rsidRPr="00565A2C" w:rsidRDefault="008F6098" w:rsidP="006D31A1">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xml:space="preserve">Capital </w:t>
            </w:r>
            <w:r w:rsidR="006D31A1">
              <w:rPr>
                <w:rFonts w:ascii="Arial" w:eastAsia="Times New Roman" w:hAnsi="Arial" w:cs="Arial"/>
                <w:sz w:val="18"/>
                <w:szCs w:val="18"/>
                <w:lang w:val="es-ES" w:eastAsia="es-ES"/>
              </w:rPr>
              <w:t>suscrito y pagado</w:t>
            </w:r>
          </w:p>
        </w:tc>
        <w:tc>
          <w:tcPr>
            <w:tcW w:w="425" w:type="pct"/>
            <w:shd w:val="clear" w:color="auto" w:fill="auto"/>
            <w:vAlign w:val="center"/>
            <w:hideMark/>
          </w:tcPr>
          <w:p w14:paraId="59CC7CDC" w14:textId="5DC7572D" w:rsidR="008F6098" w:rsidRPr="00565A2C" w:rsidRDefault="00E46287" w:rsidP="00434B06">
            <w:pPr>
              <w:spacing w:after="0" w:line="240" w:lineRule="auto"/>
              <w:jc w:val="center"/>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2</w:t>
            </w:r>
            <w:r w:rsidR="00434B06">
              <w:rPr>
                <w:rFonts w:ascii="Arial" w:eastAsia="Times New Roman" w:hAnsi="Arial" w:cs="Arial"/>
                <w:color w:val="000000"/>
                <w:sz w:val="18"/>
                <w:szCs w:val="18"/>
                <w:lang w:val="es-ES" w:eastAsia="es-ES"/>
              </w:rPr>
              <w:t>2</w:t>
            </w:r>
          </w:p>
        </w:tc>
        <w:tc>
          <w:tcPr>
            <w:tcW w:w="458" w:type="pct"/>
            <w:shd w:val="clear" w:color="auto" w:fill="auto"/>
          </w:tcPr>
          <w:p w14:paraId="342D2F51" w14:textId="78E881A1" w:rsidR="008F6098" w:rsidRPr="00565A2C" w:rsidRDefault="008F6098" w:rsidP="000E040A">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w:t>
            </w:r>
          </w:p>
        </w:tc>
        <w:tc>
          <w:tcPr>
            <w:tcW w:w="758" w:type="pct"/>
            <w:shd w:val="clear" w:color="auto" w:fill="auto"/>
            <w:vAlign w:val="center"/>
          </w:tcPr>
          <w:p w14:paraId="14DEFCC9" w14:textId="00FAE4EE" w:rsidR="008F6098" w:rsidRPr="00565A2C" w:rsidRDefault="008F6098" w:rsidP="000E040A">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19.604.682</w:t>
            </w:r>
          </w:p>
        </w:tc>
        <w:tc>
          <w:tcPr>
            <w:tcW w:w="816" w:type="pct"/>
            <w:shd w:val="clear" w:color="auto" w:fill="auto"/>
            <w:vAlign w:val="center"/>
          </w:tcPr>
          <w:p w14:paraId="49945DF8" w14:textId="32E2A802" w:rsidR="008F6098" w:rsidRPr="00565A2C" w:rsidRDefault="008F6098" w:rsidP="000E040A">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19.604.682</w:t>
            </w:r>
          </w:p>
        </w:tc>
      </w:tr>
      <w:tr w:rsidR="008F6098" w:rsidRPr="00565A2C" w14:paraId="56813191" w14:textId="77777777" w:rsidTr="638D0890">
        <w:trPr>
          <w:trHeight w:val="240"/>
        </w:trPr>
        <w:tc>
          <w:tcPr>
            <w:tcW w:w="2542" w:type="pct"/>
            <w:shd w:val="clear" w:color="auto" w:fill="auto"/>
            <w:vAlign w:val="center"/>
            <w:hideMark/>
          </w:tcPr>
          <w:p w14:paraId="1CEA9C5B" w14:textId="77777777" w:rsidR="008F6098" w:rsidRPr="00565A2C" w:rsidRDefault="008F6098" w:rsidP="000E040A">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Prima en colocación de acciones</w:t>
            </w:r>
          </w:p>
        </w:tc>
        <w:tc>
          <w:tcPr>
            <w:tcW w:w="425" w:type="pct"/>
            <w:shd w:val="clear" w:color="auto" w:fill="auto"/>
            <w:vAlign w:val="center"/>
            <w:hideMark/>
          </w:tcPr>
          <w:p w14:paraId="6F7D1AA9" w14:textId="7C2ECCED" w:rsidR="008F6098" w:rsidRPr="00565A2C" w:rsidRDefault="008F6098" w:rsidP="000E040A">
            <w:pPr>
              <w:spacing w:after="0" w:line="240" w:lineRule="auto"/>
              <w:jc w:val="center"/>
              <w:rPr>
                <w:rFonts w:ascii="Arial" w:eastAsia="Times New Roman" w:hAnsi="Arial" w:cs="Arial"/>
                <w:color w:val="000000"/>
                <w:sz w:val="18"/>
                <w:szCs w:val="18"/>
                <w:lang w:val="es-ES" w:eastAsia="es-ES"/>
              </w:rPr>
            </w:pPr>
          </w:p>
        </w:tc>
        <w:tc>
          <w:tcPr>
            <w:tcW w:w="458" w:type="pct"/>
            <w:shd w:val="clear" w:color="auto" w:fill="auto"/>
          </w:tcPr>
          <w:p w14:paraId="099E83A5" w14:textId="77777777" w:rsidR="008F6098" w:rsidRPr="00565A2C" w:rsidRDefault="008F6098" w:rsidP="000E040A">
            <w:pPr>
              <w:spacing w:after="0" w:line="240" w:lineRule="auto"/>
              <w:jc w:val="right"/>
              <w:rPr>
                <w:rFonts w:ascii="Arial" w:eastAsia="Times New Roman" w:hAnsi="Arial" w:cs="Arial"/>
                <w:sz w:val="18"/>
                <w:szCs w:val="18"/>
                <w:lang w:val="es-ES" w:eastAsia="es-ES"/>
              </w:rPr>
            </w:pPr>
          </w:p>
        </w:tc>
        <w:tc>
          <w:tcPr>
            <w:tcW w:w="758" w:type="pct"/>
            <w:shd w:val="clear" w:color="auto" w:fill="auto"/>
            <w:vAlign w:val="center"/>
          </w:tcPr>
          <w:p w14:paraId="2D74A9CD" w14:textId="447CFA63" w:rsidR="008F6098" w:rsidRPr="00565A2C" w:rsidRDefault="008F6098" w:rsidP="000E040A">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354.528.587</w:t>
            </w:r>
          </w:p>
        </w:tc>
        <w:tc>
          <w:tcPr>
            <w:tcW w:w="816" w:type="pct"/>
            <w:shd w:val="clear" w:color="auto" w:fill="auto"/>
            <w:vAlign w:val="center"/>
          </w:tcPr>
          <w:p w14:paraId="6FA2E03B" w14:textId="3C5418C3" w:rsidR="008F6098" w:rsidRPr="00565A2C" w:rsidRDefault="008F6098" w:rsidP="000E040A">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354.528.587</w:t>
            </w:r>
          </w:p>
        </w:tc>
      </w:tr>
      <w:tr w:rsidR="008F6098" w:rsidRPr="00565A2C" w14:paraId="308B8E18" w14:textId="77777777" w:rsidTr="638D0890">
        <w:trPr>
          <w:trHeight w:val="240"/>
        </w:trPr>
        <w:tc>
          <w:tcPr>
            <w:tcW w:w="2542" w:type="pct"/>
            <w:shd w:val="clear" w:color="auto" w:fill="auto"/>
            <w:vAlign w:val="center"/>
            <w:hideMark/>
          </w:tcPr>
          <w:p w14:paraId="35576483" w14:textId="2479AF4A" w:rsidR="008F6098" w:rsidRPr="00097128" w:rsidRDefault="00E64D1F" w:rsidP="006D31A1">
            <w:pPr>
              <w:spacing w:after="0" w:line="240" w:lineRule="auto"/>
              <w:rPr>
                <w:rFonts w:ascii="Arial" w:eastAsia="Times New Roman" w:hAnsi="Arial" w:cs="Arial"/>
                <w:sz w:val="18"/>
                <w:szCs w:val="18"/>
                <w:lang w:val="es-ES" w:eastAsia="es-ES"/>
              </w:rPr>
            </w:pPr>
            <w:r w:rsidRPr="00097128">
              <w:rPr>
                <w:rFonts w:ascii="Arial" w:eastAsia="Times New Roman" w:hAnsi="Arial" w:cs="Arial"/>
                <w:sz w:val="18"/>
                <w:szCs w:val="18"/>
                <w:lang w:val="es-ES" w:eastAsia="es-ES"/>
              </w:rPr>
              <w:t>Pérdidas</w:t>
            </w:r>
            <w:r w:rsidR="008F6098" w:rsidRPr="00097128">
              <w:rPr>
                <w:rFonts w:ascii="Arial" w:eastAsia="Times New Roman" w:hAnsi="Arial" w:cs="Arial"/>
                <w:sz w:val="18"/>
                <w:szCs w:val="18"/>
                <w:lang w:val="es-ES" w:eastAsia="es-ES"/>
              </w:rPr>
              <w:t xml:space="preserve"> </w:t>
            </w:r>
            <w:r w:rsidR="006D31A1" w:rsidRPr="00097128">
              <w:rPr>
                <w:rFonts w:ascii="Arial" w:eastAsia="Times New Roman" w:hAnsi="Arial" w:cs="Arial"/>
                <w:sz w:val="18"/>
                <w:szCs w:val="18"/>
                <w:lang w:val="es-ES" w:eastAsia="es-ES"/>
              </w:rPr>
              <w:t>acumuladas</w:t>
            </w:r>
          </w:p>
        </w:tc>
        <w:tc>
          <w:tcPr>
            <w:tcW w:w="425" w:type="pct"/>
            <w:shd w:val="clear" w:color="auto" w:fill="auto"/>
            <w:vAlign w:val="center"/>
            <w:hideMark/>
          </w:tcPr>
          <w:p w14:paraId="74B7D173" w14:textId="77777777" w:rsidR="008F6098" w:rsidRPr="00565A2C" w:rsidRDefault="008F6098" w:rsidP="000E040A">
            <w:pPr>
              <w:spacing w:after="0" w:line="240" w:lineRule="auto"/>
              <w:jc w:val="center"/>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 </w:t>
            </w:r>
          </w:p>
        </w:tc>
        <w:tc>
          <w:tcPr>
            <w:tcW w:w="458" w:type="pct"/>
            <w:shd w:val="clear" w:color="auto" w:fill="auto"/>
          </w:tcPr>
          <w:p w14:paraId="558B4000" w14:textId="77777777" w:rsidR="008F6098" w:rsidRPr="00565A2C" w:rsidRDefault="008F6098" w:rsidP="000E040A">
            <w:pPr>
              <w:spacing w:after="0" w:line="240" w:lineRule="auto"/>
              <w:jc w:val="right"/>
              <w:rPr>
                <w:rFonts w:ascii="Arial" w:eastAsia="Times New Roman" w:hAnsi="Arial" w:cs="Arial"/>
                <w:sz w:val="18"/>
                <w:szCs w:val="18"/>
                <w:lang w:val="es-ES" w:eastAsia="es-ES"/>
              </w:rPr>
            </w:pPr>
          </w:p>
        </w:tc>
        <w:tc>
          <w:tcPr>
            <w:tcW w:w="758" w:type="pct"/>
            <w:shd w:val="clear" w:color="auto" w:fill="auto"/>
            <w:vAlign w:val="center"/>
          </w:tcPr>
          <w:p w14:paraId="4AEB1D24" w14:textId="052DCE3D" w:rsidR="008F6098" w:rsidRPr="00565A2C" w:rsidRDefault="638D0890" w:rsidP="638D0890">
            <w:pPr>
              <w:spacing w:after="0" w:line="240" w:lineRule="auto"/>
              <w:jc w:val="right"/>
              <w:rPr>
                <w:rFonts w:ascii="Arial" w:eastAsia="Times New Roman" w:hAnsi="Arial" w:cs="Arial"/>
                <w:sz w:val="18"/>
                <w:szCs w:val="18"/>
                <w:lang w:val="es-ES" w:eastAsia="es-ES"/>
              </w:rPr>
            </w:pPr>
            <w:r w:rsidRPr="638D0890">
              <w:rPr>
                <w:rFonts w:ascii="Arial" w:eastAsia="Times New Roman" w:hAnsi="Arial" w:cs="Arial"/>
                <w:sz w:val="18"/>
                <w:szCs w:val="18"/>
                <w:lang w:val="es-ES" w:eastAsia="es-ES"/>
              </w:rPr>
              <w:t>(248.500.842)</w:t>
            </w:r>
          </w:p>
        </w:tc>
        <w:tc>
          <w:tcPr>
            <w:tcW w:w="816" w:type="pct"/>
            <w:shd w:val="clear" w:color="auto" w:fill="auto"/>
            <w:vAlign w:val="center"/>
          </w:tcPr>
          <w:p w14:paraId="38C9CB5D" w14:textId="199E7410" w:rsidR="008F6098" w:rsidRPr="00565A2C" w:rsidRDefault="008F6098" w:rsidP="000E040A">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(249.024.518)</w:t>
            </w:r>
          </w:p>
        </w:tc>
      </w:tr>
      <w:tr w:rsidR="008F6098" w:rsidRPr="00565A2C" w14:paraId="4557B8F4" w14:textId="77777777" w:rsidTr="638D0890">
        <w:trPr>
          <w:trHeight w:val="240"/>
        </w:trPr>
        <w:tc>
          <w:tcPr>
            <w:tcW w:w="2542" w:type="pct"/>
            <w:shd w:val="clear" w:color="auto" w:fill="auto"/>
            <w:vAlign w:val="center"/>
            <w:hideMark/>
          </w:tcPr>
          <w:p w14:paraId="74D70A5A" w14:textId="77777777" w:rsidR="008F6098" w:rsidRPr="00097128" w:rsidRDefault="638D0890" w:rsidP="638D0890">
            <w:pPr>
              <w:spacing w:after="0" w:line="240" w:lineRule="auto"/>
              <w:rPr>
                <w:rFonts w:ascii="Arial" w:eastAsia="Times New Roman" w:hAnsi="Arial" w:cs="Arial"/>
                <w:sz w:val="18"/>
                <w:szCs w:val="18"/>
                <w:lang w:val="es-ES" w:eastAsia="es-ES"/>
              </w:rPr>
            </w:pPr>
            <w:r w:rsidRPr="00097128">
              <w:rPr>
                <w:rFonts w:ascii="Arial" w:eastAsia="Times New Roman" w:hAnsi="Arial" w:cs="Arial"/>
                <w:sz w:val="18"/>
                <w:szCs w:val="18"/>
                <w:lang w:val="es-ES" w:eastAsia="es-ES"/>
              </w:rPr>
              <w:t>Reservas</w:t>
            </w:r>
          </w:p>
        </w:tc>
        <w:tc>
          <w:tcPr>
            <w:tcW w:w="425" w:type="pct"/>
            <w:shd w:val="clear" w:color="auto" w:fill="auto"/>
            <w:vAlign w:val="center"/>
            <w:hideMark/>
          </w:tcPr>
          <w:p w14:paraId="78B52484" w14:textId="3694D1F2" w:rsidR="008F6098" w:rsidRPr="00565A2C" w:rsidRDefault="00287BE4" w:rsidP="000E040A">
            <w:pPr>
              <w:spacing w:after="0" w:line="240" w:lineRule="auto"/>
              <w:jc w:val="center"/>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2</w:t>
            </w:r>
            <w:r w:rsidR="00434B06">
              <w:rPr>
                <w:rFonts w:ascii="Arial" w:eastAsia="Times New Roman" w:hAnsi="Arial" w:cs="Arial"/>
                <w:color w:val="000000"/>
                <w:sz w:val="18"/>
                <w:szCs w:val="18"/>
                <w:lang w:val="es-ES" w:eastAsia="es-ES"/>
              </w:rPr>
              <w:t>3</w:t>
            </w:r>
          </w:p>
        </w:tc>
        <w:tc>
          <w:tcPr>
            <w:tcW w:w="458" w:type="pct"/>
            <w:shd w:val="clear" w:color="auto" w:fill="auto"/>
          </w:tcPr>
          <w:p w14:paraId="12749E52" w14:textId="77777777" w:rsidR="008F6098" w:rsidRPr="00565A2C" w:rsidRDefault="008F6098" w:rsidP="000E040A">
            <w:pPr>
              <w:spacing w:after="0" w:line="240" w:lineRule="auto"/>
              <w:jc w:val="right"/>
              <w:rPr>
                <w:rFonts w:ascii="Arial" w:eastAsia="Times New Roman" w:hAnsi="Arial" w:cs="Arial"/>
                <w:sz w:val="18"/>
                <w:szCs w:val="18"/>
                <w:lang w:val="es-ES" w:eastAsia="es-ES"/>
              </w:rPr>
            </w:pPr>
          </w:p>
        </w:tc>
        <w:tc>
          <w:tcPr>
            <w:tcW w:w="758" w:type="pct"/>
            <w:shd w:val="clear" w:color="auto" w:fill="auto"/>
            <w:vAlign w:val="center"/>
          </w:tcPr>
          <w:p w14:paraId="5846C5AD" w14:textId="51766A39" w:rsidR="008F6098" w:rsidRPr="00565A2C" w:rsidRDefault="638D0890" w:rsidP="638D0890">
            <w:pPr>
              <w:spacing w:after="0" w:line="240" w:lineRule="auto"/>
              <w:jc w:val="right"/>
              <w:rPr>
                <w:rFonts w:ascii="Arial" w:eastAsia="Times New Roman" w:hAnsi="Arial" w:cs="Arial"/>
                <w:sz w:val="18"/>
                <w:szCs w:val="18"/>
                <w:lang w:val="es-ES" w:eastAsia="es-ES"/>
              </w:rPr>
            </w:pPr>
            <w:r w:rsidRPr="638D0890">
              <w:rPr>
                <w:rFonts w:ascii="Arial" w:eastAsia="Times New Roman" w:hAnsi="Arial" w:cs="Arial"/>
                <w:sz w:val="18"/>
                <w:szCs w:val="18"/>
                <w:lang w:val="es-ES" w:eastAsia="es-ES"/>
              </w:rPr>
              <w:t>1.202.556.622</w:t>
            </w:r>
          </w:p>
        </w:tc>
        <w:tc>
          <w:tcPr>
            <w:tcW w:w="816" w:type="pct"/>
            <w:shd w:val="clear" w:color="auto" w:fill="auto"/>
            <w:vAlign w:val="center"/>
          </w:tcPr>
          <w:p w14:paraId="2E1A6314" w14:textId="05A730B1" w:rsidR="008F6098" w:rsidRPr="00565A2C" w:rsidRDefault="008F6098" w:rsidP="000E040A">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1.117.639.704</w:t>
            </w:r>
          </w:p>
        </w:tc>
      </w:tr>
      <w:tr w:rsidR="008F6098" w:rsidRPr="00565A2C" w14:paraId="7666AFE8" w14:textId="77777777" w:rsidTr="638D0890">
        <w:trPr>
          <w:trHeight w:val="240"/>
        </w:trPr>
        <w:tc>
          <w:tcPr>
            <w:tcW w:w="2542" w:type="pct"/>
            <w:shd w:val="clear" w:color="auto" w:fill="auto"/>
            <w:vAlign w:val="center"/>
            <w:hideMark/>
          </w:tcPr>
          <w:p w14:paraId="515F3571" w14:textId="77777777" w:rsidR="008F6098" w:rsidRPr="00565A2C" w:rsidRDefault="008F6098" w:rsidP="000E040A">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Utilidad del ejercicio</w:t>
            </w:r>
          </w:p>
        </w:tc>
        <w:tc>
          <w:tcPr>
            <w:tcW w:w="425" w:type="pct"/>
            <w:shd w:val="clear" w:color="auto" w:fill="auto"/>
            <w:vAlign w:val="center"/>
            <w:hideMark/>
          </w:tcPr>
          <w:p w14:paraId="4C9210DC" w14:textId="77777777" w:rsidR="008F6098" w:rsidRPr="00565A2C" w:rsidRDefault="008F6098" w:rsidP="000E040A">
            <w:pPr>
              <w:spacing w:after="0" w:line="240" w:lineRule="auto"/>
              <w:jc w:val="center"/>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 </w:t>
            </w:r>
          </w:p>
        </w:tc>
        <w:tc>
          <w:tcPr>
            <w:tcW w:w="458" w:type="pct"/>
            <w:shd w:val="clear" w:color="auto" w:fill="auto"/>
          </w:tcPr>
          <w:p w14:paraId="211457B2" w14:textId="77777777" w:rsidR="008F6098" w:rsidRPr="00565A2C" w:rsidRDefault="008F6098" w:rsidP="000E040A">
            <w:pPr>
              <w:spacing w:after="0" w:line="240" w:lineRule="auto"/>
              <w:jc w:val="right"/>
              <w:rPr>
                <w:rFonts w:ascii="Arial" w:eastAsia="Times New Roman" w:hAnsi="Arial" w:cs="Arial"/>
                <w:sz w:val="18"/>
                <w:szCs w:val="18"/>
                <w:lang w:val="es-ES" w:eastAsia="es-ES"/>
              </w:rPr>
            </w:pPr>
          </w:p>
        </w:tc>
        <w:tc>
          <w:tcPr>
            <w:tcW w:w="758" w:type="pct"/>
            <w:shd w:val="clear" w:color="auto" w:fill="auto"/>
            <w:vAlign w:val="center"/>
          </w:tcPr>
          <w:p w14:paraId="1A9D957A" w14:textId="1EEA643E" w:rsidR="008F6098" w:rsidRPr="00565A2C" w:rsidRDefault="008F6098" w:rsidP="000E040A">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25.183.870</w:t>
            </w:r>
          </w:p>
        </w:tc>
        <w:tc>
          <w:tcPr>
            <w:tcW w:w="816" w:type="pct"/>
            <w:shd w:val="clear" w:color="auto" w:fill="auto"/>
            <w:vAlign w:val="center"/>
          </w:tcPr>
          <w:p w14:paraId="2A7C1CB9" w14:textId="73C4BDB4" w:rsidR="008F6098" w:rsidRPr="00565A2C" w:rsidRDefault="008F6098" w:rsidP="000E040A">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135.440.594</w:t>
            </w:r>
          </w:p>
        </w:tc>
      </w:tr>
      <w:tr w:rsidR="008F6098" w:rsidRPr="00565A2C" w14:paraId="343ED804" w14:textId="77777777" w:rsidTr="638D0890">
        <w:trPr>
          <w:trHeight w:val="240"/>
        </w:trPr>
        <w:tc>
          <w:tcPr>
            <w:tcW w:w="2542" w:type="pct"/>
            <w:shd w:val="clear" w:color="auto" w:fill="auto"/>
            <w:vAlign w:val="center"/>
            <w:hideMark/>
          </w:tcPr>
          <w:p w14:paraId="5C775B27" w14:textId="77777777" w:rsidR="008F6098" w:rsidRPr="00565A2C" w:rsidRDefault="008F6098" w:rsidP="000E040A">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Otros componentes del patrimonio</w:t>
            </w:r>
          </w:p>
        </w:tc>
        <w:tc>
          <w:tcPr>
            <w:tcW w:w="425" w:type="pct"/>
            <w:shd w:val="clear" w:color="auto" w:fill="auto"/>
            <w:vAlign w:val="center"/>
            <w:hideMark/>
          </w:tcPr>
          <w:p w14:paraId="69F0DB61" w14:textId="5F9F9A8D" w:rsidR="008F6098" w:rsidRPr="00565A2C" w:rsidRDefault="00434B06" w:rsidP="000E040A">
            <w:pPr>
              <w:spacing w:after="0" w:line="240" w:lineRule="auto"/>
              <w:jc w:val="center"/>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24</w:t>
            </w:r>
          </w:p>
        </w:tc>
        <w:tc>
          <w:tcPr>
            <w:tcW w:w="458" w:type="pct"/>
            <w:shd w:val="clear" w:color="auto" w:fill="auto"/>
          </w:tcPr>
          <w:p w14:paraId="3A3A5E91" w14:textId="77777777" w:rsidR="008F6098" w:rsidRPr="00565A2C" w:rsidRDefault="008F6098" w:rsidP="000E040A">
            <w:pPr>
              <w:spacing w:after="0" w:line="240" w:lineRule="auto"/>
              <w:jc w:val="right"/>
              <w:rPr>
                <w:rFonts w:ascii="Arial" w:eastAsia="Times New Roman" w:hAnsi="Arial" w:cs="Arial"/>
                <w:sz w:val="18"/>
                <w:szCs w:val="18"/>
                <w:lang w:val="es-ES" w:eastAsia="es-ES"/>
              </w:rPr>
            </w:pPr>
          </w:p>
        </w:tc>
        <w:tc>
          <w:tcPr>
            <w:tcW w:w="758" w:type="pct"/>
            <w:shd w:val="clear" w:color="auto" w:fill="auto"/>
            <w:vAlign w:val="center"/>
          </w:tcPr>
          <w:p w14:paraId="581D0DE0" w14:textId="247511D8" w:rsidR="008F6098" w:rsidRPr="00565A2C" w:rsidRDefault="008F6098" w:rsidP="000E040A">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(7.144.958)</w:t>
            </w:r>
          </w:p>
        </w:tc>
        <w:tc>
          <w:tcPr>
            <w:tcW w:w="816" w:type="pct"/>
            <w:shd w:val="clear" w:color="auto" w:fill="auto"/>
            <w:vAlign w:val="center"/>
          </w:tcPr>
          <w:p w14:paraId="6DAA2AF5" w14:textId="6995E533" w:rsidR="008F6098" w:rsidRPr="00565A2C" w:rsidRDefault="008F6098" w:rsidP="000E040A">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(7.144.958)</w:t>
            </w:r>
          </w:p>
        </w:tc>
      </w:tr>
      <w:tr w:rsidR="008F6098" w:rsidRPr="00565A2C" w14:paraId="08BEAF64" w14:textId="77777777" w:rsidTr="638D0890">
        <w:trPr>
          <w:trHeight w:val="240"/>
        </w:trPr>
        <w:tc>
          <w:tcPr>
            <w:tcW w:w="2542" w:type="pct"/>
            <w:shd w:val="clear" w:color="auto" w:fill="auto"/>
            <w:vAlign w:val="center"/>
            <w:hideMark/>
          </w:tcPr>
          <w:p w14:paraId="69F1D137" w14:textId="77777777" w:rsidR="008F6098" w:rsidRPr="00565A2C" w:rsidRDefault="008F6098" w:rsidP="000E040A">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Otro resultado integral</w:t>
            </w:r>
          </w:p>
        </w:tc>
        <w:tc>
          <w:tcPr>
            <w:tcW w:w="425" w:type="pct"/>
            <w:shd w:val="clear" w:color="auto" w:fill="auto"/>
            <w:vAlign w:val="center"/>
            <w:hideMark/>
          </w:tcPr>
          <w:p w14:paraId="7CF41AEC" w14:textId="06471360" w:rsidR="008F6098" w:rsidRPr="00565A2C" w:rsidRDefault="00434B06" w:rsidP="000E040A">
            <w:pPr>
              <w:spacing w:after="0" w:line="240" w:lineRule="auto"/>
              <w:jc w:val="center"/>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23</w:t>
            </w:r>
          </w:p>
        </w:tc>
        <w:tc>
          <w:tcPr>
            <w:tcW w:w="458" w:type="pct"/>
            <w:shd w:val="clear" w:color="auto" w:fill="auto"/>
          </w:tcPr>
          <w:p w14:paraId="06A930BF" w14:textId="77777777" w:rsidR="008F6098" w:rsidRPr="00565A2C" w:rsidRDefault="008F6098" w:rsidP="000E040A">
            <w:pPr>
              <w:spacing w:after="0" w:line="240" w:lineRule="auto"/>
              <w:jc w:val="right"/>
              <w:rPr>
                <w:rFonts w:ascii="Arial" w:eastAsia="Times New Roman" w:hAnsi="Arial" w:cs="Arial"/>
                <w:sz w:val="18"/>
                <w:szCs w:val="18"/>
                <w:lang w:val="es-ES" w:eastAsia="es-ES"/>
              </w:rPr>
            </w:pPr>
          </w:p>
        </w:tc>
        <w:tc>
          <w:tcPr>
            <w:tcW w:w="758" w:type="pct"/>
            <w:shd w:val="clear" w:color="auto" w:fill="auto"/>
            <w:vAlign w:val="center"/>
          </w:tcPr>
          <w:p w14:paraId="3BB9B7CF" w14:textId="4CF08013" w:rsidR="008F6098" w:rsidRPr="00565A2C" w:rsidRDefault="006A6D23" w:rsidP="000E040A">
            <w:pPr>
              <w:spacing w:after="0" w:line="240" w:lineRule="auto"/>
              <w:jc w:val="right"/>
              <w:rPr>
                <w:rFonts w:ascii="Arial" w:eastAsia="Times New Roman" w:hAnsi="Arial" w:cs="Arial"/>
                <w:sz w:val="18"/>
                <w:szCs w:val="18"/>
                <w:u w:val="single"/>
                <w:lang w:val="es-ES" w:eastAsia="es-ES"/>
              </w:rPr>
            </w:pPr>
            <w:r w:rsidRPr="00565A2C">
              <w:rPr>
                <w:rFonts w:ascii="Arial" w:eastAsia="Times New Roman" w:hAnsi="Arial" w:cs="Arial"/>
                <w:sz w:val="18"/>
                <w:szCs w:val="18"/>
                <w:u w:val="single"/>
                <w:lang w:val="es-ES" w:eastAsia="es-ES"/>
              </w:rPr>
              <w:t xml:space="preserve">       </w:t>
            </w:r>
            <w:r w:rsidR="008F6098" w:rsidRPr="00565A2C">
              <w:rPr>
                <w:rFonts w:ascii="Arial" w:eastAsia="Times New Roman" w:hAnsi="Arial" w:cs="Arial"/>
                <w:sz w:val="18"/>
                <w:szCs w:val="18"/>
                <w:u w:val="single"/>
                <w:lang w:val="es-ES" w:eastAsia="es-ES"/>
              </w:rPr>
              <w:t>184.366.441</w:t>
            </w:r>
          </w:p>
        </w:tc>
        <w:tc>
          <w:tcPr>
            <w:tcW w:w="816" w:type="pct"/>
            <w:shd w:val="clear" w:color="auto" w:fill="auto"/>
            <w:vAlign w:val="center"/>
          </w:tcPr>
          <w:p w14:paraId="5ECD6593" w14:textId="21EE4EE6" w:rsidR="008F6098" w:rsidRPr="00565A2C" w:rsidRDefault="006A6D23" w:rsidP="000E040A">
            <w:pPr>
              <w:spacing w:after="0" w:line="240" w:lineRule="auto"/>
              <w:jc w:val="right"/>
              <w:rPr>
                <w:rFonts w:ascii="Arial" w:eastAsia="Times New Roman" w:hAnsi="Arial" w:cs="Arial"/>
                <w:sz w:val="18"/>
                <w:szCs w:val="18"/>
                <w:u w:val="single"/>
                <w:lang w:val="es-ES" w:eastAsia="es-ES"/>
              </w:rPr>
            </w:pPr>
            <w:r w:rsidRPr="00565A2C">
              <w:rPr>
                <w:rFonts w:ascii="Arial" w:eastAsia="Times New Roman" w:hAnsi="Arial" w:cs="Arial"/>
                <w:sz w:val="18"/>
                <w:szCs w:val="18"/>
                <w:u w:val="single"/>
                <w:lang w:val="es-ES" w:eastAsia="es-ES"/>
              </w:rPr>
              <w:t xml:space="preserve">      </w:t>
            </w:r>
            <w:r w:rsidR="008F6098" w:rsidRPr="00565A2C">
              <w:rPr>
                <w:rFonts w:ascii="Arial" w:eastAsia="Times New Roman" w:hAnsi="Arial" w:cs="Arial"/>
                <w:sz w:val="18"/>
                <w:szCs w:val="18"/>
                <w:u w:val="single"/>
                <w:lang w:val="es-ES" w:eastAsia="es-ES"/>
              </w:rPr>
              <w:t>225.391.049</w:t>
            </w:r>
          </w:p>
        </w:tc>
      </w:tr>
      <w:tr w:rsidR="008F6098" w:rsidRPr="00565A2C" w14:paraId="10B68B03" w14:textId="77777777" w:rsidTr="638D0890">
        <w:trPr>
          <w:trHeight w:val="240"/>
        </w:trPr>
        <w:tc>
          <w:tcPr>
            <w:tcW w:w="2542" w:type="pct"/>
            <w:shd w:val="clear" w:color="auto" w:fill="auto"/>
            <w:vAlign w:val="center"/>
            <w:hideMark/>
          </w:tcPr>
          <w:p w14:paraId="165B53E4" w14:textId="6246075A" w:rsidR="008F6098" w:rsidRPr="00565A2C" w:rsidRDefault="008F6098" w:rsidP="003C00C9">
            <w:pPr>
              <w:spacing w:after="0" w:line="240" w:lineRule="auto"/>
              <w:jc w:val="both"/>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Patrimonio atribuible a los controladores</w:t>
            </w:r>
          </w:p>
        </w:tc>
        <w:tc>
          <w:tcPr>
            <w:tcW w:w="425" w:type="pct"/>
            <w:shd w:val="clear" w:color="auto" w:fill="auto"/>
            <w:vAlign w:val="center"/>
            <w:hideMark/>
          </w:tcPr>
          <w:p w14:paraId="48AE0D05" w14:textId="77777777" w:rsidR="008F6098" w:rsidRPr="00565A2C" w:rsidRDefault="008F6098" w:rsidP="000E040A">
            <w:pPr>
              <w:spacing w:after="0" w:line="240" w:lineRule="auto"/>
              <w:jc w:val="center"/>
              <w:rPr>
                <w:rFonts w:ascii="Arial" w:eastAsia="Times New Roman" w:hAnsi="Arial" w:cs="Arial"/>
                <w:b/>
                <w:bCs/>
                <w:color w:val="1F4E78"/>
                <w:sz w:val="18"/>
                <w:szCs w:val="18"/>
                <w:lang w:val="es-ES" w:eastAsia="es-ES"/>
              </w:rPr>
            </w:pPr>
            <w:r w:rsidRPr="00565A2C">
              <w:rPr>
                <w:rFonts w:ascii="Arial" w:eastAsia="Times New Roman" w:hAnsi="Arial" w:cs="Arial"/>
                <w:b/>
                <w:bCs/>
                <w:color w:val="1F4E78"/>
                <w:sz w:val="18"/>
                <w:szCs w:val="18"/>
                <w:lang w:val="es-ES" w:eastAsia="es-ES"/>
              </w:rPr>
              <w:t> </w:t>
            </w:r>
          </w:p>
        </w:tc>
        <w:tc>
          <w:tcPr>
            <w:tcW w:w="458" w:type="pct"/>
            <w:shd w:val="clear" w:color="auto" w:fill="auto"/>
          </w:tcPr>
          <w:p w14:paraId="0D9AF5DC" w14:textId="77777777" w:rsidR="008F6098" w:rsidRPr="00565A2C" w:rsidRDefault="008F6098" w:rsidP="000E040A">
            <w:pPr>
              <w:spacing w:after="0" w:line="240" w:lineRule="auto"/>
              <w:jc w:val="right"/>
              <w:rPr>
                <w:rFonts w:ascii="Arial" w:eastAsia="Times New Roman" w:hAnsi="Arial" w:cs="Arial"/>
                <w:b/>
                <w:bCs/>
                <w:sz w:val="18"/>
                <w:szCs w:val="18"/>
                <w:lang w:val="es-ES" w:eastAsia="es-ES"/>
              </w:rPr>
            </w:pPr>
          </w:p>
        </w:tc>
        <w:tc>
          <w:tcPr>
            <w:tcW w:w="758" w:type="pct"/>
            <w:shd w:val="clear" w:color="auto" w:fill="auto"/>
            <w:vAlign w:val="center"/>
          </w:tcPr>
          <w:p w14:paraId="583665B0" w14:textId="23BFBBF9" w:rsidR="008F6098" w:rsidRPr="00565A2C" w:rsidRDefault="008F6098" w:rsidP="000E040A">
            <w:pPr>
              <w:spacing w:after="0" w:line="240" w:lineRule="auto"/>
              <w:jc w:val="right"/>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1.530.594.402</w:t>
            </w:r>
          </w:p>
        </w:tc>
        <w:tc>
          <w:tcPr>
            <w:tcW w:w="816" w:type="pct"/>
            <w:shd w:val="clear" w:color="auto" w:fill="auto"/>
            <w:vAlign w:val="center"/>
          </w:tcPr>
          <w:p w14:paraId="39E7E7DB" w14:textId="4E6CF6C1" w:rsidR="008F6098" w:rsidRPr="00565A2C" w:rsidRDefault="008F6098" w:rsidP="000E040A">
            <w:pPr>
              <w:spacing w:after="0" w:line="240" w:lineRule="auto"/>
              <w:jc w:val="right"/>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1.596.435.140</w:t>
            </w:r>
          </w:p>
        </w:tc>
      </w:tr>
      <w:tr w:rsidR="008F6098" w:rsidRPr="00565A2C" w14:paraId="0F745FA9" w14:textId="77777777" w:rsidTr="638D0890">
        <w:trPr>
          <w:trHeight w:val="240"/>
        </w:trPr>
        <w:tc>
          <w:tcPr>
            <w:tcW w:w="2542" w:type="pct"/>
            <w:shd w:val="clear" w:color="auto" w:fill="auto"/>
            <w:vAlign w:val="center"/>
            <w:hideMark/>
          </w:tcPr>
          <w:p w14:paraId="45FFAC62" w14:textId="77777777" w:rsidR="008F6098" w:rsidRPr="00565A2C" w:rsidRDefault="008F6098" w:rsidP="000E040A">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Participaciones no controladoras</w:t>
            </w:r>
          </w:p>
        </w:tc>
        <w:tc>
          <w:tcPr>
            <w:tcW w:w="425" w:type="pct"/>
            <w:shd w:val="clear" w:color="auto" w:fill="auto"/>
            <w:vAlign w:val="center"/>
            <w:hideMark/>
          </w:tcPr>
          <w:p w14:paraId="7C851193" w14:textId="482FB1B2" w:rsidR="008F6098" w:rsidRPr="00565A2C" w:rsidRDefault="008F6098" w:rsidP="000E040A">
            <w:pPr>
              <w:spacing w:after="0" w:line="240" w:lineRule="auto"/>
              <w:jc w:val="center"/>
              <w:rPr>
                <w:rFonts w:ascii="Arial" w:eastAsia="Times New Roman" w:hAnsi="Arial" w:cs="Arial"/>
                <w:color w:val="000000"/>
                <w:sz w:val="18"/>
                <w:szCs w:val="18"/>
                <w:lang w:val="es-ES" w:eastAsia="es-ES"/>
              </w:rPr>
            </w:pPr>
            <w:r w:rsidRPr="00565A2C">
              <w:rPr>
                <w:rFonts w:ascii="Arial" w:eastAsia="Times New Roman" w:hAnsi="Arial" w:cs="Arial"/>
                <w:color w:val="000000"/>
                <w:sz w:val="18"/>
                <w:szCs w:val="18"/>
                <w:lang w:val="es-ES" w:eastAsia="es-ES"/>
              </w:rPr>
              <w:t>2</w:t>
            </w:r>
            <w:r w:rsidR="00434B06">
              <w:rPr>
                <w:rFonts w:ascii="Arial" w:eastAsia="Times New Roman" w:hAnsi="Arial" w:cs="Arial"/>
                <w:color w:val="000000"/>
                <w:sz w:val="18"/>
                <w:szCs w:val="18"/>
                <w:lang w:val="es-ES" w:eastAsia="es-ES"/>
              </w:rPr>
              <w:t>6</w:t>
            </w:r>
          </w:p>
        </w:tc>
        <w:tc>
          <w:tcPr>
            <w:tcW w:w="458" w:type="pct"/>
            <w:shd w:val="clear" w:color="auto" w:fill="auto"/>
          </w:tcPr>
          <w:p w14:paraId="21E2DF44" w14:textId="77777777" w:rsidR="008F6098" w:rsidRPr="00565A2C" w:rsidRDefault="008F6098" w:rsidP="000E040A">
            <w:pPr>
              <w:spacing w:after="0" w:line="240" w:lineRule="auto"/>
              <w:jc w:val="right"/>
              <w:rPr>
                <w:rFonts w:ascii="Arial" w:eastAsia="Times New Roman" w:hAnsi="Arial" w:cs="Arial"/>
                <w:sz w:val="18"/>
                <w:szCs w:val="18"/>
                <w:lang w:val="es-ES" w:eastAsia="es-ES"/>
              </w:rPr>
            </w:pPr>
          </w:p>
        </w:tc>
        <w:tc>
          <w:tcPr>
            <w:tcW w:w="758" w:type="pct"/>
            <w:shd w:val="clear" w:color="auto" w:fill="auto"/>
            <w:vAlign w:val="center"/>
          </w:tcPr>
          <w:p w14:paraId="18003CC6" w14:textId="662FA597" w:rsidR="008F6098" w:rsidRPr="00565A2C" w:rsidRDefault="006A6D23" w:rsidP="000E040A">
            <w:pPr>
              <w:spacing w:after="0" w:line="240" w:lineRule="auto"/>
              <w:jc w:val="right"/>
              <w:rPr>
                <w:rFonts w:ascii="Arial" w:eastAsia="Times New Roman" w:hAnsi="Arial" w:cs="Arial"/>
                <w:sz w:val="18"/>
                <w:szCs w:val="18"/>
                <w:u w:val="single"/>
                <w:lang w:val="es-ES" w:eastAsia="es-ES"/>
              </w:rPr>
            </w:pPr>
            <w:r w:rsidRPr="00565A2C">
              <w:rPr>
                <w:rFonts w:ascii="Arial" w:eastAsia="Times New Roman" w:hAnsi="Arial" w:cs="Arial"/>
                <w:sz w:val="18"/>
                <w:szCs w:val="18"/>
                <w:u w:val="single"/>
                <w:lang w:val="es-ES" w:eastAsia="es-ES"/>
              </w:rPr>
              <w:t xml:space="preserve">       </w:t>
            </w:r>
            <w:r w:rsidR="008F6098" w:rsidRPr="00565A2C">
              <w:rPr>
                <w:rFonts w:ascii="Arial" w:eastAsia="Times New Roman" w:hAnsi="Arial" w:cs="Arial"/>
                <w:sz w:val="18"/>
                <w:szCs w:val="18"/>
                <w:u w:val="single"/>
                <w:lang w:val="es-ES" w:eastAsia="es-ES"/>
              </w:rPr>
              <w:t>516.365.150</w:t>
            </w:r>
          </w:p>
        </w:tc>
        <w:tc>
          <w:tcPr>
            <w:tcW w:w="816" w:type="pct"/>
            <w:shd w:val="clear" w:color="auto" w:fill="auto"/>
            <w:vAlign w:val="center"/>
          </w:tcPr>
          <w:p w14:paraId="5C2841E2" w14:textId="4E55958F" w:rsidR="008F6098" w:rsidRPr="00565A2C" w:rsidRDefault="006A6D23" w:rsidP="000E040A">
            <w:pPr>
              <w:spacing w:after="0" w:line="240" w:lineRule="auto"/>
              <w:jc w:val="right"/>
              <w:rPr>
                <w:rFonts w:ascii="Arial" w:eastAsia="Times New Roman" w:hAnsi="Arial" w:cs="Arial"/>
                <w:sz w:val="18"/>
                <w:szCs w:val="18"/>
                <w:u w:val="single"/>
                <w:lang w:val="es-ES" w:eastAsia="es-ES"/>
              </w:rPr>
            </w:pPr>
            <w:r w:rsidRPr="00565A2C">
              <w:rPr>
                <w:rFonts w:ascii="Arial" w:eastAsia="Times New Roman" w:hAnsi="Arial" w:cs="Arial"/>
                <w:sz w:val="18"/>
                <w:szCs w:val="18"/>
                <w:u w:val="single"/>
                <w:lang w:val="es-ES" w:eastAsia="es-ES"/>
              </w:rPr>
              <w:t xml:space="preserve">      </w:t>
            </w:r>
            <w:r w:rsidR="008F6098" w:rsidRPr="00565A2C">
              <w:rPr>
                <w:rFonts w:ascii="Arial" w:eastAsia="Times New Roman" w:hAnsi="Arial" w:cs="Arial"/>
                <w:sz w:val="18"/>
                <w:szCs w:val="18"/>
                <w:u w:val="single"/>
                <w:lang w:val="es-ES" w:eastAsia="es-ES"/>
              </w:rPr>
              <w:t>527.674.203</w:t>
            </w:r>
          </w:p>
        </w:tc>
      </w:tr>
      <w:tr w:rsidR="008F6098" w:rsidRPr="00565A2C" w14:paraId="785CF3BC" w14:textId="77777777" w:rsidTr="638D0890">
        <w:trPr>
          <w:trHeight w:val="255"/>
        </w:trPr>
        <w:tc>
          <w:tcPr>
            <w:tcW w:w="2542" w:type="pct"/>
            <w:shd w:val="clear" w:color="auto" w:fill="auto"/>
            <w:vAlign w:val="center"/>
            <w:hideMark/>
          </w:tcPr>
          <w:p w14:paraId="7E8680BA" w14:textId="4863E2BE" w:rsidR="008F6098" w:rsidRPr="00565A2C" w:rsidRDefault="008F6098" w:rsidP="003C00C9">
            <w:pPr>
              <w:spacing w:after="0" w:line="240" w:lineRule="auto"/>
              <w:jc w:val="both"/>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Total patrimonio</w:t>
            </w:r>
          </w:p>
        </w:tc>
        <w:tc>
          <w:tcPr>
            <w:tcW w:w="425" w:type="pct"/>
            <w:shd w:val="clear" w:color="auto" w:fill="auto"/>
            <w:vAlign w:val="center"/>
            <w:hideMark/>
          </w:tcPr>
          <w:p w14:paraId="09055177" w14:textId="77777777" w:rsidR="008F6098" w:rsidRPr="00565A2C" w:rsidRDefault="008F6098" w:rsidP="000E040A">
            <w:pPr>
              <w:spacing w:after="0" w:line="240" w:lineRule="auto"/>
              <w:jc w:val="center"/>
              <w:rPr>
                <w:rFonts w:ascii="Arial" w:eastAsia="Times New Roman" w:hAnsi="Arial" w:cs="Arial"/>
                <w:b/>
                <w:bCs/>
                <w:color w:val="1F4E78"/>
                <w:sz w:val="18"/>
                <w:szCs w:val="18"/>
                <w:lang w:val="es-ES" w:eastAsia="es-ES"/>
              </w:rPr>
            </w:pPr>
            <w:r w:rsidRPr="00565A2C">
              <w:rPr>
                <w:rFonts w:ascii="Arial" w:eastAsia="Times New Roman" w:hAnsi="Arial" w:cs="Arial"/>
                <w:b/>
                <w:bCs/>
                <w:color w:val="1F4E78"/>
                <w:sz w:val="18"/>
                <w:szCs w:val="18"/>
                <w:lang w:val="es-ES" w:eastAsia="es-ES"/>
              </w:rPr>
              <w:t> </w:t>
            </w:r>
          </w:p>
        </w:tc>
        <w:tc>
          <w:tcPr>
            <w:tcW w:w="458" w:type="pct"/>
            <w:shd w:val="clear" w:color="auto" w:fill="auto"/>
          </w:tcPr>
          <w:p w14:paraId="53739C35" w14:textId="47CD9D3B" w:rsidR="008F6098" w:rsidRPr="00565A2C" w:rsidRDefault="006A6D23" w:rsidP="000E040A">
            <w:pPr>
              <w:spacing w:after="0" w:line="240" w:lineRule="auto"/>
              <w:jc w:val="right"/>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w:t>
            </w:r>
          </w:p>
        </w:tc>
        <w:tc>
          <w:tcPr>
            <w:tcW w:w="758" w:type="pct"/>
            <w:shd w:val="clear" w:color="auto" w:fill="auto"/>
            <w:vAlign w:val="center"/>
          </w:tcPr>
          <w:p w14:paraId="2C12F94E" w14:textId="7833617B" w:rsidR="008F6098" w:rsidRPr="00565A2C" w:rsidRDefault="006A6D23" w:rsidP="000E040A">
            <w:pPr>
              <w:spacing w:after="0" w:line="240" w:lineRule="auto"/>
              <w:jc w:val="right"/>
              <w:rPr>
                <w:rFonts w:ascii="Arial" w:eastAsia="Times New Roman" w:hAnsi="Arial" w:cs="Arial"/>
                <w:b/>
                <w:bCs/>
                <w:sz w:val="18"/>
                <w:szCs w:val="18"/>
                <w:u w:val="double"/>
                <w:lang w:val="es-ES" w:eastAsia="es-ES"/>
              </w:rPr>
            </w:pPr>
            <w:r w:rsidRPr="00565A2C">
              <w:rPr>
                <w:rFonts w:ascii="Arial" w:eastAsia="Times New Roman" w:hAnsi="Arial" w:cs="Arial"/>
                <w:b/>
                <w:bCs/>
                <w:sz w:val="18"/>
                <w:szCs w:val="18"/>
                <w:u w:val="double"/>
                <w:lang w:val="es-ES" w:eastAsia="es-ES"/>
              </w:rPr>
              <w:t xml:space="preserve">    </w:t>
            </w:r>
            <w:r w:rsidR="008F6098" w:rsidRPr="00565A2C">
              <w:rPr>
                <w:rFonts w:ascii="Arial" w:eastAsia="Times New Roman" w:hAnsi="Arial" w:cs="Arial"/>
                <w:b/>
                <w:bCs/>
                <w:sz w:val="18"/>
                <w:szCs w:val="18"/>
                <w:u w:val="double"/>
                <w:lang w:val="es-ES" w:eastAsia="es-ES"/>
              </w:rPr>
              <w:t>2.046.959.552</w:t>
            </w:r>
          </w:p>
        </w:tc>
        <w:tc>
          <w:tcPr>
            <w:tcW w:w="816" w:type="pct"/>
            <w:shd w:val="clear" w:color="auto" w:fill="auto"/>
            <w:vAlign w:val="center"/>
          </w:tcPr>
          <w:p w14:paraId="6EF2EC37" w14:textId="44577E25" w:rsidR="008F6098" w:rsidRPr="00565A2C" w:rsidRDefault="006A6D23" w:rsidP="000E040A">
            <w:pPr>
              <w:spacing w:after="0" w:line="240" w:lineRule="auto"/>
              <w:jc w:val="right"/>
              <w:rPr>
                <w:rFonts w:ascii="Arial" w:eastAsia="Times New Roman" w:hAnsi="Arial" w:cs="Arial"/>
                <w:b/>
                <w:bCs/>
                <w:sz w:val="18"/>
                <w:szCs w:val="18"/>
                <w:u w:val="double"/>
                <w:lang w:val="es-ES" w:eastAsia="es-ES"/>
              </w:rPr>
            </w:pPr>
            <w:r w:rsidRPr="00565A2C">
              <w:rPr>
                <w:rFonts w:ascii="Arial" w:eastAsia="Times New Roman" w:hAnsi="Arial" w:cs="Arial"/>
                <w:b/>
                <w:bCs/>
                <w:sz w:val="18"/>
                <w:szCs w:val="18"/>
                <w:u w:val="double"/>
                <w:lang w:val="es-ES" w:eastAsia="es-ES"/>
              </w:rPr>
              <w:t xml:space="preserve">   </w:t>
            </w:r>
            <w:r w:rsidR="008F6098" w:rsidRPr="00565A2C">
              <w:rPr>
                <w:rFonts w:ascii="Arial" w:eastAsia="Times New Roman" w:hAnsi="Arial" w:cs="Arial"/>
                <w:b/>
                <w:bCs/>
                <w:sz w:val="18"/>
                <w:szCs w:val="18"/>
                <w:u w:val="double"/>
                <w:lang w:val="es-ES" w:eastAsia="es-ES"/>
              </w:rPr>
              <w:t>2.124.109.343</w:t>
            </w:r>
          </w:p>
        </w:tc>
      </w:tr>
      <w:tr w:rsidR="008F6098" w:rsidRPr="00565A2C" w14:paraId="45AEC422" w14:textId="77777777" w:rsidTr="638D0890">
        <w:trPr>
          <w:trHeight w:val="255"/>
        </w:trPr>
        <w:tc>
          <w:tcPr>
            <w:tcW w:w="2542" w:type="pct"/>
            <w:shd w:val="clear" w:color="auto" w:fill="auto"/>
            <w:noWrap/>
            <w:vAlign w:val="center"/>
            <w:hideMark/>
          </w:tcPr>
          <w:p w14:paraId="20FF79F2" w14:textId="77777777" w:rsidR="008F6098" w:rsidRPr="00565A2C" w:rsidRDefault="008F6098" w:rsidP="000E040A">
            <w:pPr>
              <w:spacing w:after="0" w:line="240" w:lineRule="auto"/>
              <w:jc w:val="right"/>
              <w:rPr>
                <w:rFonts w:ascii="Arial" w:eastAsia="Times New Roman" w:hAnsi="Arial" w:cs="Arial"/>
                <w:b/>
                <w:bCs/>
                <w:sz w:val="18"/>
                <w:szCs w:val="18"/>
                <w:lang w:val="es-ES" w:eastAsia="es-ES"/>
              </w:rPr>
            </w:pPr>
          </w:p>
        </w:tc>
        <w:tc>
          <w:tcPr>
            <w:tcW w:w="425" w:type="pct"/>
            <w:shd w:val="clear" w:color="auto" w:fill="auto"/>
            <w:noWrap/>
            <w:vAlign w:val="bottom"/>
            <w:hideMark/>
          </w:tcPr>
          <w:p w14:paraId="03F5FC21" w14:textId="77777777" w:rsidR="008F6098" w:rsidRPr="00565A2C" w:rsidRDefault="008F6098" w:rsidP="000E040A">
            <w:pPr>
              <w:spacing w:after="0" w:line="240" w:lineRule="auto"/>
              <w:rPr>
                <w:rFonts w:ascii="Arial" w:eastAsia="Times New Roman" w:hAnsi="Arial" w:cs="Arial"/>
                <w:sz w:val="20"/>
                <w:szCs w:val="20"/>
                <w:lang w:val="es-ES" w:eastAsia="es-ES"/>
              </w:rPr>
            </w:pPr>
          </w:p>
        </w:tc>
        <w:tc>
          <w:tcPr>
            <w:tcW w:w="458" w:type="pct"/>
            <w:shd w:val="clear" w:color="auto" w:fill="auto"/>
          </w:tcPr>
          <w:p w14:paraId="4FAB379C" w14:textId="77777777" w:rsidR="008F6098" w:rsidRPr="00565A2C" w:rsidRDefault="008F6098" w:rsidP="000E040A">
            <w:pPr>
              <w:spacing w:after="0" w:line="240" w:lineRule="auto"/>
              <w:jc w:val="center"/>
              <w:rPr>
                <w:rFonts w:ascii="Arial" w:eastAsia="Times New Roman" w:hAnsi="Arial" w:cs="Arial"/>
                <w:sz w:val="18"/>
                <w:szCs w:val="18"/>
                <w:lang w:val="es-ES" w:eastAsia="es-ES"/>
              </w:rPr>
            </w:pPr>
          </w:p>
        </w:tc>
        <w:tc>
          <w:tcPr>
            <w:tcW w:w="758" w:type="pct"/>
            <w:shd w:val="clear" w:color="auto" w:fill="auto"/>
            <w:noWrap/>
            <w:vAlign w:val="center"/>
          </w:tcPr>
          <w:p w14:paraId="0ED62ED8" w14:textId="153C919F" w:rsidR="008F6098" w:rsidRPr="00565A2C" w:rsidRDefault="008F6098" w:rsidP="000E040A">
            <w:pPr>
              <w:spacing w:after="0" w:line="240" w:lineRule="auto"/>
              <w:jc w:val="center"/>
              <w:rPr>
                <w:rFonts w:ascii="Arial" w:eastAsia="Times New Roman" w:hAnsi="Arial" w:cs="Arial"/>
                <w:sz w:val="18"/>
                <w:szCs w:val="18"/>
                <w:lang w:val="es-ES" w:eastAsia="es-ES"/>
              </w:rPr>
            </w:pPr>
          </w:p>
        </w:tc>
        <w:tc>
          <w:tcPr>
            <w:tcW w:w="816" w:type="pct"/>
            <w:shd w:val="clear" w:color="auto" w:fill="auto"/>
            <w:noWrap/>
            <w:vAlign w:val="center"/>
          </w:tcPr>
          <w:p w14:paraId="49CFD86E" w14:textId="77777777" w:rsidR="008F6098" w:rsidRPr="00565A2C" w:rsidRDefault="008F6098" w:rsidP="000E040A">
            <w:pPr>
              <w:spacing w:after="0" w:line="240" w:lineRule="auto"/>
              <w:jc w:val="center"/>
              <w:rPr>
                <w:rFonts w:ascii="Arial" w:eastAsia="Times New Roman" w:hAnsi="Arial" w:cs="Arial"/>
                <w:sz w:val="18"/>
                <w:szCs w:val="18"/>
                <w:lang w:val="es-ES" w:eastAsia="es-ES"/>
              </w:rPr>
            </w:pPr>
          </w:p>
        </w:tc>
      </w:tr>
      <w:tr w:rsidR="008F6098" w:rsidRPr="00565A2C" w14:paraId="322150DC" w14:textId="77777777" w:rsidTr="638D0890">
        <w:trPr>
          <w:trHeight w:val="255"/>
        </w:trPr>
        <w:tc>
          <w:tcPr>
            <w:tcW w:w="2542" w:type="pct"/>
            <w:shd w:val="clear" w:color="auto" w:fill="auto"/>
            <w:noWrap/>
            <w:vAlign w:val="center"/>
            <w:hideMark/>
          </w:tcPr>
          <w:p w14:paraId="5CA733D3" w14:textId="027288B7" w:rsidR="008F6098" w:rsidRPr="00565A2C" w:rsidRDefault="008F6098" w:rsidP="003C00C9">
            <w:pPr>
              <w:spacing w:after="0" w:line="240" w:lineRule="auto"/>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Total pasivos y patrimonio</w:t>
            </w:r>
          </w:p>
        </w:tc>
        <w:tc>
          <w:tcPr>
            <w:tcW w:w="425" w:type="pct"/>
            <w:shd w:val="clear" w:color="auto" w:fill="FFFFFF" w:themeFill="background1"/>
            <w:noWrap/>
            <w:vAlign w:val="bottom"/>
            <w:hideMark/>
          </w:tcPr>
          <w:p w14:paraId="157C1FF0" w14:textId="77777777" w:rsidR="008F6098" w:rsidRPr="00565A2C" w:rsidRDefault="008F6098" w:rsidP="000E040A">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w:t>
            </w:r>
          </w:p>
        </w:tc>
        <w:tc>
          <w:tcPr>
            <w:tcW w:w="458" w:type="pct"/>
            <w:shd w:val="clear" w:color="auto" w:fill="auto"/>
          </w:tcPr>
          <w:p w14:paraId="55B536D9" w14:textId="3CBA07E4" w:rsidR="008F6098" w:rsidRPr="00565A2C" w:rsidRDefault="006A6D23" w:rsidP="000E040A">
            <w:pPr>
              <w:spacing w:after="0" w:line="240" w:lineRule="auto"/>
              <w:jc w:val="right"/>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w:t>
            </w:r>
          </w:p>
        </w:tc>
        <w:tc>
          <w:tcPr>
            <w:tcW w:w="758" w:type="pct"/>
            <w:shd w:val="clear" w:color="auto" w:fill="auto"/>
            <w:vAlign w:val="center"/>
          </w:tcPr>
          <w:p w14:paraId="55E1FE72" w14:textId="6BECD850" w:rsidR="008F6098" w:rsidRPr="00565A2C" w:rsidRDefault="006A6D23" w:rsidP="000E040A">
            <w:pPr>
              <w:spacing w:after="0" w:line="240" w:lineRule="auto"/>
              <w:jc w:val="right"/>
              <w:rPr>
                <w:rFonts w:ascii="Arial" w:eastAsia="Times New Roman" w:hAnsi="Arial" w:cs="Arial"/>
                <w:b/>
                <w:bCs/>
                <w:sz w:val="18"/>
                <w:szCs w:val="18"/>
                <w:u w:val="double"/>
                <w:lang w:val="es-ES" w:eastAsia="es-ES"/>
              </w:rPr>
            </w:pPr>
            <w:r w:rsidRPr="00565A2C">
              <w:rPr>
                <w:rFonts w:ascii="Arial" w:eastAsia="Times New Roman" w:hAnsi="Arial" w:cs="Arial"/>
                <w:b/>
                <w:bCs/>
                <w:sz w:val="18"/>
                <w:szCs w:val="18"/>
                <w:u w:val="double"/>
                <w:lang w:val="es-ES" w:eastAsia="es-ES"/>
              </w:rPr>
              <w:t xml:space="preserve">    </w:t>
            </w:r>
            <w:r w:rsidR="008F6098" w:rsidRPr="00565A2C">
              <w:rPr>
                <w:rFonts w:ascii="Arial" w:eastAsia="Times New Roman" w:hAnsi="Arial" w:cs="Arial"/>
                <w:b/>
                <w:bCs/>
                <w:sz w:val="18"/>
                <w:szCs w:val="18"/>
                <w:u w:val="double"/>
                <w:lang w:val="es-ES" w:eastAsia="es-ES"/>
              </w:rPr>
              <w:t>5.522.197.200</w:t>
            </w:r>
          </w:p>
        </w:tc>
        <w:tc>
          <w:tcPr>
            <w:tcW w:w="816" w:type="pct"/>
            <w:shd w:val="clear" w:color="auto" w:fill="auto"/>
            <w:vAlign w:val="center"/>
          </w:tcPr>
          <w:p w14:paraId="59EB4776" w14:textId="6B8F1A32" w:rsidR="008F6098" w:rsidRPr="00565A2C" w:rsidRDefault="006A6D23" w:rsidP="000E040A">
            <w:pPr>
              <w:spacing w:after="0" w:line="240" w:lineRule="auto"/>
              <w:jc w:val="right"/>
              <w:rPr>
                <w:rFonts w:ascii="Arial" w:eastAsia="Times New Roman" w:hAnsi="Arial" w:cs="Arial"/>
                <w:b/>
                <w:bCs/>
                <w:sz w:val="18"/>
                <w:szCs w:val="18"/>
                <w:u w:val="double"/>
                <w:lang w:val="es-ES" w:eastAsia="es-ES"/>
              </w:rPr>
            </w:pPr>
            <w:r w:rsidRPr="00565A2C">
              <w:rPr>
                <w:rFonts w:ascii="Arial" w:eastAsia="Times New Roman" w:hAnsi="Arial" w:cs="Arial"/>
                <w:b/>
                <w:bCs/>
                <w:sz w:val="18"/>
                <w:szCs w:val="18"/>
                <w:u w:val="double"/>
                <w:lang w:val="es-ES" w:eastAsia="es-ES"/>
              </w:rPr>
              <w:t xml:space="preserve">   </w:t>
            </w:r>
            <w:r w:rsidR="008F6098" w:rsidRPr="00565A2C">
              <w:rPr>
                <w:rFonts w:ascii="Arial" w:eastAsia="Times New Roman" w:hAnsi="Arial" w:cs="Arial"/>
                <w:b/>
                <w:bCs/>
                <w:sz w:val="18"/>
                <w:szCs w:val="18"/>
                <w:u w:val="double"/>
                <w:lang w:val="es-ES" w:eastAsia="es-ES"/>
              </w:rPr>
              <w:t>5.632.531.217</w:t>
            </w:r>
          </w:p>
        </w:tc>
      </w:tr>
    </w:tbl>
    <w:p w14:paraId="51B227D0" w14:textId="77777777" w:rsidR="00176997" w:rsidRPr="00565A2C" w:rsidRDefault="00176997" w:rsidP="00176997">
      <w:pPr>
        <w:spacing w:after="0"/>
        <w:rPr>
          <w:rFonts w:ascii="Arial" w:hAnsi="Arial" w:cs="Arial"/>
          <w:sz w:val="20"/>
        </w:rPr>
      </w:pPr>
    </w:p>
    <w:p w14:paraId="6A525B74" w14:textId="77777777" w:rsidR="00E64D1F" w:rsidRPr="00565A2C" w:rsidRDefault="00E64D1F" w:rsidP="00E64D1F">
      <w:pPr>
        <w:spacing w:after="0" w:line="275" w:lineRule="auto"/>
        <w:ind w:right="2487"/>
        <w:rPr>
          <w:rFonts w:ascii="Arial" w:hAnsi="Arial" w:cs="Arial"/>
          <w:color w:val="000000"/>
          <w:sz w:val="20"/>
          <w:szCs w:val="20"/>
        </w:rPr>
      </w:pPr>
      <w:r w:rsidRPr="00565A2C">
        <w:rPr>
          <w:rFonts w:ascii="Arial" w:eastAsia="Arial" w:hAnsi="Arial" w:cs="Arial"/>
          <w:spacing w:val="-1"/>
          <w:sz w:val="20"/>
          <w:szCs w:val="20"/>
        </w:rPr>
        <w:t>Las notas que se acompañan son parte integra</w:t>
      </w:r>
      <w:r>
        <w:rPr>
          <w:rFonts w:ascii="Arial" w:eastAsia="Arial" w:hAnsi="Arial" w:cs="Arial"/>
          <w:spacing w:val="-1"/>
          <w:sz w:val="20"/>
          <w:szCs w:val="20"/>
        </w:rPr>
        <w:t>l de los estados financieros intermedios condensados consolidados</w:t>
      </w:r>
    </w:p>
    <w:p w14:paraId="7746D995" w14:textId="77777777" w:rsidR="00166212" w:rsidRPr="00565A2C" w:rsidRDefault="00166212" w:rsidP="00166212">
      <w:pPr>
        <w:autoSpaceDE w:val="0"/>
        <w:autoSpaceDN w:val="0"/>
        <w:adjustRightInd w:val="0"/>
        <w:spacing w:after="0" w:line="201" w:lineRule="atLeast"/>
        <w:jc w:val="both"/>
        <w:rPr>
          <w:rFonts w:ascii="Arial" w:eastAsia="Arial" w:hAnsi="Arial" w:cs="Arial"/>
          <w:spacing w:val="-1"/>
          <w:sz w:val="20"/>
          <w:szCs w:val="20"/>
        </w:rPr>
      </w:pPr>
    </w:p>
    <w:p w14:paraId="74160EE1" w14:textId="77777777" w:rsidR="00166212" w:rsidRPr="00565A2C" w:rsidRDefault="00166212" w:rsidP="00166212">
      <w:pPr>
        <w:autoSpaceDE w:val="0"/>
        <w:autoSpaceDN w:val="0"/>
        <w:adjustRightInd w:val="0"/>
        <w:spacing w:after="0" w:line="201" w:lineRule="atLeast"/>
        <w:jc w:val="both"/>
        <w:rPr>
          <w:rFonts w:ascii="Arial" w:hAnsi="Arial" w:cs="Arial"/>
          <w:sz w:val="20"/>
        </w:rPr>
      </w:pPr>
    </w:p>
    <w:p w14:paraId="0D45C15B" w14:textId="77777777" w:rsidR="00166212" w:rsidRPr="00565A2C" w:rsidRDefault="00166212" w:rsidP="00166212">
      <w:pPr>
        <w:autoSpaceDE w:val="0"/>
        <w:autoSpaceDN w:val="0"/>
        <w:adjustRightInd w:val="0"/>
        <w:spacing w:after="0" w:line="201" w:lineRule="atLeast"/>
        <w:jc w:val="both"/>
        <w:rPr>
          <w:rFonts w:ascii="Arial" w:hAnsi="Arial" w:cs="Arial"/>
          <w:sz w:val="20"/>
        </w:rPr>
      </w:pPr>
    </w:p>
    <w:p w14:paraId="48177E06" w14:textId="1D70E410" w:rsidR="00176997" w:rsidRPr="00565A2C" w:rsidRDefault="00176997" w:rsidP="00166212">
      <w:pPr>
        <w:autoSpaceDE w:val="0"/>
        <w:autoSpaceDN w:val="0"/>
        <w:adjustRightInd w:val="0"/>
        <w:spacing w:after="0" w:line="201" w:lineRule="atLeast"/>
        <w:jc w:val="both"/>
        <w:rPr>
          <w:rFonts w:ascii="Arial" w:hAnsi="Arial" w:cs="Arial"/>
          <w:sz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4"/>
        <w:gridCol w:w="3137"/>
        <w:gridCol w:w="3140"/>
      </w:tblGrid>
      <w:tr w:rsidR="00A9738D" w:rsidRPr="00565A2C" w14:paraId="12485224" w14:textId="77777777" w:rsidTr="00FF7C18">
        <w:tc>
          <w:tcPr>
            <w:tcW w:w="3634" w:type="dxa"/>
          </w:tcPr>
          <w:p w14:paraId="42967FE1" w14:textId="5D42D4BB" w:rsidR="00A9738D" w:rsidRPr="00565A2C" w:rsidRDefault="00A9738D" w:rsidP="00A9738D">
            <w:pPr>
              <w:spacing w:line="275" w:lineRule="auto"/>
              <w:ind w:right="-161"/>
              <w:rPr>
                <w:rFonts w:ascii="Arial" w:hAnsi="Arial" w:cs="Arial"/>
                <w:b/>
                <w:sz w:val="16"/>
                <w:szCs w:val="16"/>
              </w:rPr>
            </w:pPr>
          </w:p>
        </w:tc>
        <w:tc>
          <w:tcPr>
            <w:tcW w:w="3137" w:type="dxa"/>
          </w:tcPr>
          <w:p w14:paraId="65A69991" w14:textId="0EEA0412" w:rsidR="00A9738D" w:rsidRPr="00565A2C" w:rsidRDefault="006D31A1" w:rsidP="00A9738D">
            <w:pPr>
              <w:spacing w:line="275" w:lineRule="auto"/>
              <w:rPr>
                <w:rFonts w:ascii="Arial" w:hAnsi="Arial" w:cs="Arial"/>
                <w:b/>
                <w:sz w:val="16"/>
                <w:szCs w:val="16"/>
              </w:rPr>
            </w:pPr>
            <w:r w:rsidRPr="00565A2C">
              <w:rPr>
                <w:rFonts w:ascii="Arial" w:hAnsi="Arial" w:cs="Arial"/>
                <w:noProof/>
                <w:lang w:eastAsia="es-CO"/>
              </w:rPr>
              <mc:AlternateContent>
                <mc:Choice Requires="wps">
                  <w:drawing>
                    <wp:anchor distT="0" distB="0" distL="114300" distR="114300" simplePos="0" relativeHeight="251665408" behindDoc="0" locked="0" layoutInCell="1" allowOverlap="1" wp14:anchorId="1A76036C" wp14:editId="2AC44BAE">
                      <wp:simplePos x="0" y="0"/>
                      <wp:positionH relativeFrom="margin">
                        <wp:posOffset>-239360</wp:posOffset>
                      </wp:positionH>
                      <wp:positionV relativeFrom="paragraph">
                        <wp:posOffset>45240</wp:posOffset>
                      </wp:positionV>
                      <wp:extent cx="1964055" cy="949569"/>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4055" cy="949569"/>
                              </a:xfrm>
                              <a:prstGeom prst="rect">
                                <a:avLst/>
                              </a:prstGeom>
                            </wps:spPr>
                            <wps:txbx>
                              <w:txbxContent>
                                <w:p w14:paraId="500A505B" w14:textId="092278F0" w:rsidR="00B575F6" w:rsidRPr="006D31A1" w:rsidRDefault="00B575F6" w:rsidP="00BA0CEF">
                                  <w:pPr>
                                    <w:pStyle w:val="NormalWeb"/>
                                    <w:spacing w:before="0" w:beforeAutospacing="0" w:after="0" w:afterAutospacing="0"/>
                                    <w:jc w:val="center"/>
                                    <w:rPr>
                                      <w:rFonts w:ascii="Arial" w:hAnsi="Arial" w:cs="Arial"/>
                                      <w:sz w:val="18"/>
                                      <w:szCs w:val="18"/>
                                    </w:rPr>
                                  </w:pPr>
                                  <w:r w:rsidRPr="00DB5ADD">
                                    <w:rPr>
                                      <w:rFonts w:ascii="Arial" w:hAnsi="Arial" w:cs="Arial"/>
                                      <w:b/>
                                      <w:bCs/>
                                      <w:color w:val="000000"/>
                                      <w:sz w:val="18"/>
                                      <w:szCs w:val="18"/>
                                    </w:rPr>
                                    <w:t>Mario Alonso García Romero</w:t>
                                  </w:r>
                                  <w:r w:rsidRPr="006D31A1">
                                    <w:rPr>
                                      <w:rFonts w:ascii="Arial" w:hAnsi="Arial" w:cs="Arial"/>
                                      <w:bCs/>
                                      <w:color w:val="000000"/>
                                      <w:sz w:val="18"/>
                                      <w:szCs w:val="18"/>
                                      <w:lang w:val="es-419"/>
                                    </w:rPr>
                                    <w:br/>
                                  </w:r>
                                  <w:r w:rsidRPr="006D31A1">
                                    <w:rPr>
                                      <w:rFonts w:ascii="Arial" w:hAnsi="Arial" w:cs="Arial"/>
                                      <w:bCs/>
                                      <w:color w:val="000000"/>
                                      <w:sz w:val="18"/>
                                      <w:szCs w:val="18"/>
                                    </w:rPr>
                                    <w:t>Contador</w:t>
                                  </w:r>
                                  <w:r>
                                    <w:rPr>
                                      <w:rFonts w:ascii="Arial" w:hAnsi="Arial" w:cs="Arial"/>
                                      <w:bCs/>
                                      <w:color w:val="000000"/>
                                      <w:sz w:val="18"/>
                                      <w:szCs w:val="18"/>
                                    </w:rPr>
                                    <w:t xml:space="preserve"> (*)</w:t>
                                  </w:r>
                                </w:p>
                                <w:p w14:paraId="36B988B4" w14:textId="48F3A0EE" w:rsidR="00B575F6" w:rsidRPr="006D31A1" w:rsidRDefault="00B575F6" w:rsidP="00BA0CEF">
                                  <w:pPr>
                                    <w:pStyle w:val="NormalWeb"/>
                                    <w:spacing w:before="0" w:beforeAutospacing="0" w:after="0" w:afterAutospacing="0"/>
                                    <w:jc w:val="center"/>
                                    <w:rPr>
                                      <w:rFonts w:ascii="Arial" w:hAnsi="Arial" w:cs="Arial"/>
                                      <w:sz w:val="18"/>
                                      <w:szCs w:val="18"/>
                                    </w:rPr>
                                  </w:pPr>
                                  <w:r w:rsidRPr="006D31A1">
                                    <w:rPr>
                                      <w:rFonts w:ascii="Arial" w:hAnsi="Arial" w:cs="Arial"/>
                                      <w:bCs/>
                                      <w:color w:val="000000"/>
                                      <w:sz w:val="18"/>
                                      <w:szCs w:val="18"/>
                                      <w:lang w:val="es-419"/>
                                    </w:rPr>
                                    <w:t>T</w:t>
                                  </w:r>
                                  <w:r>
                                    <w:rPr>
                                      <w:rFonts w:ascii="Arial" w:hAnsi="Arial" w:cs="Arial"/>
                                      <w:bCs/>
                                      <w:color w:val="000000"/>
                                      <w:sz w:val="18"/>
                                      <w:szCs w:val="18"/>
                                      <w:lang w:val="es-419"/>
                                    </w:rPr>
                                    <w:t>.</w:t>
                                  </w:r>
                                  <w:r w:rsidRPr="006D31A1">
                                    <w:rPr>
                                      <w:rFonts w:ascii="Arial" w:hAnsi="Arial" w:cs="Arial"/>
                                      <w:bCs/>
                                      <w:color w:val="000000"/>
                                      <w:sz w:val="18"/>
                                      <w:szCs w:val="18"/>
                                      <w:lang w:val="es-419"/>
                                    </w:rPr>
                                    <w:t>P</w:t>
                                  </w:r>
                                  <w:r>
                                    <w:rPr>
                                      <w:rFonts w:ascii="Arial" w:hAnsi="Arial" w:cs="Arial"/>
                                      <w:bCs/>
                                      <w:color w:val="000000"/>
                                      <w:sz w:val="18"/>
                                      <w:szCs w:val="18"/>
                                      <w:lang w:val="es-419"/>
                                    </w:rPr>
                                    <w:t>.</w:t>
                                  </w:r>
                                  <w:r w:rsidRPr="006D31A1">
                                    <w:rPr>
                                      <w:rFonts w:ascii="Arial" w:hAnsi="Arial" w:cs="Arial"/>
                                      <w:bCs/>
                                      <w:color w:val="000000"/>
                                      <w:sz w:val="18"/>
                                      <w:szCs w:val="18"/>
                                      <w:lang w:val="es-419"/>
                                    </w:rPr>
                                    <w:t xml:space="preserve"> 69852</w:t>
                                  </w:r>
                                  <w:r>
                                    <w:rPr>
                                      <w:rFonts w:ascii="Arial" w:hAnsi="Arial" w:cs="Arial"/>
                                      <w:bCs/>
                                      <w:color w:val="000000"/>
                                      <w:sz w:val="18"/>
                                      <w:szCs w:val="18"/>
                                      <w:lang w:val="es-419"/>
                                    </w:rPr>
                                    <w:t xml:space="preserve"> </w:t>
                                  </w:r>
                                  <w:r w:rsidRPr="006D31A1">
                                    <w:rPr>
                                      <w:rFonts w:ascii="Arial" w:hAnsi="Arial" w:cs="Arial"/>
                                      <w:bCs/>
                                      <w:color w:val="000000"/>
                                      <w:sz w:val="18"/>
                                      <w:szCs w:val="18"/>
                                      <w:lang w:val="es-419"/>
                                    </w:rPr>
                                    <w:t>-</w:t>
                                  </w:r>
                                  <w:r>
                                    <w:rPr>
                                      <w:rFonts w:ascii="Arial" w:hAnsi="Arial" w:cs="Arial"/>
                                      <w:bCs/>
                                      <w:color w:val="000000"/>
                                      <w:sz w:val="18"/>
                                      <w:szCs w:val="18"/>
                                      <w:lang w:val="es-419"/>
                                    </w:rPr>
                                    <w:t xml:space="preserve"> </w:t>
                                  </w:r>
                                  <w:r w:rsidRPr="006D31A1">
                                    <w:rPr>
                                      <w:rFonts w:ascii="Arial" w:hAnsi="Arial" w:cs="Arial"/>
                                      <w:bCs/>
                                      <w:color w:val="000000"/>
                                      <w:sz w:val="18"/>
                                      <w:szCs w:val="18"/>
                                      <w:lang w:val="es-419"/>
                                    </w:rPr>
                                    <w:t>T</w:t>
                                  </w:r>
                                </w:p>
                              </w:txbxContent>
                            </wps:txbx>
                            <wps:bodyPr vert="horz" wrap="square"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shapetype w14:anchorId="1A76036C" id="_x0000_t202" coordsize="21600,21600" o:spt="202" path="m,l,21600r21600,l21600,xe">
                      <v:stroke joinstyle="miter"/>
                      <v:path gradientshapeok="t" o:connecttype="rect"/>
                    </v:shapetype>
                    <v:shape id="Cuadro de texto 20" o:spid="_x0000_s1027" type="#_x0000_t202" style="position:absolute;margin-left:-18.85pt;margin-top:3.55pt;width:154.65pt;height:74.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TFyQEAAHkDAAAOAAAAZHJzL2Uyb0RvYy54bWysU0Fu2zAQvBfIHwjea8mG7FaC5aBN0KJA&#10;0BZI8wCaIi2hIpdZ0pbc13dJOY6T3IpeKFE7nJ0ZrtbXo+nZQaHvwNZ8Pss5U1ZC09ldzR9+fXn/&#10;kTMfhG1ED1bV/Kg8v95cvVsPrlILaKFvFDIisb4aXM3bEFyVZV62ygg/A6csFTWgEYG2uMsaFAOx&#10;mz5b5PkqGwAbhyCV9/T1diryTeLXWsnwQ2uvAutrTtpCWjGt27hmm7Wodihc28mTDPEPKozoLDU9&#10;U92KINgeuzdUppMIHnSYSTAZaN1JlTyQm3n+ys19K5xKXigc784x+f9HK78ffiLrmpovKB4rDN3R&#10;zV40CKxRLKgxAKMKxTQ4XxH63hE+jJ9hpOtOlr27A/nbEyS7wEwHPKFjLKNGE59kmNFBanU8p089&#10;mIxs5arIl0vOJNXKolyuytg3ez7t0IevCgyLLzVHut2kQBzufJigT5CTmKl/lBXG7Zh8zp/MbKE5&#10;khcaXuJqAf9wNtAg1Nw/7gUqzvpvlpIu50URJydtiuWHmBNeVrYvKqG/gWnWhJXEWnMZMKm08Gkf&#10;QHdJaZQ0CTgppftNXk+zGAfocp9Qz3/M5i8AAAD//wMAUEsDBBQABgAIAAAAIQB/jE9q3gAAAAkB&#10;AAAPAAAAZHJzL2Rvd25yZXYueG1sTI/RSsQwEEXfBf8hjOCL7KZdMZXadBFhQRZ9cPUDpk22KdtM&#10;SpPt1r93fNLH4R7uPVNtFz+I2U6xD6QhX2cgLLXB9NRp+PrcrR5BxIRkcAhkNXzbCNv6+qrC0oQL&#10;fdj5kDrBJRRL1OBSGkspY+usx7gOoyXOjmHymPicOmkmvHC5H+Qmy5T02BMvOBzti7Pt6XD2Gu7c&#10;mL2/HV+bnVGtO+0jFn7ea317szw/gUh2SX8w/OqzOtTs1IQzmSgGDav7omBUQ5GD4HxT5ApEw+CD&#10;UiDrSv7/oP4BAAD//wMAUEsBAi0AFAAGAAgAAAAhALaDOJL+AAAA4QEAABMAAAAAAAAAAAAAAAAA&#10;AAAAAFtDb250ZW50X1R5cGVzXS54bWxQSwECLQAUAAYACAAAACEAOP0h/9YAAACUAQAACwAAAAAA&#10;AAAAAAAAAAAvAQAAX3JlbHMvLnJlbHNQSwECLQAUAAYACAAAACEAWzrExckBAAB5AwAADgAAAAAA&#10;AAAAAAAAAAAuAgAAZHJzL2Uyb0RvYy54bWxQSwECLQAUAAYACAAAACEAf4xPat4AAAAJAQAADwAA&#10;AAAAAAAAAAAAAAAjBAAAZHJzL2Rvd25yZXYueG1sUEsFBgAAAAAEAAQA8wAAAC4FAAAAAA==&#10;" filled="f" stroked="f">
                      <v:textbox>
                        <w:txbxContent>
                          <w:p w14:paraId="500A505B" w14:textId="092278F0" w:rsidR="00B575F6" w:rsidRPr="006D31A1" w:rsidRDefault="00B575F6" w:rsidP="00BA0CEF">
                            <w:pPr>
                              <w:pStyle w:val="NormalWeb"/>
                              <w:spacing w:before="0" w:beforeAutospacing="0" w:after="0" w:afterAutospacing="0"/>
                              <w:jc w:val="center"/>
                              <w:rPr>
                                <w:rFonts w:ascii="Arial" w:hAnsi="Arial" w:cs="Arial"/>
                                <w:sz w:val="18"/>
                                <w:szCs w:val="18"/>
                              </w:rPr>
                            </w:pPr>
                            <w:r w:rsidRPr="00DB5ADD">
                              <w:rPr>
                                <w:rFonts w:ascii="Arial" w:hAnsi="Arial" w:cs="Arial"/>
                                <w:b/>
                                <w:bCs/>
                                <w:color w:val="000000"/>
                                <w:sz w:val="18"/>
                                <w:szCs w:val="18"/>
                              </w:rPr>
                              <w:t>Mario Alonso García Romero</w:t>
                            </w:r>
                            <w:r w:rsidRPr="006D31A1">
                              <w:rPr>
                                <w:rFonts w:ascii="Arial" w:hAnsi="Arial" w:cs="Arial"/>
                                <w:bCs/>
                                <w:color w:val="000000"/>
                                <w:sz w:val="18"/>
                                <w:szCs w:val="18"/>
                                <w:lang w:val="es-419"/>
                              </w:rPr>
                              <w:br/>
                            </w:r>
                            <w:r w:rsidRPr="006D31A1">
                              <w:rPr>
                                <w:rFonts w:ascii="Arial" w:hAnsi="Arial" w:cs="Arial"/>
                                <w:bCs/>
                                <w:color w:val="000000"/>
                                <w:sz w:val="18"/>
                                <w:szCs w:val="18"/>
                              </w:rPr>
                              <w:t>Contador</w:t>
                            </w:r>
                            <w:r>
                              <w:rPr>
                                <w:rFonts w:ascii="Arial" w:hAnsi="Arial" w:cs="Arial"/>
                                <w:bCs/>
                                <w:color w:val="000000"/>
                                <w:sz w:val="18"/>
                                <w:szCs w:val="18"/>
                              </w:rPr>
                              <w:t xml:space="preserve"> (*)</w:t>
                            </w:r>
                          </w:p>
                          <w:p w14:paraId="36B988B4" w14:textId="48F3A0EE" w:rsidR="00B575F6" w:rsidRPr="006D31A1" w:rsidRDefault="00B575F6" w:rsidP="00BA0CEF">
                            <w:pPr>
                              <w:pStyle w:val="NormalWeb"/>
                              <w:spacing w:before="0" w:beforeAutospacing="0" w:after="0" w:afterAutospacing="0"/>
                              <w:jc w:val="center"/>
                              <w:rPr>
                                <w:rFonts w:ascii="Arial" w:hAnsi="Arial" w:cs="Arial"/>
                                <w:sz w:val="18"/>
                                <w:szCs w:val="18"/>
                              </w:rPr>
                            </w:pPr>
                            <w:r w:rsidRPr="006D31A1">
                              <w:rPr>
                                <w:rFonts w:ascii="Arial" w:hAnsi="Arial" w:cs="Arial"/>
                                <w:bCs/>
                                <w:color w:val="000000"/>
                                <w:sz w:val="18"/>
                                <w:szCs w:val="18"/>
                                <w:lang w:val="es-419"/>
                              </w:rPr>
                              <w:t>T</w:t>
                            </w:r>
                            <w:r>
                              <w:rPr>
                                <w:rFonts w:ascii="Arial" w:hAnsi="Arial" w:cs="Arial"/>
                                <w:bCs/>
                                <w:color w:val="000000"/>
                                <w:sz w:val="18"/>
                                <w:szCs w:val="18"/>
                                <w:lang w:val="es-419"/>
                              </w:rPr>
                              <w:t>.</w:t>
                            </w:r>
                            <w:r w:rsidRPr="006D31A1">
                              <w:rPr>
                                <w:rFonts w:ascii="Arial" w:hAnsi="Arial" w:cs="Arial"/>
                                <w:bCs/>
                                <w:color w:val="000000"/>
                                <w:sz w:val="18"/>
                                <w:szCs w:val="18"/>
                                <w:lang w:val="es-419"/>
                              </w:rPr>
                              <w:t>P</w:t>
                            </w:r>
                            <w:r>
                              <w:rPr>
                                <w:rFonts w:ascii="Arial" w:hAnsi="Arial" w:cs="Arial"/>
                                <w:bCs/>
                                <w:color w:val="000000"/>
                                <w:sz w:val="18"/>
                                <w:szCs w:val="18"/>
                                <w:lang w:val="es-419"/>
                              </w:rPr>
                              <w:t>.</w:t>
                            </w:r>
                            <w:r w:rsidRPr="006D31A1">
                              <w:rPr>
                                <w:rFonts w:ascii="Arial" w:hAnsi="Arial" w:cs="Arial"/>
                                <w:bCs/>
                                <w:color w:val="000000"/>
                                <w:sz w:val="18"/>
                                <w:szCs w:val="18"/>
                                <w:lang w:val="es-419"/>
                              </w:rPr>
                              <w:t xml:space="preserve"> 69852</w:t>
                            </w:r>
                            <w:r>
                              <w:rPr>
                                <w:rFonts w:ascii="Arial" w:hAnsi="Arial" w:cs="Arial"/>
                                <w:bCs/>
                                <w:color w:val="000000"/>
                                <w:sz w:val="18"/>
                                <w:szCs w:val="18"/>
                                <w:lang w:val="es-419"/>
                              </w:rPr>
                              <w:t xml:space="preserve"> </w:t>
                            </w:r>
                            <w:r w:rsidRPr="006D31A1">
                              <w:rPr>
                                <w:rFonts w:ascii="Arial" w:hAnsi="Arial" w:cs="Arial"/>
                                <w:bCs/>
                                <w:color w:val="000000"/>
                                <w:sz w:val="18"/>
                                <w:szCs w:val="18"/>
                                <w:lang w:val="es-419"/>
                              </w:rPr>
                              <w:t>-</w:t>
                            </w:r>
                            <w:r>
                              <w:rPr>
                                <w:rFonts w:ascii="Arial" w:hAnsi="Arial" w:cs="Arial"/>
                                <w:bCs/>
                                <w:color w:val="000000"/>
                                <w:sz w:val="18"/>
                                <w:szCs w:val="18"/>
                                <w:lang w:val="es-419"/>
                              </w:rPr>
                              <w:t xml:space="preserve"> </w:t>
                            </w:r>
                            <w:r w:rsidRPr="006D31A1">
                              <w:rPr>
                                <w:rFonts w:ascii="Arial" w:hAnsi="Arial" w:cs="Arial"/>
                                <w:bCs/>
                                <w:color w:val="000000"/>
                                <w:sz w:val="18"/>
                                <w:szCs w:val="18"/>
                                <w:lang w:val="es-419"/>
                              </w:rPr>
                              <w:t>T</w:t>
                            </w:r>
                          </w:p>
                        </w:txbxContent>
                      </v:textbox>
                      <w10:wrap anchorx="margin"/>
                    </v:shape>
                  </w:pict>
                </mc:Fallback>
              </mc:AlternateContent>
            </w:r>
          </w:p>
        </w:tc>
        <w:tc>
          <w:tcPr>
            <w:tcW w:w="3140" w:type="dxa"/>
          </w:tcPr>
          <w:p w14:paraId="435E434A" w14:textId="789B7191" w:rsidR="00A9738D" w:rsidRPr="00565A2C" w:rsidRDefault="00A9738D" w:rsidP="00A9738D">
            <w:pPr>
              <w:spacing w:line="275" w:lineRule="auto"/>
              <w:ind w:right="-112"/>
              <w:rPr>
                <w:rFonts w:ascii="Arial" w:hAnsi="Arial" w:cs="Arial"/>
                <w:b/>
                <w:sz w:val="18"/>
                <w:szCs w:val="18"/>
              </w:rPr>
            </w:pPr>
          </w:p>
        </w:tc>
      </w:tr>
      <w:tr w:rsidR="00A9738D" w:rsidRPr="00565A2C" w14:paraId="7DB7230E" w14:textId="77777777" w:rsidTr="00FF7C18">
        <w:tc>
          <w:tcPr>
            <w:tcW w:w="3634" w:type="dxa"/>
          </w:tcPr>
          <w:p w14:paraId="3D89B666" w14:textId="46B4D269" w:rsidR="00A9738D" w:rsidRPr="00565A2C" w:rsidRDefault="00A9738D" w:rsidP="00A9738D">
            <w:pPr>
              <w:spacing w:line="275" w:lineRule="auto"/>
              <w:ind w:right="-161"/>
              <w:rPr>
                <w:rFonts w:ascii="Arial" w:hAnsi="Arial" w:cs="Arial"/>
                <w:sz w:val="16"/>
                <w:szCs w:val="16"/>
              </w:rPr>
            </w:pPr>
          </w:p>
        </w:tc>
        <w:tc>
          <w:tcPr>
            <w:tcW w:w="3137" w:type="dxa"/>
          </w:tcPr>
          <w:p w14:paraId="3289AEC8" w14:textId="1CF6F37F" w:rsidR="00A9738D" w:rsidRPr="00565A2C" w:rsidRDefault="00A9738D" w:rsidP="00A9738D">
            <w:pPr>
              <w:spacing w:line="275" w:lineRule="auto"/>
              <w:rPr>
                <w:rFonts w:ascii="Arial" w:hAnsi="Arial" w:cs="Arial"/>
                <w:sz w:val="16"/>
                <w:szCs w:val="16"/>
              </w:rPr>
            </w:pPr>
          </w:p>
        </w:tc>
        <w:tc>
          <w:tcPr>
            <w:tcW w:w="3140" w:type="dxa"/>
          </w:tcPr>
          <w:p w14:paraId="1616A4A6" w14:textId="7E60B43E" w:rsidR="00A9738D" w:rsidRPr="00565A2C" w:rsidRDefault="006D31A1" w:rsidP="00A9738D">
            <w:pPr>
              <w:spacing w:line="275" w:lineRule="auto"/>
              <w:ind w:right="-112"/>
              <w:rPr>
                <w:rFonts w:ascii="Arial" w:hAnsi="Arial" w:cs="Arial"/>
                <w:sz w:val="16"/>
                <w:szCs w:val="16"/>
              </w:rPr>
            </w:pPr>
            <w:r w:rsidRPr="00565A2C">
              <w:rPr>
                <w:rFonts w:ascii="Arial" w:hAnsi="Arial" w:cs="Arial"/>
                <w:noProof/>
                <w:lang w:eastAsia="es-CO"/>
              </w:rPr>
              <mc:AlternateContent>
                <mc:Choice Requires="wps">
                  <w:drawing>
                    <wp:anchor distT="0" distB="0" distL="114300" distR="114300" simplePos="0" relativeHeight="251666432" behindDoc="0" locked="0" layoutInCell="1" allowOverlap="1" wp14:anchorId="717C90A7" wp14:editId="7418FE68">
                      <wp:simplePos x="0" y="0"/>
                      <wp:positionH relativeFrom="column">
                        <wp:posOffset>-167005</wp:posOffset>
                      </wp:positionH>
                      <wp:positionV relativeFrom="paragraph">
                        <wp:posOffset>52070</wp:posOffset>
                      </wp:positionV>
                      <wp:extent cx="2535711" cy="1047750"/>
                      <wp:effectExtent l="0" t="0" r="0" b="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5711" cy="1047750"/>
                              </a:xfrm>
                              <a:prstGeom prst="rect">
                                <a:avLst/>
                              </a:prstGeom>
                            </wps:spPr>
                            <wps:txbx>
                              <w:txbxContent>
                                <w:p w14:paraId="6FA53C36" w14:textId="42276F46" w:rsidR="00B575F6" w:rsidRPr="00DB5ADD" w:rsidRDefault="00B575F6" w:rsidP="00BA0CEF">
                                  <w:pPr>
                                    <w:pStyle w:val="NormalWeb"/>
                                    <w:spacing w:before="0" w:beforeAutospacing="0" w:after="0" w:afterAutospacing="0"/>
                                    <w:jc w:val="center"/>
                                    <w:rPr>
                                      <w:rFonts w:ascii="Arial" w:hAnsi="Arial" w:cs="Arial"/>
                                      <w:b/>
                                      <w:bCs/>
                                      <w:color w:val="000000"/>
                                      <w:sz w:val="18"/>
                                      <w:szCs w:val="18"/>
                                    </w:rPr>
                                  </w:pPr>
                                  <w:r w:rsidRPr="00DB5ADD">
                                    <w:rPr>
                                      <w:rFonts w:ascii="Arial" w:hAnsi="Arial" w:cs="Arial"/>
                                      <w:b/>
                                      <w:bCs/>
                                      <w:color w:val="000000"/>
                                      <w:sz w:val="18"/>
                                      <w:szCs w:val="18"/>
                                    </w:rPr>
                                    <w:t>Mario Alberto López Ocampo</w:t>
                                  </w:r>
                                </w:p>
                                <w:p w14:paraId="0BE1C122" w14:textId="49480085" w:rsidR="00B575F6" w:rsidRPr="006D31A1" w:rsidRDefault="00B575F6" w:rsidP="00BA0CEF">
                                  <w:pPr>
                                    <w:pStyle w:val="NormalWeb"/>
                                    <w:spacing w:before="0" w:beforeAutospacing="0" w:after="0" w:afterAutospacing="0"/>
                                    <w:jc w:val="center"/>
                                    <w:rPr>
                                      <w:sz w:val="18"/>
                                      <w:szCs w:val="18"/>
                                    </w:rPr>
                                  </w:pPr>
                                  <w:r w:rsidRPr="006D31A1">
                                    <w:rPr>
                                      <w:rFonts w:ascii="Arial" w:hAnsi="Arial" w:cs="Arial"/>
                                      <w:bCs/>
                                      <w:color w:val="000000"/>
                                      <w:sz w:val="18"/>
                                      <w:szCs w:val="18"/>
                                    </w:rPr>
                                    <w:t>R</w:t>
                                  </w:r>
                                  <w:r w:rsidRPr="006D31A1">
                                    <w:rPr>
                                      <w:rFonts w:ascii="Arial" w:hAnsi="Arial" w:cs="Arial"/>
                                      <w:bCs/>
                                      <w:color w:val="000000"/>
                                      <w:sz w:val="18"/>
                                      <w:szCs w:val="18"/>
                                      <w:lang w:val="es-419"/>
                                    </w:rPr>
                                    <w:t>ev</w:t>
                                  </w:r>
                                  <w:r>
                                    <w:rPr>
                                      <w:rFonts w:ascii="Arial" w:hAnsi="Arial" w:cs="Arial"/>
                                      <w:bCs/>
                                      <w:color w:val="000000"/>
                                      <w:sz w:val="18"/>
                                      <w:szCs w:val="18"/>
                                      <w:lang w:val="es-419"/>
                                    </w:rPr>
                                    <w:t>i</w:t>
                                  </w:r>
                                  <w:r w:rsidRPr="006D31A1">
                                    <w:rPr>
                                      <w:rFonts w:ascii="Arial" w:hAnsi="Arial" w:cs="Arial"/>
                                      <w:bCs/>
                                      <w:color w:val="000000"/>
                                      <w:sz w:val="18"/>
                                      <w:szCs w:val="18"/>
                                      <w:lang w:val="es-419"/>
                                    </w:rPr>
                                    <w:t>sor Fiscal</w:t>
                                  </w:r>
                                </w:p>
                                <w:p w14:paraId="6EBADF4F" w14:textId="638B0A8D" w:rsidR="00B575F6" w:rsidRPr="006D31A1" w:rsidRDefault="00B575F6" w:rsidP="00BA0CEF">
                                  <w:pPr>
                                    <w:pStyle w:val="NormalWeb"/>
                                    <w:spacing w:before="0" w:beforeAutospacing="0" w:after="0" w:afterAutospacing="0"/>
                                    <w:jc w:val="center"/>
                                    <w:rPr>
                                      <w:rFonts w:ascii="Arial" w:hAnsi="Arial" w:cs="Arial"/>
                                      <w:sz w:val="18"/>
                                      <w:szCs w:val="18"/>
                                    </w:rPr>
                                  </w:pPr>
                                  <w:r w:rsidRPr="006D31A1">
                                    <w:rPr>
                                      <w:rFonts w:ascii="Arial" w:hAnsi="Arial" w:cs="Arial"/>
                                      <w:bCs/>
                                      <w:color w:val="000000"/>
                                      <w:sz w:val="18"/>
                                      <w:szCs w:val="18"/>
                                      <w:lang w:val="es-419"/>
                                    </w:rPr>
                                    <w:t>T</w:t>
                                  </w:r>
                                  <w:r>
                                    <w:rPr>
                                      <w:rFonts w:ascii="Arial" w:hAnsi="Arial" w:cs="Arial"/>
                                      <w:bCs/>
                                      <w:color w:val="000000"/>
                                      <w:sz w:val="18"/>
                                      <w:szCs w:val="18"/>
                                      <w:lang w:val="es-419"/>
                                    </w:rPr>
                                    <w:t>.</w:t>
                                  </w:r>
                                  <w:r w:rsidRPr="006D31A1">
                                    <w:rPr>
                                      <w:rFonts w:ascii="Arial" w:hAnsi="Arial" w:cs="Arial"/>
                                      <w:bCs/>
                                      <w:color w:val="000000"/>
                                      <w:sz w:val="18"/>
                                      <w:szCs w:val="18"/>
                                      <w:lang w:val="es-419"/>
                                    </w:rPr>
                                    <w:t>P</w:t>
                                  </w:r>
                                  <w:r>
                                    <w:rPr>
                                      <w:rFonts w:ascii="Arial" w:hAnsi="Arial" w:cs="Arial"/>
                                      <w:bCs/>
                                      <w:color w:val="000000"/>
                                      <w:sz w:val="18"/>
                                      <w:szCs w:val="18"/>
                                      <w:lang w:val="es-419"/>
                                    </w:rPr>
                                    <w:t>.</w:t>
                                  </w:r>
                                  <w:r w:rsidRPr="006D31A1">
                                    <w:rPr>
                                      <w:rFonts w:ascii="Arial" w:hAnsi="Arial" w:cs="Arial"/>
                                      <w:bCs/>
                                      <w:color w:val="000000"/>
                                      <w:sz w:val="18"/>
                                      <w:szCs w:val="18"/>
                                      <w:lang w:val="es-419"/>
                                    </w:rPr>
                                    <w:t xml:space="preserve"> 110657 - T</w:t>
                                  </w:r>
                                  <w:r w:rsidRPr="006D31A1">
                                    <w:rPr>
                                      <w:rFonts w:ascii="Arial" w:hAnsi="Arial" w:cs="Arial"/>
                                      <w:sz w:val="18"/>
                                      <w:szCs w:val="18"/>
                                    </w:rPr>
                                    <w:t xml:space="preserve"> </w:t>
                                  </w:r>
                                </w:p>
                                <w:p w14:paraId="1215CF1D" w14:textId="3D733ECC" w:rsidR="00B575F6" w:rsidRPr="006D31A1" w:rsidRDefault="00B575F6" w:rsidP="00BA0CEF">
                                  <w:pPr>
                                    <w:pStyle w:val="NormalWeb"/>
                                    <w:spacing w:before="0" w:beforeAutospacing="0" w:after="0" w:afterAutospacing="0"/>
                                    <w:jc w:val="center"/>
                                    <w:rPr>
                                      <w:rFonts w:ascii="Arial" w:hAnsi="Arial" w:cs="Arial"/>
                                      <w:sz w:val="18"/>
                                      <w:szCs w:val="18"/>
                                      <w:lang w:val="es-419"/>
                                    </w:rPr>
                                  </w:pPr>
                                  <w:r>
                                    <w:rPr>
                                      <w:rFonts w:ascii="Arial" w:hAnsi="Arial" w:cs="Arial"/>
                                      <w:sz w:val="18"/>
                                      <w:szCs w:val="18"/>
                                    </w:rPr>
                                    <w:t>Miembro de</w:t>
                                  </w:r>
                                  <w:r w:rsidRPr="006D31A1">
                                    <w:rPr>
                                      <w:rFonts w:ascii="Arial" w:hAnsi="Arial" w:cs="Arial"/>
                                      <w:sz w:val="18"/>
                                      <w:szCs w:val="18"/>
                                      <w:lang w:val="es-419"/>
                                    </w:rPr>
                                    <w:t xml:space="preserve"> KPMG S.A.S.</w:t>
                                  </w:r>
                                </w:p>
                                <w:p w14:paraId="69B75749" w14:textId="54229829" w:rsidR="00B575F6" w:rsidRPr="006D31A1" w:rsidRDefault="00B575F6" w:rsidP="00BA0CEF">
                                  <w:pPr>
                                    <w:pStyle w:val="NormalWeb"/>
                                    <w:spacing w:before="0" w:beforeAutospacing="0" w:after="0" w:afterAutospacing="0"/>
                                    <w:jc w:val="center"/>
                                    <w:rPr>
                                      <w:rFonts w:ascii="Arial" w:hAnsi="Arial" w:cs="Arial"/>
                                      <w:sz w:val="18"/>
                                      <w:szCs w:val="18"/>
                                    </w:rPr>
                                  </w:pPr>
                                  <w:r w:rsidRPr="006D31A1">
                                    <w:rPr>
                                      <w:rFonts w:ascii="Arial" w:hAnsi="Arial" w:cs="Arial"/>
                                      <w:sz w:val="18"/>
                                      <w:szCs w:val="18"/>
                                      <w:lang w:val="es-419"/>
                                    </w:rPr>
                                    <w:t>(</w:t>
                                  </w:r>
                                  <w:r>
                                    <w:rPr>
                                      <w:rFonts w:ascii="Arial" w:hAnsi="Arial" w:cs="Arial"/>
                                      <w:sz w:val="18"/>
                                      <w:szCs w:val="18"/>
                                      <w:lang w:val="es-419"/>
                                    </w:rPr>
                                    <w:t>Véase mi informe del 14 de mayo de 2019</w:t>
                                  </w:r>
                                  <w:r w:rsidRPr="006D31A1">
                                    <w:rPr>
                                      <w:rFonts w:ascii="Arial" w:hAnsi="Arial" w:cs="Arial"/>
                                      <w:sz w:val="18"/>
                                      <w:szCs w:val="18"/>
                                      <w:lang w:val="es-419"/>
                                    </w:rPr>
                                    <w:t>)</w:t>
                                  </w:r>
                                  <w:r w:rsidRPr="006D31A1">
                                    <w:rPr>
                                      <w:rFonts w:ascii="Arial" w:hAnsi="Arial" w:cs="Arial"/>
                                      <w:sz w:val="18"/>
                                      <w:szCs w:val="18"/>
                                    </w:rPr>
                                    <w:t xml:space="preserve"> </w:t>
                                  </w:r>
                                </w:p>
                                <w:p w14:paraId="399C7DDC" w14:textId="77777777" w:rsidR="00B575F6" w:rsidRPr="00A824B4" w:rsidRDefault="00B575F6" w:rsidP="00BA0CEF">
                                  <w:pPr>
                                    <w:pStyle w:val="NormalWeb"/>
                                    <w:spacing w:before="0" w:beforeAutospacing="0" w:after="0" w:afterAutospacing="0"/>
                                    <w:jc w:val="center"/>
                                    <w:rPr>
                                      <w:sz w:val="18"/>
                                      <w:szCs w:val="18"/>
                                    </w:rPr>
                                  </w:pPr>
                                </w:p>
                              </w:txbxContent>
                            </wps:txbx>
                            <wps:bodyPr vert="horz" wrap="square"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shape w14:anchorId="717C90A7" id="Cuadro de texto 19" o:spid="_x0000_s1028" type="#_x0000_t202" style="position:absolute;margin-left:-13.15pt;margin-top:4.1pt;width:199.65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R6TywEAAHoDAAAOAAAAZHJzL2Uyb0RvYy54bWysU8GO0zAQvSPxD5bvNE1oKRs1XcGuQEgr&#10;FmnhA1zHbiJij5lxm5SvZ+J0u4W9rbg4mcyb5/dmJuvrwXXiYJBa8JXMZ3MpjNdQt35XyR/fP715&#10;LwVF5WvVgTeVPBqS15vXr9Z9KE0BDXS1QcEknso+VLKJMZRZRroxTtEMgvGctIBORQ5xl9WoemZ3&#10;XVbM5++yHrAOCNoQ8dfbKSk3id9ao+O9tWSi6CrJ2mI6MZ3b8cw2a1XuUIWm1ScZ6gUqnGo9X3qm&#10;ulVRiT22z6hcqxEIbJxpcBlY22qTPLCbfP6Pm4dGBZO8cHMonNtE/49Wfz18Q9HWPLsrKbxyPKOb&#10;vaoRRG1ENEMEwRluUx+oZPRDYHwcPsLAJckyhTvQP4kh2QVmKiBGj20ZLLrxyYYFF/Ikjufu8x1C&#10;88di+Xa5ynMpNOfy+WK1Wqb5ZE/lASl+NuDE+FJJ5PEmCepwR3EUoMpHyEnNJGDUFYftkIwWj262&#10;UB/ZDG8vczWAv6XoeRMqSb/2Co0U3RfPrb7KF4txdVKwWK4KDvAys/0rE7sbmJZNec2sldQRk0oP&#10;H/YRbJuUjpImASelPOBk4LSM4wZdxgn19Mts/gAAAP//AwBQSwMEFAAGAAgAAAAhAKVumg7eAAAA&#10;CQEAAA8AAABkcnMvZG93bnJldi54bWxMj0FqwzAQRfeF3EFMoZuSyLXBDq7lEAqBEtpF0x5gbCmW&#10;iTUyluK4t+901S6H//jzfrVb3CBmM4Xek4KnTQLCUOt1T52Cr8/DegsiRCSNgyej4NsE2NWruwpL&#10;7W/0YeZT7ASXUChRgY1xLKUMrTUOw8aPhjg7+8lh5HPqpJ7wxuVukGmS5NJhT/zB4mherGkvp6tT&#10;8GjH5P3t/NocdN7ayzFg4eajUg/3y/4ZRDRL/IPhV5/VoWanxl9JBzEoWKd5xqiCbQqC86zIeFvD&#10;YJGlIOtK/l9Q/wAAAP//AwBQSwECLQAUAAYACAAAACEAtoM4kv4AAADhAQAAEwAAAAAAAAAAAAAA&#10;AAAAAAAAW0NvbnRlbnRfVHlwZXNdLnhtbFBLAQItABQABgAIAAAAIQA4/SH/1gAAAJQBAAALAAAA&#10;AAAAAAAAAAAAAC8BAABfcmVscy8ucmVsc1BLAQItABQABgAIAAAAIQC1hR6TywEAAHoDAAAOAAAA&#10;AAAAAAAAAAAAAC4CAABkcnMvZTJvRG9jLnhtbFBLAQItABQABgAIAAAAIQClbpoO3gAAAAkBAAAP&#10;AAAAAAAAAAAAAAAAACUEAABkcnMvZG93bnJldi54bWxQSwUGAAAAAAQABADzAAAAMAUAAAAA&#10;" filled="f" stroked="f">
                      <v:textbox>
                        <w:txbxContent>
                          <w:p w14:paraId="6FA53C36" w14:textId="42276F46" w:rsidR="00B575F6" w:rsidRPr="00DB5ADD" w:rsidRDefault="00B575F6" w:rsidP="00BA0CEF">
                            <w:pPr>
                              <w:pStyle w:val="NormalWeb"/>
                              <w:spacing w:before="0" w:beforeAutospacing="0" w:after="0" w:afterAutospacing="0"/>
                              <w:jc w:val="center"/>
                              <w:rPr>
                                <w:rFonts w:ascii="Arial" w:hAnsi="Arial" w:cs="Arial"/>
                                <w:b/>
                                <w:bCs/>
                                <w:color w:val="000000"/>
                                <w:sz w:val="18"/>
                                <w:szCs w:val="18"/>
                              </w:rPr>
                            </w:pPr>
                            <w:r w:rsidRPr="00DB5ADD">
                              <w:rPr>
                                <w:rFonts w:ascii="Arial" w:hAnsi="Arial" w:cs="Arial"/>
                                <w:b/>
                                <w:bCs/>
                                <w:color w:val="000000"/>
                                <w:sz w:val="18"/>
                                <w:szCs w:val="18"/>
                              </w:rPr>
                              <w:t>Mario Alberto López Ocampo</w:t>
                            </w:r>
                          </w:p>
                          <w:p w14:paraId="0BE1C122" w14:textId="49480085" w:rsidR="00B575F6" w:rsidRPr="006D31A1" w:rsidRDefault="00B575F6" w:rsidP="00BA0CEF">
                            <w:pPr>
                              <w:pStyle w:val="NormalWeb"/>
                              <w:spacing w:before="0" w:beforeAutospacing="0" w:after="0" w:afterAutospacing="0"/>
                              <w:jc w:val="center"/>
                              <w:rPr>
                                <w:sz w:val="18"/>
                                <w:szCs w:val="18"/>
                              </w:rPr>
                            </w:pPr>
                            <w:r w:rsidRPr="006D31A1">
                              <w:rPr>
                                <w:rFonts w:ascii="Arial" w:hAnsi="Arial" w:cs="Arial"/>
                                <w:bCs/>
                                <w:color w:val="000000"/>
                                <w:sz w:val="18"/>
                                <w:szCs w:val="18"/>
                              </w:rPr>
                              <w:t>R</w:t>
                            </w:r>
                            <w:r w:rsidRPr="006D31A1">
                              <w:rPr>
                                <w:rFonts w:ascii="Arial" w:hAnsi="Arial" w:cs="Arial"/>
                                <w:bCs/>
                                <w:color w:val="000000"/>
                                <w:sz w:val="18"/>
                                <w:szCs w:val="18"/>
                                <w:lang w:val="es-419"/>
                              </w:rPr>
                              <w:t>ev</w:t>
                            </w:r>
                            <w:r>
                              <w:rPr>
                                <w:rFonts w:ascii="Arial" w:hAnsi="Arial" w:cs="Arial"/>
                                <w:bCs/>
                                <w:color w:val="000000"/>
                                <w:sz w:val="18"/>
                                <w:szCs w:val="18"/>
                                <w:lang w:val="es-419"/>
                              </w:rPr>
                              <w:t>i</w:t>
                            </w:r>
                            <w:r w:rsidRPr="006D31A1">
                              <w:rPr>
                                <w:rFonts w:ascii="Arial" w:hAnsi="Arial" w:cs="Arial"/>
                                <w:bCs/>
                                <w:color w:val="000000"/>
                                <w:sz w:val="18"/>
                                <w:szCs w:val="18"/>
                                <w:lang w:val="es-419"/>
                              </w:rPr>
                              <w:t>sor Fiscal</w:t>
                            </w:r>
                          </w:p>
                          <w:p w14:paraId="6EBADF4F" w14:textId="638B0A8D" w:rsidR="00B575F6" w:rsidRPr="006D31A1" w:rsidRDefault="00B575F6" w:rsidP="00BA0CEF">
                            <w:pPr>
                              <w:pStyle w:val="NormalWeb"/>
                              <w:spacing w:before="0" w:beforeAutospacing="0" w:after="0" w:afterAutospacing="0"/>
                              <w:jc w:val="center"/>
                              <w:rPr>
                                <w:rFonts w:ascii="Arial" w:hAnsi="Arial" w:cs="Arial"/>
                                <w:sz w:val="18"/>
                                <w:szCs w:val="18"/>
                              </w:rPr>
                            </w:pPr>
                            <w:r w:rsidRPr="006D31A1">
                              <w:rPr>
                                <w:rFonts w:ascii="Arial" w:hAnsi="Arial" w:cs="Arial"/>
                                <w:bCs/>
                                <w:color w:val="000000"/>
                                <w:sz w:val="18"/>
                                <w:szCs w:val="18"/>
                                <w:lang w:val="es-419"/>
                              </w:rPr>
                              <w:t>T</w:t>
                            </w:r>
                            <w:r>
                              <w:rPr>
                                <w:rFonts w:ascii="Arial" w:hAnsi="Arial" w:cs="Arial"/>
                                <w:bCs/>
                                <w:color w:val="000000"/>
                                <w:sz w:val="18"/>
                                <w:szCs w:val="18"/>
                                <w:lang w:val="es-419"/>
                              </w:rPr>
                              <w:t>.</w:t>
                            </w:r>
                            <w:r w:rsidRPr="006D31A1">
                              <w:rPr>
                                <w:rFonts w:ascii="Arial" w:hAnsi="Arial" w:cs="Arial"/>
                                <w:bCs/>
                                <w:color w:val="000000"/>
                                <w:sz w:val="18"/>
                                <w:szCs w:val="18"/>
                                <w:lang w:val="es-419"/>
                              </w:rPr>
                              <w:t>P</w:t>
                            </w:r>
                            <w:r>
                              <w:rPr>
                                <w:rFonts w:ascii="Arial" w:hAnsi="Arial" w:cs="Arial"/>
                                <w:bCs/>
                                <w:color w:val="000000"/>
                                <w:sz w:val="18"/>
                                <w:szCs w:val="18"/>
                                <w:lang w:val="es-419"/>
                              </w:rPr>
                              <w:t>.</w:t>
                            </w:r>
                            <w:r w:rsidRPr="006D31A1">
                              <w:rPr>
                                <w:rFonts w:ascii="Arial" w:hAnsi="Arial" w:cs="Arial"/>
                                <w:bCs/>
                                <w:color w:val="000000"/>
                                <w:sz w:val="18"/>
                                <w:szCs w:val="18"/>
                                <w:lang w:val="es-419"/>
                              </w:rPr>
                              <w:t xml:space="preserve"> 110657 - T</w:t>
                            </w:r>
                            <w:r w:rsidRPr="006D31A1">
                              <w:rPr>
                                <w:rFonts w:ascii="Arial" w:hAnsi="Arial" w:cs="Arial"/>
                                <w:sz w:val="18"/>
                                <w:szCs w:val="18"/>
                              </w:rPr>
                              <w:t xml:space="preserve"> </w:t>
                            </w:r>
                          </w:p>
                          <w:p w14:paraId="1215CF1D" w14:textId="3D733ECC" w:rsidR="00B575F6" w:rsidRPr="006D31A1" w:rsidRDefault="00B575F6" w:rsidP="00BA0CEF">
                            <w:pPr>
                              <w:pStyle w:val="NormalWeb"/>
                              <w:spacing w:before="0" w:beforeAutospacing="0" w:after="0" w:afterAutospacing="0"/>
                              <w:jc w:val="center"/>
                              <w:rPr>
                                <w:rFonts w:ascii="Arial" w:hAnsi="Arial" w:cs="Arial"/>
                                <w:sz w:val="18"/>
                                <w:szCs w:val="18"/>
                                <w:lang w:val="es-419"/>
                              </w:rPr>
                            </w:pPr>
                            <w:r>
                              <w:rPr>
                                <w:rFonts w:ascii="Arial" w:hAnsi="Arial" w:cs="Arial"/>
                                <w:sz w:val="18"/>
                                <w:szCs w:val="18"/>
                              </w:rPr>
                              <w:t>Miembro de</w:t>
                            </w:r>
                            <w:r w:rsidRPr="006D31A1">
                              <w:rPr>
                                <w:rFonts w:ascii="Arial" w:hAnsi="Arial" w:cs="Arial"/>
                                <w:sz w:val="18"/>
                                <w:szCs w:val="18"/>
                                <w:lang w:val="es-419"/>
                              </w:rPr>
                              <w:t xml:space="preserve"> KPMG S.A.S.</w:t>
                            </w:r>
                          </w:p>
                          <w:p w14:paraId="69B75749" w14:textId="54229829" w:rsidR="00B575F6" w:rsidRPr="006D31A1" w:rsidRDefault="00B575F6" w:rsidP="00BA0CEF">
                            <w:pPr>
                              <w:pStyle w:val="NormalWeb"/>
                              <w:spacing w:before="0" w:beforeAutospacing="0" w:after="0" w:afterAutospacing="0"/>
                              <w:jc w:val="center"/>
                              <w:rPr>
                                <w:rFonts w:ascii="Arial" w:hAnsi="Arial" w:cs="Arial"/>
                                <w:sz w:val="18"/>
                                <w:szCs w:val="18"/>
                              </w:rPr>
                            </w:pPr>
                            <w:r w:rsidRPr="006D31A1">
                              <w:rPr>
                                <w:rFonts w:ascii="Arial" w:hAnsi="Arial" w:cs="Arial"/>
                                <w:sz w:val="18"/>
                                <w:szCs w:val="18"/>
                                <w:lang w:val="es-419"/>
                              </w:rPr>
                              <w:t>(</w:t>
                            </w:r>
                            <w:r>
                              <w:rPr>
                                <w:rFonts w:ascii="Arial" w:hAnsi="Arial" w:cs="Arial"/>
                                <w:sz w:val="18"/>
                                <w:szCs w:val="18"/>
                                <w:lang w:val="es-419"/>
                              </w:rPr>
                              <w:t>Véase mi informe del 14 de mayo de 2019</w:t>
                            </w:r>
                            <w:r w:rsidRPr="006D31A1">
                              <w:rPr>
                                <w:rFonts w:ascii="Arial" w:hAnsi="Arial" w:cs="Arial"/>
                                <w:sz w:val="18"/>
                                <w:szCs w:val="18"/>
                                <w:lang w:val="es-419"/>
                              </w:rPr>
                              <w:t>)</w:t>
                            </w:r>
                            <w:r w:rsidRPr="006D31A1">
                              <w:rPr>
                                <w:rFonts w:ascii="Arial" w:hAnsi="Arial" w:cs="Arial"/>
                                <w:sz w:val="18"/>
                                <w:szCs w:val="18"/>
                              </w:rPr>
                              <w:t xml:space="preserve"> </w:t>
                            </w:r>
                          </w:p>
                          <w:p w14:paraId="399C7DDC" w14:textId="77777777" w:rsidR="00B575F6" w:rsidRPr="00A824B4" w:rsidRDefault="00B575F6" w:rsidP="00BA0CEF">
                            <w:pPr>
                              <w:pStyle w:val="NormalWeb"/>
                              <w:spacing w:before="0" w:beforeAutospacing="0" w:after="0" w:afterAutospacing="0"/>
                              <w:jc w:val="center"/>
                              <w:rPr>
                                <w:sz w:val="18"/>
                                <w:szCs w:val="18"/>
                              </w:rPr>
                            </w:pPr>
                          </w:p>
                        </w:txbxContent>
                      </v:textbox>
                    </v:shape>
                  </w:pict>
                </mc:Fallback>
              </mc:AlternateContent>
            </w:r>
          </w:p>
        </w:tc>
      </w:tr>
    </w:tbl>
    <w:p w14:paraId="75C8DD79" w14:textId="15F008A5" w:rsidR="00166212" w:rsidRPr="00565A2C" w:rsidRDefault="006D31A1" w:rsidP="00166212">
      <w:pPr>
        <w:autoSpaceDE w:val="0"/>
        <w:autoSpaceDN w:val="0"/>
        <w:adjustRightInd w:val="0"/>
        <w:spacing w:after="0" w:line="201" w:lineRule="atLeast"/>
        <w:jc w:val="both"/>
        <w:rPr>
          <w:rFonts w:ascii="Arial" w:hAnsi="Arial" w:cs="Arial"/>
          <w:sz w:val="20"/>
        </w:rPr>
      </w:pPr>
      <w:r w:rsidRPr="00565A2C">
        <w:rPr>
          <w:rFonts w:ascii="Arial" w:hAnsi="Arial" w:cs="Arial"/>
          <w:noProof/>
          <w:lang w:eastAsia="es-CO"/>
        </w:rPr>
        <mc:AlternateContent>
          <mc:Choice Requires="wps">
            <w:drawing>
              <wp:anchor distT="0" distB="0" distL="114300" distR="114300" simplePos="0" relativeHeight="251667456" behindDoc="0" locked="0" layoutInCell="1" allowOverlap="1" wp14:anchorId="66D17615" wp14:editId="53D70098">
                <wp:simplePos x="0" y="0"/>
                <wp:positionH relativeFrom="margin">
                  <wp:align>left</wp:align>
                </wp:positionH>
                <wp:positionV relativeFrom="paragraph">
                  <wp:posOffset>8255</wp:posOffset>
                </wp:positionV>
                <wp:extent cx="1790700" cy="725170"/>
                <wp:effectExtent l="0" t="0" r="0" b="0"/>
                <wp:wrapNone/>
                <wp:docPr id="136193" name="Rectángulo 13619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790700"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120BE" w14:textId="14F6ECD1" w:rsidR="00B575F6" w:rsidRPr="00DB5ADD" w:rsidRDefault="00B575F6" w:rsidP="00BA0CEF">
                            <w:pPr>
                              <w:pStyle w:val="NormalWeb"/>
                              <w:spacing w:before="0" w:beforeAutospacing="0" w:after="0" w:afterAutospacing="0"/>
                              <w:jc w:val="center"/>
                              <w:rPr>
                                <w:rFonts w:ascii="Arial" w:hAnsi="Arial" w:cs="Arial"/>
                                <w:b/>
                                <w:bCs/>
                                <w:color w:val="000000"/>
                                <w:sz w:val="18"/>
                                <w:szCs w:val="18"/>
                              </w:rPr>
                            </w:pPr>
                            <w:r w:rsidRPr="00DB5ADD">
                              <w:rPr>
                                <w:rFonts w:ascii="Arial" w:hAnsi="Arial" w:cs="Arial"/>
                                <w:b/>
                                <w:bCs/>
                                <w:color w:val="000000"/>
                                <w:sz w:val="18"/>
                                <w:szCs w:val="18"/>
                              </w:rPr>
                              <w:t>Mauricio Ossa Echeverry</w:t>
                            </w:r>
                          </w:p>
                          <w:p w14:paraId="1E91AB2D" w14:textId="398F9881" w:rsidR="00B575F6" w:rsidRPr="006D31A1" w:rsidRDefault="00B575F6" w:rsidP="00BA0CEF">
                            <w:pPr>
                              <w:pStyle w:val="NormalWeb"/>
                              <w:spacing w:before="0" w:beforeAutospacing="0" w:after="0" w:afterAutospacing="0"/>
                              <w:jc w:val="center"/>
                              <w:rPr>
                                <w:rFonts w:ascii="Arial" w:hAnsi="Arial" w:cs="Arial"/>
                                <w:sz w:val="18"/>
                                <w:szCs w:val="20"/>
                              </w:rPr>
                            </w:pPr>
                            <w:r>
                              <w:rPr>
                                <w:rFonts w:ascii="Arial" w:hAnsi="Arial" w:cs="Arial"/>
                                <w:sz w:val="18"/>
                                <w:szCs w:val="20"/>
                              </w:rPr>
                              <w:t>Presidente (*)</w:t>
                            </w:r>
                          </w:p>
                          <w:p w14:paraId="5560A20E" w14:textId="62CB4EFB" w:rsidR="00B575F6" w:rsidRPr="006D31A1" w:rsidRDefault="00B575F6" w:rsidP="00BA0CEF">
                            <w:pPr>
                              <w:pStyle w:val="NormalWeb"/>
                              <w:spacing w:before="0" w:beforeAutospacing="0" w:after="0" w:afterAutospacing="0"/>
                              <w:jc w:val="center"/>
                              <w:rPr>
                                <w:rFonts w:ascii="Arial" w:hAnsi="Arial" w:cs="Arial"/>
                                <w:sz w:val="18"/>
                                <w:szCs w:val="20"/>
                              </w:rPr>
                            </w:pP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rect w14:anchorId="66D17615" id="Rectángulo 136193" o:spid="_x0000_s1029" style="position:absolute;left:0;text-align:left;margin-left:0;margin-top:.65pt;width:141pt;height:57.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pwpwIAAI4FAAAOAAAAZHJzL2Uyb0RvYy54bWysVEtu2zAQ3RfoHQjuFX0sW5YQOWgsKyiQ&#10;NkHTHoCWKIsoRaokbTkoepiepRfrkP4nm6KtFoTIGc7Mm/c41zfbjqMNVZpJkePwKsCIikrWTKxy&#10;/OVz6U0x0oaImnApaI6fqcY3s7dvroc+o5FsJa+pQhBE6Gzoc9wa02e+r6uWdkRfyZ4KMDZSdcTA&#10;Vq38WpEBonfcj4Jg4g9S1b2SFdUaToudEc9c/KahlXloGk0N4jmG2oxblVuXdvVn1yRbKdK3rNqX&#10;Qf6iio4wAUmPoQpiCFor9ipUxyoltWzMVSU7XzYNq6jDAGjC4AWap5b01GGB5uj+2Cb9/8JWHzeP&#10;CrEauBtNwnSEkSAd8PQJOvfrp1ituUR7C7Rq6HUGN576R2XB6v5eVl81EvJOAXeh7aZ/4WM3GrzR&#10;cvgga4hL1ka6Rm0b1dkY0AK0dXw8H/mgW4MqOAyTNEgCoK0CWxKNw8QR5pPscLtX2txR2SH7k2MF&#10;VbvoZHOvja2GZAcXm0zIknHuOOfi4gAcdyeQG65am63CUfg9DdLFdDGNvTiaLLw4KArvXTmPvUkZ&#10;JuNiVMznRfjD5g3jrGV1TYVNc5BTGP8ZXXth74RwFJSWnNU2nC1Jq9VyzhXaEJBz6T7Xc7Cc3PzL&#10;MlwTAMsLSGEUB7dR6pWTaeLFZTz20iSYekGY3qaTIE7joryEdM8E/XdIaMhxOo7GjqWzol9gC9z3&#10;GhvJOmZgYHDW5Xh6dCJZS0m9ELWj1hDGd/9nrbDln1oBdB+IdoK1Gt3J22yXW/ceRja71e9S1s+g&#10;YBhy5gGWhkvAUHHWYzTA4Mix/rYmimLE3wt4mWkYx3bSuE08TiLYqHPL8txCRNVKmEcGo3Wv2KoF&#10;FZ/eETx6V/N+QNmpcr6H//MxOvsNAAD//wMAUEsDBBQABgAIAAAAIQDCvp/S2gAAAAYBAAAPAAAA&#10;ZHJzL2Rvd25yZXYueG1sTI/BTsMwDIbvSLxDZCRuLF2nwdQ1nSYQN0DaGOKaNl5TrXGqJN3K22NO&#10;7Pj5t35/LjeT68UZQ+w8KZjPMhBIjTcdtQoOn68PKxAxaTK694QKfjDCprq9KXVh/IV2eN6nVnAJ&#10;xUIrsCkNhZSxseh0nPkBibOjD04nxtBKE/SFy10v8yx7lE53xBesHvDZYnPaj07BU/1yGBfxbTRZ&#10;3H58mbA7fb9bpe7vpu0aRMIp/S/Dnz6rQ8VOtR/JRNEr4EcSTxcgOMxXOXPNPF8uQValvNavfgEA&#10;AP//AwBQSwECLQAUAAYACAAAACEAtoM4kv4AAADhAQAAEwAAAAAAAAAAAAAAAAAAAAAAW0NvbnRl&#10;bnRfVHlwZXNdLnhtbFBLAQItABQABgAIAAAAIQA4/SH/1gAAAJQBAAALAAAAAAAAAAAAAAAAAC8B&#10;AABfcmVscy8ucmVsc1BLAQItABQABgAIAAAAIQBlxipwpwIAAI4FAAAOAAAAAAAAAAAAAAAAAC4C&#10;AABkcnMvZTJvRG9jLnhtbFBLAQItABQABgAIAAAAIQDCvp/S2gAAAAYBAAAPAAAAAAAAAAAAAAAA&#10;AAEFAABkcnMvZG93bnJldi54bWxQSwUGAAAAAAQABADzAAAACAYAAAAA&#10;" filled="f" stroked="f">
                <v:path arrowok="t"/>
                <o:lock v:ext="edit" grouping="t"/>
                <v:textbox>
                  <w:txbxContent>
                    <w:p w14:paraId="0EC120BE" w14:textId="14F6ECD1" w:rsidR="00B575F6" w:rsidRPr="00DB5ADD" w:rsidRDefault="00B575F6" w:rsidP="00BA0CEF">
                      <w:pPr>
                        <w:pStyle w:val="NormalWeb"/>
                        <w:spacing w:before="0" w:beforeAutospacing="0" w:after="0" w:afterAutospacing="0"/>
                        <w:jc w:val="center"/>
                        <w:rPr>
                          <w:rFonts w:ascii="Arial" w:hAnsi="Arial" w:cs="Arial"/>
                          <w:b/>
                          <w:bCs/>
                          <w:color w:val="000000"/>
                          <w:sz w:val="18"/>
                          <w:szCs w:val="18"/>
                        </w:rPr>
                      </w:pPr>
                      <w:r w:rsidRPr="00DB5ADD">
                        <w:rPr>
                          <w:rFonts w:ascii="Arial" w:hAnsi="Arial" w:cs="Arial"/>
                          <w:b/>
                          <w:bCs/>
                          <w:color w:val="000000"/>
                          <w:sz w:val="18"/>
                          <w:szCs w:val="18"/>
                        </w:rPr>
                        <w:t>Mauricio Ossa Echeverry</w:t>
                      </w:r>
                    </w:p>
                    <w:p w14:paraId="1E91AB2D" w14:textId="398F9881" w:rsidR="00B575F6" w:rsidRPr="006D31A1" w:rsidRDefault="00B575F6" w:rsidP="00BA0CEF">
                      <w:pPr>
                        <w:pStyle w:val="NormalWeb"/>
                        <w:spacing w:before="0" w:beforeAutospacing="0" w:after="0" w:afterAutospacing="0"/>
                        <w:jc w:val="center"/>
                        <w:rPr>
                          <w:rFonts w:ascii="Arial" w:hAnsi="Arial" w:cs="Arial"/>
                          <w:sz w:val="18"/>
                          <w:szCs w:val="20"/>
                        </w:rPr>
                      </w:pPr>
                      <w:r>
                        <w:rPr>
                          <w:rFonts w:ascii="Arial" w:hAnsi="Arial" w:cs="Arial"/>
                          <w:sz w:val="18"/>
                          <w:szCs w:val="20"/>
                        </w:rPr>
                        <w:t>Presidente (*)</w:t>
                      </w:r>
                    </w:p>
                    <w:p w14:paraId="5560A20E" w14:textId="62CB4EFB" w:rsidR="00B575F6" w:rsidRPr="006D31A1" w:rsidRDefault="00B575F6" w:rsidP="00BA0CEF">
                      <w:pPr>
                        <w:pStyle w:val="NormalWeb"/>
                        <w:spacing w:before="0" w:beforeAutospacing="0" w:after="0" w:afterAutospacing="0"/>
                        <w:jc w:val="center"/>
                        <w:rPr>
                          <w:rFonts w:ascii="Arial" w:hAnsi="Arial" w:cs="Arial"/>
                          <w:sz w:val="18"/>
                          <w:szCs w:val="20"/>
                        </w:rPr>
                      </w:pPr>
                    </w:p>
                  </w:txbxContent>
                </v:textbox>
                <w10:wrap anchorx="margin"/>
              </v:rect>
            </w:pict>
          </mc:Fallback>
        </mc:AlternateContent>
      </w:r>
    </w:p>
    <w:p w14:paraId="35E561DF" w14:textId="77777777" w:rsidR="00166212" w:rsidRPr="00565A2C" w:rsidRDefault="00166212" w:rsidP="00166212">
      <w:pPr>
        <w:autoSpaceDE w:val="0"/>
        <w:autoSpaceDN w:val="0"/>
        <w:adjustRightInd w:val="0"/>
        <w:spacing w:after="0" w:line="201" w:lineRule="atLeast"/>
        <w:jc w:val="both"/>
        <w:rPr>
          <w:rFonts w:ascii="Arial" w:hAnsi="Arial" w:cs="Arial"/>
          <w:sz w:val="20"/>
        </w:rPr>
      </w:pPr>
    </w:p>
    <w:p w14:paraId="3BE865AE" w14:textId="74AC383F" w:rsidR="00166212" w:rsidRPr="00565A2C" w:rsidRDefault="00166212" w:rsidP="00166212">
      <w:pPr>
        <w:autoSpaceDE w:val="0"/>
        <w:autoSpaceDN w:val="0"/>
        <w:adjustRightInd w:val="0"/>
        <w:spacing w:after="0" w:line="201" w:lineRule="atLeast"/>
        <w:jc w:val="both"/>
        <w:rPr>
          <w:rFonts w:ascii="Arial" w:hAnsi="Arial" w:cs="Arial"/>
          <w:sz w:val="20"/>
        </w:rPr>
      </w:pPr>
    </w:p>
    <w:p w14:paraId="69422C64" w14:textId="4A2AB0CD" w:rsidR="00BA0CEF" w:rsidRPr="00565A2C" w:rsidRDefault="00BA0CEF" w:rsidP="00BA0CEF">
      <w:pPr>
        <w:autoSpaceDE w:val="0"/>
        <w:autoSpaceDN w:val="0"/>
        <w:adjustRightInd w:val="0"/>
        <w:spacing w:after="0" w:line="240" w:lineRule="auto"/>
        <w:ind w:left="567"/>
        <w:jc w:val="center"/>
        <w:rPr>
          <w:rFonts w:ascii="Arial" w:eastAsia="Arial" w:hAnsi="Arial" w:cs="Arial"/>
          <w:b/>
          <w:sz w:val="20"/>
          <w:szCs w:val="20"/>
        </w:rPr>
      </w:pPr>
    </w:p>
    <w:p w14:paraId="2AADF66F" w14:textId="067EAF7B" w:rsidR="00BA0CEF" w:rsidRPr="00565A2C" w:rsidRDefault="00BA0CEF" w:rsidP="00BA0CEF">
      <w:pPr>
        <w:autoSpaceDE w:val="0"/>
        <w:autoSpaceDN w:val="0"/>
        <w:adjustRightInd w:val="0"/>
        <w:spacing w:after="0" w:line="240" w:lineRule="auto"/>
        <w:ind w:left="567"/>
        <w:jc w:val="center"/>
        <w:rPr>
          <w:rFonts w:ascii="Arial" w:eastAsia="Arial" w:hAnsi="Arial" w:cs="Arial"/>
          <w:b/>
          <w:sz w:val="20"/>
          <w:szCs w:val="20"/>
        </w:rPr>
      </w:pPr>
    </w:p>
    <w:p w14:paraId="6ED3CEB2" w14:textId="3DFEB40A" w:rsidR="00BA0CEF" w:rsidRDefault="00BA0CEF" w:rsidP="00BA0CEF">
      <w:pPr>
        <w:autoSpaceDE w:val="0"/>
        <w:autoSpaceDN w:val="0"/>
        <w:adjustRightInd w:val="0"/>
        <w:spacing w:after="0" w:line="240" w:lineRule="auto"/>
        <w:ind w:left="567"/>
        <w:jc w:val="center"/>
        <w:rPr>
          <w:rFonts w:ascii="Arial" w:eastAsia="Arial" w:hAnsi="Arial" w:cs="Arial"/>
          <w:b/>
          <w:sz w:val="20"/>
          <w:szCs w:val="20"/>
        </w:rPr>
      </w:pPr>
    </w:p>
    <w:p w14:paraId="6F4DBEBE" w14:textId="149B7A6F" w:rsidR="0003594A" w:rsidRDefault="0003594A" w:rsidP="00BA0CEF">
      <w:pPr>
        <w:autoSpaceDE w:val="0"/>
        <w:autoSpaceDN w:val="0"/>
        <w:adjustRightInd w:val="0"/>
        <w:spacing w:after="0" w:line="240" w:lineRule="auto"/>
        <w:ind w:left="567"/>
        <w:jc w:val="center"/>
        <w:rPr>
          <w:rFonts w:ascii="Arial" w:eastAsia="Arial" w:hAnsi="Arial" w:cs="Arial"/>
          <w:b/>
          <w:sz w:val="20"/>
          <w:szCs w:val="20"/>
        </w:rPr>
      </w:pPr>
    </w:p>
    <w:p w14:paraId="2BB4AE18" w14:textId="77777777" w:rsidR="0003594A" w:rsidRPr="00565A2C" w:rsidRDefault="0003594A" w:rsidP="00BA0CEF">
      <w:pPr>
        <w:autoSpaceDE w:val="0"/>
        <w:autoSpaceDN w:val="0"/>
        <w:adjustRightInd w:val="0"/>
        <w:spacing w:after="0" w:line="240" w:lineRule="auto"/>
        <w:ind w:left="567"/>
        <w:jc w:val="center"/>
        <w:rPr>
          <w:rFonts w:ascii="Arial" w:eastAsia="Arial" w:hAnsi="Arial" w:cs="Arial"/>
          <w:b/>
          <w:sz w:val="20"/>
          <w:szCs w:val="20"/>
        </w:rPr>
      </w:pPr>
    </w:p>
    <w:p w14:paraId="4EAD82B7" w14:textId="05A59CB0" w:rsidR="00BA0CEF" w:rsidRPr="00C26BBE" w:rsidRDefault="00C26BBE" w:rsidP="00C26BBE">
      <w:pPr>
        <w:autoSpaceDE w:val="0"/>
        <w:autoSpaceDN w:val="0"/>
        <w:adjustRightInd w:val="0"/>
        <w:spacing w:after="0" w:line="240" w:lineRule="auto"/>
        <w:rPr>
          <w:rFonts w:ascii="Arial" w:eastAsia="Arial" w:hAnsi="Arial" w:cs="Arial"/>
          <w:sz w:val="20"/>
          <w:szCs w:val="20"/>
        </w:rPr>
      </w:pPr>
      <w:r>
        <w:rPr>
          <w:rFonts w:ascii="Arial" w:hAnsi="Arial" w:cs="Arial"/>
          <w:sz w:val="18"/>
          <w:szCs w:val="18"/>
        </w:rPr>
        <w:t xml:space="preserve">(*) </w:t>
      </w:r>
      <w:r w:rsidRPr="00DB13B1">
        <w:rPr>
          <w:rFonts w:ascii="Arial" w:hAnsi="Arial" w:cs="Arial"/>
          <w:sz w:val="18"/>
          <w:szCs w:val="18"/>
        </w:rPr>
        <w:t>Los suscritos Representante Legal y Contador Público certificamos que hemos verificado previamente las afirmaciones contenidas en estos estados financieros y que los mismos han sido tomados fielmente de los libros de contabilidad de la Compañía</w:t>
      </w:r>
    </w:p>
    <w:p w14:paraId="5D918A7E" w14:textId="77777777" w:rsidR="00166212" w:rsidRPr="00565A2C" w:rsidRDefault="00166212" w:rsidP="00166212">
      <w:pPr>
        <w:autoSpaceDE w:val="0"/>
        <w:autoSpaceDN w:val="0"/>
        <w:adjustRightInd w:val="0"/>
        <w:spacing w:after="0" w:line="201" w:lineRule="atLeast"/>
        <w:jc w:val="both"/>
        <w:rPr>
          <w:rFonts w:ascii="Arial" w:hAnsi="Arial" w:cs="Arial"/>
          <w:sz w:val="20"/>
        </w:rPr>
      </w:pPr>
    </w:p>
    <w:p w14:paraId="774F4A69" w14:textId="77777777" w:rsidR="00CD2564" w:rsidRPr="00565A2C" w:rsidRDefault="00CD2564" w:rsidP="00166212">
      <w:pPr>
        <w:autoSpaceDE w:val="0"/>
        <w:autoSpaceDN w:val="0"/>
        <w:adjustRightInd w:val="0"/>
        <w:spacing w:after="0" w:line="201" w:lineRule="atLeast"/>
        <w:jc w:val="both"/>
        <w:rPr>
          <w:rFonts w:ascii="Arial" w:hAnsi="Arial" w:cs="Arial"/>
          <w:sz w:val="20"/>
        </w:rPr>
        <w:sectPr w:rsidR="00CD2564" w:rsidRPr="00565A2C" w:rsidSect="00075677">
          <w:headerReference w:type="default" r:id="rId10"/>
          <w:footerReference w:type="default" r:id="rId11"/>
          <w:pgSz w:w="12240" w:h="15840" w:code="1"/>
          <w:pgMar w:top="1418" w:right="964" w:bottom="680" w:left="992" w:header="426" w:footer="190" w:gutter="0"/>
          <w:pgNumType w:start="1"/>
          <w:cols w:space="708"/>
          <w:docGrid w:linePitch="360"/>
        </w:sectPr>
      </w:pPr>
    </w:p>
    <w:p w14:paraId="3A1A49EB" w14:textId="2C8647F8" w:rsidR="00166212" w:rsidRPr="00565A2C" w:rsidRDefault="00D2710B" w:rsidP="00166212">
      <w:pPr>
        <w:spacing w:after="0"/>
        <w:rPr>
          <w:rFonts w:ascii="Arial" w:hAnsi="Arial" w:cs="Arial"/>
          <w:b/>
          <w:color w:val="0C2D66"/>
          <w:sz w:val="36"/>
          <w:szCs w:val="36"/>
        </w:rPr>
      </w:pPr>
      <w:r w:rsidRPr="00565A2C">
        <w:rPr>
          <w:rFonts w:ascii="Arial" w:hAnsi="Arial" w:cs="Arial"/>
          <w:b/>
          <w:color w:val="0C2D66"/>
          <w:sz w:val="36"/>
          <w:szCs w:val="36"/>
        </w:rPr>
        <w:lastRenderedPageBreak/>
        <w:t xml:space="preserve">Odinsa </w:t>
      </w:r>
      <w:r w:rsidR="00166212" w:rsidRPr="00565A2C">
        <w:rPr>
          <w:rFonts w:ascii="Arial" w:hAnsi="Arial" w:cs="Arial"/>
          <w:b/>
          <w:color w:val="0C2D66"/>
          <w:sz w:val="36"/>
          <w:szCs w:val="36"/>
        </w:rPr>
        <w:t xml:space="preserve">S.A. y subsidiarias </w:t>
      </w:r>
    </w:p>
    <w:p w14:paraId="1D929B4F" w14:textId="0EE7A2B3" w:rsidR="00166212" w:rsidRPr="002166F0" w:rsidRDefault="00166212" w:rsidP="00FF7C18">
      <w:pPr>
        <w:pStyle w:val="Ttulo1"/>
        <w:spacing w:before="0"/>
        <w:rPr>
          <w:rFonts w:ascii="Arial" w:hAnsi="Arial" w:cs="Arial"/>
          <w:b/>
          <w:color w:val="0C2D66"/>
          <w:sz w:val="28"/>
          <w:szCs w:val="28"/>
        </w:rPr>
      </w:pPr>
      <w:bookmarkStart w:id="4" w:name="_Toc8725058"/>
      <w:r w:rsidRPr="002166F0">
        <w:rPr>
          <w:rFonts w:ascii="Arial" w:hAnsi="Arial" w:cs="Arial"/>
          <w:b/>
          <w:color w:val="0C2D66"/>
          <w:sz w:val="28"/>
          <w:szCs w:val="28"/>
        </w:rPr>
        <w:t>Estado</w:t>
      </w:r>
      <w:r w:rsidR="002166F0" w:rsidRPr="002166F0">
        <w:rPr>
          <w:rFonts w:ascii="Arial" w:hAnsi="Arial" w:cs="Arial"/>
          <w:b/>
          <w:color w:val="0C2D66"/>
          <w:sz w:val="28"/>
          <w:szCs w:val="28"/>
        </w:rPr>
        <w:t>s</w:t>
      </w:r>
      <w:r w:rsidRPr="002166F0">
        <w:rPr>
          <w:rFonts w:ascii="Arial" w:hAnsi="Arial" w:cs="Arial"/>
          <w:b/>
          <w:color w:val="0C2D66"/>
          <w:sz w:val="28"/>
          <w:szCs w:val="28"/>
        </w:rPr>
        <w:t xml:space="preserve"> </w:t>
      </w:r>
      <w:r w:rsidR="00E64D1F">
        <w:rPr>
          <w:rFonts w:ascii="Arial" w:hAnsi="Arial" w:cs="Arial"/>
          <w:b/>
          <w:color w:val="0C2D66"/>
          <w:sz w:val="28"/>
          <w:szCs w:val="28"/>
        </w:rPr>
        <w:t xml:space="preserve">intermedios </w:t>
      </w:r>
      <w:r w:rsidR="002166F0" w:rsidRPr="002166F0">
        <w:rPr>
          <w:rFonts w:ascii="Arial" w:hAnsi="Arial" w:cs="Arial"/>
          <w:b/>
          <w:color w:val="0C2D66"/>
          <w:sz w:val="28"/>
          <w:szCs w:val="28"/>
        </w:rPr>
        <w:t xml:space="preserve">condensados consolidados </w:t>
      </w:r>
      <w:r w:rsidRPr="002166F0">
        <w:rPr>
          <w:rFonts w:ascii="Arial" w:hAnsi="Arial" w:cs="Arial"/>
          <w:b/>
          <w:color w:val="0C2D66"/>
          <w:sz w:val="28"/>
          <w:szCs w:val="28"/>
        </w:rPr>
        <w:t>de resultados</w:t>
      </w:r>
      <w:bookmarkEnd w:id="4"/>
      <w:r w:rsidRPr="002166F0">
        <w:rPr>
          <w:rFonts w:ascii="Arial" w:hAnsi="Arial" w:cs="Arial"/>
          <w:b/>
          <w:color w:val="0C2D66"/>
          <w:sz w:val="28"/>
          <w:szCs w:val="28"/>
        </w:rPr>
        <w:t xml:space="preserve"> </w:t>
      </w:r>
    </w:p>
    <w:p w14:paraId="1C5CDE7F" w14:textId="53892608" w:rsidR="00166212" w:rsidRDefault="002166F0" w:rsidP="00E64D1F">
      <w:pPr>
        <w:spacing w:after="0" w:line="240" w:lineRule="auto"/>
        <w:rPr>
          <w:rFonts w:ascii="Arial" w:hAnsi="Arial" w:cs="Arial"/>
          <w:sz w:val="20"/>
        </w:rPr>
      </w:pPr>
      <w:r>
        <w:rPr>
          <w:rFonts w:ascii="Arial" w:hAnsi="Arial" w:cs="Arial"/>
          <w:sz w:val="20"/>
        </w:rPr>
        <w:t>Por el p</w:t>
      </w:r>
      <w:r w:rsidR="007776FE" w:rsidRPr="00565A2C">
        <w:rPr>
          <w:rFonts w:ascii="Arial" w:hAnsi="Arial" w:cs="Arial"/>
          <w:sz w:val="20"/>
        </w:rPr>
        <w:t>er</w:t>
      </w:r>
      <w:r w:rsidR="008F6098" w:rsidRPr="00565A2C">
        <w:rPr>
          <w:rFonts w:ascii="Arial" w:hAnsi="Arial" w:cs="Arial"/>
          <w:sz w:val="20"/>
        </w:rPr>
        <w:t>í</w:t>
      </w:r>
      <w:r w:rsidR="007776FE" w:rsidRPr="00565A2C">
        <w:rPr>
          <w:rFonts w:ascii="Arial" w:hAnsi="Arial" w:cs="Arial"/>
          <w:sz w:val="20"/>
        </w:rPr>
        <w:t xml:space="preserve">odo </w:t>
      </w:r>
      <w:r>
        <w:rPr>
          <w:rFonts w:ascii="Arial" w:hAnsi="Arial" w:cs="Arial"/>
          <w:sz w:val="20"/>
        </w:rPr>
        <w:t xml:space="preserve">de tres meses terminados </w:t>
      </w:r>
      <w:r w:rsidR="00AB1D0F" w:rsidRPr="00565A2C">
        <w:rPr>
          <w:rFonts w:ascii="Arial" w:hAnsi="Arial" w:cs="Arial"/>
          <w:sz w:val="20"/>
        </w:rPr>
        <w:t>el 3</w:t>
      </w:r>
      <w:r w:rsidR="00D2710B" w:rsidRPr="00565A2C">
        <w:rPr>
          <w:rFonts w:ascii="Arial" w:hAnsi="Arial" w:cs="Arial"/>
          <w:sz w:val="20"/>
        </w:rPr>
        <w:t>1</w:t>
      </w:r>
      <w:r w:rsidR="00AB1D0F" w:rsidRPr="00565A2C">
        <w:rPr>
          <w:rFonts w:ascii="Arial" w:hAnsi="Arial" w:cs="Arial"/>
          <w:sz w:val="20"/>
        </w:rPr>
        <w:t xml:space="preserve"> de </w:t>
      </w:r>
      <w:r w:rsidR="00D2710B" w:rsidRPr="00565A2C">
        <w:rPr>
          <w:rFonts w:ascii="Arial" w:hAnsi="Arial" w:cs="Arial"/>
          <w:sz w:val="20"/>
        </w:rPr>
        <w:t>marzo</w:t>
      </w:r>
      <w:r w:rsidR="00CF73B2">
        <w:rPr>
          <w:rFonts w:ascii="Arial" w:hAnsi="Arial" w:cs="Arial"/>
          <w:sz w:val="20"/>
        </w:rPr>
        <w:t xml:space="preserve"> de 2018 y 2019</w:t>
      </w:r>
    </w:p>
    <w:tbl>
      <w:tblPr>
        <w:tblW w:w="4480" w:type="pct"/>
        <w:tblCellMar>
          <w:left w:w="70" w:type="dxa"/>
          <w:right w:w="70" w:type="dxa"/>
        </w:tblCellMar>
        <w:tblLook w:val="04A0" w:firstRow="1" w:lastRow="0" w:firstColumn="1" w:lastColumn="0" w:noHBand="0" w:noVBand="1"/>
      </w:tblPr>
      <w:tblGrid>
        <w:gridCol w:w="5220"/>
        <w:gridCol w:w="697"/>
        <w:gridCol w:w="369"/>
        <w:gridCol w:w="1389"/>
        <w:gridCol w:w="1539"/>
      </w:tblGrid>
      <w:tr w:rsidR="008F6098" w:rsidRPr="00565A2C" w14:paraId="0DC79F63" w14:textId="77777777" w:rsidTr="638D0890">
        <w:trPr>
          <w:trHeight w:val="251"/>
        </w:trPr>
        <w:tc>
          <w:tcPr>
            <w:tcW w:w="2833" w:type="pct"/>
            <w:shd w:val="clear" w:color="auto" w:fill="auto"/>
            <w:vAlign w:val="center"/>
            <w:hideMark/>
          </w:tcPr>
          <w:p w14:paraId="1FC8C557" w14:textId="10E3EB40" w:rsidR="00CF73B2" w:rsidRDefault="00CF73B2" w:rsidP="00E64D1F">
            <w:pPr>
              <w:spacing w:after="0" w:line="240" w:lineRule="auto"/>
              <w:rPr>
                <w:rFonts w:ascii="Arial" w:hAnsi="Arial" w:cs="Arial"/>
                <w:sz w:val="20"/>
              </w:rPr>
            </w:pPr>
            <w:r>
              <w:rPr>
                <w:rFonts w:ascii="Arial" w:hAnsi="Arial" w:cs="Arial"/>
                <w:sz w:val="20"/>
              </w:rPr>
              <w:t>(</w:t>
            </w:r>
            <w:r w:rsidRPr="00565A2C">
              <w:rPr>
                <w:rFonts w:ascii="Arial" w:hAnsi="Arial" w:cs="Arial"/>
                <w:sz w:val="20"/>
              </w:rPr>
              <w:t>E</w:t>
            </w:r>
            <w:r>
              <w:rPr>
                <w:rFonts w:ascii="Arial" w:hAnsi="Arial" w:cs="Arial"/>
                <w:sz w:val="20"/>
              </w:rPr>
              <w:t>xpresados e</w:t>
            </w:r>
            <w:r w:rsidRPr="00565A2C">
              <w:rPr>
                <w:rFonts w:ascii="Arial" w:hAnsi="Arial" w:cs="Arial"/>
                <w:sz w:val="20"/>
              </w:rPr>
              <w:t>n miles de pesos</w:t>
            </w:r>
            <w:r w:rsidR="005A1108">
              <w:rPr>
                <w:rFonts w:ascii="Arial" w:hAnsi="Arial" w:cs="Arial"/>
                <w:sz w:val="20"/>
              </w:rPr>
              <w:t xml:space="preserve"> Colombianos</w:t>
            </w:r>
            <w:r>
              <w:rPr>
                <w:rFonts w:ascii="Arial" w:hAnsi="Arial" w:cs="Arial"/>
                <w:sz w:val="20"/>
              </w:rPr>
              <w:t>)</w:t>
            </w:r>
          </w:p>
          <w:p w14:paraId="67D66C66" w14:textId="744759B1" w:rsidR="008F6098" w:rsidRPr="00565A2C" w:rsidRDefault="008F6098" w:rsidP="00E64D1F">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w:t>
            </w:r>
          </w:p>
        </w:tc>
        <w:tc>
          <w:tcPr>
            <w:tcW w:w="378" w:type="pct"/>
            <w:shd w:val="clear" w:color="auto" w:fill="auto"/>
            <w:vAlign w:val="center"/>
            <w:hideMark/>
          </w:tcPr>
          <w:p w14:paraId="28097CF1" w14:textId="77777777" w:rsidR="008F6098" w:rsidRPr="00565A2C" w:rsidRDefault="008F6098" w:rsidP="00E64D1F">
            <w:pPr>
              <w:spacing w:after="0" w:line="240" w:lineRule="auto"/>
              <w:jc w:val="center"/>
              <w:rPr>
                <w:rFonts w:ascii="Arial" w:eastAsia="Times New Roman" w:hAnsi="Arial" w:cs="Arial"/>
                <w:b/>
                <w:bCs/>
                <w:sz w:val="20"/>
                <w:szCs w:val="20"/>
                <w:lang w:val="es-ES" w:eastAsia="es-ES"/>
              </w:rPr>
            </w:pPr>
            <w:r w:rsidRPr="00565A2C">
              <w:rPr>
                <w:rFonts w:ascii="Arial" w:eastAsia="Times New Roman" w:hAnsi="Arial" w:cs="Arial"/>
                <w:b/>
                <w:bCs/>
                <w:sz w:val="20"/>
                <w:szCs w:val="20"/>
                <w:lang w:val="es-ES" w:eastAsia="es-ES"/>
              </w:rPr>
              <w:t> </w:t>
            </w:r>
          </w:p>
        </w:tc>
        <w:tc>
          <w:tcPr>
            <w:tcW w:w="200" w:type="pct"/>
          </w:tcPr>
          <w:p w14:paraId="62E417D7" w14:textId="77777777" w:rsidR="008F6098" w:rsidRPr="00565A2C" w:rsidRDefault="008F6098" w:rsidP="00E64D1F">
            <w:pPr>
              <w:spacing w:after="0" w:line="240" w:lineRule="auto"/>
              <w:jc w:val="center"/>
              <w:rPr>
                <w:rFonts w:ascii="Arial" w:eastAsia="Times New Roman" w:hAnsi="Arial" w:cs="Arial"/>
                <w:b/>
                <w:bCs/>
                <w:sz w:val="20"/>
                <w:szCs w:val="20"/>
                <w:lang w:val="es-ES" w:eastAsia="es-ES"/>
              </w:rPr>
            </w:pPr>
          </w:p>
        </w:tc>
        <w:tc>
          <w:tcPr>
            <w:tcW w:w="1589" w:type="pct"/>
            <w:gridSpan w:val="2"/>
            <w:shd w:val="clear" w:color="auto" w:fill="auto"/>
            <w:vAlign w:val="center"/>
            <w:hideMark/>
          </w:tcPr>
          <w:p w14:paraId="0F0AF502" w14:textId="1704C4F4" w:rsidR="008F6098" w:rsidRPr="00565A2C" w:rsidRDefault="008F6098" w:rsidP="00E64D1F">
            <w:pPr>
              <w:spacing w:after="0" w:line="240" w:lineRule="auto"/>
              <w:jc w:val="center"/>
              <w:rPr>
                <w:rFonts w:ascii="Arial" w:eastAsia="Times New Roman" w:hAnsi="Arial" w:cs="Arial"/>
                <w:b/>
                <w:bCs/>
                <w:sz w:val="20"/>
                <w:szCs w:val="20"/>
                <w:lang w:val="es-ES" w:eastAsia="es-ES"/>
              </w:rPr>
            </w:pPr>
          </w:p>
        </w:tc>
      </w:tr>
      <w:tr w:rsidR="008F6098" w:rsidRPr="00565A2C" w14:paraId="1FF5013A" w14:textId="77777777" w:rsidTr="638D0890">
        <w:trPr>
          <w:trHeight w:val="251"/>
        </w:trPr>
        <w:tc>
          <w:tcPr>
            <w:tcW w:w="2833" w:type="pct"/>
            <w:shd w:val="clear" w:color="auto" w:fill="auto"/>
            <w:vAlign w:val="center"/>
            <w:hideMark/>
          </w:tcPr>
          <w:p w14:paraId="3E3A459F" w14:textId="77777777" w:rsidR="008F6098" w:rsidRPr="00565A2C" w:rsidRDefault="008F6098" w:rsidP="001E7521">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w:t>
            </w:r>
          </w:p>
        </w:tc>
        <w:tc>
          <w:tcPr>
            <w:tcW w:w="378" w:type="pct"/>
            <w:shd w:val="clear" w:color="auto" w:fill="auto"/>
            <w:vAlign w:val="center"/>
            <w:hideMark/>
          </w:tcPr>
          <w:p w14:paraId="5C8DC87D" w14:textId="77777777" w:rsidR="008F6098" w:rsidRPr="00565A2C" w:rsidRDefault="008F6098" w:rsidP="001E7521">
            <w:pPr>
              <w:spacing w:after="0" w:line="240" w:lineRule="auto"/>
              <w:jc w:val="center"/>
              <w:rPr>
                <w:rFonts w:ascii="Arial" w:eastAsia="Times New Roman" w:hAnsi="Arial" w:cs="Arial"/>
                <w:b/>
                <w:bCs/>
                <w:sz w:val="20"/>
                <w:szCs w:val="20"/>
                <w:lang w:val="es-ES" w:eastAsia="es-ES"/>
              </w:rPr>
            </w:pPr>
            <w:r w:rsidRPr="00565A2C">
              <w:rPr>
                <w:rFonts w:ascii="Arial" w:eastAsia="Times New Roman" w:hAnsi="Arial" w:cs="Arial"/>
                <w:b/>
                <w:bCs/>
                <w:sz w:val="20"/>
                <w:szCs w:val="20"/>
                <w:lang w:val="es-ES" w:eastAsia="es-ES"/>
              </w:rPr>
              <w:t>Notas</w:t>
            </w:r>
          </w:p>
        </w:tc>
        <w:tc>
          <w:tcPr>
            <w:tcW w:w="200" w:type="pct"/>
          </w:tcPr>
          <w:p w14:paraId="5F7A8253" w14:textId="77777777" w:rsidR="008F6098" w:rsidRPr="00565A2C" w:rsidRDefault="008F6098" w:rsidP="001E7521">
            <w:pPr>
              <w:spacing w:after="0" w:line="240" w:lineRule="auto"/>
              <w:jc w:val="center"/>
              <w:rPr>
                <w:rFonts w:ascii="Arial" w:eastAsia="Times New Roman" w:hAnsi="Arial" w:cs="Arial"/>
                <w:b/>
                <w:bCs/>
                <w:sz w:val="20"/>
                <w:szCs w:val="20"/>
                <w:lang w:val="es-ES" w:eastAsia="es-ES"/>
              </w:rPr>
            </w:pPr>
          </w:p>
        </w:tc>
        <w:tc>
          <w:tcPr>
            <w:tcW w:w="754" w:type="pct"/>
            <w:shd w:val="clear" w:color="auto" w:fill="auto"/>
            <w:vAlign w:val="center"/>
            <w:hideMark/>
          </w:tcPr>
          <w:p w14:paraId="46515A8C" w14:textId="637375C9" w:rsidR="008F6098" w:rsidRPr="00565A2C" w:rsidRDefault="008F6098" w:rsidP="001E7521">
            <w:pPr>
              <w:spacing w:after="0" w:line="240" w:lineRule="auto"/>
              <w:jc w:val="center"/>
              <w:rPr>
                <w:rFonts w:ascii="Arial" w:eastAsia="Times New Roman" w:hAnsi="Arial" w:cs="Arial"/>
                <w:b/>
                <w:bCs/>
                <w:sz w:val="20"/>
                <w:szCs w:val="20"/>
                <w:lang w:val="es-ES" w:eastAsia="es-ES"/>
              </w:rPr>
            </w:pPr>
            <w:r w:rsidRPr="00565A2C">
              <w:rPr>
                <w:rFonts w:ascii="Arial" w:eastAsia="Times New Roman" w:hAnsi="Arial" w:cs="Arial"/>
                <w:b/>
                <w:bCs/>
                <w:sz w:val="20"/>
                <w:szCs w:val="20"/>
                <w:lang w:val="es-ES" w:eastAsia="es-ES"/>
              </w:rPr>
              <w:t>2019</w:t>
            </w:r>
          </w:p>
        </w:tc>
        <w:tc>
          <w:tcPr>
            <w:tcW w:w="835" w:type="pct"/>
            <w:shd w:val="clear" w:color="auto" w:fill="auto"/>
            <w:vAlign w:val="center"/>
            <w:hideMark/>
          </w:tcPr>
          <w:p w14:paraId="3A0B7F5B" w14:textId="51F50FE8" w:rsidR="008F6098" w:rsidRPr="00565A2C" w:rsidRDefault="008F6098" w:rsidP="001E7521">
            <w:pPr>
              <w:spacing w:after="0" w:line="240" w:lineRule="auto"/>
              <w:jc w:val="center"/>
              <w:rPr>
                <w:rFonts w:ascii="Arial" w:eastAsia="Times New Roman" w:hAnsi="Arial" w:cs="Arial"/>
                <w:b/>
                <w:bCs/>
                <w:sz w:val="20"/>
                <w:szCs w:val="20"/>
                <w:lang w:val="es-ES" w:eastAsia="es-ES"/>
              </w:rPr>
            </w:pPr>
            <w:r w:rsidRPr="00565A2C">
              <w:rPr>
                <w:rFonts w:ascii="Arial" w:eastAsia="Times New Roman" w:hAnsi="Arial" w:cs="Arial"/>
                <w:b/>
                <w:bCs/>
                <w:sz w:val="20"/>
                <w:szCs w:val="20"/>
                <w:lang w:val="es-ES" w:eastAsia="es-ES"/>
              </w:rPr>
              <w:t>2018</w:t>
            </w:r>
          </w:p>
        </w:tc>
      </w:tr>
      <w:tr w:rsidR="008F6098" w:rsidRPr="00565A2C" w14:paraId="09DC4087" w14:textId="77777777" w:rsidTr="638D0890">
        <w:trPr>
          <w:trHeight w:val="251"/>
        </w:trPr>
        <w:tc>
          <w:tcPr>
            <w:tcW w:w="2833" w:type="pct"/>
            <w:shd w:val="clear" w:color="auto" w:fill="auto"/>
            <w:vAlign w:val="center"/>
            <w:hideMark/>
          </w:tcPr>
          <w:p w14:paraId="153CD9AD" w14:textId="77777777" w:rsidR="008F6098" w:rsidRPr="00565A2C" w:rsidRDefault="008F6098" w:rsidP="001E7521">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w:t>
            </w:r>
          </w:p>
        </w:tc>
        <w:tc>
          <w:tcPr>
            <w:tcW w:w="378" w:type="pct"/>
            <w:shd w:val="clear" w:color="auto" w:fill="auto"/>
            <w:vAlign w:val="center"/>
            <w:hideMark/>
          </w:tcPr>
          <w:p w14:paraId="5A777FE3" w14:textId="77777777" w:rsidR="008F6098" w:rsidRPr="00565A2C" w:rsidRDefault="008F6098" w:rsidP="001E7521">
            <w:pPr>
              <w:spacing w:after="0" w:line="240" w:lineRule="auto"/>
              <w:jc w:val="center"/>
              <w:rPr>
                <w:rFonts w:ascii="Arial" w:eastAsia="Times New Roman" w:hAnsi="Arial" w:cs="Arial"/>
                <w:b/>
                <w:bCs/>
                <w:sz w:val="20"/>
                <w:szCs w:val="20"/>
                <w:lang w:val="es-ES" w:eastAsia="es-ES"/>
              </w:rPr>
            </w:pPr>
            <w:r w:rsidRPr="00565A2C">
              <w:rPr>
                <w:rFonts w:ascii="Arial" w:eastAsia="Times New Roman" w:hAnsi="Arial" w:cs="Arial"/>
                <w:b/>
                <w:bCs/>
                <w:sz w:val="20"/>
                <w:szCs w:val="20"/>
                <w:lang w:val="es-ES" w:eastAsia="es-ES"/>
              </w:rPr>
              <w:t> </w:t>
            </w:r>
          </w:p>
        </w:tc>
        <w:tc>
          <w:tcPr>
            <w:tcW w:w="200" w:type="pct"/>
          </w:tcPr>
          <w:p w14:paraId="1D2E6441" w14:textId="77777777" w:rsidR="008F6098" w:rsidRPr="00565A2C" w:rsidRDefault="008F6098" w:rsidP="001E7521">
            <w:pPr>
              <w:spacing w:after="0" w:line="240" w:lineRule="auto"/>
              <w:jc w:val="center"/>
              <w:rPr>
                <w:rFonts w:ascii="Arial" w:eastAsia="Times New Roman" w:hAnsi="Arial" w:cs="Arial"/>
                <w:b/>
                <w:bCs/>
                <w:sz w:val="20"/>
                <w:szCs w:val="20"/>
                <w:lang w:val="es-ES" w:eastAsia="es-ES"/>
              </w:rPr>
            </w:pPr>
          </w:p>
        </w:tc>
        <w:tc>
          <w:tcPr>
            <w:tcW w:w="754" w:type="pct"/>
            <w:shd w:val="clear" w:color="auto" w:fill="auto"/>
            <w:vAlign w:val="center"/>
            <w:hideMark/>
          </w:tcPr>
          <w:p w14:paraId="35721097" w14:textId="79E68FFA" w:rsidR="008F6098" w:rsidRPr="00565A2C" w:rsidRDefault="008F6098" w:rsidP="001E7521">
            <w:pPr>
              <w:spacing w:after="0" w:line="240" w:lineRule="auto"/>
              <w:jc w:val="center"/>
              <w:rPr>
                <w:rFonts w:ascii="Arial" w:eastAsia="Times New Roman" w:hAnsi="Arial" w:cs="Arial"/>
                <w:b/>
                <w:bCs/>
                <w:sz w:val="20"/>
                <w:szCs w:val="20"/>
                <w:lang w:val="es-ES" w:eastAsia="es-ES"/>
              </w:rPr>
            </w:pPr>
            <w:r w:rsidRPr="00565A2C">
              <w:rPr>
                <w:rFonts w:ascii="Arial" w:eastAsia="Times New Roman" w:hAnsi="Arial" w:cs="Arial"/>
                <w:b/>
                <w:bCs/>
                <w:sz w:val="20"/>
                <w:szCs w:val="20"/>
                <w:lang w:val="es-ES" w:eastAsia="es-ES"/>
              </w:rPr>
              <w:t> </w:t>
            </w:r>
          </w:p>
        </w:tc>
        <w:tc>
          <w:tcPr>
            <w:tcW w:w="835" w:type="pct"/>
            <w:shd w:val="clear" w:color="auto" w:fill="auto"/>
            <w:vAlign w:val="center"/>
            <w:hideMark/>
          </w:tcPr>
          <w:p w14:paraId="73F3449F" w14:textId="77777777" w:rsidR="008F6098" w:rsidRPr="00565A2C" w:rsidRDefault="008F6098" w:rsidP="001E7521">
            <w:pPr>
              <w:spacing w:after="0" w:line="240" w:lineRule="auto"/>
              <w:jc w:val="center"/>
              <w:rPr>
                <w:rFonts w:ascii="Arial" w:eastAsia="Times New Roman" w:hAnsi="Arial" w:cs="Arial"/>
                <w:b/>
                <w:bCs/>
                <w:sz w:val="20"/>
                <w:szCs w:val="20"/>
                <w:lang w:val="es-ES" w:eastAsia="es-ES"/>
              </w:rPr>
            </w:pPr>
            <w:r w:rsidRPr="00565A2C">
              <w:rPr>
                <w:rFonts w:ascii="Arial" w:eastAsia="Times New Roman" w:hAnsi="Arial" w:cs="Arial"/>
                <w:b/>
                <w:bCs/>
                <w:sz w:val="20"/>
                <w:szCs w:val="20"/>
                <w:lang w:val="es-ES" w:eastAsia="es-ES"/>
              </w:rPr>
              <w:t> </w:t>
            </w:r>
          </w:p>
        </w:tc>
      </w:tr>
      <w:tr w:rsidR="008F6098" w:rsidRPr="00565A2C" w14:paraId="276DF06D" w14:textId="77777777" w:rsidTr="638D0890">
        <w:trPr>
          <w:trHeight w:val="239"/>
        </w:trPr>
        <w:tc>
          <w:tcPr>
            <w:tcW w:w="2833" w:type="pct"/>
            <w:shd w:val="clear" w:color="auto" w:fill="auto"/>
            <w:vAlign w:val="center"/>
            <w:hideMark/>
          </w:tcPr>
          <w:p w14:paraId="61A42D05" w14:textId="12615A08" w:rsidR="008F6098" w:rsidRPr="00565A2C" w:rsidRDefault="008F6098" w:rsidP="008F6098">
            <w:pPr>
              <w:spacing w:after="0" w:line="240" w:lineRule="auto"/>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Ingresos por actividades ordinarias</w:t>
            </w:r>
          </w:p>
        </w:tc>
        <w:tc>
          <w:tcPr>
            <w:tcW w:w="378" w:type="pct"/>
            <w:shd w:val="clear" w:color="auto" w:fill="auto"/>
            <w:vAlign w:val="center"/>
            <w:hideMark/>
          </w:tcPr>
          <w:p w14:paraId="725FF892" w14:textId="7E0C55C8" w:rsidR="008F6098" w:rsidRPr="00565A2C" w:rsidRDefault="00434B06" w:rsidP="001E7521">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27</w:t>
            </w:r>
          </w:p>
        </w:tc>
        <w:tc>
          <w:tcPr>
            <w:tcW w:w="200" w:type="pct"/>
          </w:tcPr>
          <w:p w14:paraId="10DE1FC0" w14:textId="34318784" w:rsidR="008F6098" w:rsidRPr="00565A2C" w:rsidRDefault="008F6098" w:rsidP="001E7521">
            <w:pPr>
              <w:spacing w:after="0" w:line="240" w:lineRule="auto"/>
              <w:jc w:val="right"/>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w:t>
            </w:r>
          </w:p>
        </w:tc>
        <w:tc>
          <w:tcPr>
            <w:tcW w:w="754" w:type="pct"/>
            <w:shd w:val="clear" w:color="auto" w:fill="auto"/>
            <w:vAlign w:val="center"/>
            <w:hideMark/>
          </w:tcPr>
          <w:p w14:paraId="66CFFE7C" w14:textId="17C8E3F6" w:rsidR="008F6098" w:rsidRPr="00565A2C" w:rsidRDefault="008F6098" w:rsidP="001E7521">
            <w:pPr>
              <w:spacing w:after="0" w:line="240" w:lineRule="auto"/>
              <w:jc w:val="right"/>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199.229.208</w:t>
            </w:r>
          </w:p>
        </w:tc>
        <w:tc>
          <w:tcPr>
            <w:tcW w:w="835" w:type="pct"/>
            <w:shd w:val="clear" w:color="auto" w:fill="auto"/>
            <w:vAlign w:val="center"/>
            <w:hideMark/>
          </w:tcPr>
          <w:p w14:paraId="5462C837" w14:textId="4560FB52" w:rsidR="008F6098" w:rsidRPr="00565A2C" w:rsidRDefault="638D0890" w:rsidP="638D0890">
            <w:pPr>
              <w:spacing w:after="0" w:line="240" w:lineRule="auto"/>
              <w:jc w:val="right"/>
              <w:rPr>
                <w:rFonts w:ascii="Arial" w:eastAsia="Times New Roman" w:hAnsi="Arial" w:cs="Arial"/>
                <w:b/>
                <w:bCs/>
                <w:sz w:val="18"/>
                <w:szCs w:val="18"/>
                <w:lang w:val="es-ES" w:eastAsia="es-ES"/>
              </w:rPr>
            </w:pPr>
            <w:r w:rsidRPr="638D0890">
              <w:rPr>
                <w:rFonts w:ascii="Arial" w:eastAsia="Times New Roman" w:hAnsi="Arial" w:cs="Arial"/>
                <w:b/>
                <w:bCs/>
                <w:sz w:val="18"/>
                <w:szCs w:val="18"/>
                <w:lang w:val="es-ES" w:eastAsia="es-ES"/>
              </w:rPr>
              <w:t xml:space="preserve">  </w:t>
            </w:r>
            <w:r w:rsidRPr="00836B9D">
              <w:rPr>
                <w:rFonts w:ascii="Arial" w:eastAsia="Times New Roman" w:hAnsi="Arial" w:cs="Arial"/>
                <w:b/>
                <w:bCs/>
                <w:sz w:val="18"/>
                <w:szCs w:val="18"/>
                <w:lang w:val="es-ES" w:eastAsia="es-ES"/>
              </w:rPr>
              <w:t>183.888.640</w:t>
            </w:r>
            <w:r w:rsidRPr="638D0890">
              <w:rPr>
                <w:rFonts w:ascii="Arial" w:eastAsia="Times New Roman" w:hAnsi="Arial" w:cs="Arial"/>
                <w:b/>
                <w:bCs/>
                <w:sz w:val="18"/>
                <w:szCs w:val="18"/>
                <w:lang w:val="es-ES" w:eastAsia="es-ES"/>
              </w:rPr>
              <w:t xml:space="preserve"> </w:t>
            </w:r>
          </w:p>
        </w:tc>
      </w:tr>
      <w:tr w:rsidR="008F6098" w:rsidRPr="00565A2C" w14:paraId="1011CFB3" w14:textId="77777777" w:rsidTr="638D0890">
        <w:trPr>
          <w:trHeight w:val="254"/>
        </w:trPr>
        <w:tc>
          <w:tcPr>
            <w:tcW w:w="2833" w:type="pct"/>
            <w:shd w:val="clear" w:color="auto" w:fill="auto"/>
            <w:vAlign w:val="center"/>
            <w:hideMark/>
          </w:tcPr>
          <w:p w14:paraId="3FAD3E2B" w14:textId="77777777" w:rsidR="008F6098" w:rsidRPr="00565A2C" w:rsidRDefault="008F6098" w:rsidP="001E7521">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Costo de actividades ordinarias</w:t>
            </w:r>
          </w:p>
        </w:tc>
        <w:tc>
          <w:tcPr>
            <w:tcW w:w="378" w:type="pct"/>
            <w:shd w:val="clear" w:color="auto" w:fill="auto"/>
            <w:vAlign w:val="center"/>
            <w:hideMark/>
          </w:tcPr>
          <w:p w14:paraId="7436D6C7" w14:textId="297EDD6D" w:rsidR="008F6098" w:rsidRPr="00565A2C" w:rsidRDefault="00434B06" w:rsidP="001E7521">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28</w:t>
            </w:r>
          </w:p>
        </w:tc>
        <w:tc>
          <w:tcPr>
            <w:tcW w:w="200" w:type="pct"/>
          </w:tcPr>
          <w:p w14:paraId="7BD92096" w14:textId="77777777" w:rsidR="008F6098" w:rsidRPr="00565A2C" w:rsidRDefault="008F6098" w:rsidP="001E7521">
            <w:pPr>
              <w:spacing w:after="0" w:line="240" w:lineRule="auto"/>
              <w:jc w:val="right"/>
              <w:rPr>
                <w:rFonts w:ascii="Arial" w:eastAsia="Times New Roman" w:hAnsi="Arial" w:cs="Arial"/>
                <w:sz w:val="18"/>
                <w:szCs w:val="18"/>
                <w:lang w:val="es-ES" w:eastAsia="es-ES"/>
              </w:rPr>
            </w:pPr>
          </w:p>
        </w:tc>
        <w:tc>
          <w:tcPr>
            <w:tcW w:w="754" w:type="pct"/>
            <w:shd w:val="clear" w:color="auto" w:fill="auto"/>
            <w:vAlign w:val="center"/>
            <w:hideMark/>
          </w:tcPr>
          <w:p w14:paraId="76DA845B" w14:textId="27189963" w:rsidR="008F6098" w:rsidRPr="00CF73B2" w:rsidRDefault="00CF73B2" w:rsidP="001E7521">
            <w:pPr>
              <w:spacing w:after="0" w:line="240" w:lineRule="auto"/>
              <w:jc w:val="right"/>
              <w:rPr>
                <w:rFonts w:ascii="Arial" w:eastAsia="Times New Roman" w:hAnsi="Arial" w:cs="Arial"/>
                <w:sz w:val="18"/>
                <w:szCs w:val="18"/>
                <w:u w:val="single"/>
                <w:lang w:val="es-ES" w:eastAsia="es-ES"/>
              </w:rPr>
            </w:pPr>
            <w:r>
              <w:rPr>
                <w:rFonts w:ascii="Arial" w:eastAsia="Times New Roman" w:hAnsi="Arial" w:cs="Arial"/>
                <w:sz w:val="18"/>
                <w:szCs w:val="18"/>
                <w:u w:val="single"/>
                <w:lang w:val="es-ES" w:eastAsia="es-ES"/>
              </w:rPr>
              <w:t xml:space="preserve">   </w:t>
            </w:r>
            <w:r w:rsidR="008F6098" w:rsidRPr="00CF73B2">
              <w:rPr>
                <w:rFonts w:ascii="Arial" w:eastAsia="Times New Roman" w:hAnsi="Arial" w:cs="Arial"/>
                <w:sz w:val="18"/>
                <w:szCs w:val="18"/>
                <w:u w:val="single"/>
                <w:lang w:val="es-ES" w:eastAsia="es-ES"/>
              </w:rPr>
              <w:t xml:space="preserve">(30.357.106) </w:t>
            </w:r>
          </w:p>
        </w:tc>
        <w:tc>
          <w:tcPr>
            <w:tcW w:w="835" w:type="pct"/>
            <w:shd w:val="clear" w:color="auto" w:fill="auto"/>
            <w:vAlign w:val="center"/>
            <w:hideMark/>
          </w:tcPr>
          <w:p w14:paraId="38147ED6" w14:textId="41ECD295" w:rsidR="008F6098" w:rsidRPr="00CF73B2" w:rsidRDefault="008F6098" w:rsidP="00C93E7E">
            <w:pPr>
              <w:spacing w:after="0" w:line="240" w:lineRule="auto"/>
              <w:jc w:val="right"/>
              <w:rPr>
                <w:rFonts w:ascii="Arial" w:eastAsia="Times New Roman" w:hAnsi="Arial" w:cs="Arial"/>
                <w:sz w:val="18"/>
                <w:szCs w:val="18"/>
                <w:u w:val="single"/>
                <w:lang w:val="es-ES" w:eastAsia="es-ES"/>
              </w:rPr>
            </w:pPr>
            <w:r w:rsidRPr="00CF73B2">
              <w:rPr>
                <w:rFonts w:ascii="Arial" w:eastAsia="Times New Roman" w:hAnsi="Arial" w:cs="Arial"/>
                <w:sz w:val="18"/>
                <w:szCs w:val="18"/>
                <w:u w:val="single"/>
                <w:lang w:val="es-ES" w:eastAsia="es-ES"/>
              </w:rPr>
              <w:t xml:space="preserve"> </w:t>
            </w:r>
            <w:r w:rsidR="00CF73B2">
              <w:rPr>
                <w:rFonts w:ascii="Arial" w:eastAsia="Times New Roman" w:hAnsi="Arial" w:cs="Arial"/>
                <w:sz w:val="18"/>
                <w:szCs w:val="18"/>
                <w:u w:val="single"/>
                <w:lang w:val="es-ES" w:eastAsia="es-ES"/>
              </w:rPr>
              <w:t xml:space="preserve">      </w:t>
            </w:r>
            <w:r w:rsidRPr="00CF73B2">
              <w:rPr>
                <w:rFonts w:ascii="Arial" w:eastAsia="Times New Roman" w:hAnsi="Arial" w:cs="Arial"/>
                <w:sz w:val="18"/>
                <w:szCs w:val="18"/>
                <w:u w:val="single"/>
                <w:lang w:val="es-ES" w:eastAsia="es-ES"/>
              </w:rPr>
              <w:t>(25.684.841)</w:t>
            </w:r>
          </w:p>
        </w:tc>
      </w:tr>
      <w:tr w:rsidR="008F6098" w:rsidRPr="00565A2C" w14:paraId="55EA62CA" w14:textId="77777777" w:rsidTr="638D0890">
        <w:trPr>
          <w:trHeight w:val="251"/>
        </w:trPr>
        <w:tc>
          <w:tcPr>
            <w:tcW w:w="2833" w:type="pct"/>
            <w:shd w:val="clear" w:color="auto" w:fill="auto"/>
            <w:vAlign w:val="center"/>
            <w:hideMark/>
          </w:tcPr>
          <w:p w14:paraId="1659CF4F" w14:textId="3F0996A9" w:rsidR="008F6098" w:rsidRPr="00565A2C" w:rsidRDefault="008F6098" w:rsidP="008F6098">
            <w:pPr>
              <w:spacing w:after="0" w:line="240" w:lineRule="auto"/>
              <w:jc w:val="both"/>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Utilidad bruta</w:t>
            </w:r>
          </w:p>
        </w:tc>
        <w:tc>
          <w:tcPr>
            <w:tcW w:w="378" w:type="pct"/>
            <w:shd w:val="clear" w:color="auto" w:fill="auto"/>
            <w:vAlign w:val="center"/>
            <w:hideMark/>
          </w:tcPr>
          <w:p w14:paraId="0E72D5E8" w14:textId="77777777" w:rsidR="008F6098" w:rsidRPr="00565A2C" w:rsidRDefault="008F6098" w:rsidP="001E7521">
            <w:pPr>
              <w:spacing w:after="0" w:line="240" w:lineRule="auto"/>
              <w:jc w:val="center"/>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 </w:t>
            </w:r>
          </w:p>
        </w:tc>
        <w:tc>
          <w:tcPr>
            <w:tcW w:w="200" w:type="pct"/>
          </w:tcPr>
          <w:p w14:paraId="242CFCD4" w14:textId="77777777" w:rsidR="008F6098" w:rsidRPr="00565A2C" w:rsidRDefault="008F6098" w:rsidP="001E7521">
            <w:pPr>
              <w:spacing w:after="0" w:line="240" w:lineRule="auto"/>
              <w:jc w:val="right"/>
              <w:rPr>
                <w:rFonts w:ascii="Arial" w:eastAsia="Times New Roman" w:hAnsi="Arial" w:cs="Arial"/>
                <w:b/>
                <w:bCs/>
                <w:sz w:val="18"/>
                <w:szCs w:val="18"/>
                <w:lang w:val="es-ES" w:eastAsia="es-ES"/>
              </w:rPr>
            </w:pPr>
          </w:p>
        </w:tc>
        <w:tc>
          <w:tcPr>
            <w:tcW w:w="754" w:type="pct"/>
            <w:shd w:val="clear" w:color="auto" w:fill="auto"/>
            <w:vAlign w:val="center"/>
            <w:hideMark/>
          </w:tcPr>
          <w:p w14:paraId="6684CE57" w14:textId="53C41380" w:rsidR="008F6098" w:rsidRPr="00565A2C" w:rsidRDefault="008F6098" w:rsidP="001E7521">
            <w:pPr>
              <w:spacing w:after="0" w:line="240" w:lineRule="auto"/>
              <w:jc w:val="right"/>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 xml:space="preserve"> 168.872.102</w:t>
            </w:r>
          </w:p>
        </w:tc>
        <w:tc>
          <w:tcPr>
            <w:tcW w:w="835" w:type="pct"/>
            <w:shd w:val="clear" w:color="auto" w:fill="auto"/>
            <w:vAlign w:val="center"/>
            <w:hideMark/>
          </w:tcPr>
          <w:p w14:paraId="0FECCE21" w14:textId="6B39C051" w:rsidR="008F6098" w:rsidRPr="00565A2C" w:rsidRDefault="008F6098" w:rsidP="00C93E7E">
            <w:pPr>
              <w:spacing w:after="0" w:line="240" w:lineRule="auto"/>
              <w:jc w:val="right"/>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 xml:space="preserve">       158.203.799 </w:t>
            </w:r>
          </w:p>
        </w:tc>
      </w:tr>
      <w:tr w:rsidR="008F6098" w:rsidRPr="00565A2C" w14:paraId="67614061" w14:textId="77777777" w:rsidTr="638D0890">
        <w:trPr>
          <w:trHeight w:val="239"/>
        </w:trPr>
        <w:tc>
          <w:tcPr>
            <w:tcW w:w="2833" w:type="pct"/>
            <w:shd w:val="clear" w:color="auto" w:fill="auto"/>
            <w:vAlign w:val="center"/>
            <w:hideMark/>
          </w:tcPr>
          <w:p w14:paraId="1BDCC49D" w14:textId="77777777" w:rsidR="008F6098" w:rsidRPr="00565A2C" w:rsidRDefault="008F6098" w:rsidP="001E7521">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Gastos de administración</w:t>
            </w:r>
          </w:p>
        </w:tc>
        <w:tc>
          <w:tcPr>
            <w:tcW w:w="378" w:type="pct"/>
            <w:shd w:val="clear" w:color="auto" w:fill="auto"/>
            <w:vAlign w:val="center"/>
            <w:hideMark/>
          </w:tcPr>
          <w:p w14:paraId="7F6F7DB8" w14:textId="66D5BC21" w:rsidR="008F6098" w:rsidRPr="00565A2C" w:rsidRDefault="00434B06" w:rsidP="001E7521">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29</w:t>
            </w:r>
          </w:p>
        </w:tc>
        <w:tc>
          <w:tcPr>
            <w:tcW w:w="200" w:type="pct"/>
          </w:tcPr>
          <w:p w14:paraId="383B2781" w14:textId="77777777" w:rsidR="008F6098" w:rsidRPr="00565A2C" w:rsidRDefault="008F6098" w:rsidP="001E7521">
            <w:pPr>
              <w:spacing w:after="0" w:line="240" w:lineRule="auto"/>
              <w:jc w:val="right"/>
              <w:rPr>
                <w:rFonts w:ascii="Arial" w:eastAsia="Times New Roman" w:hAnsi="Arial" w:cs="Arial"/>
                <w:sz w:val="18"/>
                <w:szCs w:val="18"/>
                <w:lang w:val="es-ES" w:eastAsia="es-ES"/>
              </w:rPr>
            </w:pPr>
          </w:p>
        </w:tc>
        <w:tc>
          <w:tcPr>
            <w:tcW w:w="754" w:type="pct"/>
            <w:shd w:val="clear" w:color="auto" w:fill="auto"/>
            <w:vAlign w:val="center"/>
            <w:hideMark/>
          </w:tcPr>
          <w:p w14:paraId="7336EF01" w14:textId="6CEC16FF" w:rsidR="008F6098" w:rsidRPr="00565A2C" w:rsidRDefault="008F6098" w:rsidP="001E7521">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xml:space="preserve">  (49.509.211) </w:t>
            </w:r>
          </w:p>
        </w:tc>
        <w:tc>
          <w:tcPr>
            <w:tcW w:w="835" w:type="pct"/>
            <w:shd w:val="clear" w:color="auto" w:fill="auto"/>
            <w:vAlign w:val="center"/>
            <w:hideMark/>
          </w:tcPr>
          <w:p w14:paraId="1D7C009C" w14:textId="25B34092" w:rsidR="008F6098" w:rsidRPr="00565A2C" w:rsidRDefault="008F6098" w:rsidP="00C93E7E">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xml:space="preserve">     (43.939.961)</w:t>
            </w:r>
          </w:p>
        </w:tc>
      </w:tr>
      <w:tr w:rsidR="008F6098" w:rsidRPr="00565A2C" w14:paraId="571C871C" w14:textId="77777777" w:rsidTr="638D0890">
        <w:trPr>
          <w:trHeight w:val="239"/>
        </w:trPr>
        <w:tc>
          <w:tcPr>
            <w:tcW w:w="2833" w:type="pct"/>
            <w:shd w:val="clear" w:color="auto" w:fill="auto"/>
            <w:vAlign w:val="center"/>
            <w:hideMark/>
          </w:tcPr>
          <w:p w14:paraId="10CBBF62" w14:textId="77777777" w:rsidR="008F6098" w:rsidRPr="00565A2C" w:rsidRDefault="008F6098" w:rsidP="001E7521">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Otros ingresos (gastos), neto</w:t>
            </w:r>
          </w:p>
        </w:tc>
        <w:tc>
          <w:tcPr>
            <w:tcW w:w="378" w:type="pct"/>
            <w:shd w:val="clear" w:color="auto" w:fill="auto"/>
            <w:vAlign w:val="center"/>
            <w:hideMark/>
          </w:tcPr>
          <w:p w14:paraId="7379C0C1" w14:textId="3FFE7F1D" w:rsidR="008F6098" w:rsidRPr="00565A2C" w:rsidRDefault="00434B06" w:rsidP="009448A3">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30</w:t>
            </w:r>
          </w:p>
        </w:tc>
        <w:tc>
          <w:tcPr>
            <w:tcW w:w="200" w:type="pct"/>
          </w:tcPr>
          <w:p w14:paraId="403B4879" w14:textId="77777777" w:rsidR="008F6098" w:rsidRPr="00565A2C" w:rsidRDefault="008F6098" w:rsidP="001E7521">
            <w:pPr>
              <w:spacing w:after="0" w:line="240" w:lineRule="auto"/>
              <w:jc w:val="right"/>
              <w:rPr>
                <w:rFonts w:ascii="Arial" w:eastAsia="Times New Roman" w:hAnsi="Arial" w:cs="Arial"/>
                <w:sz w:val="18"/>
                <w:szCs w:val="18"/>
                <w:lang w:val="es-ES" w:eastAsia="es-ES"/>
              </w:rPr>
            </w:pPr>
          </w:p>
        </w:tc>
        <w:tc>
          <w:tcPr>
            <w:tcW w:w="754" w:type="pct"/>
            <w:shd w:val="clear" w:color="auto" w:fill="auto"/>
            <w:vAlign w:val="center"/>
            <w:hideMark/>
          </w:tcPr>
          <w:p w14:paraId="20E4A81F" w14:textId="7C396BE3" w:rsidR="008F6098" w:rsidRPr="00CF73B2" w:rsidRDefault="00CF73B2" w:rsidP="001E7521">
            <w:pPr>
              <w:spacing w:after="0" w:line="240" w:lineRule="auto"/>
              <w:jc w:val="right"/>
              <w:rPr>
                <w:rFonts w:ascii="Arial" w:eastAsia="Times New Roman" w:hAnsi="Arial" w:cs="Arial"/>
                <w:sz w:val="18"/>
                <w:szCs w:val="18"/>
                <w:u w:val="single"/>
                <w:lang w:val="es-ES" w:eastAsia="es-ES"/>
              </w:rPr>
            </w:pPr>
            <w:r>
              <w:rPr>
                <w:rFonts w:ascii="Arial" w:eastAsia="Times New Roman" w:hAnsi="Arial" w:cs="Arial"/>
                <w:sz w:val="18"/>
                <w:szCs w:val="18"/>
                <w:u w:val="single"/>
                <w:lang w:val="es-ES" w:eastAsia="es-ES"/>
              </w:rPr>
              <w:t xml:space="preserve">      </w:t>
            </w:r>
            <w:r w:rsidR="008F6098" w:rsidRPr="00CF73B2">
              <w:rPr>
                <w:rFonts w:ascii="Arial" w:eastAsia="Times New Roman" w:hAnsi="Arial" w:cs="Arial"/>
                <w:sz w:val="18"/>
                <w:szCs w:val="18"/>
                <w:u w:val="single"/>
                <w:lang w:val="es-ES" w:eastAsia="es-ES"/>
              </w:rPr>
              <w:t>9.305.858</w:t>
            </w:r>
          </w:p>
        </w:tc>
        <w:tc>
          <w:tcPr>
            <w:tcW w:w="835" w:type="pct"/>
            <w:shd w:val="clear" w:color="auto" w:fill="auto"/>
            <w:vAlign w:val="center"/>
            <w:hideMark/>
          </w:tcPr>
          <w:p w14:paraId="7F127869" w14:textId="4E80E0B4" w:rsidR="008F6098" w:rsidRPr="00CF73B2" w:rsidRDefault="008F6098" w:rsidP="001E7521">
            <w:pPr>
              <w:spacing w:after="0" w:line="240" w:lineRule="auto"/>
              <w:jc w:val="right"/>
              <w:rPr>
                <w:rFonts w:ascii="Arial" w:eastAsia="Times New Roman" w:hAnsi="Arial" w:cs="Arial"/>
                <w:sz w:val="18"/>
                <w:szCs w:val="18"/>
                <w:u w:val="single"/>
                <w:lang w:val="es-ES" w:eastAsia="es-ES"/>
              </w:rPr>
            </w:pPr>
            <w:r w:rsidRPr="00CF73B2">
              <w:rPr>
                <w:rFonts w:ascii="Arial" w:eastAsia="Times New Roman" w:hAnsi="Arial" w:cs="Arial"/>
                <w:sz w:val="18"/>
                <w:szCs w:val="18"/>
                <w:u w:val="single"/>
                <w:lang w:val="es-ES" w:eastAsia="es-ES"/>
              </w:rPr>
              <w:t xml:space="preserve">         (1.173.892)</w:t>
            </w:r>
          </w:p>
        </w:tc>
      </w:tr>
      <w:tr w:rsidR="008F6098" w:rsidRPr="00565A2C" w14:paraId="2CD74FAE" w14:textId="77777777" w:rsidTr="638D0890">
        <w:trPr>
          <w:trHeight w:val="251"/>
        </w:trPr>
        <w:tc>
          <w:tcPr>
            <w:tcW w:w="2833" w:type="pct"/>
            <w:shd w:val="clear" w:color="auto" w:fill="auto"/>
            <w:vAlign w:val="center"/>
            <w:hideMark/>
          </w:tcPr>
          <w:p w14:paraId="7C781762" w14:textId="37ED76D4" w:rsidR="008F6098" w:rsidRPr="00565A2C" w:rsidRDefault="008F6098" w:rsidP="008F6098">
            <w:pPr>
              <w:spacing w:after="0" w:line="240" w:lineRule="auto"/>
              <w:jc w:val="both"/>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Utilidad de actividades por operación</w:t>
            </w:r>
          </w:p>
        </w:tc>
        <w:tc>
          <w:tcPr>
            <w:tcW w:w="378" w:type="pct"/>
            <w:shd w:val="clear" w:color="auto" w:fill="auto"/>
            <w:vAlign w:val="center"/>
            <w:hideMark/>
          </w:tcPr>
          <w:p w14:paraId="2625FF1E" w14:textId="77777777" w:rsidR="008F6098" w:rsidRPr="00565A2C" w:rsidRDefault="008F6098" w:rsidP="001E7521">
            <w:pPr>
              <w:spacing w:after="0" w:line="240" w:lineRule="auto"/>
              <w:jc w:val="center"/>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 </w:t>
            </w:r>
          </w:p>
        </w:tc>
        <w:tc>
          <w:tcPr>
            <w:tcW w:w="200" w:type="pct"/>
          </w:tcPr>
          <w:p w14:paraId="76F256D8" w14:textId="77777777" w:rsidR="008F6098" w:rsidRPr="00565A2C" w:rsidRDefault="008F6098" w:rsidP="001E7521">
            <w:pPr>
              <w:spacing w:after="0" w:line="240" w:lineRule="auto"/>
              <w:jc w:val="right"/>
              <w:rPr>
                <w:rFonts w:ascii="Arial" w:eastAsia="Times New Roman" w:hAnsi="Arial" w:cs="Arial"/>
                <w:b/>
                <w:bCs/>
                <w:sz w:val="18"/>
                <w:szCs w:val="18"/>
                <w:lang w:val="es-ES" w:eastAsia="es-ES"/>
              </w:rPr>
            </w:pPr>
          </w:p>
        </w:tc>
        <w:tc>
          <w:tcPr>
            <w:tcW w:w="754" w:type="pct"/>
            <w:shd w:val="clear" w:color="auto" w:fill="auto"/>
            <w:vAlign w:val="center"/>
            <w:hideMark/>
          </w:tcPr>
          <w:p w14:paraId="1AB8E6C3" w14:textId="3D581389" w:rsidR="008F6098" w:rsidRPr="00565A2C" w:rsidRDefault="008F6098" w:rsidP="001E7521">
            <w:pPr>
              <w:spacing w:after="0" w:line="240" w:lineRule="auto"/>
              <w:jc w:val="right"/>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 xml:space="preserve"> 128.668.750</w:t>
            </w:r>
          </w:p>
        </w:tc>
        <w:tc>
          <w:tcPr>
            <w:tcW w:w="835" w:type="pct"/>
            <w:shd w:val="clear" w:color="auto" w:fill="auto"/>
            <w:vAlign w:val="center"/>
            <w:hideMark/>
          </w:tcPr>
          <w:p w14:paraId="4279778B" w14:textId="12480A70" w:rsidR="008F6098" w:rsidRPr="00565A2C" w:rsidRDefault="008F6098" w:rsidP="001E7521">
            <w:pPr>
              <w:spacing w:after="0" w:line="240" w:lineRule="auto"/>
              <w:jc w:val="right"/>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 xml:space="preserve">      113.089.946 </w:t>
            </w:r>
          </w:p>
        </w:tc>
      </w:tr>
      <w:tr w:rsidR="008F6098" w:rsidRPr="00565A2C" w14:paraId="4C3D7BD5" w14:textId="77777777" w:rsidTr="638D0890">
        <w:trPr>
          <w:trHeight w:val="239"/>
        </w:trPr>
        <w:tc>
          <w:tcPr>
            <w:tcW w:w="2833" w:type="pct"/>
            <w:shd w:val="clear" w:color="auto" w:fill="auto"/>
            <w:vAlign w:val="center"/>
            <w:hideMark/>
          </w:tcPr>
          <w:p w14:paraId="5B18A12C" w14:textId="638ABBE2" w:rsidR="008F6098" w:rsidRPr="00565A2C" w:rsidRDefault="00434B06" w:rsidP="001E7521">
            <w:pPr>
              <w:spacing w:after="0" w:line="240" w:lineRule="auto"/>
              <w:rPr>
                <w:rFonts w:ascii="Arial" w:eastAsia="Times New Roman" w:hAnsi="Arial" w:cs="Arial"/>
                <w:sz w:val="18"/>
                <w:szCs w:val="18"/>
                <w:lang w:val="es-ES" w:eastAsia="es-ES"/>
              </w:rPr>
            </w:pPr>
            <w:r>
              <w:rPr>
                <w:rFonts w:ascii="Arial" w:eastAsia="Times New Roman" w:hAnsi="Arial" w:cs="Arial"/>
                <w:sz w:val="18"/>
                <w:szCs w:val="18"/>
                <w:lang w:val="es-ES" w:eastAsia="es-ES"/>
              </w:rPr>
              <w:t>Ingresos (g</w:t>
            </w:r>
            <w:r w:rsidR="008F6098" w:rsidRPr="00565A2C">
              <w:rPr>
                <w:rFonts w:ascii="Arial" w:eastAsia="Times New Roman" w:hAnsi="Arial" w:cs="Arial"/>
                <w:sz w:val="18"/>
                <w:szCs w:val="18"/>
                <w:lang w:val="es-ES" w:eastAsia="es-ES"/>
              </w:rPr>
              <w:t>astos</w:t>
            </w:r>
            <w:r>
              <w:rPr>
                <w:rFonts w:ascii="Arial" w:eastAsia="Times New Roman" w:hAnsi="Arial" w:cs="Arial"/>
                <w:sz w:val="18"/>
                <w:szCs w:val="18"/>
                <w:lang w:val="es-ES" w:eastAsia="es-ES"/>
              </w:rPr>
              <w:t>)</w:t>
            </w:r>
            <w:r w:rsidR="008F6098" w:rsidRPr="00565A2C">
              <w:rPr>
                <w:rFonts w:ascii="Arial" w:eastAsia="Times New Roman" w:hAnsi="Arial" w:cs="Arial"/>
                <w:sz w:val="18"/>
                <w:szCs w:val="18"/>
                <w:lang w:val="es-ES" w:eastAsia="es-ES"/>
              </w:rPr>
              <w:t xml:space="preserve"> financieros, neto</w:t>
            </w:r>
          </w:p>
        </w:tc>
        <w:tc>
          <w:tcPr>
            <w:tcW w:w="378" w:type="pct"/>
            <w:shd w:val="clear" w:color="auto" w:fill="auto"/>
            <w:vAlign w:val="center"/>
            <w:hideMark/>
          </w:tcPr>
          <w:p w14:paraId="5AEC0274" w14:textId="02B5DE39" w:rsidR="008F6098" w:rsidRPr="00565A2C" w:rsidRDefault="00434B06" w:rsidP="009448A3">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31</w:t>
            </w:r>
          </w:p>
        </w:tc>
        <w:tc>
          <w:tcPr>
            <w:tcW w:w="200" w:type="pct"/>
          </w:tcPr>
          <w:p w14:paraId="2A515296" w14:textId="77777777" w:rsidR="008F6098" w:rsidRPr="00565A2C" w:rsidRDefault="008F6098" w:rsidP="001E7521">
            <w:pPr>
              <w:spacing w:after="0" w:line="240" w:lineRule="auto"/>
              <w:jc w:val="right"/>
              <w:rPr>
                <w:rFonts w:ascii="Arial" w:eastAsia="Times New Roman" w:hAnsi="Arial" w:cs="Arial"/>
                <w:sz w:val="18"/>
                <w:szCs w:val="18"/>
                <w:lang w:val="es-ES" w:eastAsia="es-ES"/>
              </w:rPr>
            </w:pPr>
          </w:p>
        </w:tc>
        <w:tc>
          <w:tcPr>
            <w:tcW w:w="754" w:type="pct"/>
            <w:shd w:val="clear" w:color="auto" w:fill="auto"/>
            <w:vAlign w:val="center"/>
            <w:hideMark/>
          </w:tcPr>
          <w:p w14:paraId="2B270471" w14:textId="49FA81C6" w:rsidR="008F6098" w:rsidRPr="00CF73B2" w:rsidRDefault="008F6098" w:rsidP="001E7521">
            <w:pPr>
              <w:spacing w:after="0" w:line="240" w:lineRule="auto"/>
              <w:jc w:val="right"/>
              <w:rPr>
                <w:rFonts w:ascii="Arial" w:eastAsia="Times New Roman" w:hAnsi="Arial" w:cs="Arial"/>
                <w:sz w:val="18"/>
                <w:szCs w:val="18"/>
                <w:u w:val="single"/>
                <w:lang w:val="es-ES" w:eastAsia="es-ES"/>
              </w:rPr>
            </w:pPr>
            <w:r w:rsidRPr="00CF73B2">
              <w:rPr>
                <w:rFonts w:ascii="Arial" w:eastAsia="Times New Roman" w:hAnsi="Arial" w:cs="Arial"/>
                <w:sz w:val="18"/>
                <w:szCs w:val="18"/>
                <w:u w:val="single"/>
                <w:lang w:val="es-ES" w:eastAsia="es-ES"/>
              </w:rPr>
              <w:t xml:space="preserve">  (61.186.226) </w:t>
            </w:r>
          </w:p>
        </w:tc>
        <w:tc>
          <w:tcPr>
            <w:tcW w:w="835" w:type="pct"/>
            <w:shd w:val="clear" w:color="auto" w:fill="auto"/>
            <w:vAlign w:val="center"/>
            <w:hideMark/>
          </w:tcPr>
          <w:p w14:paraId="12E236E6" w14:textId="3557865B" w:rsidR="008F6098" w:rsidRPr="00CF73B2" w:rsidRDefault="008F6098" w:rsidP="001E7521">
            <w:pPr>
              <w:spacing w:after="0" w:line="240" w:lineRule="auto"/>
              <w:jc w:val="right"/>
              <w:rPr>
                <w:rFonts w:ascii="Arial" w:eastAsia="Times New Roman" w:hAnsi="Arial" w:cs="Arial"/>
                <w:sz w:val="18"/>
                <w:szCs w:val="18"/>
                <w:u w:val="single"/>
                <w:lang w:val="es-ES" w:eastAsia="es-ES"/>
              </w:rPr>
            </w:pPr>
            <w:r w:rsidRPr="00CF73B2">
              <w:rPr>
                <w:rFonts w:ascii="Arial" w:eastAsia="Times New Roman" w:hAnsi="Arial" w:cs="Arial"/>
                <w:sz w:val="18"/>
                <w:szCs w:val="18"/>
                <w:u w:val="single"/>
                <w:lang w:val="es-ES" w:eastAsia="es-ES"/>
              </w:rPr>
              <w:t xml:space="preserve">   </w:t>
            </w:r>
            <w:r w:rsidR="00CF73B2">
              <w:rPr>
                <w:rFonts w:ascii="Arial" w:eastAsia="Times New Roman" w:hAnsi="Arial" w:cs="Arial"/>
                <w:sz w:val="18"/>
                <w:szCs w:val="18"/>
                <w:u w:val="single"/>
                <w:lang w:val="es-ES" w:eastAsia="es-ES"/>
              </w:rPr>
              <w:t xml:space="preserve">  </w:t>
            </w:r>
            <w:r w:rsidRPr="00CF73B2">
              <w:rPr>
                <w:rFonts w:ascii="Arial" w:eastAsia="Times New Roman" w:hAnsi="Arial" w:cs="Arial"/>
                <w:sz w:val="18"/>
                <w:szCs w:val="18"/>
                <w:u w:val="single"/>
                <w:lang w:val="es-ES" w:eastAsia="es-ES"/>
              </w:rPr>
              <w:t xml:space="preserve">  (46.139.419)</w:t>
            </w:r>
          </w:p>
        </w:tc>
      </w:tr>
      <w:tr w:rsidR="008F6098" w:rsidRPr="00565A2C" w14:paraId="4BD08E99" w14:textId="77777777" w:rsidTr="638D0890">
        <w:trPr>
          <w:trHeight w:val="251"/>
        </w:trPr>
        <w:tc>
          <w:tcPr>
            <w:tcW w:w="2833" w:type="pct"/>
            <w:shd w:val="clear" w:color="auto" w:fill="auto"/>
            <w:vAlign w:val="center"/>
            <w:hideMark/>
          </w:tcPr>
          <w:p w14:paraId="6DC47351" w14:textId="518E1340" w:rsidR="008F6098" w:rsidRPr="00565A2C" w:rsidRDefault="008F6098" w:rsidP="008F6098">
            <w:pPr>
              <w:spacing w:after="0" w:line="240" w:lineRule="auto"/>
              <w:jc w:val="both"/>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Utilidad antes de impuestos</w:t>
            </w:r>
          </w:p>
        </w:tc>
        <w:tc>
          <w:tcPr>
            <w:tcW w:w="378" w:type="pct"/>
            <w:shd w:val="clear" w:color="auto" w:fill="auto"/>
            <w:vAlign w:val="center"/>
            <w:hideMark/>
          </w:tcPr>
          <w:p w14:paraId="2488DB92" w14:textId="77777777" w:rsidR="008F6098" w:rsidRPr="00565A2C" w:rsidRDefault="008F6098" w:rsidP="001E7521">
            <w:pPr>
              <w:spacing w:after="0" w:line="240" w:lineRule="auto"/>
              <w:jc w:val="center"/>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 </w:t>
            </w:r>
          </w:p>
        </w:tc>
        <w:tc>
          <w:tcPr>
            <w:tcW w:w="200" w:type="pct"/>
          </w:tcPr>
          <w:p w14:paraId="2438322B" w14:textId="77777777" w:rsidR="008F6098" w:rsidRPr="00565A2C" w:rsidRDefault="008F6098" w:rsidP="001E7521">
            <w:pPr>
              <w:spacing w:after="0" w:line="240" w:lineRule="auto"/>
              <w:jc w:val="right"/>
              <w:rPr>
                <w:rFonts w:ascii="Arial" w:eastAsia="Times New Roman" w:hAnsi="Arial" w:cs="Arial"/>
                <w:b/>
                <w:bCs/>
                <w:sz w:val="18"/>
                <w:szCs w:val="18"/>
                <w:lang w:val="es-ES" w:eastAsia="es-ES"/>
              </w:rPr>
            </w:pPr>
          </w:p>
        </w:tc>
        <w:tc>
          <w:tcPr>
            <w:tcW w:w="754" w:type="pct"/>
            <w:shd w:val="clear" w:color="auto" w:fill="auto"/>
            <w:vAlign w:val="center"/>
            <w:hideMark/>
          </w:tcPr>
          <w:p w14:paraId="315C2E4E" w14:textId="0CDA0D2D" w:rsidR="008F6098" w:rsidRPr="00565A2C" w:rsidRDefault="008F6098" w:rsidP="001E7521">
            <w:pPr>
              <w:spacing w:after="0" w:line="240" w:lineRule="auto"/>
              <w:jc w:val="right"/>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 xml:space="preserve">    67.482.524</w:t>
            </w:r>
          </w:p>
        </w:tc>
        <w:tc>
          <w:tcPr>
            <w:tcW w:w="835" w:type="pct"/>
            <w:shd w:val="clear" w:color="auto" w:fill="auto"/>
            <w:vAlign w:val="center"/>
            <w:hideMark/>
          </w:tcPr>
          <w:p w14:paraId="38693E01" w14:textId="55AA348E" w:rsidR="008F6098" w:rsidRPr="00565A2C" w:rsidRDefault="008F6098" w:rsidP="001E7521">
            <w:pPr>
              <w:spacing w:after="0" w:line="240" w:lineRule="auto"/>
              <w:jc w:val="right"/>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 xml:space="preserve">      66.950.527 </w:t>
            </w:r>
          </w:p>
        </w:tc>
      </w:tr>
      <w:tr w:rsidR="008F6098" w:rsidRPr="00565A2C" w14:paraId="2AE6A902" w14:textId="77777777" w:rsidTr="638D0890">
        <w:trPr>
          <w:trHeight w:val="239"/>
        </w:trPr>
        <w:tc>
          <w:tcPr>
            <w:tcW w:w="2833" w:type="pct"/>
            <w:shd w:val="clear" w:color="auto" w:fill="auto"/>
            <w:vAlign w:val="center"/>
            <w:hideMark/>
          </w:tcPr>
          <w:p w14:paraId="1AFB68BD" w14:textId="79F51FD5" w:rsidR="008F6098" w:rsidRPr="00565A2C" w:rsidRDefault="008F6098" w:rsidP="001E7521">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xml:space="preserve">Impuesto sobre la renta </w:t>
            </w:r>
          </w:p>
        </w:tc>
        <w:tc>
          <w:tcPr>
            <w:tcW w:w="378" w:type="pct"/>
            <w:shd w:val="clear" w:color="auto" w:fill="auto"/>
            <w:vAlign w:val="center"/>
            <w:hideMark/>
          </w:tcPr>
          <w:p w14:paraId="39EDD661" w14:textId="77777777" w:rsidR="008F6098" w:rsidRPr="00565A2C" w:rsidRDefault="008F6098" w:rsidP="001E7521">
            <w:pPr>
              <w:spacing w:after="0" w:line="240" w:lineRule="auto"/>
              <w:jc w:val="center"/>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w:t>
            </w:r>
          </w:p>
        </w:tc>
        <w:tc>
          <w:tcPr>
            <w:tcW w:w="200" w:type="pct"/>
          </w:tcPr>
          <w:p w14:paraId="06ED7CD5" w14:textId="77777777" w:rsidR="008F6098" w:rsidRPr="00565A2C" w:rsidRDefault="008F6098" w:rsidP="001E7521">
            <w:pPr>
              <w:spacing w:after="0" w:line="240" w:lineRule="auto"/>
              <w:jc w:val="right"/>
              <w:rPr>
                <w:rFonts w:ascii="Arial" w:eastAsia="Times New Roman" w:hAnsi="Arial" w:cs="Arial"/>
                <w:sz w:val="18"/>
                <w:szCs w:val="18"/>
                <w:lang w:val="es-ES" w:eastAsia="es-ES"/>
              </w:rPr>
            </w:pPr>
          </w:p>
        </w:tc>
        <w:tc>
          <w:tcPr>
            <w:tcW w:w="754" w:type="pct"/>
            <w:shd w:val="clear" w:color="auto" w:fill="auto"/>
            <w:vAlign w:val="center"/>
            <w:hideMark/>
          </w:tcPr>
          <w:p w14:paraId="74461828" w14:textId="0DE9BD5C" w:rsidR="008F6098" w:rsidRPr="00CF73B2" w:rsidRDefault="008F6098" w:rsidP="00CF73B2">
            <w:pPr>
              <w:spacing w:after="0" w:line="240" w:lineRule="auto"/>
              <w:jc w:val="right"/>
              <w:rPr>
                <w:rFonts w:ascii="Arial" w:eastAsia="Times New Roman" w:hAnsi="Arial" w:cs="Arial"/>
                <w:sz w:val="18"/>
                <w:szCs w:val="18"/>
                <w:u w:val="single"/>
                <w:lang w:val="es-ES" w:eastAsia="es-ES"/>
              </w:rPr>
            </w:pPr>
            <w:r w:rsidRPr="00CF73B2">
              <w:rPr>
                <w:rFonts w:ascii="Arial" w:eastAsia="Times New Roman" w:hAnsi="Arial" w:cs="Arial"/>
                <w:sz w:val="18"/>
                <w:szCs w:val="18"/>
                <w:u w:val="single"/>
                <w:lang w:val="es-ES" w:eastAsia="es-ES"/>
              </w:rPr>
              <w:t xml:space="preserve">  (28.518.064) </w:t>
            </w:r>
          </w:p>
        </w:tc>
        <w:tc>
          <w:tcPr>
            <w:tcW w:w="835" w:type="pct"/>
            <w:shd w:val="clear" w:color="auto" w:fill="auto"/>
            <w:vAlign w:val="center"/>
            <w:hideMark/>
          </w:tcPr>
          <w:p w14:paraId="4019BD54" w14:textId="50400BAF" w:rsidR="008F6098" w:rsidRPr="00CF73B2" w:rsidRDefault="008F6098" w:rsidP="001E7521">
            <w:pPr>
              <w:spacing w:after="0" w:line="240" w:lineRule="auto"/>
              <w:jc w:val="right"/>
              <w:rPr>
                <w:rFonts w:ascii="Arial" w:eastAsia="Times New Roman" w:hAnsi="Arial" w:cs="Arial"/>
                <w:sz w:val="18"/>
                <w:szCs w:val="18"/>
                <w:u w:val="single"/>
                <w:lang w:val="es-ES" w:eastAsia="es-ES"/>
              </w:rPr>
            </w:pPr>
            <w:r w:rsidRPr="00CF73B2">
              <w:rPr>
                <w:rFonts w:ascii="Arial" w:eastAsia="Times New Roman" w:hAnsi="Arial" w:cs="Arial"/>
                <w:sz w:val="18"/>
                <w:szCs w:val="18"/>
                <w:u w:val="single"/>
                <w:lang w:val="es-ES" w:eastAsia="es-ES"/>
              </w:rPr>
              <w:t xml:space="preserve">       (33.936.123)</w:t>
            </w:r>
          </w:p>
        </w:tc>
      </w:tr>
      <w:tr w:rsidR="008F6098" w:rsidRPr="00565A2C" w14:paraId="1AB33E89" w14:textId="77777777" w:rsidTr="638D0890">
        <w:trPr>
          <w:trHeight w:val="251"/>
        </w:trPr>
        <w:tc>
          <w:tcPr>
            <w:tcW w:w="2833" w:type="pct"/>
            <w:shd w:val="clear" w:color="auto" w:fill="auto"/>
            <w:vAlign w:val="center"/>
            <w:hideMark/>
          </w:tcPr>
          <w:p w14:paraId="6DEE7ADB" w14:textId="63993D14" w:rsidR="008F6098" w:rsidRPr="00565A2C" w:rsidRDefault="008F6098" w:rsidP="008F6098">
            <w:pPr>
              <w:spacing w:after="0" w:line="240" w:lineRule="auto"/>
              <w:jc w:val="both"/>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Utilidad neta</w:t>
            </w:r>
          </w:p>
        </w:tc>
        <w:tc>
          <w:tcPr>
            <w:tcW w:w="378" w:type="pct"/>
            <w:shd w:val="clear" w:color="auto" w:fill="auto"/>
            <w:vAlign w:val="center"/>
            <w:hideMark/>
          </w:tcPr>
          <w:p w14:paraId="70EC082F" w14:textId="77777777" w:rsidR="008F6098" w:rsidRPr="00565A2C" w:rsidRDefault="008F6098" w:rsidP="001E7521">
            <w:pPr>
              <w:spacing w:after="0" w:line="240" w:lineRule="auto"/>
              <w:jc w:val="center"/>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 </w:t>
            </w:r>
          </w:p>
        </w:tc>
        <w:tc>
          <w:tcPr>
            <w:tcW w:w="200" w:type="pct"/>
          </w:tcPr>
          <w:p w14:paraId="60DC9C1F" w14:textId="77777777" w:rsidR="008F6098" w:rsidRPr="00565A2C" w:rsidRDefault="008F6098" w:rsidP="001E7521">
            <w:pPr>
              <w:spacing w:after="0" w:line="240" w:lineRule="auto"/>
              <w:jc w:val="right"/>
              <w:rPr>
                <w:rFonts w:ascii="Arial" w:eastAsia="Times New Roman" w:hAnsi="Arial" w:cs="Arial"/>
                <w:b/>
                <w:bCs/>
                <w:sz w:val="18"/>
                <w:szCs w:val="18"/>
                <w:lang w:val="es-ES" w:eastAsia="es-ES"/>
              </w:rPr>
            </w:pPr>
          </w:p>
        </w:tc>
        <w:tc>
          <w:tcPr>
            <w:tcW w:w="754" w:type="pct"/>
            <w:shd w:val="clear" w:color="auto" w:fill="auto"/>
            <w:vAlign w:val="center"/>
            <w:hideMark/>
          </w:tcPr>
          <w:p w14:paraId="2A02F12E" w14:textId="5FDA9D97" w:rsidR="008F6098" w:rsidRPr="00565A2C" w:rsidRDefault="008F6098" w:rsidP="001E7521">
            <w:pPr>
              <w:spacing w:after="0" w:line="240" w:lineRule="auto"/>
              <w:jc w:val="right"/>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 xml:space="preserve">     38.964.460</w:t>
            </w:r>
          </w:p>
        </w:tc>
        <w:tc>
          <w:tcPr>
            <w:tcW w:w="835" w:type="pct"/>
            <w:shd w:val="clear" w:color="auto" w:fill="auto"/>
            <w:vAlign w:val="center"/>
            <w:hideMark/>
          </w:tcPr>
          <w:p w14:paraId="4DEB4029" w14:textId="78816108" w:rsidR="008F6098" w:rsidRPr="00565A2C" w:rsidRDefault="008F6098" w:rsidP="001E7521">
            <w:pPr>
              <w:spacing w:after="0" w:line="240" w:lineRule="auto"/>
              <w:jc w:val="right"/>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 xml:space="preserve">        33.014.403</w:t>
            </w:r>
          </w:p>
        </w:tc>
      </w:tr>
      <w:tr w:rsidR="008F6098" w:rsidRPr="00565A2C" w14:paraId="7CA9FFD3" w14:textId="77777777" w:rsidTr="638D0890">
        <w:trPr>
          <w:trHeight w:val="76"/>
        </w:trPr>
        <w:tc>
          <w:tcPr>
            <w:tcW w:w="2833" w:type="pct"/>
            <w:shd w:val="clear" w:color="auto" w:fill="auto"/>
            <w:vAlign w:val="center"/>
            <w:hideMark/>
          </w:tcPr>
          <w:p w14:paraId="6972D7B9" w14:textId="77777777" w:rsidR="008F6098" w:rsidRPr="00565A2C" w:rsidRDefault="008F6098" w:rsidP="001E7521">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Atribuible a:</w:t>
            </w:r>
          </w:p>
        </w:tc>
        <w:tc>
          <w:tcPr>
            <w:tcW w:w="378" w:type="pct"/>
            <w:shd w:val="clear" w:color="auto" w:fill="auto"/>
            <w:vAlign w:val="center"/>
            <w:hideMark/>
          </w:tcPr>
          <w:p w14:paraId="75CAB8C2" w14:textId="77777777" w:rsidR="008F6098" w:rsidRPr="00565A2C" w:rsidRDefault="008F6098" w:rsidP="001E7521">
            <w:pPr>
              <w:spacing w:after="0" w:line="240" w:lineRule="auto"/>
              <w:jc w:val="center"/>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w:t>
            </w:r>
          </w:p>
        </w:tc>
        <w:tc>
          <w:tcPr>
            <w:tcW w:w="200" w:type="pct"/>
          </w:tcPr>
          <w:p w14:paraId="59AB35FD" w14:textId="77777777" w:rsidR="008F6098" w:rsidRPr="00565A2C" w:rsidRDefault="008F6098" w:rsidP="001E7521">
            <w:pPr>
              <w:spacing w:after="0" w:line="240" w:lineRule="auto"/>
              <w:rPr>
                <w:rFonts w:ascii="Arial" w:eastAsia="Times New Roman" w:hAnsi="Arial" w:cs="Arial"/>
                <w:sz w:val="18"/>
                <w:szCs w:val="18"/>
                <w:lang w:val="es-ES" w:eastAsia="es-ES"/>
              </w:rPr>
            </w:pPr>
          </w:p>
        </w:tc>
        <w:tc>
          <w:tcPr>
            <w:tcW w:w="754" w:type="pct"/>
            <w:shd w:val="clear" w:color="auto" w:fill="auto"/>
            <w:vAlign w:val="center"/>
            <w:hideMark/>
          </w:tcPr>
          <w:p w14:paraId="7D1EE189" w14:textId="0A5E2B2E" w:rsidR="008F6098" w:rsidRPr="00565A2C" w:rsidRDefault="008F6098" w:rsidP="001E7521">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w:t>
            </w:r>
          </w:p>
        </w:tc>
        <w:tc>
          <w:tcPr>
            <w:tcW w:w="835" w:type="pct"/>
            <w:shd w:val="clear" w:color="auto" w:fill="auto"/>
            <w:vAlign w:val="center"/>
            <w:hideMark/>
          </w:tcPr>
          <w:p w14:paraId="24BF36BD" w14:textId="77777777" w:rsidR="008F6098" w:rsidRPr="00565A2C" w:rsidRDefault="008F6098" w:rsidP="001E7521">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w:t>
            </w:r>
          </w:p>
        </w:tc>
      </w:tr>
      <w:tr w:rsidR="008F6098" w:rsidRPr="00565A2C" w14:paraId="0CF33317" w14:textId="77777777" w:rsidTr="638D0890">
        <w:trPr>
          <w:trHeight w:val="239"/>
        </w:trPr>
        <w:tc>
          <w:tcPr>
            <w:tcW w:w="2833" w:type="pct"/>
            <w:shd w:val="clear" w:color="auto" w:fill="auto"/>
            <w:vAlign w:val="center"/>
            <w:hideMark/>
          </w:tcPr>
          <w:p w14:paraId="20C84514" w14:textId="77777777" w:rsidR="008F6098" w:rsidRPr="00565A2C" w:rsidRDefault="008F6098" w:rsidP="001E7521">
            <w:pPr>
              <w:spacing w:after="0" w:line="240" w:lineRule="auto"/>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Participación controladora</w:t>
            </w:r>
          </w:p>
        </w:tc>
        <w:tc>
          <w:tcPr>
            <w:tcW w:w="378" w:type="pct"/>
            <w:shd w:val="clear" w:color="auto" w:fill="auto"/>
            <w:vAlign w:val="center"/>
            <w:hideMark/>
          </w:tcPr>
          <w:p w14:paraId="3E0EDAD2" w14:textId="77777777" w:rsidR="008F6098" w:rsidRPr="00565A2C" w:rsidRDefault="008F6098" w:rsidP="001E7521">
            <w:pPr>
              <w:spacing w:after="0" w:line="240" w:lineRule="auto"/>
              <w:jc w:val="center"/>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 </w:t>
            </w:r>
          </w:p>
        </w:tc>
        <w:tc>
          <w:tcPr>
            <w:tcW w:w="200" w:type="pct"/>
          </w:tcPr>
          <w:p w14:paraId="5D6AB34F" w14:textId="77777777" w:rsidR="008F6098" w:rsidRPr="00565A2C" w:rsidRDefault="008F6098" w:rsidP="001E7521">
            <w:pPr>
              <w:spacing w:after="0" w:line="240" w:lineRule="auto"/>
              <w:jc w:val="right"/>
              <w:rPr>
                <w:rFonts w:ascii="Arial" w:eastAsia="Times New Roman" w:hAnsi="Arial" w:cs="Arial"/>
                <w:b/>
                <w:bCs/>
                <w:sz w:val="18"/>
                <w:szCs w:val="18"/>
                <w:lang w:val="es-ES" w:eastAsia="es-ES"/>
              </w:rPr>
            </w:pPr>
          </w:p>
        </w:tc>
        <w:tc>
          <w:tcPr>
            <w:tcW w:w="754" w:type="pct"/>
            <w:shd w:val="clear" w:color="auto" w:fill="auto"/>
            <w:vAlign w:val="center"/>
            <w:hideMark/>
          </w:tcPr>
          <w:p w14:paraId="5AED79DD" w14:textId="1843002E" w:rsidR="008F6098" w:rsidRPr="00CF73B2" w:rsidRDefault="638D0890" w:rsidP="638D0890">
            <w:pPr>
              <w:spacing w:after="0" w:line="240" w:lineRule="auto"/>
              <w:jc w:val="right"/>
              <w:rPr>
                <w:rFonts w:ascii="Arial" w:eastAsia="Times New Roman" w:hAnsi="Arial" w:cs="Arial"/>
                <w:b/>
                <w:bCs/>
                <w:sz w:val="18"/>
                <w:szCs w:val="18"/>
                <w:u w:val="single"/>
                <w:lang w:val="es-ES" w:eastAsia="es-ES"/>
              </w:rPr>
            </w:pPr>
            <w:r w:rsidRPr="638D0890">
              <w:rPr>
                <w:rFonts w:ascii="Arial" w:eastAsia="Times New Roman" w:hAnsi="Arial" w:cs="Arial"/>
                <w:b/>
                <w:bCs/>
                <w:sz w:val="18"/>
                <w:szCs w:val="18"/>
                <w:u w:val="single"/>
                <w:lang w:val="es-ES" w:eastAsia="es-ES"/>
              </w:rPr>
              <w:t xml:space="preserve">    25.183.870</w:t>
            </w:r>
          </w:p>
        </w:tc>
        <w:tc>
          <w:tcPr>
            <w:tcW w:w="835" w:type="pct"/>
            <w:shd w:val="clear" w:color="auto" w:fill="auto"/>
            <w:vAlign w:val="center"/>
            <w:hideMark/>
          </w:tcPr>
          <w:p w14:paraId="6368E960" w14:textId="62A9EFF1" w:rsidR="008F6098" w:rsidRPr="00CF73B2" w:rsidRDefault="638D0890" w:rsidP="638D0890">
            <w:pPr>
              <w:spacing w:after="0" w:line="240" w:lineRule="auto"/>
              <w:jc w:val="right"/>
              <w:rPr>
                <w:rFonts w:ascii="Arial" w:eastAsia="Times New Roman" w:hAnsi="Arial" w:cs="Arial"/>
                <w:b/>
                <w:bCs/>
                <w:sz w:val="18"/>
                <w:szCs w:val="18"/>
                <w:u w:val="single"/>
                <w:lang w:val="es-ES" w:eastAsia="es-ES"/>
              </w:rPr>
            </w:pPr>
            <w:r w:rsidRPr="638D0890">
              <w:rPr>
                <w:rFonts w:ascii="Arial" w:eastAsia="Times New Roman" w:hAnsi="Arial" w:cs="Arial"/>
                <w:b/>
                <w:bCs/>
                <w:sz w:val="18"/>
                <w:szCs w:val="18"/>
                <w:u w:val="single"/>
                <w:lang w:val="es-ES" w:eastAsia="es-ES"/>
              </w:rPr>
              <w:t xml:space="preserve">        20.144.556</w:t>
            </w:r>
          </w:p>
        </w:tc>
      </w:tr>
      <w:tr w:rsidR="008F6098" w:rsidRPr="00565A2C" w14:paraId="3EBA8AA8" w14:textId="77777777" w:rsidTr="638D0890">
        <w:trPr>
          <w:trHeight w:val="239"/>
        </w:trPr>
        <w:tc>
          <w:tcPr>
            <w:tcW w:w="2833" w:type="pct"/>
            <w:shd w:val="clear" w:color="auto" w:fill="auto"/>
            <w:vAlign w:val="center"/>
            <w:hideMark/>
          </w:tcPr>
          <w:p w14:paraId="68FBB55F" w14:textId="77777777" w:rsidR="008F6098" w:rsidRPr="00565A2C" w:rsidRDefault="008F6098" w:rsidP="001E7521">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Participaciones no controladoras</w:t>
            </w:r>
          </w:p>
        </w:tc>
        <w:tc>
          <w:tcPr>
            <w:tcW w:w="378" w:type="pct"/>
            <w:shd w:val="clear" w:color="auto" w:fill="auto"/>
            <w:vAlign w:val="center"/>
            <w:hideMark/>
          </w:tcPr>
          <w:p w14:paraId="1B69EA4F" w14:textId="77777777" w:rsidR="008F6098" w:rsidRPr="00565A2C" w:rsidRDefault="008F6098" w:rsidP="001E7521">
            <w:pPr>
              <w:spacing w:after="0" w:line="240" w:lineRule="auto"/>
              <w:jc w:val="center"/>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w:t>
            </w:r>
          </w:p>
        </w:tc>
        <w:tc>
          <w:tcPr>
            <w:tcW w:w="200" w:type="pct"/>
          </w:tcPr>
          <w:p w14:paraId="4C4336FB" w14:textId="6F571E7C" w:rsidR="008F6098" w:rsidRPr="00565A2C" w:rsidRDefault="00CF73B2" w:rsidP="001E7521">
            <w:pPr>
              <w:spacing w:after="0" w:line="240" w:lineRule="auto"/>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w:t>
            </w:r>
          </w:p>
        </w:tc>
        <w:tc>
          <w:tcPr>
            <w:tcW w:w="754" w:type="pct"/>
            <w:shd w:val="clear" w:color="auto" w:fill="auto"/>
            <w:vAlign w:val="center"/>
            <w:hideMark/>
          </w:tcPr>
          <w:p w14:paraId="494EA8A6" w14:textId="59EB4199" w:rsidR="008F6098" w:rsidRPr="00CF73B2" w:rsidRDefault="008F6098" w:rsidP="001E7521">
            <w:pPr>
              <w:spacing w:after="0" w:line="240" w:lineRule="auto"/>
              <w:jc w:val="right"/>
              <w:rPr>
                <w:rFonts w:ascii="Arial" w:eastAsia="Times New Roman" w:hAnsi="Arial" w:cs="Arial"/>
                <w:sz w:val="18"/>
                <w:szCs w:val="18"/>
                <w:u w:val="double"/>
                <w:lang w:val="es-ES" w:eastAsia="es-ES"/>
              </w:rPr>
            </w:pPr>
            <w:r w:rsidRPr="00CF73B2">
              <w:rPr>
                <w:rFonts w:ascii="Arial" w:eastAsia="Times New Roman" w:hAnsi="Arial" w:cs="Arial"/>
                <w:sz w:val="18"/>
                <w:szCs w:val="18"/>
                <w:u w:val="double"/>
                <w:lang w:val="es-ES" w:eastAsia="es-ES"/>
              </w:rPr>
              <w:t xml:space="preserve"> </w:t>
            </w:r>
            <w:r w:rsidR="00CF73B2">
              <w:rPr>
                <w:rFonts w:ascii="Arial" w:eastAsia="Times New Roman" w:hAnsi="Arial" w:cs="Arial"/>
                <w:sz w:val="18"/>
                <w:szCs w:val="18"/>
                <w:u w:val="double"/>
                <w:lang w:val="es-ES" w:eastAsia="es-ES"/>
              </w:rPr>
              <w:t xml:space="preserve"> </w:t>
            </w:r>
            <w:r w:rsidRPr="00CF73B2">
              <w:rPr>
                <w:rFonts w:ascii="Arial" w:eastAsia="Times New Roman" w:hAnsi="Arial" w:cs="Arial"/>
                <w:sz w:val="18"/>
                <w:szCs w:val="18"/>
                <w:u w:val="double"/>
                <w:lang w:val="es-ES" w:eastAsia="es-ES"/>
              </w:rPr>
              <w:t xml:space="preserve">  13.780.590</w:t>
            </w:r>
          </w:p>
        </w:tc>
        <w:tc>
          <w:tcPr>
            <w:tcW w:w="835" w:type="pct"/>
            <w:shd w:val="clear" w:color="auto" w:fill="auto"/>
            <w:vAlign w:val="center"/>
            <w:hideMark/>
          </w:tcPr>
          <w:p w14:paraId="69A8BAE0" w14:textId="79CA1DEF" w:rsidR="008F6098" w:rsidRPr="00CF73B2" w:rsidRDefault="008F6098" w:rsidP="001E7521">
            <w:pPr>
              <w:spacing w:after="0" w:line="240" w:lineRule="auto"/>
              <w:jc w:val="right"/>
              <w:rPr>
                <w:rFonts w:ascii="Arial" w:eastAsia="Times New Roman" w:hAnsi="Arial" w:cs="Arial"/>
                <w:sz w:val="18"/>
                <w:szCs w:val="18"/>
                <w:u w:val="double"/>
                <w:lang w:val="es-ES" w:eastAsia="es-ES"/>
              </w:rPr>
            </w:pPr>
            <w:r w:rsidRPr="00CF73B2">
              <w:rPr>
                <w:rFonts w:ascii="Arial" w:eastAsia="Times New Roman" w:hAnsi="Arial" w:cs="Arial"/>
                <w:sz w:val="18"/>
                <w:szCs w:val="18"/>
                <w:u w:val="double"/>
                <w:lang w:val="es-ES" w:eastAsia="es-ES"/>
              </w:rPr>
              <w:t xml:space="preserve">   </w:t>
            </w:r>
            <w:r w:rsidR="00CF73B2">
              <w:rPr>
                <w:rFonts w:ascii="Arial" w:eastAsia="Times New Roman" w:hAnsi="Arial" w:cs="Arial"/>
                <w:sz w:val="18"/>
                <w:szCs w:val="18"/>
                <w:u w:val="double"/>
                <w:lang w:val="es-ES" w:eastAsia="es-ES"/>
              </w:rPr>
              <w:t xml:space="preserve"> </w:t>
            </w:r>
            <w:r w:rsidRPr="00CF73B2">
              <w:rPr>
                <w:rFonts w:ascii="Arial" w:eastAsia="Times New Roman" w:hAnsi="Arial" w:cs="Arial"/>
                <w:sz w:val="18"/>
                <w:szCs w:val="18"/>
                <w:u w:val="double"/>
                <w:lang w:val="es-ES" w:eastAsia="es-ES"/>
              </w:rPr>
              <w:t xml:space="preserve">    12.869.847 </w:t>
            </w:r>
          </w:p>
        </w:tc>
      </w:tr>
      <w:tr w:rsidR="008F6098" w:rsidRPr="00565A2C" w14:paraId="41A7516B" w14:textId="77777777" w:rsidTr="638D0890">
        <w:trPr>
          <w:trHeight w:val="76"/>
        </w:trPr>
        <w:tc>
          <w:tcPr>
            <w:tcW w:w="2833" w:type="pct"/>
            <w:shd w:val="clear" w:color="auto" w:fill="auto"/>
            <w:vAlign w:val="center"/>
            <w:hideMark/>
          </w:tcPr>
          <w:p w14:paraId="1566171D" w14:textId="77777777" w:rsidR="008F6098" w:rsidRPr="00565A2C" w:rsidRDefault="008F6098" w:rsidP="001E7521">
            <w:pPr>
              <w:spacing w:after="0" w:line="240" w:lineRule="auto"/>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Ganancia por acción de operaciones continuas (*)</w:t>
            </w:r>
          </w:p>
        </w:tc>
        <w:tc>
          <w:tcPr>
            <w:tcW w:w="378" w:type="pct"/>
            <w:shd w:val="clear" w:color="auto" w:fill="auto"/>
            <w:vAlign w:val="center"/>
            <w:hideMark/>
          </w:tcPr>
          <w:p w14:paraId="08918356" w14:textId="7584EF60" w:rsidR="008F6098" w:rsidRPr="00565A2C" w:rsidRDefault="00434B06" w:rsidP="001E7521">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32</w:t>
            </w:r>
          </w:p>
        </w:tc>
        <w:tc>
          <w:tcPr>
            <w:tcW w:w="200" w:type="pct"/>
          </w:tcPr>
          <w:p w14:paraId="45066976" w14:textId="77777777" w:rsidR="008F6098" w:rsidRPr="00565A2C" w:rsidRDefault="008F6098" w:rsidP="001E7521">
            <w:pPr>
              <w:spacing w:after="0" w:line="240" w:lineRule="auto"/>
              <w:jc w:val="right"/>
              <w:rPr>
                <w:rFonts w:ascii="Arial" w:eastAsia="Times New Roman" w:hAnsi="Arial" w:cs="Arial"/>
                <w:b/>
                <w:bCs/>
                <w:sz w:val="18"/>
                <w:szCs w:val="18"/>
                <w:lang w:val="es-ES" w:eastAsia="es-ES"/>
              </w:rPr>
            </w:pPr>
          </w:p>
        </w:tc>
        <w:tc>
          <w:tcPr>
            <w:tcW w:w="754" w:type="pct"/>
            <w:shd w:val="clear" w:color="auto" w:fill="auto"/>
            <w:vAlign w:val="center"/>
            <w:hideMark/>
          </w:tcPr>
          <w:p w14:paraId="51683EE0" w14:textId="49A11DF0" w:rsidR="008F6098" w:rsidRPr="00565A2C" w:rsidRDefault="008F6098" w:rsidP="001E7521">
            <w:pPr>
              <w:spacing w:after="0" w:line="240" w:lineRule="auto"/>
              <w:jc w:val="right"/>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 </w:t>
            </w:r>
          </w:p>
        </w:tc>
        <w:tc>
          <w:tcPr>
            <w:tcW w:w="835" w:type="pct"/>
            <w:shd w:val="clear" w:color="auto" w:fill="auto"/>
            <w:vAlign w:val="center"/>
            <w:hideMark/>
          </w:tcPr>
          <w:p w14:paraId="2740FFE7" w14:textId="77777777" w:rsidR="008F6098" w:rsidRPr="00565A2C" w:rsidRDefault="008F6098" w:rsidP="001E7521">
            <w:pPr>
              <w:spacing w:after="0" w:line="240" w:lineRule="auto"/>
              <w:jc w:val="right"/>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 </w:t>
            </w:r>
          </w:p>
        </w:tc>
      </w:tr>
      <w:tr w:rsidR="008F6098" w:rsidRPr="00565A2C" w14:paraId="28387479" w14:textId="77777777" w:rsidTr="638D0890">
        <w:trPr>
          <w:trHeight w:val="68"/>
        </w:trPr>
        <w:tc>
          <w:tcPr>
            <w:tcW w:w="2833" w:type="pct"/>
            <w:shd w:val="clear" w:color="auto" w:fill="auto"/>
            <w:vAlign w:val="center"/>
            <w:hideMark/>
          </w:tcPr>
          <w:p w14:paraId="4AEB41EC" w14:textId="77777777" w:rsidR="008F6098" w:rsidRPr="00565A2C" w:rsidRDefault="008F6098" w:rsidP="001E7521">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Atribuible a los accionistas ordinarios de la controladora:</w:t>
            </w:r>
          </w:p>
        </w:tc>
        <w:tc>
          <w:tcPr>
            <w:tcW w:w="378" w:type="pct"/>
            <w:shd w:val="clear" w:color="auto" w:fill="auto"/>
            <w:vAlign w:val="center"/>
            <w:hideMark/>
          </w:tcPr>
          <w:p w14:paraId="3E4CE296" w14:textId="77777777" w:rsidR="008F6098" w:rsidRPr="00565A2C" w:rsidRDefault="008F6098" w:rsidP="001E7521">
            <w:pPr>
              <w:spacing w:after="0" w:line="240" w:lineRule="auto"/>
              <w:jc w:val="center"/>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w:t>
            </w:r>
          </w:p>
        </w:tc>
        <w:tc>
          <w:tcPr>
            <w:tcW w:w="200" w:type="pct"/>
          </w:tcPr>
          <w:p w14:paraId="432A9CD9" w14:textId="77777777" w:rsidR="008F6098" w:rsidRPr="00565A2C" w:rsidRDefault="008F6098" w:rsidP="001E7521">
            <w:pPr>
              <w:spacing w:after="0" w:line="240" w:lineRule="auto"/>
              <w:jc w:val="right"/>
              <w:rPr>
                <w:rFonts w:ascii="Arial" w:eastAsia="Times New Roman" w:hAnsi="Arial" w:cs="Arial"/>
                <w:sz w:val="18"/>
                <w:szCs w:val="18"/>
                <w:lang w:val="es-ES" w:eastAsia="es-ES"/>
              </w:rPr>
            </w:pPr>
          </w:p>
        </w:tc>
        <w:tc>
          <w:tcPr>
            <w:tcW w:w="754" w:type="pct"/>
            <w:shd w:val="clear" w:color="auto" w:fill="auto"/>
            <w:vAlign w:val="center"/>
            <w:hideMark/>
          </w:tcPr>
          <w:p w14:paraId="269D64E4" w14:textId="2208B593" w:rsidR="008F6098" w:rsidRPr="00565A2C" w:rsidRDefault="008F6098" w:rsidP="001E7521">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w:t>
            </w:r>
          </w:p>
        </w:tc>
        <w:tc>
          <w:tcPr>
            <w:tcW w:w="835" w:type="pct"/>
            <w:shd w:val="clear" w:color="auto" w:fill="auto"/>
            <w:vAlign w:val="center"/>
            <w:hideMark/>
          </w:tcPr>
          <w:p w14:paraId="7F3454D8" w14:textId="77777777" w:rsidR="008F6098" w:rsidRPr="00565A2C" w:rsidRDefault="008F6098" w:rsidP="001E7521">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w:t>
            </w:r>
          </w:p>
        </w:tc>
      </w:tr>
      <w:tr w:rsidR="008F6098" w:rsidRPr="00565A2C" w14:paraId="417FD81C" w14:textId="77777777" w:rsidTr="638D0890">
        <w:trPr>
          <w:trHeight w:val="239"/>
        </w:trPr>
        <w:tc>
          <w:tcPr>
            <w:tcW w:w="2833" w:type="pct"/>
            <w:shd w:val="clear" w:color="auto" w:fill="auto"/>
            <w:vAlign w:val="center"/>
            <w:hideMark/>
          </w:tcPr>
          <w:p w14:paraId="18D90161" w14:textId="02AB4A2F" w:rsidR="008F6098" w:rsidRPr="00565A2C" w:rsidRDefault="008F6098" w:rsidP="001E7521">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Ganancia por acción(*)</w:t>
            </w:r>
          </w:p>
        </w:tc>
        <w:tc>
          <w:tcPr>
            <w:tcW w:w="378" w:type="pct"/>
            <w:shd w:val="clear" w:color="auto" w:fill="auto"/>
            <w:vAlign w:val="center"/>
            <w:hideMark/>
          </w:tcPr>
          <w:p w14:paraId="58169B49" w14:textId="77777777" w:rsidR="008F6098" w:rsidRPr="00565A2C" w:rsidRDefault="008F6098" w:rsidP="001E7521">
            <w:pPr>
              <w:spacing w:after="0" w:line="240" w:lineRule="auto"/>
              <w:jc w:val="center"/>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w:t>
            </w:r>
          </w:p>
        </w:tc>
        <w:tc>
          <w:tcPr>
            <w:tcW w:w="200" w:type="pct"/>
          </w:tcPr>
          <w:p w14:paraId="4A89ED6D" w14:textId="77777777" w:rsidR="008F6098" w:rsidRPr="00565A2C" w:rsidRDefault="008F6098" w:rsidP="001E7521">
            <w:pPr>
              <w:spacing w:after="0" w:line="240" w:lineRule="auto"/>
              <w:jc w:val="right"/>
              <w:rPr>
                <w:rFonts w:ascii="Arial" w:eastAsia="Times New Roman" w:hAnsi="Arial" w:cs="Arial"/>
                <w:sz w:val="18"/>
                <w:szCs w:val="18"/>
                <w:lang w:val="es-ES" w:eastAsia="es-ES"/>
              </w:rPr>
            </w:pPr>
          </w:p>
        </w:tc>
        <w:tc>
          <w:tcPr>
            <w:tcW w:w="754" w:type="pct"/>
            <w:shd w:val="clear" w:color="auto" w:fill="auto"/>
            <w:vAlign w:val="center"/>
            <w:hideMark/>
          </w:tcPr>
          <w:p w14:paraId="7650306F" w14:textId="54CFFF81" w:rsidR="008F6098" w:rsidRPr="00565A2C" w:rsidRDefault="008F6098" w:rsidP="001E7521">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xml:space="preserve">198,75 </w:t>
            </w:r>
          </w:p>
        </w:tc>
        <w:tc>
          <w:tcPr>
            <w:tcW w:w="835" w:type="pct"/>
            <w:shd w:val="clear" w:color="auto" w:fill="auto"/>
            <w:vAlign w:val="center"/>
            <w:hideMark/>
          </w:tcPr>
          <w:p w14:paraId="7D5F0842" w14:textId="43A131BA" w:rsidR="008F6098" w:rsidRPr="00565A2C" w:rsidRDefault="638D0890" w:rsidP="638D0890">
            <w:pPr>
              <w:spacing w:after="0" w:line="240" w:lineRule="auto"/>
              <w:jc w:val="right"/>
              <w:rPr>
                <w:rFonts w:ascii="Arial" w:eastAsia="Times New Roman" w:hAnsi="Arial" w:cs="Arial"/>
                <w:sz w:val="18"/>
                <w:szCs w:val="18"/>
                <w:lang w:val="es-ES" w:eastAsia="es-ES"/>
              </w:rPr>
            </w:pPr>
            <w:r w:rsidRPr="638D0890">
              <w:rPr>
                <w:rFonts w:ascii="Arial" w:eastAsia="Times New Roman" w:hAnsi="Arial" w:cs="Arial"/>
                <w:sz w:val="18"/>
                <w:szCs w:val="18"/>
                <w:lang w:val="es-ES" w:eastAsia="es-ES"/>
              </w:rPr>
              <w:t xml:space="preserve">     102,75 </w:t>
            </w:r>
          </w:p>
        </w:tc>
      </w:tr>
    </w:tbl>
    <w:p w14:paraId="20979D4E" w14:textId="77777777" w:rsidR="00E64D1F" w:rsidRDefault="00E64D1F" w:rsidP="00C34AE3">
      <w:pPr>
        <w:spacing w:after="0" w:line="275" w:lineRule="auto"/>
        <w:ind w:right="2266"/>
        <w:rPr>
          <w:rFonts w:ascii="Arial" w:eastAsia="Arial" w:hAnsi="Arial" w:cs="Arial"/>
          <w:spacing w:val="-1"/>
          <w:sz w:val="20"/>
          <w:szCs w:val="20"/>
        </w:rPr>
      </w:pPr>
    </w:p>
    <w:p w14:paraId="0C09CEAB" w14:textId="1AA7D114" w:rsidR="00166212" w:rsidRPr="00565A2C" w:rsidRDefault="00166212" w:rsidP="00C34AE3">
      <w:pPr>
        <w:spacing w:after="0" w:line="275" w:lineRule="auto"/>
        <w:ind w:right="2266"/>
        <w:rPr>
          <w:rFonts w:ascii="Arial" w:eastAsia="Arial" w:hAnsi="Arial" w:cs="Arial"/>
          <w:spacing w:val="-1"/>
          <w:sz w:val="20"/>
          <w:szCs w:val="20"/>
        </w:rPr>
      </w:pPr>
      <w:r w:rsidRPr="00565A2C">
        <w:rPr>
          <w:rFonts w:ascii="Arial" w:eastAsia="Arial" w:hAnsi="Arial" w:cs="Arial"/>
          <w:spacing w:val="-1"/>
          <w:sz w:val="20"/>
          <w:szCs w:val="20"/>
        </w:rPr>
        <w:t>(*) Cifras expresadas en pesos colombianos</w:t>
      </w:r>
      <w:r w:rsidR="004255CB" w:rsidRPr="00565A2C">
        <w:rPr>
          <w:rFonts w:ascii="Arial" w:eastAsia="Arial" w:hAnsi="Arial" w:cs="Arial"/>
          <w:spacing w:val="-1"/>
          <w:sz w:val="20"/>
          <w:szCs w:val="20"/>
        </w:rPr>
        <w:t>.</w:t>
      </w:r>
    </w:p>
    <w:p w14:paraId="6F4A332F" w14:textId="77777777" w:rsidR="004255CB" w:rsidRPr="00565A2C" w:rsidRDefault="004255CB" w:rsidP="00C34AE3">
      <w:pPr>
        <w:spacing w:after="0" w:line="275" w:lineRule="auto"/>
        <w:ind w:right="2266"/>
        <w:rPr>
          <w:rFonts w:ascii="Arial" w:eastAsia="Arial" w:hAnsi="Arial" w:cs="Arial"/>
          <w:spacing w:val="-1"/>
          <w:sz w:val="20"/>
          <w:szCs w:val="20"/>
        </w:rPr>
      </w:pPr>
    </w:p>
    <w:p w14:paraId="0C9A93B4" w14:textId="66C3313A" w:rsidR="00166212" w:rsidRPr="00565A2C" w:rsidRDefault="00166212" w:rsidP="00E81387">
      <w:pPr>
        <w:spacing w:after="0" w:line="275" w:lineRule="auto"/>
        <w:ind w:right="928"/>
        <w:jc w:val="both"/>
        <w:rPr>
          <w:rFonts w:ascii="Arial" w:hAnsi="Arial" w:cs="Arial"/>
          <w:color w:val="000000"/>
          <w:sz w:val="20"/>
          <w:szCs w:val="20"/>
        </w:rPr>
      </w:pPr>
      <w:r w:rsidRPr="00565A2C">
        <w:rPr>
          <w:rFonts w:ascii="Arial" w:eastAsia="Arial" w:hAnsi="Arial" w:cs="Arial"/>
          <w:spacing w:val="-1"/>
          <w:sz w:val="20"/>
          <w:szCs w:val="20"/>
        </w:rPr>
        <w:t>Las notas que se acompañan son parte integra</w:t>
      </w:r>
      <w:r w:rsidR="000F6FDA">
        <w:rPr>
          <w:rFonts w:ascii="Arial" w:eastAsia="Arial" w:hAnsi="Arial" w:cs="Arial"/>
          <w:spacing w:val="-1"/>
          <w:sz w:val="20"/>
          <w:szCs w:val="20"/>
        </w:rPr>
        <w:t>l</w:t>
      </w:r>
      <w:r w:rsidR="00E64D1F">
        <w:rPr>
          <w:rFonts w:ascii="Arial" w:eastAsia="Arial" w:hAnsi="Arial" w:cs="Arial"/>
          <w:spacing w:val="-1"/>
          <w:sz w:val="20"/>
          <w:szCs w:val="20"/>
        </w:rPr>
        <w:t xml:space="preserve"> de los estados financieros intermedios </w:t>
      </w:r>
      <w:r w:rsidR="00E81387">
        <w:rPr>
          <w:rFonts w:ascii="Arial" w:eastAsia="Arial" w:hAnsi="Arial" w:cs="Arial"/>
          <w:spacing w:val="-1"/>
          <w:sz w:val="20"/>
          <w:szCs w:val="20"/>
        </w:rPr>
        <w:t>co</w:t>
      </w:r>
      <w:r w:rsidR="00E64D1F">
        <w:rPr>
          <w:rFonts w:ascii="Arial" w:eastAsia="Arial" w:hAnsi="Arial" w:cs="Arial"/>
          <w:spacing w:val="-1"/>
          <w:sz w:val="20"/>
          <w:szCs w:val="20"/>
        </w:rPr>
        <w:t>ndensados consolidados</w:t>
      </w:r>
      <w:r w:rsidR="00E81387">
        <w:rPr>
          <w:rFonts w:ascii="Arial" w:eastAsia="Arial" w:hAnsi="Arial" w:cs="Arial"/>
          <w:spacing w:val="-1"/>
          <w:sz w:val="20"/>
          <w:szCs w:val="20"/>
        </w:rPr>
        <w:t>.</w:t>
      </w:r>
    </w:p>
    <w:p w14:paraId="1E50C602" w14:textId="1BC8EC68" w:rsidR="00DE0FDE" w:rsidRPr="00565A2C" w:rsidRDefault="00DE0FDE" w:rsidP="004255CB">
      <w:pPr>
        <w:spacing w:after="0" w:line="275" w:lineRule="auto"/>
        <w:ind w:right="2266"/>
        <w:rPr>
          <w:rFonts w:ascii="Arial" w:hAnsi="Arial" w:cs="Arial"/>
          <w:sz w:val="20"/>
          <w:szCs w:val="20"/>
        </w:rPr>
      </w:pPr>
    </w:p>
    <w:p w14:paraId="58ADB87D" w14:textId="1007B2B9" w:rsidR="00DE0FDE" w:rsidRPr="00565A2C" w:rsidRDefault="00DE0FDE" w:rsidP="00DE0FDE">
      <w:pPr>
        <w:autoSpaceDE w:val="0"/>
        <w:autoSpaceDN w:val="0"/>
        <w:adjustRightInd w:val="0"/>
        <w:spacing w:after="0" w:line="240" w:lineRule="auto"/>
        <w:ind w:left="567"/>
        <w:jc w:val="center"/>
        <w:rPr>
          <w:rFonts w:ascii="Arial" w:eastAsia="Arial" w:hAnsi="Arial" w:cs="Arial"/>
          <w:b/>
          <w:sz w:val="20"/>
          <w:szCs w:val="20"/>
        </w:rPr>
      </w:pPr>
    </w:p>
    <w:p w14:paraId="1B8B865A" w14:textId="0EC553EC" w:rsidR="00DE0FDE" w:rsidRPr="00565A2C" w:rsidRDefault="00DE0FDE" w:rsidP="00DE0FDE">
      <w:pPr>
        <w:autoSpaceDE w:val="0"/>
        <w:autoSpaceDN w:val="0"/>
        <w:adjustRightInd w:val="0"/>
        <w:spacing w:after="0" w:line="240" w:lineRule="auto"/>
        <w:ind w:left="567"/>
        <w:jc w:val="center"/>
        <w:rPr>
          <w:rFonts w:ascii="Arial" w:eastAsia="Arial" w:hAnsi="Arial" w:cs="Arial"/>
          <w:b/>
          <w:sz w:val="20"/>
          <w:szCs w:val="20"/>
        </w:rPr>
      </w:pPr>
    </w:p>
    <w:p w14:paraId="52ADF699" w14:textId="5A2EC7B0" w:rsidR="00DE0FDE" w:rsidRPr="00565A2C" w:rsidRDefault="00DE0FDE" w:rsidP="00DE0FDE">
      <w:pPr>
        <w:autoSpaceDE w:val="0"/>
        <w:autoSpaceDN w:val="0"/>
        <w:adjustRightInd w:val="0"/>
        <w:spacing w:after="0" w:line="240" w:lineRule="auto"/>
        <w:ind w:left="567"/>
        <w:jc w:val="center"/>
        <w:rPr>
          <w:rFonts w:ascii="Arial" w:eastAsia="Arial" w:hAnsi="Arial" w:cs="Arial"/>
          <w:b/>
          <w:sz w:val="20"/>
          <w:szCs w:val="20"/>
        </w:rPr>
      </w:pPr>
    </w:p>
    <w:p w14:paraId="76DA257E" w14:textId="578071BE" w:rsidR="00DE0FDE" w:rsidRPr="00565A2C" w:rsidRDefault="000F6FDA" w:rsidP="00DE0FDE">
      <w:pPr>
        <w:autoSpaceDE w:val="0"/>
        <w:autoSpaceDN w:val="0"/>
        <w:adjustRightInd w:val="0"/>
        <w:spacing w:after="0" w:line="240" w:lineRule="auto"/>
        <w:ind w:left="567"/>
        <w:jc w:val="center"/>
        <w:rPr>
          <w:rFonts w:ascii="Arial" w:eastAsia="Arial" w:hAnsi="Arial" w:cs="Arial"/>
          <w:b/>
          <w:sz w:val="20"/>
          <w:szCs w:val="20"/>
        </w:rPr>
      </w:pPr>
      <w:r w:rsidRPr="00565A2C">
        <w:rPr>
          <w:rFonts w:ascii="Arial" w:hAnsi="Arial" w:cs="Arial"/>
          <w:noProof/>
          <w:lang w:eastAsia="es-CO"/>
        </w:rPr>
        <mc:AlternateContent>
          <mc:Choice Requires="wps">
            <w:drawing>
              <wp:anchor distT="0" distB="0" distL="114300" distR="114300" simplePos="0" relativeHeight="251698176" behindDoc="0" locked="0" layoutInCell="1" allowOverlap="1" wp14:anchorId="7C9CCE7B" wp14:editId="708B9F80">
                <wp:simplePos x="0" y="0"/>
                <wp:positionH relativeFrom="margin">
                  <wp:posOffset>1915064</wp:posOffset>
                </wp:positionH>
                <wp:positionV relativeFrom="paragraph">
                  <wp:posOffset>67310</wp:posOffset>
                </wp:positionV>
                <wp:extent cx="1964055" cy="949569"/>
                <wp:effectExtent l="0" t="0" r="0" b="0"/>
                <wp:wrapNone/>
                <wp:docPr id="7"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4055" cy="949569"/>
                        </a:xfrm>
                        <a:prstGeom prst="rect">
                          <a:avLst/>
                        </a:prstGeom>
                      </wps:spPr>
                      <wps:txbx>
                        <w:txbxContent>
                          <w:p w14:paraId="7547CC71" w14:textId="77777777" w:rsidR="00B575F6" w:rsidRPr="006D31A1" w:rsidRDefault="00B575F6" w:rsidP="000F6FDA">
                            <w:pPr>
                              <w:pStyle w:val="NormalWeb"/>
                              <w:spacing w:before="0" w:beforeAutospacing="0" w:after="0" w:afterAutospacing="0"/>
                              <w:jc w:val="center"/>
                              <w:rPr>
                                <w:rFonts w:ascii="Arial" w:hAnsi="Arial" w:cs="Arial"/>
                                <w:sz w:val="18"/>
                                <w:szCs w:val="18"/>
                              </w:rPr>
                            </w:pPr>
                            <w:r w:rsidRPr="00DB5ADD">
                              <w:rPr>
                                <w:rFonts w:ascii="Arial" w:hAnsi="Arial" w:cs="Arial"/>
                                <w:b/>
                                <w:bCs/>
                                <w:color w:val="000000"/>
                                <w:sz w:val="18"/>
                                <w:szCs w:val="18"/>
                              </w:rPr>
                              <w:t>Mario Alonso García Romero</w:t>
                            </w:r>
                            <w:r w:rsidRPr="006D31A1">
                              <w:rPr>
                                <w:rFonts w:ascii="Arial" w:hAnsi="Arial" w:cs="Arial"/>
                                <w:bCs/>
                                <w:color w:val="000000"/>
                                <w:sz w:val="18"/>
                                <w:szCs w:val="18"/>
                                <w:lang w:val="es-419"/>
                              </w:rPr>
                              <w:br/>
                            </w:r>
                            <w:r w:rsidRPr="006D31A1">
                              <w:rPr>
                                <w:rFonts w:ascii="Arial" w:hAnsi="Arial" w:cs="Arial"/>
                                <w:bCs/>
                                <w:color w:val="000000"/>
                                <w:sz w:val="18"/>
                                <w:szCs w:val="18"/>
                              </w:rPr>
                              <w:t>Contador</w:t>
                            </w:r>
                            <w:r>
                              <w:rPr>
                                <w:rFonts w:ascii="Arial" w:hAnsi="Arial" w:cs="Arial"/>
                                <w:bCs/>
                                <w:color w:val="000000"/>
                                <w:sz w:val="18"/>
                                <w:szCs w:val="18"/>
                              </w:rPr>
                              <w:t xml:space="preserve"> (*)</w:t>
                            </w:r>
                          </w:p>
                          <w:p w14:paraId="5E7B02A3" w14:textId="77777777" w:rsidR="00B575F6" w:rsidRPr="006D31A1" w:rsidRDefault="00B575F6" w:rsidP="000F6FDA">
                            <w:pPr>
                              <w:pStyle w:val="NormalWeb"/>
                              <w:spacing w:before="0" w:beforeAutospacing="0" w:after="0" w:afterAutospacing="0"/>
                              <w:jc w:val="center"/>
                              <w:rPr>
                                <w:rFonts w:ascii="Arial" w:hAnsi="Arial" w:cs="Arial"/>
                                <w:sz w:val="18"/>
                                <w:szCs w:val="18"/>
                              </w:rPr>
                            </w:pPr>
                            <w:r w:rsidRPr="006D31A1">
                              <w:rPr>
                                <w:rFonts w:ascii="Arial" w:hAnsi="Arial" w:cs="Arial"/>
                                <w:bCs/>
                                <w:color w:val="000000"/>
                                <w:sz w:val="18"/>
                                <w:szCs w:val="18"/>
                                <w:lang w:val="es-419"/>
                              </w:rPr>
                              <w:t>T</w:t>
                            </w:r>
                            <w:r>
                              <w:rPr>
                                <w:rFonts w:ascii="Arial" w:hAnsi="Arial" w:cs="Arial"/>
                                <w:bCs/>
                                <w:color w:val="000000"/>
                                <w:sz w:val="18"/>
                                <w:szCs w:val="18"/>
                                <w:lang w:val="es-419"/>
                              </w:rPr>
                              <w:t>.</w:t>
                            </w:r>
                            <w:r w:rsidRPr="006D31A1">
                              <w:rPr>
                                <w:rFonts w:ascii="Arial" w:hAnsi="Arial" w:cs="Arial"/>
                                <w:bCs/>
                                <w:color w:val="000000"/>
                                <w:sz w:val="18"/>
                                <w:szCs w:val="18"/>
                                <w:lang w:val="es-419"/>
                              </w:rPr>
                              <w:t>P</w:t>
                            </w:r>
                            <w:r>
                              <w:rPr>
                                <w:rFonts w:ascii="Arial" w:hAnsi="Arial" w:cs="Arial"/>
                                <w:bCs/>
                                <w:color w:val="000000"/>
                                <w:sz w:val="18"/>
                                <w:szCs w:val="18"/>
                                <w:lang w:val="es-419"/>
                              </w:rPr>
                              <w:t>.</w:t>
                            </w:r>
                            <w:r w:rsidRPr="006D31A1">
                              <w:rPr>
                                <w:rFonts w:ascii="Arial" w:hAnsi="Arial" w:cs="Arial"/>
                                <w:bCs/>
                                <w:color w:val="000000"/>
                                <w:sz w:val="18"/>
                                <w:szCs w:val="18"/>
                                <w:lang w:val="es-419"/>
                              </w:rPr>
                              <w:t xml:space="preserve"> 69852</w:t>
                            </w:r>
                            <w:r>
                              <w:rPr>
                                <w:rFonts w:ascii="Arial" w:hAnsi="Arial" w:cs="Arial"/>
                                <w:bCs/>
                                <w:color w:val="000000"/>
                                <w:sz w:val="18"/>
                                <w:szCs w:val="18"/>
                                <w:lang w:val="es-419"/>
                              </w:rPr>
                              <w:t xml:space="preserve"> </w:t>
                            </w:r>
                            <w:r w:rsidRPr="006D31A1">
                              <w:rPr>
                                <w:rFonts w:ascii="Arial" w:hAnsi="Arial" w:cs="Arial"/>
                                <w:bCs/>
                                <w:color w:val="000000"/>
                                <w:sz w:val="18"/>
                                <w:szCs w:val="18"/>
                                <w:lang w:val="es-419"/>
                              </w:rPr>
                              <w:t>-</w:t>
                            </w:r>
                            <w:r>
                              <w:rPr>
                                <w:rFonts w:ascii="Arial" w:hAnsi="Arial" w:cs="Arial"/>
                                <w:bCs/>
                                <w:color w:val="000000"/>
                                <w:sz w:val="18"/>
                                <w:szCs w:val="18"/>
                                <w:lang w:val="es-419"/>
                              </w:rPr>
                              <w:t xml:space="preserve"> </w:t>
                            </w:r>
                            <w:r w:rsidRPr="006D31A1">
                              <w:rPr>
                                <w:rFonts w:ascii="Arial" w:hAnsi="Arial" w:cs="Arial"/>
                                <w:bCs/>
                                <w:color w:val="000000"/>
                                <w:sz w:val="18"/>
                                <w:szCs w:val="18"/>
                                <w:lang w:val="es-419"/>
                              </w:rPr>
                              <w:t>T</w:t>
                            </w:r>
                          </w:p>
                        </w:txbxContent>
                      </wps:txbx>
                      <wps:bodyPr vert="horz" wrap="square"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shape w14:anchorId="7C9CCE7B" id="_x0000_s1030" type="#_x0000_t202" style="position:absolute;left:0;text-align:left;margin-left:150.8pt;margin-top:5.3pt;width:154.65pt;height:74.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nyQEAAHgDAAAOAAAAZHJzL2Uyb0RvYy54bWysU9GO0zAQfEfiHyy/06RV2iNR0xPcCYR0&#10;AqSDD3Adp4mIvWbXbVK+nrVb2gJviBcnzo7HM7Ob9f1kB3EwSD24Ws5nuRTGaWh6t6vl1y/vXr2W&#10;goJyjRrAmVoeDcn7zcsX69FXZgEdDI1BwSSOqtHXsgvBV1lGujNW0Qy8cVxsAa0KvMVd1qAamd0O&#10;2SLPV9kI2HgEbYj46+OpKDeJv22NDp/alkwQQy1ZW0grpnUb12yzVtUOle96fZah/kGFVb3jSy9U&#10;jyooscf+LyrbawSCNsw02AzattcmeWA38/wPN8+d8iZ54XDIX2Ki/0erPx4+o+ibWt5J4ZTlFj3s&#10;VYMgGiOCmQKIRUpp9FQx+NkzPExvYeJuJ8fkn0B/Iw4yu8HEBlBFjI6pTC3a+GS/gg9yI46X8PkO&#10;oSNbuSry5VIKzbWyKJerMnYnu572SOG9ASviSy2Rm5sUqMMThRP0F+Qs5nR/VBKm7ZRsFpE0ftlC&#10;c2QvPLvM1QH+kGLkOaglfd8rNFIMHxwHXc6LIg5O2hTLO05D4G1l+1slDA9wGjXlNLPWUgdMKh28&#10;2Qdo+6T0KuCslNubvJ5HMc7P7T6hrj/M5icAAAD//wMAUEsDBBQABgAIAAAAIQA2p7ny3gAAAAoB&#10;AAAPAAAAZHJzL2Rvd25yZXYueG1sTI9BS8QwEIXvgv8hjOBF3KQKUWvTRYQFWfSwqz8gbWabss2k&#10;NNlu/feOJz0NM+/x5nvVegmDmHFKfSQDxUqBQGqj66kz8PW5uX0EkbIlZ4dIaOAbE6zry4vKli6e&#10;aYfzPneCQyiV1oDPeSylTK3HYNMqjkisHeIUbOZ16qSb7JnDwyDvlNIy2J74g7cjvnpsj/tTMHDj&#10;R/XxfnhrNk63/rhN9iHMW2Our5aXZxAZl/xnhl98RoeamZp4IpfEYOBeFZqtLCiebNCFegLR8EGr&#10;AmRdyf8V6h8AAAD//wMAUEsBAi0AFAAGAAgAAAAhALaDOJL+AAAA4QEAABMAAAAAAAAAAAAAAAAA&#10;AAAAAFtDb250ZW50X1R5cGVzXS54bWxQSwECLQAUAAYACAAAACEAOP0h/9YAAACUAQAACwAAAAAA&#10;AAAAAAAAAAAvAQAAX3JlbHMvLnJlbHNQSwECLQAUAAYACAAAACEAlHvkp8kBAAB4AwAADgAAAAAA&#10;AAAAAAAAAAAuAgAAZHJzL2Uyb0RvYy54bWxQSwECLQAUAAYACAAAACEANqe58t4AAAAKAQAADwAA&#10;AAAAAAAAAAAAAAAjBAAAZHJzL2Rvd25yZXYueG1sUEsFBgAAAAAEAAQA8wAAAC4FAAAAAA==&#10;" filled="f" stroked="f">
                <v:textbox>
                  <w:txbxContent>
                    <w:p w14:paraId="7547CC71" w14:textId="77777777" w:rsidR="00B575F6" w:rsidRPr="006D31A1" w:rsidRDefault="00B575F6" w:rsidP="000F6FDA">
                      <w:pPr>
                        <w:pStyle w:val="NormalWeb"/>
                        <w:spacing w:before="0" w:beforeAutospacing="0" w:after="0" w:afterAutospacing="0"/>
                        <w:jc w:val="center"/>
                        <w:rPr>
                          <w:rFonts w:ascii="Arial" w:hAnsi="Arial" w:cs="Arial"/>
                          <w:sz w:val="18"/>
                          <w:szCs w:val="18"/>
                        </w:rPr>
                      </w:pPr>
                      <w:r w:rsidRPr="00DB5ADD">
                        <w:rPr>
                          <w:rFonts w:ascii="Arial" w:hAnsi="Arial" w:cs="Arial"/>
                          <w:b/>
                          <w:bCs/>
                          <w:color w:val="000000"/>
                          <w:sz w:val="18"/>
                          <w:szCs w:val="18"/>
                        </w:rPr>
                        <w:t>Mario Alonso García Romero</w:t>
                      </w:r>
                      <w:r w:rsidRPr="006D31A1">
                        <w:rPr>
                          <w:rFonts w:ascii="Arial" w:hAnsi="Arial" w:cs="Arial"/>
                          <w:bCs/>
                          <w:color w:val="000000"/>
                          <w:sz w:val="18"/>
                          <w:szCs w:val="18"/>
                          <w:lang w:val="es-419"/>
                        </w:rPr>
                        <w:br/>
                      </w:r>
                      <w:r w:rsidRPr="006D31A1">
                        <w:rPr>
                          <w:rFonts w:ascii="Arial" w:hAnsi="Arial" w:cs="Arial"/>
                          <w:bCs/>
                          <w:color w:val="000000"/>
                          <w:sz w:val="18"/>
                          <w:szCs w:val="18"/>
                        </w:rPr>
                        <w:t>Contador</w:t>
                      </w:r>
                      <w:r>
                        <w:rPr>
                          <w:rFonts w:ascii="Arial" w:hAnsi="Arial" w:cs="Arial"/>
                          <w:bCs/>
                          <w:color w:val="000000"/>
                          <w:sz w:val="18"/>
                          <w:szCs w:val="18"/>
                        </w:rPr>
                        <w:t xml:space="preserve"> (*)</w:t>
                      </w:r>
                    </w:p>
                    <w:p w14:paraId="5E7B02A3" w14:textId="77777777" w:rsidR="00B575F6" w:rsidRPr="006D31A1" w:rsidRDefault="00B575F6" w:rsidP="000F6FDA">
                      <w:pPr>
                        <w:pStyle w:val="NormalWeb"/>
                        <w:spacing w:before="0" w:beforeAutospacing="0" w:after="0" w:afterAutospacing="0"/>
                        <w:jc w:val="center"/>
                        <w:rPr>
                          <w:rFonts w:ascii="Arial" w:hAnsi="Arial" w:cs="Arial"/>
                          <w:sz w:val="18"/>
                          <w:szCs w:val="18"/>
                        </w:rPr>
                      </w:pPr>
                      <w:r w:rsidRPr="006D31A1">
                        <w:rPr>
                          <w:rFonts w:ascii="Arial" w:hAnsi="Arial" w:cs="Arial"/>
                          <w:bCs/>
                          <w:color w:val="000000"/>
                          <w:sz w:val="18"/>
                          <w:szCs w:val="18"/>
                          <w:lang w:val="es-419"/>
                        </w:rPr>
                        <w:t>T</w:t>
                      </w:r>
                      <w:r>
                        <w:rPr>
                          <w:rFonts w:ascii="Arial" w:hAnsi="Arial" w:cs="Arial"/>
                          <w:bCs/>
                          <w:color w:val="000000"/>
                          <w:sz w:val="18"/>
                          <w:szCs w:val="18"/>
                          <w:lang w:val="es-419"/>
                        </w:rPr>
                        <w:t>.</w:t>
                      </w:r>
                      <w:r w:rsidRPr="006D31A1">
                        <w:rPr>
                          <w:rFonts w:ascii="Arial" w:hAnsi="Arial" w:cs="Arial"/>
                          <w:bCs/>
                          <w:color w:val="000000"/>
                          <w:sz w:val="18"/>
                          <w:szCs w:val="18"/>
                          <w:lang w:val="es-419"/>
                        </w:rPr>
                        <w:t>P</w:t>
                      </w:r>
                      <w:r>
                        <w:rPr>
                          <w:rFonts w:ascii="Arial" w:hAnsi="Arial" w:cs="Arial"/>
                          <w:bCs/>
                          <w:color w:val="000000"/>
                          <w:sz w:val="18"/>
                          <w:szCs w:val="18"/>
                          <w:lang w:val="es-419"/>
                        </w:rPr>
                        <w:t>.</w:t>
                      </w:r>
                      <w:r w:rsidRPr="006D31A1">
                        <w:rPr>
                          <w:rFonts w:ascii="Arial" w:hAnsi="Arial" w:cs="Arial"/>
                          <w:bCs/>
                          <w:color w:val="000000"/>
                          <w:sz w:val="18"/>
                          <w:szCs w:val="18"/>
                          <w:lang w:val="es-419"/>
                        </w:rPr>
                        <w:t xml:space="preserve"> 69852</w:t>
                      </w:r>
                      <w:r>
                        <w:rPr>
                          <w:rFonts w:ascii="Arial" w:hAnsi="Arial" w:cs="Arial"/>
                          <w:bCs/>
                          <w:color w:val="000000"/>
                          <w:sz w:val="18"/>
                          <w:szCs w:val="18"/>
                          <w:lang w:val="es-419"/>
                        </w:rPr>
                        <w:t xml:space="preserve"> </w:t>
                      </w:r>
                      <w:r w:rsidRPr="006D31A1">
                        <w:rPr>
                          <w:rFonts w:ascii="Arial" w:hAnsi="Arial" w:cs="Arial"/>
                          <w:bCs/>
                          <w:color w:val="000000"/>
                          <w:sz w:val="18"/>
                          <w:szCs w:val="18"/>
                          <w:lang w:val="es-419"/>
                        </w:rPr>
                        <w:t>-</w:t>
                      </w:r>
                      <w:r>
                        <w:rPr>
                          <w:rFonts w:ascii="Arial" w:hAnsi="Arial" w:cs="Arial"/>
                          <w:bCs/>
                          <w:color w:val="000000"/>
                          <w:sz w:val="18"/>
                          <w:szCs w:val="18"/>
                          <w:lang w:val="es-419"/>
                        </w:rPr>
                        <w:t xml:space="preserve"> </w:t>
                      </w:r>
                      <w:r w:rsidRPr="006D31A1">
                        <w:rPr>
                          <w:rFonts w:ascii="Arial" w:hAnsi="Arial" w:cs="Arial"/>
                          <w:bCs/>
                          <w:color w:val="000000"/>
                          <w:sz w:val="18"/>
                          <w:szCs w:val="18"/>
                          <w:lang w:val="es-419"/>
                        </w:rPr>
                        <w:t>T</w:t>
                      </w:r>
                    </w:p>
                  </w:txbxContent>
                </v:textbox>
                <w10:wrap anchorx="margin"/>
              </v:shape>
            </w:pict>
          </mc:Fallback>
        </mc:AlternateContent>
      </w:r>
    </w:p>
    <w:p w14:paraId="29DD51C7" w14:textId="7EB9DAB7" w:rsidR="00DE0FDE" w:rsidRPr="00565A2C" w:rsidRDefault="000F6FDA" w:rsidP="00DE0FDE">
      <w:pPr>
        <w:autoSpaceDE w:val="0"/>
        <w:autoSpaceDN w:val="0"/>
        <w:adjustRightInd w:val="0"/>
        <w:spacing w:after="0" w:line="201" w:lineRule="atLeast"/>
        <w:jc w:val="both"/>
        <w:rPr>
          <w:rFonts w:ascii="Arial" w:hAnsi="Arial" w:cs="Arial"/>
          <w:sz w:val="20"/>
        </w:rPr>
      </w:pPr>
      <w:r w:rsidRPr="00565A2C">
        <w:rPr>
          <w:rFonts w:ascii="Arial" w:hAnsi="Arial" w:cs="Arial"/>
          <w:noProof/>
          <w:lang w:eastAsia="es-CO"/>
        </w:rPr>
        <mc:AlternateContent>
          <mc:Choice Requires="wps">
            <w:drawing>
              <wp:anchor distT="0" distB="0" distL="114300" distR="114300" simplePos="0" relativeHeight="251700224" behindDoc="0" locked="0" layoutInCell="1" allowOverlap="1" wp14:anchorId="5633670D" wp14:editId="7F26EE9D">
                <wp:simplePos x="0" y="0"/>
                <wp:positionH relativeFrom="column">
                  <wp:posOffset>3782695</wp:posOffset>
                </wp:positionH>
                <wp:positionV relativeFrom="paragraph">
                  <wp:posOffset>45720</wp:posOffset>
                </wp:positionV>
                <wp:extent cx="2535711" cy="1047750"/>
                <wp:effectExtent l="0" t="0" r="0" b="0"/>
                <wp:wrapNone/>
                <wp:docPr id="8"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5711" cy="1047750"/>
                        </a:xfrm>
                        <a:prstGeom prst="rect">
                          <a:avLst/>
                        </a:prstGeom>
                      </wps:spPr>
                      <wps:txbx>
                        <w:txbxContent>
                          <w:p w14:paraId="0F7A0B08" w14:textId="77777777" w:rsidR="00B575F6" w:rsidRPr="00DB5ADD" w:rsidRDefault="00B575F6" w:rsidP="000F6FDA">
                            <w:pPr>
                              <w:pStyle w:val="NormalWeb"/>
                              <w:spacing w:before="0" w:beforeAutospacing="0" w:after="0" w:afterAutospacing="0"/>
                              <w:jc w:val="center"/>
                              <w:rPr>
                                <w:rFonts w:ascii="Arial" w:hAnsi="Arial" w:cs="Arial"/>
                                <w:b/>
                                <w:bCs/>
                                <w:color w:val="000000"/>
                                <w:sz w:val="18"/>
                                <w:szCs w:val="18"/>
                              </w:rPr>
                            </w:pPr>
                            <w:r w:rsidRPr="00DB5ADD">
                              <w:rPr>
                                <w:rFonts w:ascii="Arial" w:hAnsi="Arial" w:cs="Arial"/>
                                <w:b/>
                                <w:bCs/>
                                <w:color w:val="000000"/>
                                <w:sz w:val="18"/>
                                <w:szCs w:val="18"/>
                              </w:rPr>
                              <w:t>Mario Alberto López Ocampo</w:t>
                            </w:r>
                          </w:p>
                          <w:p w14:paraId="5805E947" w14:textId="77777777" w:rsidR="00B575F6" w:rsidRPr="006D31A1" w:rsidRDefault="00B575F6" w:rsidP="000F6FDA">
                            <w:pPr>
                              <w:pStyle w:val="NormalWeb"/>
                              <w:spacing w:before="0" w:beforeAutospacing="0" w:after="0" w:afterAutospacing="0"/>
                              <w:jc w:val="center"/>
                              <w:rPr>
                                <w:sz w:val="18"/>
                                <w:szCs w:val="18"/>
                              </w:rPr>
                            </w:pPr>
                            <w:r w:rsidRPr="006D31A1">
                              <w:rPr>
                                <w:rFonts w:ascii="Arial" w:hAnsi="Arial" w:cs="Arial"/>
                                <w:bCs/>
                                <w:color w:val="000000"/>
                                <w:sz w:val="18"/>
                                <w:szCs w:val="18"/>
                              </w:rPr>
                              <w:t>R</w:t>
                            </w:r>
                            <w:r w:rsidRPr="006D31A1">
                              <w:rPr>
                                <w:rFonts w:ascii="Arial" w:hAnsi="Arial" w:cs="Arial"/>
                                <w:bCs/>
                                <w:color w:val="000000"/>
                                <w:sz w:val="18"/>
                                <w:szCs w:val="18"/>
                                <w:lang w:val="es-419"/>
                              </w:rPr>
                              <w:t>ev</w:t>
                            </w:r>
                            <w:r>
                              <w:rPr>
                                <w:rFonts w:ascii="Arial" w:hAnsi="Arial" w:cs="Arial"/>
                                <w:bCs/>
                                <w:color w:val="000000"/>
                                <w:sz w:val="18"/>
                                <w:szCs w:val="18"/>
                                <w:lang w:val="es-419"/>
                              </w:rPr>
                              <w:t>i</w:t>
                            </w:r>
                            <w:r w:rsidRPr="006D31A1">
                              <w:rPr>
                                <w:rFonts w:ascii="Arial" w:hAnsi="Arial" w:cs="Arial"/>
                                <w:bCs/>
                                <w:color w:val="000000"/>
                                <w:sz w:val="18"/>
                                <w:szCs w:val="18"/>
                                <w:lang w:val="es-419"/>
                              </w:rPr>
                              <w:t>sor Fiscal</w:t>
                            </w:r>
                          </w:p>
                          <w:p w14:paraId="75D32B8C" w14:textId="77777777" w:rsidR="00B575F6" w:rsidRPr="006D31A1" w:rsidRDefault="00B575F6" w:rsidP="000F6FDA">
                            <w:pPr>
                              <w:pStyle w:val="NormalWeb"/>
                              <w:spacing w:before="0" w:beforeAutospacing="0" w:after="0" w:afterAutospacing="0"/>
                              <w:jc w:val="center"/>
                              <w:rPr>
                                <w:rFonts w:ascii="Arial" w:hAnsi="Arial" w:cs="Arial"/>
                                <w:sz w:val="18"/>
                                <w:szCs w:val="18"/>
                              </w:rPr>
                            </w:pPr>
                            <w:r w:rsidRPr="006D31A1">
                              <w:rPr>
                                <w:rFonts w:ascii="Arial" w:hAnsi="Arial" w:cs="Arial"/>
                                <w:bCs/>
                                <w:color w:val="000000"/>
                                <w:sz w:val="18"/>
                                <w:szCs w:val="18"/>
                                <w:lang w:val="es-419"/>
                              </w:rPr>
                              <w:t>T</w:t>
                            </w:r>
                            <w:r>
                              <w:rPr>
                                <w:rFonts w:ascii="Arial" w:hAnsi="Arial" w:cs="Arial"/>
                                <w:bCs/>
                                <w:color w:val="000000"/>
                                <w:sz w:val="18"/>
                                <w:szCs w:val="18"/>
                                <w:lang w:val="es-419"/>
                              </w:rPr>
                              <w:t>.</w:t>
                            </w:r>
                            <w:r w:rsidRPr="006D31A1">
                              <w:rPr>
                                <w:rFonts w:ascii="Arial" w:hAnsi="Arial" w:cs="Arial"/>
                                <w:bCs/>
                                <w:color w:val="000000"/>
                                <w:sz w:val="18"/>
                                <w:szCs w:val="18"/>
                                <w:lang w:val="es-419"/>
                              </w:rPr>
                              <w:t>P</w:t>
                            </w:r>
                            <w:r>
                              <w:rPr>
                                <w:rFonts w:ascii="Arial" w:hAnsi="Arial" w:cs="Arial"/>
                                <w:bCs/>
                                <w:color w:val="000000"/>
                                <w:sz w:val="18"/>
                                <w:szCs w:val="18"/>
                                <w:lang w:val="es-419"/>
                              </w:rPr>
                              <w:t>.</w:t>
                            </w:r>
                            <w:r w:rsidRPr="006D31A1">
                              <w:rPr>
                                <w:rFonts w:ascii="Arial" w:hAnsi="Arial" w:cs="Arial"/>
                                <w:bCs/>
                                <w:color w:val="000000"/>
                                <w:sz w:val="18"/>
                                <w:szCs w:val="18"/>
                                <w:lang w:val="es-419"/>
                              </w:rPr>
                              <w:t xml:space="preserve"> 110657 - T</w:t>
                            </w:r>
                            <w:r w:rsidRPr="006D31A1">
                              <w:rPr>
                                <w:rFonts w:ascii="Arial" w:hAnsi="Arial" w:cs="Arial"/>
                                <w:sz w:val="18"/>
                                <w:szCs w:val="18"/>
                              </w:rPr>
                              <w:t xml:space="preserve"> </w:t>
                            </w:r>
                          </w:p>
                          <w:p w14:paraId="413A8322" w14:textId="77777777" w:rsidR="00B575F6" w:rsidRPr="006D31A1" w:rsidRDefault="00B575F6" w:rsidP="000F6FDA">
                            <w:pPr>
                              <w:pStyle w:val="NormalWeb"/>
                              <w:spacing w:before="0" w:beforeAutospacing="0" w:after="0" w:afterAutospacing="0"/>
                              <w:jc w:val="center"/>
                              <w:rPr>
                                <w:rFonts w:ascii="Arial" w:hAnsi="Arial" w:cs="Arial"/>
                                <w:sz w:val="18"/>
                                <w:szCs w:val="18"/>
                                <w:lang w:val="es-419"/>
                              </w:rPr>
                            </w:pPr>
                            <w:r>
                              <w:rPr>
                                <w:rFonts w:ascii="Arial" w:hAnsi="Arial" w:cs="Arial"/>
                                <w:sz w:val="18"/>
                                <w:szCs w:val="18"/>
                              </w:rPr>
                              <w:t>Miembro de</w:t>
                            </w:r>
                            <w:r w:rsidRPr="006D31A1">
                              <w:rPr>
                                <w:rFonts w:ascii="Arial" w:hAnsi="Arial" w:cs="Arial"/>
                                <w:sz w:val="18"/>
                                <w:szCs w:val="18"/>
                                <w:lang w:val="es-419"/>
                              </w:rPr>
                              <w:t xml:space="preserve"> KPMG S.A.S.</w:t>
                            </w:r>
                          </w:p>
                          <w:p w14:paraId="7CC59121" w14:textId="46D95CCD" w:rsidR="00B575F6" w:rsidRPr="006D31A1" w:rsidRDefault="00B575F6" w:rsidP="000F6FDA">
                            <w:pPr>
                              <w:pStyle w:val="NormalWeb"/>
                              <w:spacing w:before="0" w:beforeAutospacing="0" w:after="0" w:afterAutospacing="0"/>
                              <w:jc w:val="center"/>
                              <w:rPr>
                                <w:rFonts w:ascii="Arial" w:hAnsi="Arial" w:cs="Arial"/>
                                <w:sz w:val="18"/>
                                <w:szCs w:val="18"/>
                              </w:rPr>
                            </w:pPr>
                            <w:r w:rsidRPr="006D31A1">
                              <w:rPr>
                                <w:rFonts w:ascii="Arial" w:hAnsi="Arial" w:cs="Arial"/>
                                <w:sz w:val="18"/>
                                <w:szCs w:val="18"/>
                                <w:lang w:val="es-419"/>
                              </w:rPr>
                              <w:t>(</w:t>
                            </w:r>
                            <w:r>
                              <w:rPr>
                                <w:rFonts w:ascii="Arial" w:hAnsi="Arial" w:cs="Arial"/>
                                <w:sz w:val="18"/>
                                <w:szCs w:val="18"/>
                                <w:lang w:val="es-419"/>
                              </w:rPr>
                              <w:t>Véase mi informe del 14 de mayo de 2019</w:t>
                            </w:r>
                            <w:r w:rsidRPr="006D31A1">
                              <w:rPr>
                                <w:rFonts w:ascii="Arial" w:hAnsi="Arial" w:cs="Arial"/>
                                <w:sz w:val="18"/>
                                <w:szCs w:val="18"/>
                                <w:lang w:val="es-419"/>
                              </w:rPr>
                              <w:t>)</w:t>
                            </w:r>
                            <w:r w:rsidRPr="006D31A1">
                              <w:rPr>
                                <w:rFonts w:ascii="Arial" w:hAnsi="Arial" w:cs="Arial"/>
                                <w:sz w:val="18"/>
                                <w:szCs w:val="18"/>
                              </w:rPr>
                              <w:t xml:space="preserve"> </w:t>
                            </w:r>
                          </w:p>
                          <w:p w14:paraId="425DA0C4" w14:textId="77777777" w:rsidR="00B575F6" w:rsidRPr="00A824B4" w:rsidRDefault="00B575F6" w:rsidP="000F6FDA">
                            <w:pPr>
                              <w:pStyle w:val="NormalWeb"/>
                              <w:spacing w:before="0" w:beforeAutospacing="0" w:after="0" w:afterAutospacing="0"/>
                              <w:jc w:val="center"/>
                              <w:rPr>
                                <w:sz w:val="18"/>
                                <w:szCs w:val="18"/>
                              </w:rPr>
                            </w:pPr>
                          </w:p>
                        </w:txbxContent>
                      </wps:txbx>
                      <wps:bodyPr vert="horz" wrap="square"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shape w14:anchorId="5633670D" id="_x0000_s1031" type="#_x0000_t202" style="position:absolute;left:0;text-align:left;margin-left:297.85pt;margin-top:3.6pt;width:199.65pt;height: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0AywEAAHkDAAAOAAAAZHJzL2Uyb0RvYy54bWysU8Fu2zAMvQ/oPwi6N7azeFmNOMXWYsOA&#10;Yh3Q7QMUWYqNWqJGKbGzrx8lp2m23opeZFOknt7jo1bXo+nZXqHvwNa8mOWcKSuh6ey25r9+frn8&#10;yJkPwjaiB6tqflCeX68v3q0GV6k5tNA3ChmBWF8NruZtCK7KMi9bZYSfgVOWkhrQiEAhbrMGxUDo&#10;ps/mef4hGwAbhyCV97R7OyX5OuFrrWS419qrwPqaE7eQVkzrJq7ZeiWqLQrXdvJIQ7yChRGdpUtP&#10;ULciCLbD7gWU6SSCBx1mEkwGWndSJQ2kpsj/U/PQCqeSFmqOd6c2+beDld/3P5B1Tc3JKCsMWXSz&#10;Ew0CaxQLagzAiqvYpcH5ioofHJWH8TOM5HZS7N0dyEdPJdlZzXTAU3XsyqjRxC/pZXSQjDicmk93&#10;MEmb8/J9uSwKziTlinyxXJbJnuz5uEMfviowLP7UHMndREHs73yIBET1VHJkMxGIvMK4GZPO8knN&#10;BpoDiaHhJawW8A9nAw1Czf3vnUDFWf/NUqevisUiTk4KFuVyTgGeZzb/ZEJ/A9OsCSsJteYyYGJp&#10;4dMugO4S00hpInBkSv4mAcdZjAN0Hqeq5xez/gsAAP//AwBQSwMEFAAGAAgAAAAhANZc8QPeAAAA&#10;CQEAAA8AAABkcnMvZG93bnJldi54bWxMj9FKw0AQRd8F/2EZwRdpNwbSmDSbIkJBij5Y/YBJdpsN&#10;zc6G7DaNf+/4pI/DPdw5t9otbhCzmULvScHjOgFhqPW6p07B1+d+9QQiRCSNgyej4NsE2NW3NxWW&#10;2l/pw8zH2AkuoVCiAhvjWEoZWmschrUfDXF28pPDyOfUST3hlcvdINMk2UiHPfEHi6N5saY9Hy9O&#10;wYMdk/e302uz15vWng8BczcflLq/W563IKJZ4h8Mv/qsDjU7Nf5COohBQVZkOaMK8hQE50WR8baG&#10;wTxNQdaV/L+g/gEAAP//AwBQSwECLQAUAAYACAAAACEAtoM4kv4AAADhAQAAEwAAAAAAAAAAAAAA&#10;AAAAAAAAW0NvbnRlbnRfVHlwZXNdLnhtbFBLAQItABQABgAIAAAAIQA4/SH/1gAAAJQBAAALAAAA&#10;AAAAAAAAAAAAAC8BAABfcmVscy8ucmVsc1BLAQItABQABgAIAAAAIQDdwM0AywEAAHkDAAAOAAAA&#10;AAAAAAAAAAAAAC4CAABkcnMvZTJvRG9jLnhtbFBLAQItABQABgAIAAAAIQDWXPED3gAAAAkBAAAP&#10;AAAAAAAAAAAAAAAAACUEAABkcnMvZG93bnJldi54bWxQSwUGAAAAAAQABADzAAAAMAUAAAAA&#10;" filled="f" stroked="f">
                <v:textbox>
                  <w:txbxContent>
                    <w:p w14:paraId="0F7A0B08" w14:textId="77777777" w:rsidR="00B575F6" w:rsidRPr="00DB5ADD" w:rsidRDefault="00B575F6" w:rsidP="000F6FDA">
                      <w:pPr>
                        <w:pStyle w:val="NormalWeb"/>
                        <w:spacing w:before="0" w:beforeAutospacing="0" w:after="0" w:afterAutospacing="0"/>
                        <w:jc w:val="center"/>
                        <w:rPr>
                          <w:rFonts w:ascii="Arial" w:hAnsi="Arial" w:cs="Arial"/>
                          <w:b/>
                          <w:bCs/>
                          <w:color w:val="000000"/>
                          <w:sz w:val="18"/>
                          <w:szCs w:val="18"/>
                        </w:rPr>
                      </w:pPr>
                      <w:r w:rsidRPr="00DB5ADD">
                        <w:rPr>
                          <w:rFonts w:ascii="Arial" w:hAnsi="Arial" w:cs="Arial"/>
                          <w:b/>
                          <w:bCs/>
                          <w:color w:val="000000"/>
                          <w:sz w:val="18"/>
                          <w:szCs w:val="18"/>
                        </w:rPr>
                        <w:t>Mario Alberto López Ocampo</w:t>
                      </w:r>
                    </w:p>
                    <w:p w14:paraId="5805E947" w14:textId="77777777" w:rsidR="00B575F6" w:rsidRPr="006D31A1" w:rsidRDefault="00B575F6" w:rsidP="000F6FDA">
                      <w:pPr>
                        <w:pStyle w:val="NormalWeb"/>
                        <w:spacing w:before="0" w:beforeAutospacing="0" w:after="0" w:afterAutospacing="0"/>
                        <w:jc w:val="center"/>
                        <w:rPr>
                          <w:sz w:val="18"/>
                          <w:szCs w:val="18"/>
                        </w:rPr>
                      </w:pPr>
                      <w:r w:rsidRPr="006D31A1">
                        <w:rPr>
                          <w:rFonts w:ascii="Arial" w:hAnsi="Arial" w:cs="Arial"/>
                          <w:bCs/>
                          <w:color w:val="000000"/>
                          <w:sz w:val="18"/>
                          <w:szCs w:val="18"/>
                        </w:rPr>
                        <w:t>R</w:t>
                      </w:r>
                      <w:r w:rsidRPr="006D31A1">
                        <w:rPr>
                          <w:rFonts w:ascii="Arial" w:hAnsi="Arial" w:cs="Arial"/>
                          <w:bCs/>
                          <w:color w:val="000000"/>
                          <w:sz w:val="18"/>
                          <w:szCs w:val="18"/>
                          <w:lang w:val="es-419"/>
                        </w:rPr>
                        <w:t>ev</w:t>
                      </w:r>
                      <w:r>
                        <w:rPr>
                          <w:rFonts w:ascii="Arial" w:hAnsi="Arial" w:cs="Arial"/>
                          <w:bCs/>
                          <w:color w:val="000000"/>
                          <w:sz w:val="18"/>
                          <w:szCs w:val="18"/>
                          <w:lang w:val="es-419"/>
                        </w:rPr>
                        <w:t>i</w:t>
                      </w:r>
                      <w:r w:rsidRPr="006D31A1">
                        <w:rPr>
                          <w:rFonts w:ascii="Arial" w:hAnsi="Arial" w:cs="Arial"/>
                          <w:bCs/>
                          <w:color w:val="000000"/>
                          <w:sz w:val="18"/>
                          <w:szCs w:val="18"/>
                          <w:lang w:val="es-419"/>
                        </w:rPr>
                        <w:t>sor Fiscal</w:t>
                      </w:r>
                    </w:p>
                    <w:p w14:paraId="75D32B8C" w14:textId="77777777" w:rsidR="00B575F6" w:rsidRPr="006D31A1" w:rsidRDefault="00B575F6" w:rsidP="000F6FDA">
                      <w:pPr>
                        <w:pStyle w:val="NormalWeb"/>
                        <w:spacing w:before="0" w:beforeAutospacing="0" w:after="0" w:afterAutospacing="0"/>
                        <w:jc w:val="center"/>
                        <w:rPr>
                          <w:rFonts w:ascii="Arial" w:hAnsi="Arial" w:cs="Arial"/>
                          <w:sz w:val="18"/>
                          <w:szCs w:val="18"/>
                        </w:rPr>
                      </w:pPr>
                      <w:r w:rsidRPr="006D31A1">
                        <w:rPr>
                          <w:rFonts w:ascii="Arial" w:hAnsi="Arial" w:cs="Arial"/>
                          <w:bCs/>
                          <w:color w:val="000000"/>
                          <w:sz w:val="18"/>
                          <w:szCs w:val="18"/>
                          <w:lang w:val="es-419"/>
                        </w:rPr>
                        <w:t>T</w:t>
                      </w:r>
                      <w:r>
                        <w:rPr>
                          <w:rFonts w:ascii="Arial" w:hAnsi="Arial" w:cs="Arial"/>
                          <w:bCs/>
                          <w:color w:val="000000"/>
                          <w:sz w:val="18"/>
                          <w:szCs w:val="18"/>
                          <w:lang w:val="es-419"/>
                        </w:rPr>
                        <w:t>.</w:t>
                      </w:r>
                      <w:r w:rsidRPr="006D31A1">
                        <w:rPr>
                          <w:rFonts w:ascii="Arial" w:hAnsi="Arial" w:cs="Arial"/>
                          <w:bCs/>
                          <w:color w:val="000000"/>
                          <w:sz w:val="18"/>
                          <w:szCs w:val="18"/>
                          <w:lang w:val="es-419"/>
                        </w:rPr>
                        <w:t>P</w:t>
                      </w:r>
                      <w:r>
                        <w:rPr>
                          <w:rFonts w:ascii="Arial" w:hAnsi="Arial" w:cs="Arial"/>
                          <w:bCs/>
                          <w:color w:val="000000"/>
                          <w:sz w:val="18"/>
                          <w:szCs w:val="18"/>
                          <w:lang w:val="es-419"/>
                        </w:rPr>
                        <w:t>.</w:t>
                      </w:r>
                      <w:r w:rsidRPr="006D31A1">
                        <w:rPr>
                          <w:rFonts w:ascii="Arial" w:hAnsi="Arial" w:cs="Arial"/>
                          <w:bCs/>
                          <w:color w:val="000000"/>
                          <w:sz w:val="18"/>
                          <w:szCs w:val="18"/>
                          <w:lang w:val="es-419"/>
                        </w:rPr>
                        <w:t xml:space="preserve"> 110657 - T</w:t>
                      </w:r>
                      <w:r w:rsidRPr="006D31A1">
                        <w:rPr>
                          <w:rFonts w:ascii="Arial" w:hAnsi="Arial" w:cs="Arial"/>
                          <w:sz w:val="18"/>
                          <w:szCs w:val="18"/>
                        </w:rPr>
                        <w:t xml:space="preserve"> </w:t>
                      </w:r>
                    </w:p>
                    <w:p w14:paraId="413A8322" w14:textId="77777777" w:rsidR="00B575F6" w:rsidRPr="006D31A1" w:rsidRDefault="00B575F6" w:rsidP="000F6FDA">
                      <w:pPr>
                        <w:pStyle w:val="NormalWeb"/>
                        <w:spacing w:before="0" w:beforeAutospacing="0" w:after="0" w:afterAutospacing="0"/>
                        <w:jc w:val="center"/>
                        <w:rPr>
                          <w:rFonts w:ascii="Arial" w:hAnsi="Arial" w:cs="Arial"/>
                          <w:sz w:val="18"/>
                          <w:szCs w:val="18"/>
                          <w:lang w:val="es-419"/>
                        </w:rPr>
                      </w:pPr>
                      <w:r>
                        <w:rPr>
                          <w:rFonts w:ascii="Arial" w:hAnsi="Arial" w:cs="Arial"/>
                          <w:sz w:val="18"/>
                          <w:szCs w:val="18"/>
                        </w:rPr>
                        <w:t>Miembro de</w:t>
                      </w:r>
                      <w:r w:rsidRPr="006D31A1">
                        <w:rPr>
                          <w:rFonts w:ascii="Arial" w:hAnsi="Arial" w:cs="Arial"/>
                          <w:sz w:val="18"/>
                          <w:szCs w:val="18"/>
                          <w:lang w:val="es-419"/>
                        </w:rPr>
                        <w:t xml:space="preserve"> KPMG S.A.S.</w:t>
                      </w:r>
                    </w:p>
                    <w:p w14:paraId="7CC59121" w14:textId="46D95CCD" w:rsidR="00B575F6" w:rsidRPr="006D31A1" w:rsidRDefault="00B575F6" w:rsidP="000F6FDA">
                      <w:pPr>
                        <w:pStyle w:val="NormalWeb"/>
                        <w:spacing w:before="0" w:beforeAutospacing="0" w:after="0" w:afterAutospacing="0"/>
                        <w:jc w:val="center"/>
                        <w:rPr>
                          <w:rFonts w:ascii="Arial" w:hAnsi="Arial" w:cs="Arial"/>
                          <w:sz w:val="18"/>
                          <w:szCs w:val="18"/>
                        </w:rPr>
                      </w:pPr>
                      <w:r w:rsidRPr="006D31A1">
                        <w:rPr>
                          <w:rFonts w:ascii="Arial" w:hAnsi="Arial" w:cs="Arial"/>
                          <w:sz w:val="18"/>
                          <w:szCs w:val="18"/>
                          <w:lang w:val="es-419"/>
                        </w:rPr>
                        <w:t>(</w:t>
                      </w:r>
                      <w:r>
                        <w:rPr>
                          <w:rFonts w:ascii="Arial" w:hAnsi="Arial" w:cs="Arial"/>
                          <w:sz w:val="18"/>
                          <w:szCs w:val="18"/>
                          <w:lang w:val="es-419"/>
                        </w:rPr>
                        <w:t>Véase mi informe del 14 de mayo de 2019</w:t>
                      </w:r>
                      <w:r w:rsidRPr="006D31A1">
                        <w:rPr>
                          <w:rFonts w:ascii="Arial" w:hAnsi="Arial" w:cs="Arial"/>
                          <w:sz w:val="18"/>
                          <w:szCs w:val="18"/>
                          <w:lang w:val="es-419"/>
                        </w:rPr>
                        <w:t>)</w:t>
                      </w:r>
                      <w:r w:rsidRPr="006D31A1">
                        <w:rPr>
                          <w:rFonts w:ascii="Arial" w:hAnsi="Arial" w:cs="Arial"/>
                          <w:sz w:val="18"/>
                          <w:szCs w:val="18"/>
                        </w:rPr>
                        <w:t xml:space="preserve"> </w:t>
                      </w:r>
                    </w:p>
                    <w:p w14:paraId="425DA0C4" w14:textId="77777777" w:rsidR="00B575F6" w:rsidRPr="00A824B4" w:rsidRDefault="00B575F6" w:rsidP="000F6FDA">
                      <w:pPr>
                        <w:pStyle w:val="NormalWeb"/>
                        <w:spacing w:before="0" w:beforeAutospacing="0" w:after="0" w:afterAutospacing="0"/>
                        <w:jc w:val="center"/>
                        <w:rPr>
                          <w:sz w:val="18"/>
                          <w:szCs w:val="18"/>
                        </w:rPr>
                      </w:pPr>
                    </w:p>
                  </w:txbxContent>
                </v:textbox>
              </v:shape>
            </w:pict>
          </mc:Fallback>
        </mc:AlternateContent>
      </w:r>
    </w:p>
    <w:p w14:paraId="50E6FDC0" w14:textId="55176CE8" w:rsidR="00DE0FDE" w:rsidRPr="00565A2C" w:rsidRDefault="000F6FDA" w:rsidP="004255CB">
      <w:pPr>
        <w:spacing w:after="0" w:line="275" w:lineRule="auto"/>
        <w:ind w:right="2266"/>
        <w:rPr>
          <w:rFonts w:ascii="Arial" w:eastAsia="Times New Roman" w:hAnsi="Arial" w:cs="Arial"/>
        </w:rPr>
      </w:pPr>
      <w:r w:rsidRPr="00565A2C">
        <w:rPr>
          <w:rFonts w:ascii="Arial" w:hAnsi="Arial" w:cs="Arial"/>
          <w:noProof/>
          <w:lang w:eastAsia="es-CO"/>
        </w:rPr>
        <mc:AlternateContent>
          <mc:Choice Requires="wps">
            <w:drawing>
              <wp:anchor distT="0" distB="0" distL="114300" distR="114300" simplePos="0" relativeHeight="251696128" behindDoc="0" locked="0" layoutInCell="1" allowOverlap="1" wp14:anchorId="568DFD82" wp14:editId="20434868">
                <wp:simplePos x="0" y="0"/>
                <wp:positionH relativeFrom="margin">
                  <wp:posOffset>0</wp:posOffset>
                </wp:positionH>
                <wp:positionV relativeFrom="paragraph">
                  <wp:posOffset>-635</wp:posOffset>
                </wp:positionV>
                <wp:extent cx="1790700" cy="725170"/>
                <wp:effectExtent l="0" t="0" r="0" b="0"/>
                <wp:wrapNone/>
                <wp:docPr id="2" name="Rectángulo 13619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790700"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8EE34" w14:textId="0BA5B2C4" w:rsidR="00B575F6" w:rsidRPr="00DB5ADD" w:rsidRDefault="00B575F6" w:rsidP="006F7562">
                            <w:pPr>
                              <w:pStyle w:val="NormalWeb"/>
                              <w:spacing w:before="0" w:beforeAutospacing="0" w:after="0" w:afterAutospacing="0"/>
                              <w:jc w:val="center"/>
                              <w:rPr>
                                <w:rFonts w:ascii="Arial" w:hAnsi="Arial" w:cs="Arial"/>
                                <w:b/>
                                <w:bCs/>
                                <w:color w:val="000000"/>
                                <w:sz w:val="18"/>
                                <w:szCs w:val="18"/>
                              </w:rPr>
                            </w:pPr>
                            <w:r w:rsidRPr="00DB5ADD">
                              <w:rPr>
                                <w:rFonts w:ascii="Arial" w:hAnsi="Arial" w:cs="Arial"/>
                                <w:b/>
                                <w:bCs/>
                                <w:color w:val="000000"/>
                                <w:sz w:val="18"/>
                                <w:szCs w:val="18"/>
                              </w:rPr>
                              <w:t>Mauricio Ossa Echeverry</w:t>
                            </w:r>
                          </w:p>
                          <w:p w14:paraId="5B16C716" w14:textId="603459F4" w:rsidR="00B575F6" w:rsidRPr="006D31A1" w:rsidRDefault="00B575F6" w:rsidP="000F6FDA">
                            <w:pPr>
                              <w:pStyle w:val="NormalWeb"/>
                              <w:spacing w:before="0" w:beforeAutospacing="0" w:after="0" w:afterAutospacing="0"/>
                              <w:jc w:val="center"/>
                              <w:rPr>
                                <w:rFonts w:ascii="Arial" w:hAnsi="Arial" w:cs="Arial"/>
                                <w:sz w:val="18"/>
                                <w:szCs w:val="20"/>
                              </w:rPr>
                            </w:pPr>
                            <w:r>
                              <w:rPr>
                                <w:rFonts w:ascii="Arial" w:hAnsi="Arial" w:cs="Arial"/>
                                <w:sz w:val="18"/>
                                <w:szCs w:val="20"/>
                              </w:rPr>
                              <w:t>Presidente (*)</w:t>
                            </w:r>
                          </w:p>
                          <w:p w14:paraId="13E07CE6" w14:textId="3D173D6E" w:rsidR="00B575F6" w:rsidRPr="006D31A1" w:rsidRDefault="00B575F6" w:rsidP="000F6FDA">
                            <w:pPr>
                              <w:pStyle w:val="NormalWeb"/>
                              <w:spacing w:before="0" w:beforeAutospacing="0" w:after="0" w:afterAutospacing="0"/>
                              <w:jc w:val="center"/>
                              <w:rPr>
                                <w:rFonts w:ascii="Arial" w:hAnsi="Arial" w:cs="Arial"/>
                                <w:sz w:val="18"/>
                                <w:szCs w:val="20"/>
                              </w:rPr>
                            </w:pP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rect w14:anchorId="568DFD82" id="_x0000_s1032" style="position:absolute;margin-left:0;margin-top:-.05pt;width:141pt;height:57.1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YQpQIAAIkFAAAOAAAAZHJzL2Uyb0RvYy54bWysVEtu2zAQ3RfoHQjuFX0iS5YQOWgsKyiQ&#10;NkHTHoCWKIsoRaokbTkoepiepRfrkP7ETjZFWy0IDmc0nDfvca6utz1HG6o0k6LA4UWAERW1bJhY&#10;FfjL58qbYqQNEQ3hUtACP1GNr2dv31yNQ04j2UneUIUgidD5OBS4M2bIfV/XHe2JvpADFeBspeqJ&#10;AVOt/EaREbL33I+CIPFHqZpByZpqDaflzolnLn/b0trct62mBvECQ23GrcqtS7v6syuSrxQZOlbv&#10;yyB/UUVPmIBLj6lKYghaK/YqVc9qJbVszUUte1+2LaupwwBowuAFmseODNRhgebo4dgm/f/S1h83&#10;DwqxpsARRoL0QNEnaNqvn2K15hKFl0mYXdoujYPOIfhxeFAWpx7uZP1VIyFvFdAW2hD/LMYaGqLR&#10;cvwgG8hL1ka6Hm1b1dscgB5tHRVPRyro1qAaDsM0C9IAGKvBl0aTMHVc+SQ//D0obW6p7JHdFFhB&#10;1S472dxpY6sh+SHEXiZkxTh3dHNxdgCBuxO4G361PluFY+97FmSL6WIae3GULLw4KEvvXTWPvaQK&#10;00l5Wc7nZfjD3hvGeceahgp7zUFJYfxnTO01vdPAUUtactbYdLYkrVbLOVdoQ0DJlftcz8HzHOaf&#10;l+GaAFheQAqjOLiJMq9KpqkXV/HEy9Jg6gVhdpMlQZzFZXUO6Y4J+u+Q0FjgbBJNHEsnRb/AFrjv&#10;NTaS98zArOCsL/D0GETyjpJmIRpHrSGM7/YnrbDlP7cC6D4Q7QRrNbqTt9kut+4pJAfBL2XzBAqG&#10;+WbuYWm5BAw1ZwNGI8yMAutva6IoRvy9gEeZhXFsh4wz4kkagaFOPctTDxF1J2EUGYzWg2KrDlT8&#10;/I7gvbua97PJDpRTG/anE3T2GwAA//8DAFBLAwQUAAYACAAAACEAqVRi3doAAAAGAQAADwAAAGRy&#10;cy9kb3ducmV2LnhtbEyPwU7DMBBE70j8g7WVuLVOAoIqxKkqEDdAaini6sTbOGq8jmynDX/PcoLj&#10;aEYzb6rN7AZxxhB7TwryVQYCqfWmp07B4eNluQYRkyajB0+o4BsjbOrrq0qXxl9oh+d96gSXUCy1&#10;ApvSWEoZW4tOx5Ufkdg7+uB0Yhk6aYK+cLkbZJFl99LpnnjB6hGfLLan/eQUPDTPh+k2vk4mi9v3&#10;TxN2p683q9TNYt4+gkg4p78w/OIzOtTM1PiJTBSDAj6SFCxzEGwW64J1w6n8LgdZV/I/fv0DAAD/&#10;/wMAUEsBAi0AFAAGAAgAAAAhALaDOJL+AAAA4QEAABMAAAAAAAAAAAAAAAAAAAAAAFtDb250ZW50&#10;X1R5cGVzXS54bWxQSwECLQAUAAYACAAAACEAOP0h/9YAAACUAQAACwAAAAAAAAAAAAAAAAAvAQAA&#10;X3JlbHMvLnJlbHNQSwECLQAUAAYACAAAACEAigo2EKUCAACJBQAADgAAAAAAAAAAAAAAAAAuAgAA&#10;ZHJzL2Uyb0RvYy54bWxQSwECLQAUAAYACAAAACEAqVRi3doAAAAGAQAADwAAAAAAAAAAAAAAAAD/&#10;BAAAZHJzL2Rvd25yZXYueG1sUEsFBgAAAAAEAAQA8wAAAAYGAAAAAA==&#10;" filled="f" stroked="f">
                <v:path arrowok="t"/>
                <o:lock v:ext="edit" grouping="t"/>
                <v:textbox>
                  <w:txbxContent>
                    <w:p w14:paraId="3588EE34" w14:textId="0BA5B2C4" w:rsidR="00B575F6" w:rsidRPr="00DB5ADD" w:rsidRDefault="00B575F6" w:rsidP="006F7562">
                      <w:pPr>
                        <w:pStyle w:val="NormalWeb"/>
                        <w:spacing w:before="0" w:beforeAutospacing="0" w:after="0" w:afterAutospacing="0"/>
                        <w:jc w:val="center"/>
                        <w:rPr>
                          <w:rFonts w:ascii="Arial" w:hAnsi="Arial" w:cs="Arial"/>
                          <w:b/>
                          <w:bCs/>
                          <w:color w:val="000000"/>
                          <w:sz w:val="18"/>
                          <w:szCs w:val="18"/>
                        </w:rPr>
                      </w:pPr>
                      <w:r w:rsidRPr="00DB5ADD">
                        <w:rPr>
                          <w:rFonts w:ascii="Arial" w:hAnsi="Arial" w:cs="Arial"/>
                          <w:b/>
                          <w:bCs/>
                          <w:color w:val="000000"/>
                          <w:sz w:val="18"/>
                          <w:szCs w:val="18"/>
                        </w:rPr>
                        <w:t>Mauricio Ossa Echeverry</w:t>
                      </w:r>
                    </w:p>
                    <w:p w14:paraId="5B16C716" w14:textId="603459F4" w:rsidR="00B575F6" w:rsidRPr="006D31A1" w:rsidRDefault="00B575F6" w:rsidP="000F6FDA">
                      <w:pPr>
                        <w:pStyle w:val="NormalWeb"/>
                        <w:spacing w:before="0" w:beforeAutospacing="0" w:after="0" w:afterAutospacing="0"/>
                        <w:jc w:val="center"/>
                        <w:rPr>
                          <w:rFonts w:ascii="Arial" w:hAnsi="Arial" w:cs="Arial"/>
                          <w:sz w:val="18"/>
                          <w:szCs w:val="20"/>
                        </w:rPr>
                      </w:pPr>
                      <w:r>
                        <w:rPr>
                          <w:rFonts w:ascii="Arial" w:hAnsi="Arial" w:cs="Arial"/>
                          <w:sz w:val="18"/>
                          <w:szCs w:val="20"/>
                        </w:rPr>
                        <w:t>Presidente (*)</w:t>
                      </w:r>
                    </w:p>
                    <w:p w14:paraId="13E07CE6" w14:textId="3D173D6E" w:rsidR="00B575F6" w:rsidRPr="006D31A1" w:rsidRDefault="00B575F6" w:rsidP="000F6FDA">
                      <w:pPr>
                        <w:pStyle w:val="NormalWeb"/>
                        <w:spacing w:before="0" w:beforeAutospacing="0" w:after="0" w:afterAutospacing="0"/>
                        <w:jc w:val="center"/>
                        <w:rPr>
                          <w:rFonts w:ascii="Arial" w:hAnsi="Arial" w:cs="Arial"/>
                          <w:sz w:val="18"/>
                          <w:szCs w:val="20"/>
                        </w:rPr>
                      </w:pPr>
                    </w:p>
                  </w:txbxContent>
                </v:textbox>
                <w10:wrap anchorx="margin"/>
              </v:rect>
            </w:pict>
          </mc:Fallback>
        </mc:AlternateContent>
      </w:r>
    </w:p>
    <w:p w14:paraId="401AE477" w14:textId="77777777" w:rsidR="000F6FDA" w:rsidRDefault="000F6FDA"/>
    <w:p w14:paraId="62BB79C7" w14:textId="77777777" w:rsidR="000F6FDA" w:rsidRDefault="000F6FDA"/>
    <w:p w14:paraId="0FE91C46" w14:textId="77777777" w:rsidR="000F6FDA" w:rsidRDefault="000F6FDA" w:rsidP="000F6FDA">
      <w:pPr>
        <w:autoSpaceDE w:val="0"/>
        <w:autoSpaceDN w:val="0"/>
        <w:adjustRightInd w:val="0"/>
        <w:spacing w:after="0" w:line="240" w:lineRule="auto"/>
        <w:rPr>
          <w:rFonts w:ascii="Arial" w:hAnsi="Arial" w:cs="Arial"/>
          <w:sz w:val="18"/>
          <w:szCs w:val="18"/>
        </w:rPr>
      </w:pPr>
    </w:p>
    <w:p w14:paraId="7CEE61D9" w14:textId="77777777" w:rsidR="000F6FDA" w:rsidRDefault="000F6FDA" w:rsidP="000F6FDA">
      <w:pPr>
        <w:autoSpaceDE w:val="0"/>
        <w:autoSpaceDN w:val="0"/>
        <w:adjustRightInd w:val="0"/>
        <w:spacing w:after="0" w:line="240" w:lineRule="auto"/>
        <w:rPr>
          <w:rFonts w:ascii="Arial" w:hAnsi="Arial" w:cs="Arial"/>
          <w:sz w:val="18"/>
          <w:szCs w:val="18"/>
        </w:rPr>
      </w:pPr>
    </w:p>
    <w:p w14:paraId="127E3CA4" w14:textId="6E5C8E0E" w:rsidR="000F6FDA" w:rsidRPr="00C26BBE" w:rsidRDefault="000F6FDA" w:rsidP="000F6FDA">
      <w:pPr>
        <w:autoSpaceDE w:val="0"/>
        <w:autoSpaceDN w:val="0"/>
        <w:adjustRightInd w:val="0"/>
        <w:spacing w:after="0" w:line="240" w:lineRule="auto"/>
        <w:rPr>
          <w:rFonts w:ascii="Arial" w:eastAsia="Arial" w:hAnsi="Arial" w:cs="Arial"/>
          <w:sz w:val="20"/>
          <w:szCs w:val="20"/>
        </w:rPr>
      </w:pPr>
      <w:r>
        <w:rPr>
          <w:rFonts w:ascii="Arial" w:hAnsi="Arial" w:cs="Arial"/>
          <w:sz w:val="18"/>
          <w:szCs w:val="18"/>
        </w:rPr>
        <w:t xml:space="preserve">(*) </w:t>
      </w:r>
      <w:r w:rsidRPr="00DB13B1">
        <w:rPr>
          <w:rFonts w:ascii="Arial" w:hAnsi="Arial" w:cs="Arial"/>
          <w:sz w:val="18"/>
          <w:szCs w:val="18"/>
        </w:rPr>
        <w:t>Los suscritos Representante Legal y Contador Público certificamos que hemos verificado previamente las afirmaciones contenidas en estos estados financieros y que los mismos han sido tomados fielmente de los libros de contabilidad de la Compañía</w:t>
      </w:r>
      <w:r w:rsidR="004B7040">
        <w:rPr>
          <w:rFonts w:ascii="Arial" w:hAnsi="Arial" w:cs="Arial"/>
          <w:sz w:val="18"/>
          <w:szCs w:val="18"/>
        </w:rPr>
        <w:t>.</w:t>
      </w:r>
    </w:p>
    <w:p w14:paraId="4D3BAB3F" w14:textId="77777777" w:rsidR="000F6FDA" w:rsidRDefault="000F6FDA"/>
    <w:p w14:paraId="3CC72D1F" w14:textId="77777777" w:rsidR="000F6FDA" w:rsidRDefault="000F6FDA">
      <w: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4"/>
      </w:tblGrid>
      <w:tr w:rsidR="00D75E0C" w:rsidRPr="00565A2C" w14:paraId="39EAAC3D" w14:textId="77777777" w:rsidTr="00CD2564">
        <w:trPr>
          <w:jc w:val="center"/>
        </w:trPr>
        <w:tc>
          <w:tcPr>
            <w:tcW w:w="3634" w:type="dxa"/>
          </w:tcPr>
          <w:p w14:paraId="1F65D2D3" w14:textId="7DD2232C" w:rsidR="00D75E0C" w:rsidRPr="00565A2C" w:rsidRDefault="00D75E0C" w:rsidP="00A9738D">
            <w:pPr>
              <w:spacing w:line="275" w:lineRule="auto"/>
              <w:ind w:right="-161"/>
              <w:rPr>
                <w:rFonts w:ascii="Arial" w:hAnsi="Arial" w:cs="Arial"/>
                <w:b/>
                <w:sz w:val="16"/>
                <w:szCs w:val="16"/>
              </w:rPr>
            </w:pPr>
          </w:p>
        </w:tc>
      </w:tr>
      <w:tr w:rsidR="00D75E0C" w:rsidRPr="00565A2C" w14:paraId="0F3E9F86" w14:textId="77777777" w:rsidTr="00CD2564">
        <w:trPr>
          <w:jc w:val="center"/>
        </w:trPr>
        <w:tc>
          <w:tcPr>
            <w:tcW w:w="3634" w:type="dxa"/>
          </w:tcPr>
          <w:p w14:paraId="655A7B06" w14:textId="2B1844E2" w:rsidR="00D75E0C" w:rsidRPr="00565A2C" w:rsidRDefault="00D75E0C" w:rsidP="00A9738D">
            <w:pPr>
              <w:spacing w:line="275" w:lineRule="auto"/>
              <w:ind w:right="-161"/>
              <w:rPr>
                <w:rFonts w:ascii="Arial" w:hAnsi="Arial" w:cs="Arial"/>
                <w:sz w:val="16"/>
                <w:szCs w:val="16"/>
              </w:rPr>
            </w:pPr>
          </w:p>
        </w:tc>
      </w:tr>
    </w:tbl>
    <w:p w14:paraId="27324B0A" w14:textId="74D88A63" w:rsidR="00166212" w:rsidRPr="00565A2C" w:rsidRDefault="00DE0FDE" w:rsidP="00166212">
      <w:pPr>
        <w:autoSpaceDE w:val="0"/>
        <w:autoSpaceDN w:val="0"/>
        <w:adjustRightInd w:val="0"/>
        <w:spacing w:after="0" w:line="240" w:lineRule="auto"/>
        <w:rPr>
          <w:rFonts w:ascii="Arial" w:hAnsi="Arial" w:cs="Arial"/>
          <w:b/>
          <w:color w:val="0C2D66"/>
          <w:sz w:val="36"/>
          <w:szCs w:val="36"/>
        </w:rPr>
      </w:pPr>
      <w:r w:rsidRPr="00565A2C">
        <w:rPr>
          <w:rFonts w:ascii="Arial" w:hAnsi="Arial" w:cs="Arial"/>
          <w:b/>
          <w:color w:val="0C2D66"/>
          <w:sz w:val="36"/>
          <w:szCs w:val="36"/>
        </w:rPr>
        <w:t>Odinsa S.A.</w:t>
      </w:r>
      <w:r w:rsidR="00166212" w:rsidRPr="00565A2C">
        <w:rPr>
          <w:rFonts w:ascii="Arial" w:hAnsi="Arial" w:cs="Arial"/>
          <w:b/>
          <w:color w:val="0C2D66"/>
          <w:sz w:val="36"/>
          <w:szCs w:val="36"/>
        </w:rPr>
        <w:t xml:space="preserve"> y subsidiarias </w:t>
      </w:r>
    </w:p>
    <w:p w14:paraId="4F757E65" w14:textId="3F9C7AC1" w:rsidR="00166212" w:rsidRPr="000F6FDA" w:rsidRDefault="000F6FDA" w:rsidP="00915026">
      <w:pPr>
        <w:pStyle w:val="Ttulo1"/>
        <w:spacing w:before="0"/>
        <w:rPr>
          <w:rFonts w:ascii="Arial" w:hAnsi="Arial" w:cs="Arial"/>
          <w:b/>
          <w:color w:val="0C2D66"/>
          <w:sz w:val="28"/>
          <w:szCs w:val="28"/>
        </w:rPr>
      </w:pPr>
      <w:bookmarkStart w:id="5" w:name="_Toc8725059"/>
      <w:r w:rsidRPr="000F6FDA">
        <w:rPr>
          <w:rFonts w:ascii="Arial" w:hAnsi="Arial" w:cs="Arial"/>
          <w:b/>
          <w:color w:val="0C2D66"/>
          <w:sz w:val="28"/>
          <w:szCs w:val="28"/>
        </w:rPr>
        <w:t xml:space="preserve">Estados </w:t>
      </w:r>
      <w:r w:rsidR="00E64D1F">
        <w:rPr>
          <w:rFonts w:ascii="Arial" w:hAnsi="Arial" w:cs="Arial"/>
          <w:b/>
          <w:color w:val="0C2D66"/>
          <w:sz w:val="28"/>
          <w:szCs w:val="28"/>
        </w:rPr>
        <w:t xml:space="preserve">intermedios </w:t>
      </w:r>
      <w:r w:rsidRPr="000F6FDA">
        <w:rPr>
          <w:rFonts w:ascii="Arial" w:hAnsi="Arial" w:cs="Arial"/>
          <w:b/>
          <w:color w:val="0C2D66"/>
          <w:sz w:val="28"/>
          <w:szCs w:val="28"/>
        </w:rPr>
        <w:t>condensados consolidados</w:t>
      </w:r>
      <w:r w:rsidR="00166212" w:rsidRPr="000F6FDA">
        <w:rPr>
          <w:rFonts w:ascii="Arial" w:hAnsi="Arial" w:cs="Arial"/>
          <w:b/>
          <w:color w:val="0C2D66"/>
          <w:sz w:val="28"/>
          <w:szCs w:val="28"/>
        </w:rPr>
        <w:t xml:space="preserve"> de otro resultado integral</w:t>
      </w:r>
      <w:bookmarkEnd w:id="5"/>
      <w:r w:rsidR="00166212" w:rsidRPr="000F6FDA">
        <w:rPr>
          <w:rFonts w:ascii="Arial" w:hAnsi="Arial" w:cs="Arial"/>
          <w:b/>
          <w:color w:val="0C2D66"/>
          <w:sz w:val="28"/>
          <w:szCs w:val="28"/>
        </w:rPr>
        <w:t xml:space="preserve"> </w:t>
      </w:r>
    </w:p>
    <w:p w14:paraId="5A9660EE" w14:textId="4429F2BB" w:rsidR="000F6FDA" w:rsidRDefault="000F6FDA" w:rsidP="004A2581">
      <w:pPr>
        <w:spacing w:after="0" w:line="240" w:lineRule="auto"/>
        <w:rPr>
          <w:rFonts w:ascii="Arial" w:hAnsi="Arial" w:cs="Arial"/>
          <w:sz w:val="20"/>
        </w:rPr>
      </w:pPr>
      <w:r>
        <w:rPr>
          <w:rFonts w:ascii="Arial" w:hAnsi="Arial" w:cs="Arial"/>
          <w:sz w:val="20"/>
        </w:rPr>
        <w:t>Por el p</w:t>
      </w:r>
      <w:r w:rsidRPr="00565A2C">
        <w:rPr>
          <w:rFonts w:ascii="Arial" w:hAnsi="Arial" w:cs="Arial"/>
          <w:sz w:val="20"/>
        </w:rPr>
        <w:t xml:space="preserve">eríodo </w:t>
      </w:r>
      <w:r w:rsidR="00E64D1F">
        <w:rPr>
          <w:rFonts w:ascii="Arial" w:hAnsi="Arial" w:cs="Arial"/>
          <w:sz w:val="20"/>
        </w:rPr>
        <w:t>de tres meses terminados</w:t>
      </w:r>
      <w:r w:rsidRPr="00565A2C">
        <w:rPr>
          <w:rFonts w:ascii="Arial" w:hAnsi="Arial" w:cs="Arial"/>
          <w:sz w:val="20"/>
        </w:rPr>
        <w:t xml:space="preserve"> el 31 de marzo</w:t>
      </w:r>
      <w:r>
        <w:rPr>
          <w:rFonts w:ascii="Arial" w:hAnsi="Arial" w:cs="Arial"/>
          <w:sz w:val="20"/>
        </w:rPr>
        <w:t xml:space="preserve"> de 2018 y 2019</w:t>
      </w:r>
    </w:p>
    <w:tbl>
      <w:tblPr>
        <w:tblW w:w="4755" w:type="pct"/>
        <w:tblCellMar>
          <w:left w:w="70" w:type="dxa"/>
          <w:right w:w="70" w:type="dxa"/>
        </w:tblCellMar>
        <w:tblLook w:val="04A0" w:firstRow="1" w:lastRow="0" w:firstColumn="1" w:lastColumn="0" w:noHBand="0" w:noVBand="1"/>
      </w:tblPr>
      <w:tblGrid>
        <w:gridCol w:w="5665"/>
        <w:gridCol w:w="696"/>
        <w:gridCol w:w="405"/>
        <w:gridCol w:w="1434"/>
        <w:gridCol w:w="1580"/>
      </w:tblGrid>
      <w:tr w:rsidR="008F6098" w:rsidRPr="00565A2C" w14:paraId="020E52E4" w14:textId="77777777" w:rsidTr="00A53F3E">
        <w:trPr>
          <w:trHeight w:val="87"/>
        </w:trPr>
        <w:tc>
          <w:tcPr>
            <w:tcW w:w="2896" w:type="pct"/>
            <w:shd w:val="clear" w:color="auto" w:fill="auto"/>
            <w:noWrap/>
            <w:vAlign w:val="bottom"/>
            <w:hideMark/>
          </w:tcPr>
          <w:p w14:paraId="0AB59E28" w14:textId="215EEBD3" w:rsidR="008F6098" w:rsidRPr="00565A2C" w:rsidRDefault="000F6FDA" w:rsidP="004A2581">
            <w:pPr>
              <w:spacing w:after="0" w:line="240" w:lineRule="auto"/>
              <w:rPr>
                <w:rFonts w:ascii="Arial" w:eastAsia="Times New Roman" w:hAnsi="Arial" w:cs="Arial"/>
                <w:sz w:val="24"/>
                <w:szCs w:val="24"/>
                <w:lang w:eastAsia="es-CO"/>
              </w:rPr>
            </w:pPr>
            <w:r>
              <w:rPr>
                <w:rFonts w:ascii="Arial" w:hAnsi="Arial" w:cs="Arial"/>
                <w:sz w:val="20"/>
              </w:rPr>
              <w:t>(</w:t>
            </w:r>
            <w:r w:rsidRPr="00565A2C">
              <w:rPr>
                <w:rFonts w:ascii="Arial" w:hAnsi="Arial" w:cs="Arial"/>
                <w:sz w:val="20"/>
              </w:rPr>
              <w:t>E</w:t>
            </w:r>
            <w:r>
              <w:rPr>
                <w:rFonts w:ascii="Arial" w:hAnsi="Arial" w:cs="Arial"/>
                <w:sz w:val="20"/>
              </w:rPr>
              <w:t>xpresados e</w:t>
            </w:r>
            <w:r w:rsidRPr="00565A2C">
              <w:rPr>
                <w:rFonts w:ascii="Arial" w:hAnsi="Arial" w:cs="Arial"/>
                <w:sz w:val="20"/>
              </w:rPr>
              <w:t>n miles de pesos</w:t>
            </w:r>
            <w:r w:rsidR="005A1108">
              <w:rPr>
                <w:rFonts w:ascii="Arial" w:hAnsi="Arial" w:cs="Arial"/>
                <w:sz w:val="20"/>
              </w:rPr>
              <w:t xml:space="preserve"> Colombianos</w:t>
            </w:r>
            <w:r>
              <w:rPr>
                <w:rFonts w:ascii="Arial" w:hAnsi="Arial" w:cs="Arial"/>
                <w:sz w:val="20"/>
              </w:rPr>
              <w:t>)</w:t>
            </w:r>
          </w:p>
        </w:tc>
        <w:tc>
          <w:tcPr>
            <w:tcW w:w="356" w:type="pct"/>
            <w:shd w:val="clear" w:color="auto" w:fill="auto"/>
            <w:noWrap/>
            <w:vAlign w:val="bottom"/>
            <w:hideMark/>
          </w:tcPr>
          <w:p w14:paraId="7481184E" w14:textId="77777777" w:rsidR="008F6098" w:rsidRPr="00565A2C" w:rsidRDefault="008F6098" w:rsidP="004A2581">
            <w:pPr>
              <w:spacing w:after="0" w:line="240" w:lineRule="auto"/>
              <w:rPr>
                <w:rFonts w:ascii="Arial" w:eastAsia="Times New Roman" w:hAnsi="Arial" w:cs="Arial"/>
                <w:lang w:eastAsia="es-CO"/>
              </w:rPr>
            </w:pPr>
            <w:r w:rsidRPr="00565A2C">
              <w:rPr>
                <w:rFonts w:ascii="Arial" w:eastAsia="Times New Roman" w:hAnsi="Arial" w:cs="Arial"/>
                <w:lang w:eastAsia="es-CO"/>
              </w:rPr>
              <w:t> </w:t>
            </w:r>
          </w:p>
        </w:tc>
        <w:tc>
          <w:tcPr>
            <w:tcW w:w="207" w:type="pct"/>
          </w:tcPr>
          <w:p w14:paraId="6AF44FBE" w14:textId="77777777" w:rsidR="008F6098" w:rsidRPr="00565A2C" w:rsidRDefault="008F6098" w:rsidP="004A2581">
            <w:pPr>
              <w:spacing w:after="0" w:line="240" w:lineRule="auto"/>
              <w:rPr>
                <w:rFonts w:ascii="Arial" w:eastAsia="Times New Roman" w:hAnsi="Arial" w:cs="Arial"/>
                <w:lang w:eastAsia="es-CO"/>
              </w:rPr>
            </w:pPr>
          </w:p>
        </w:tc>
        <w:tc>
          <w:tcPr>
            <w:tcW w:w="733" w:type="pct"/>
            <w:shd w:val="clear" w:color="auto" w:fill="auto"/>
            <w:noWrap/>
            <w:vAlign w:val="bottom"/>
            <w:hideMark/>
          </w:tcPr>
          <w:p w14:paraId="178E55E2" w14:textId="114DA65F" w:rsidR="008F6098" w:rsidRPr="00565A2C" w:rsidRDefault="008F6098" w:rsidP="004A2581">
            <w:pPr>
              <w:spacing w:after="0" w:line="240" w:lineRule="auto"/>
              <w:rPr>
                <w:rFonts w:ascii="Arial" w:eastAsia="Times New Roman" w:hAnsi="Arial" w:cs="Arial"/>
                <w:lang w:eastAsia="es-CO"/>
              </w:rPr>
            </w:pPr>
            <w:r w:rsidRPr="00565A2C">
              <w:rPr>
                <w:rFonts w:ascii="Arial" w:eastAsia="Times New Roman" w:hAnsi="Arial" w:cs="Arial"/>
                <w:lang w:eastAsia="es-CO"/>
              </w:rPr>
              <w:t> </w:t>
            </w:r>
          </w:p>
        </w:tc>
        <w:tc>
          <w:tcPr>
            <w:tcW w:w="808" w:type="pct"/>
            <w:shd w:val="clear" w:color="auto" w:fill="auto"/>
            <w:noWrap/>
            <w:vAlign w:val="bottom"/>
            <w:hideMark/>
          </w:tcPr>
          <w:p w14:paraId="4A818828" w14:textId="77777777" w:rsidR="008F6098" w:rsidRPr="00565A2C" w:rsidRDefault="008F6098" w:rsidP="004A2581">
            <w:pPr>
              <w:spacing w:after="0" w:line="240" w:lineRule="auto"/>
              <w:rPr>
                <w:rFonts w:ascii="Arial" w:eastAsia="Times New Roman" w:hAnsi="Arial" w:cs="Arial"/>
                <w:lang w:eastAsia="es-CO"/>
              </w:rPr>
            </w:pPr>
            <w:r w:rsidRPr="00565A2C">
              <w:rPr>
                <w:rFonts w:ascii="Arial" w:eastAsia="Times New Roman" w:hAnsi="Arial" w:cs="Arial"/>
                <w:lang w:eastAsia="es-CO"/>
              </w:rPr>
              <w:t> </w:t>
            </w:r>
          </w:p>
        </w:tc>
      </w:tr>
      <w:tr w:rsidR="008F6098" w:rsidRPr="00565A2C" w14:paraId="58CE9F9A" w14:textId="77777777" w:rsidTr="00A53F3E">
        <w:trPr>
          <w:trHeight w:val="230"/>
        </w:trPr>
        <w:tc>
          <w:tcPr>
            <w:tcW w:w="2896" w:type="pct"/>
            <w:shd w:val="clear" w:color="auto" w:fill="auto"/>
            <w:noWrap/>
            <w:vAlign w:val="bottom"/>
            <w:hideMark/>
          </w:tcPr>
          <w:p w14:paraId="7A8EAFCB" w14:textId="77777777" w:rsidR="008F6098" w:rsidRPr="00565A2C" w:rsidRDefault="008F6098" w:rsidP="001261F3">
            <w:pPr>
              <w:spacing w:after="0" w:line="240" w:lineRule="auto"/>
              <w:rPr>
                <w:rFonts w:ascii="Arial" w:eastAsia="Times New Roman" w:hAnsi="Arial" w:cs="Arial"/>
                <w:lang w:eastAsia="es-CO"/>
              </w:rPr>
            </w:pPr>
          </w:p>
        </w:tc>
        <w:tc>
          <w:tcPr>
            <w:tcW w:w="356" w:type="pct"/>
            <w:shd w:val="clear" w:color="auto" w:fill="auto"/>
            <w:vAlign w:val="center"/>
            <w:hideMark/>
          </w:tcPr>
          <w:p w14:paraId="4EFAFD14" w14:textId="77777777" w:rsidR="008F6098" w:rsidRPr="00565A2C" w:rsidRDefault="008F6098" w:rsidP="001261F3">
            <w:pPr>
              <w:spacing w:after="0" w:line="240" w:lineRule="auto"/>
              <w:jc w:val="center"/>
              <w:rPr>
                <w:rFonts w:ascii="Arial" w:eastAsia="Times New Roman" w:hAnsi="Arial" w:cs="Arial"/>
                <w:b/>
                <w:bCs/>
                <w:sz w:val="20"/>
                <w:szCs w:val="20"/>
                <w:lang w:eastAsia="es-CO"/>
              </w:rPr>
            </w:pPr>
            <w:r w:rsidRPr="00565A2C">
              <w:rPr>
                <w:rFonts w:ascii="Arial" w:eastAsia="Times New Roman" w:hAnsi="Arial" w:cs="Arial"/>
                <w:b/>
                <w:bCs/>
                <w:sz w:val="20"/>
                <w:szCs w:val="20"/>
                <w:lang w:eastAsia="es-CO"/>
              </w:rPr>
              <w:t> </w:t>
            </w:r>
          </w:p>
        </w:tc>
        <w:tc>
          <w:tcPr>
            <w:tcW w:w="207" w:type="pct"/>
          </w:tcPr>
          <w:p w14:paraId="695009AE" w14:textId="77777777" w:rsidR="008F6098" w:rsidRPr="00565A2C" w:rsidRDefault="008F6098" w:rsidP="001261F3">
            <w:pPr>
              <w:spacing w:after="0" w:line="240" w:lineRule="auto"/>
              <w:jc w:val="center"/>
              <w:rPr>
                <w:rFonts w:ascii="Arial" w:eastAsia="Times New Roman" w:hAnsi="Arial" w:cs="Arial"/>
                <w:b/>
                <w:bCs/>
                <w:sz w:val="20"/>
                <w:szCs w:val="20"/>
                <w:lang w:eastAsia="es-CO"/>
              </w:rPr>
            </w:pPr>
          </w:p>
        </w:tc>
        <w:tc>
          <w:tcPr>
            <w:tcW w:w="1541" w:type="pct"/>
            <w:gridSpan w:val="2"/>
            <w:shd w:val="clear" w:color="auto" w:fill="auto"/>
            <w:noWrap/>
            <w:vAlign w:val="bottom"/>
            <w:hideMark/>
          </w:tcPr>
          <w:p w14:paraId="0DCBBC43" w14:textId="321913A7" w:rsidR="008F6098" w:rsidRPr="00565A2C" w:rsidRDefault="008F6098" w:rsidP="001261F3">
            <w:pPr>
              <w:spacing w:after="0" w:line="240" w:lineRule="auto"/>
              <w:jc w:val="center"/>
              <w:rPr>
                <w:rFonts w:ascii="Arial" w:eastAsia="Times New Roman" w:hAnsi="Arial" w:cs="Arial"/>
                <w:b/>
                <w:bCs/>
                <w:sz w:val="20"/>
                <w:szCs w:val="20"/>
                <w:lang w:eastAsia="es-CO"/>
              </w:rPr>
            </w:pPr>
          </w:p>
        </w:tc>
      </w:tr>
      <w:tr w:rsidR="008F6098" w:rsidRPr="00565A2C" w14:paraId="5596208A" w14:textId="77777777" w:rsidTr="00A53F3E">
        <w:trPr>
          <w:trHeight w:val="220"/>
        </w:trPr>
        <w:tc>
          <w:tcPr>
            <w:tcW w:w="2896" w:type="pct"/>
            <w:shd w:val="clear" w:color="auto" w:fill="auto"/>
            <w:vAlign w:val="center"/>
            <w:hideMark/>
          </w:tcPr>
          <w:p w14:paraId="09CDAE51" w14:textId="77777777" w:rsidR="008F6098" w:rsidRPr="00565A2C" w:rsidRDefault="008F6098" w:rsidP="001261F3">
            <w:pPr>
              <w:spacing w:after="0" w:line="240" w:lineRule="auto"/>
              <w:rPr>
                <w:rFonts w:ascii="Arial" w:eastAsia="Times New Roman" w:hAnsi="Arial" w:cs="Arial"/>
                <w:sz w:val="18"/>
                <w:szCs w:val="18"/>
                <w:lang w:eastAsia="es-CO"/>
              </w:rPr>
            </w:pPr>
            <w:r w:rsidRPr="00565A2C">
              <w:rPr>
                <w:rFonts w:ascii="Arial" w:eastAsia="Times New Roman" w:hAnsi="Arial" w:cs="Arial"/>
                <w:sz w:val="18"/>
                <w:szCs w:val="18"/>
                <w:lang w:eastAsia="es-CO"/>
              </w:rPr>
              <w:t> </w:t>
            </w:r>
          </w:p>
        </w:tc>
        <w:tc>
          <w:tcPr>
            <w:tcW w:w="356" w:type="pct"/>
            <w:shd w:val="clear" w:color="auto" w:fill="auto"/>
            <w:vAlign w:val="center"/>
            <w:hideMark/>
          </w:tcPr>
          <w:p w14:paraId="32A504F6" w14:textId="04DFD24D" w:rsidR="008F6098" w:rsidRPr="00565A2C" w:rsidRDefault="008F6098" w:rsidP="001261F3">
            <w:pPr>
              <w:spacing w:after="0" w:line="240" w:lineRule="auto"/>
              <w:jc w:val="center"/>
              <w:rPr>
                <w:rFonts w:ascii="Arial" w:eastAsia="Times New Roman" w:hAnsi="Arial" w:cs="Arial"/>
                <w:b/>
                <w:bCs/>
                <w:sz w:val="20"/>
                <w:szCs w:val="20"/>
                <w:lang w:eastAsia="es-CO"/>
              </w:rPr>
            </w:pPr>
            <w:r w:rsidRPr="00565A2C">
              <w:rPr>
                <w:rFonts w:ascii="Arial" w:eastAsia="Times New Roman" w:hAnsi="Arial" w:cs="Arial"/>
                <w:b/>
                <w:bCs/>
                <w:sz w:val="20"/>
                <w:szCs w:val="20"/>
                <w:lang w:eastAsia="es-CO"/>
              </w:rPr>
              <w:t>Notas</w:t>
            </w:r>
          </w:p>
        </w:tc>
        <w:tc>
          <w:tcPr>
            <w:tcW w:w="207" w:type="pct"/>
          </w:tcPr>
          <w:p w14:paraId="3DF98197" w14:textId="77777777" w:rsidR="008F6098" w:rsidRPr="00565A2C" w:rsidRDefault="008F6098" w:rsidP="001261F3">
            <w:pPr>
              <w:spacing w:after="0" w:line="240" w:lineRule="auto"/>
              <w:jc w:val="center"/>
              <w:rPr>
                <w:rFonts w:ascii="Arial" w:eastAsia="Times New Roman" w:hAnsi="Arial" w:cs="Arial"/>
                <w:b/>
                <w:bCs/>
                <w:sz w:val="20"/>
                <w:szCs w:val="20"/>
                <w:lang w:eastAsia="es-CO"/>
              </w:rPr>
            </w:pPr>
          </w:p>
        </w:tc>
        <w:tc>
          <w:tcPr>
            <w:tcW w:w="733" w:type="pct"/>
            <w:shd w:val="clear" w:color="auto" w:fill="auto"/>
            <w:vAlign w:val="center"/>
            <w:hideMark/>
          </w:tcPr>
          <w:p w14:paraId="7FBC194B" w14:textId="3E903978" w:rsidR="008F6098" w:rsidRPr="00565A2C" w:rsidRDefault="008F6098" w:rsidP="001261F3">
            <w:pPr>
              <w:spacing w:after="0" w:line="240" w:lineRule="auto"/>
              <w:jc w:val="center"/>
              <w:rPr>
                <w:rFonts w:ascii="Arial" w:eastAsia="Times New Roman" w:hAnsi="Arial" w:cs="Arial"/>
                <w:b/>
                <w:bCs/>
                <w:sz w:val="20"/>
                <w:szCs w:val="20"/>
                <w:lang w:eastAsia="es-CO"/>
              </w:rPr>
            </w:pPr>
            <w:r w:rsidRPr="00565A2C">
              <w:rPr>
                <w:rFonts w:ascii="Arial" w:eastAsia="Times New Roman" w:hAnsi="Arial" w:cs="Arial"/>
                <w:b/>
                <w:bCs/>
                <w:sz w:val="20"/>
                <w:szCs w:val="20"/>
                <w:lang w:eastAsia="es-CO"/>
              </w:rPr>
              <w:t>2019</w:t>
            </w:r>
          </w:p>
        </w:tc>
        <w:tc>
          <w:tcPr>
            <w:tcW w:w="808" w:type="pct"/>
            <w:shd w:val="clear" w:color="auto" w:fill="auto"/>
            <w:vAlign w:val="center"/>
            <w:hideMark/>
          </w:tcPr>
          <w:p w14:paraId="6E2360D5" w14:textId="3550868B" w:rsidR="008F6098" w:rsidRPr="00565A2C" w:rsidRDefault="638D0890" w:rsidP="638D0890">
            <w:pPr>
              <w:spacing w:after="0" w:line="240" w:lineRule="auto"/>
              <w:jc w:val="center"/>
              <w:rPr>
                <w:rFonts w:ascii="Arial" w:eastAsia="Times New Roman" w:hAnsi="Arial" w:cs="Arial"/>
                <w:b/>
                <w:bCs/>
                <w:sz w:val="20"/>
                <w:szCs w:val="20"/>
                <w:lang w:eastAsia="es-CO"/>
              </w:rPr>
            </w:pPr>
            <w:r w:rsidRPr="638D0890">
              <w:rPr>
                <w:rFonts w:ascii="Arial" w:eastAsia="Times New Roman" w:hAnsi="Arial" w:cs="Arial"/>
                <w:b/>
                <w:bCs/>
                <w:sz w:val="20"/>
                <w:szCs w:val="20"/>
                <w:lang w:eastAsia="es-CO"/>
              </w:rPr>
              <w:t>2018</w:t>
            </w:r>
          </w:p>
        </w:tc>
      </w:tr>
      <w:tr w:rsidR="008F6098" w:rsidRPr="00565A2C" w14:paraId="5C699854" w14:textId="77777777" w:rsidTr="00A53F3E">
        <w:trPr>
          <w:trHeight w:val="230"/>
        </w:trPr>
        <w:tc>
          <w:tcPr>
            <w:tcW w:w="2896" w:type="pct"/>
            <w:shd w:val="clear" w:color="auto" w:fill="auto"/>
            <w:vAlign w:val="center"/>
            <w:hideMark/>
          </w:tcPr>
          <w:p w14:paraId="7B6B2486" w14:textId="528D521C" w:rsidR="008F6098" w:rsidRPr="00565A2C" w:rsidRDefault="008F6098" w:rsidP="008F6098">
            <w:pPr>
              <w:spacing w:after="0" w:line="240" w:lineRule="auto"/>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Utilidad neta</w:t>
            </w:r>
          </w:p>
        </w:tc>
        <w:tc>
          <w:tcPr>
            <w:tcW w:w="356" w:type="pct"/>
            <w:shd w:val="clear" w:color="auto" w:fill="auto"/>
            <w:vAlign w:val="center"/>
            <w:hideMark/>
          </w:tcPr>
          <w:p w14:paraId="58651314" w14:textId="77777777" w:rsidR="008F6098" w:rsidRPr="00565A2C" w:rsidRDefault="008F6098" w:rsidP="001261F3">
            <w:pPr>
              <w:spacing w:after="0" w:line="240" w:lineRule="auto"/>
              <w:jc w:val="right"/>
              <w:rPr>
                <w:rFonts w:ascii="Arial" w:eastAsia="Times New Roman" w:hAnsi="Arial" w:cs="Arial"/>
                <w:sz w:val="18"/>
                <w:szCs w:val="18"/>
                <w:lang w:eastAsia="es-CO"/>
              </w:rPr>
            </w:pPr>
            <w:r w:rsidRPr="00565A2C">
              <w:rPr>
                <w:rFonts w:ascii="Arial" w:eastAsia="Times New Roman" w:hAnsi="Arial" w:cs="Arial"/>
                <w:sz w:val="18"/>
                <w:szCs w:val="18"/>
                <w:lang w:eastAsia="es-CO"/>
              </w:rPr>
              <w:t> </w:t>
            </w:r>
          </w:p>
        </w:tc>
        <w:tc>
          <w:tcPr>
            <w:tcW w:w="207" w:type="pct"/>
          </w:tcPr>
          <w:p w14:paraId="595261ED" w14:textId="32EC9484" w:rsidR="008F6098" w:rsidRPr="00565A2C" w:rsidRDefault="008F6098" w:rsidP="001261F3">
            <w:pPr>
              <w:spacing w:after="0" w:line="240" w:lineRule="auto"/>
              <w:jc w:val="right"/>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w:t>
            </w:r>
          </w:p>
        </w:tc>
        <w:tc>
          <w:tcPr>
            <w:tcW w:w="733" w:type="pct"/>
            <w:shd w:val="clear" w:color="auto" w:fill="auto"/>
            <w:vAlign w:val="center"/>
          </w:tcPr>
          <w:p w14:paraId="3899BD68" w14:textId="1CD9A52C" w:rsidR="008F6098" w:rsidRPr="000F6FDA" w:rsidRDefault="000F6FDA" w:rsidP="001261F3">
            <w:pPr>
              <w:spacing w:after="0" w:line="240" w:lineRule="auto"/>
              <w:jc w:val="right"/>
              <w:rPr>
                <w:rFonts w:ascii="Arial" w:eastAsia="Times New Roman" w:hAnsi="Arial" w:cs="Arial"/>
                <w:b/>
                <w:bCs/>
                <w:sz w:val="18"/>
                <w:szCs w:val="18"/>
                <w:u w:val="double"/>
                <w:lang w:eastAsia="es-CO"/>
              </w:rPr>
            </w:pPr>
            <w:r>
              <w:rPr>
                <w:rFonts w:ascii="Arial" w:eastAsia="Times New Roman" w:hAnsi="Arial" w:cs="Arial"/>
                <w:b/>
                <w:bCs/>
                <w:sz w:val="18"/>
                <w:szCs w:val="18"/>
                <w:u w:val="double"/>
                <w:lang w:eastAsia="es-CO"/>
              </w:rPr>
              <w:t xml:space="preserve">       </w:t>
            </w:r>
            <w:r w:rsidR="008F6098" w:rsidRPr="000F6FDA">
              <w:rPr>
                <w:rFonts w:ascii="Arial" w:eastAsia="Times New Roman" w:hAnsi="Arial" w:cs="Arial"/>
                <w:b/>
                <w:bCs/>
                <w:sz w:val="18"/>
                <w:szCs w:val="18"/>
                <w:u w:val="double"/>
                <w:lang w:eastAsia="es-CO"/>
              </w:rPr>
              <w:t>38.964.460</w:t>
            </w:r>
          </w:p>
        </w:tc>
        <w:tc>
          <w:tcPr>
            <w:tcW w:w="808" w:type="pct"/>
            <w:shd w:val="clear" w:color="auto" w:fill="FFFFFF" w:themeFill="background1"/>
            <w:vAlign w:val="center"/>
          </w:tcPr>
          <w:p w14:paraId="7D042222" w14:textId="3B598BD9" w:rsidR="008F6098" w:rsidRPr="000F6FDA" w:rsidRDefault="000F6FDA" w:rsidP="001261F3">
            <w:pPr>
              <w:spacing w:after="0" w:line="240" w:lineRule="auto"/>
              <w:jc w:val="right"/>
              <w:rPr>
                <w:rFonts w:ascii="Arial" w:eastAsia="Times New Roman" w:hAnsi="Arial" w:cs="Arial"/>
                <w:b/>
                <w:bCs/>
                <w:sz w:val="18"/>
                <w:szCs w:val="18"/>
                <w:u w:val="double"/>
                <w:lang w:eastAsia="es-CO"/>
              </w:rPr>
            </w:pPr>
            <w:r>
              <w:rPr>
                <w:rFonts w:ascii="Arial" w:eastAsia="Times New Roman" w:hAnsi="Arial" w:cs="Arial"/>
                <w:b/>
                <w:bCs/>
                <w:sz w:val="18"/>
                <w:szCs w:val="18"/>
                <w:u w:val="double"/>
                <w:lang w:eastAsia="es-CO"/>
              </w:rPr>
              <w:t xml:space="preserve">     </w:t>
            </w:r>
            <w:r w:rsidR="008F6098" w:rsidRPr="000F6FDA">
              <w:rPr>
                <w:rFonts w:ascii="Arial" w:eastAsia="Times New Roman" w:hAnsi="Arial" w:cs="Arial"/>
                <w:b/>
                <w:bCs/>
                <w:sz w:val="18"/>
                <w:szCs w:val="18"/>
                <w:u w:val="double"/>
                <w:lang w:eastAsia="es-CO"/>
              </w:rPr>
              <w:t>33.014.403</w:t>
            </w:r>
          </w:p>
        </w:tc>
      </w:tr>
      <w:tr w:rsidR="008F6098" w:rsidRPr="00565A2C" w14:paraId="1D308BA8" w14:textId="77777777" w:rsidTr="00A53F3E">
        <w:trPr>
          <w:trHeight w:val="385"/>
        </w:trPr>
        <w:tc>
          <w:tcPr>
            <w:tcW w:w="2896" w:type="pct"/>
            <w:shd w:val="clear" w:color="auto" w:fill="auto"/>
            <w:vAlign w:val="bottom"/>
            <w:hideMark/>
          </w:tcPr>
          <w:p w14:paraId="5F9941F9" w14:textId="0E70892A" w:rsidR="008F6098" w:rsidRPr="00565A2C" w:rsidRDefault="008F6098" w:rsidP="008F6098">
            <w:pPr>
              <w:spacing w:after="0" w:line="240" w:lineRule="auto"/>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Partidas que serán reclasificadas posteriormente al resultado del período</w:t>
            </w:r>
          </w:p>
        </w:tc>
        <w:tc>
          <w:tcPr>
            <w:tcW w:w="356" w:type="pct"/>
            <w:shd w:val="clear" w:color="auto" w:fill="auto"/>
            <w:vAlign w:val="center"/>
            <w:hideMark/>
          </w:tcPr>
          <w:p w14:paraId="1584D649" w14:textId="77777777" w:rsidR="008F6098" w:rsidRPr="00565A2C" w:rsidRDefault="008F6098" w:rsidP="001261F3">
            <w:pPr>
              <w:spacing w:after="0" w:line="240" w:lineRule="auto"/>
              <w:jc w:val="center"/>
              <w:rPr>
                <w:rFonts w:ascii="Arial" w:eastAsia="Times New Roman" w:hAnsi="Arial" w:cs="Arial"/>
                <w:sz w:val="18"/>
                <w:szCs w:val="18"/>
                <w:lang w:eastAsia="es-CO"/>
              </w:rPr>
            </w:pPr>
            <w:r w:rsidRPr="00565A2C">
              <w:rPr>
                <w:rFonts w:ascii="Arial" w:eastAsia="Times New Roman" w:hAnsi="Arial" w:cs="Arial"/>
                <w:sz w:val="18"/>
                <w:szCs w:val="18"/>
                <w:lang w:eastAsia="es-CO"/>
              </w:rPr>
              <w:t> </w:t>
            </w:r>
          </w:p>
        </w:tc>
        <w:tc>
          <w:tcPr>
            <w:tcW w:w="207" w:type="pct"/>
          </w:tcPr>
          <w:p w14:paraId="256EAA0A" w14:textId="77777777" w:rsidR="008F6098" w:rsidRPr="00565A2C" w:rsidRDefault="008F6098" w:rsidP="001261F3">
            <w:pPr>
              <w:spacing w:after="0" w:line="240" w:lineRule="auto"/>
              <w:jc w:val="right"/>
              <w:rPr>
                <w:rFonts w:ascii="Arial" w:eastAsia="Times New Roman" w:hAnsi="Arial" w:cs="Arial"/>
                <w:b/>
                <w:bCs/>
                <w:sz w:val="18"/>
                <w:szCs w:val="18"/>
                <w:lang w:eastAsia="es-CO"/>
              </w:rPr>
            </w:pPr>
          </w:p>
        </w:tc>
        <w:tc>
          <w:tcPr>
            <w:tcW w:w="733" w:type="pct"/>
            <w:shd w:val="clear" w:color="auto" w:fill="auto"/>
            <w:vAlign w:val="center"/>
            <w:hideMark/>
          </w:tcPr>
          <w:p w14:paraId="241D666B" w14:textId="64A24B5E" w:rsidR="008F6098" w:rsidRPr="000F6FDA" w:rsidRDefault="000F6FDA" w:rsidP="001261F3">
            <w:pPr>
              <w:spacing w:after="0" w:line="240" w:lineRule="auto"/>
              <w:jc w:val="right"/>
              <w:rPr>
                <w:rFonts w:ascii="Arial" w:eastAsia="Times New Roman" w:hAnsi="Arial" w:cs="Arial"/>
                <w:b/>
                <w:bCs/>
                <w:sz w:val="18"/>
                <w:szCs w:val="18"/>
                <w:u w:val="double"/>
                <w:lang w:eastAsia="es-CO"/>
              </w:rPr>
            </w:pPr>
            <w:r>
              <w:rPr>
                <w:rFonts w:ascii="Arial" w:eastAsia="Times New Roman" w:hAnsi="Arial" w:cs="Arial"/>
                <w:b/>
                <w:bCs/>
                <w:sz w:val="18"/>
                <w:szCs w:val="18"/>
                <w:u w:val="double"/>
                <w:lang w:eastAsia="es-CO"/>
              </w:rPr>
              <w:t xml:space="preserve">     </w:t>
            </w:r>
            <w:r w:rsidR="008F6098" w:rsidRPr="000F6FDA">
              <w:rPr>
                <w:rFonts w:ascii="Arial" w:eastAsia="Times New Roman" w:hAnsi="Arial" w:cs="Arial"/>
                <w:b/>
                <w:bCs/>
                <w:sz w:val="18"/>
                <w:szCs w:val="18"/>
                <w:u w:val="double"/>
                <w:lang w:eastAsia="es-CO"/>
              </w:rPr>
              <w:t>(41.024.608)</w:t>
            </w:r>
          </w:p>
        </w:tc>
        <w:tc>
          <w:tcPr>
            <w:tcW w:w="808" w:type="pct"/>
            <w:shd w:val="clear" w:color="auto" w:fill="auto"/>
            <w:vAlign w:val="center"/>
            <w:hideMark/>
          </w:tcPr>
          <w:p w14:paraId="0CF727FA" w14:textId="77777777" w:rsidR="00101909" w:rsidRDefault="000F6FDA" w:rsidP="001261F3">
            <w:pPr>
              <w:spacing w:after="0" w:line="240" w:lineRule="auto"/>
              <w:jc w:val="right"/>
              <w:rPr>
                <w:rFonts w:ascii="Arial" w:eastAsia="Times New Roman" w:hAnsi="Arial" w:cs="Arial"/>
                <w:b/>
                <w:bCs/>
                <w:sz w:val="18"/>
                <w:szCs w:val="18"/>
                <w:u w:val="double"/>
                <w:lang w:eastAsia="es-CO"/>
              </w:rPr>
            </w:pPr>
            <w:r>
              <w:rPr>
                <w:rFonts w:ascii="Arial" w:eastAsia="Times New Roman" w:hAnsi="Arial" w:cs="Arial"/>
                <w:b/>
                <w:bCs/>
                <w:sz w:val="18"/>
                <w:szCs w:val="18"/>
                <w:u w:val="double"/>
                <w:lang w:eastAsia="es-CO"/>
              </w:rPr>
              <w:t xml:space="preserve"> </w:t>
            </w:r>
          </w:p>
          <w:p w14:paraId="16EEDDAE" w14:textId="00C550CE" w:rsidR="008F6098" w:rsidRPr="000F6FDA" w:rsidRDefault="000F6FDA" w:rsidP="001261F3">
            <w:pPr>
              <w:spacing w:after="0" w:line="240" w:lineRule="auto"/>
              <w:jc w:val="right"/>
              <w:rPr>
                <w:rFonts w:ascii="Arial" w:eastAsia="Times New Roman" w:hAnsi="Arial" w:cs="Arial"/>
                <w:b/>
                <w:bCs/>
                <w:sz w:val="18"/>
                <w:szCs w:val="18"/>
                <w:u w:val="double"/>
                <w:lang w:eastAsia="es-CO"/>
              </w:rPr>
            </w:pPr>
            <w:r>
              <w:rPr>
                <w:rFonts w:ascii="Arial" w:eastAsia="Times New Roman" w:hAnsi="Arial" w:cs="Arial"/>
                <w:b/>
                <w:bCs/>
                <w:sz w:val="18"/>
                <w:szCs w:val="18"/>
                <w:u w:val="double"/>
                <w:lang w:eastAsia="es-CO"/>
              </w:rPr>
              <w:t xml:space="preserve"> </w:t>
            </w:r>
            <w:r w:rsidR="008F6098" w:rsidRPr="000F6FDA">
              <w:rPr>
                <w:rFonts w:ascii="Arial" w:eastAsia="Times New Roman" w:hAnsi="Arial" w:cs="Arial"/>
                <w:b/>
                <w:bCs/>
                <w:sz w:val="18"/>
                <w:szCs w:val="18"/>
                <w:u w:val="double"/>
                <w:lang w:eastAsia="es-CO"/>
              </w:rPr>
              <w:t>(44.599.427)</w:t>
            </w:r>
          </w:p>
        </w:tc>
      </w:tr>
      <w:tr w:rsidR="008F6098" w:rsidRPr="00565A2C" w14:paraId="48704CAC" w14:textId="77777777" w:rsidTr="00A53F3E">
        <w:trPr>
          <w:trHeight w:val="220"/>
        </w:trPr>
        <w:tc>
          <w:tcPr>
            <w:tcW w:w="2896" w:type="pct"/>
            <w:shd w:val="clear" w:color="auto" w:fill="auto"/>
            <w:vAlign w:val="center"/>
            <w:hideMark/>
          </w:tcPr>
          <w:p w14:paraId="71AAEAEA" w14:textId="77777777" w:rsidR="008F6098" w:rsidRPr="00565A2C" w:rsidRDefault="008F6098" w:rsidP="001261F3">
            <w:pPr>
              <w:spacing w:after="0" w:line="240" w:lineRule="auto"/>
              <w:rPr>
                <w:rFonts w:ascii="Arial" w:eastAsia="Times New Roman" w:hAnsi="Arial" w:cs="Arial"/>
                <w:sz w:val="18"/>
                <w:szCs w:val="18"/>
                <w:lang w:eastAsia="es-CO"/>
              </w:rPr>
            </w:pPr>
            <w:r w:rsidRPr="00565A2C">
              <w:rPr>
                <w:rFonts w:ascii="Arial" w:eastAsia="Times New Roman" w:hAnsi="Arial" w:cs="Arial"/>
                <w:sz w:val="18"/>
                <w:szCs w:val="18"/>
                <w:lang w:eastAsia="es-CO"/>
              </w:rPr>
              <w:t>Impuestos diferidos en coberturas de flujo de efectivo</w:t>
            </w:r>
          </w:p>
        </w:tc>
        <w:tc>
          <w:tcPr>
            <w:tcW w:w="356" w:type="pct"/>
            <w:shd w:val="clear" w:color="auto" w:fill="auto"/>
            <w:vAlign w:val="center"/>
            <w:hideMark/>
          </w:tcPr>
          <w:p w14:paraId="4502FA09" w14:textId="77777777" w:rsidR="008F6098" w:rsidRPr="00565A2C" w:rsidRDefault="008F6098" w:rsidP="001261F3">
            <w:pPr>
              <w:spacing w:after="0" w:line="240" w:lineRule="auto"/>
              <w:jc w:val="center"/>
              <w:rPr>
                <w:rFonts w:ascii="Arial" w:eastAsia="Times New Roman" w:hAnsi="Arial" w:cs="Arial"/>
                <w:sz w:val="18"/>
                <w:szCs w:val="18"/>
                <w:lang w:eastAsia="es-CO"/>
              </w:rPr>
            </w:pPr>
            <w:r w:rsidRPr="00565A2C">
              <w:rPr>
                <w:rFonts w:ascii="Arial" w:eastAsia="Times New Roman" w:hAnsi="Arial" w:cs="Arial"/>
                <w:sz w:val="18"/>
                <w:szCs w:val="18"/>
                <w:lang w:eastAsia="es-CO"/>
              </w:rPr>
              <w:t> </w:t>
            </w:r>
          </w:p>
        </w:tc>
        <w:tc>
          <w:tcPr>
            <w:tcW w:w="207" w:type="pct"/>
          </w:tcPr>
          <w:p w14:paraId="24687A63" w14:textId="77777777" w:rsidR="008F6098" w:rsidRPr="00565A2C" w:rsidRDefault="008F6098" w:rsidP="001261F3">
            <w:pPr>
              <w:spacing w:after="0" w:line="240" w:lineRule="auto"/>
              <w:jc w:val="right"/>
              <w:rPr>
                <w:rFonts w:ascii="Arial" w:eastAsia="Times New Roman" w:hAnsi="Arial" w:cs="Arial"/>
                <w:sz w:val="18"/>
                <w:szCs w:val="18"/>
                <w:lang w:eastAsia="es-CO"/>
              </w:rPr>
            </w:pPr>
          </w:p>
        </w:tc>
        <w:tc>
          <w:tcPr>
            <w:tcW w:w="733" w:type="pct"/>
            <w:shd w:val="clear" w:color="auto" w:fill="auto"/>
            <w:vAlign w:val="center"/>
            <w:hideMark/>
          </w:tcPr>
          <w:p w14:paraId="1E3EFBD2" w14:textId="771965EF" w:rsidR="008F6098" w:rsidRPr="00565A2C" w:rsidRDefault="008F6098" w:rsidP="001261F3">
            <w:pPr>
              <w:spacing w:after="0" w:line="240" w:lineRule="auto"/>
              <w:jc w:val="right"/>
              <w:rPr>
                <w:rFonts w:ascii="Arial" w:eastAsia="Times New Roman" w:hAnsi="Arial" w:cs="Arial"/>
                <w:sz w:val="18"/>
                <w:szCs w:val="18"/>
                <w:lang w:eastAsia="es-CO"/>
              </w:rPr>
            </w:pPr>
            <w:r w:rsidRPr="00565A2C">
              <w:rPr>
                <w:rFonts w:ascii="Arial" w:eastAsia="Times New Roman" w:hAnsi="Arial" w:cs="Arial"/>
                <w:sz w:val="18"/>
                <w:szCs w:val="18"/>
                <w:lang w:eastAsia="es-CO"/>
              </w:rPr>
              <w:t>(4.816.366)</w:t>
            </w:r>
          </w:p>
        </w:tc>
        <w:tc>
          <w:tcPr>
            <w:tcW w:w="808" w:type="pct"/>
            <w:shd w:val="clear" w:color="auto" w:fill="auto"/>
            <w:vAlign w:val="center"/>
            <w:hideMark/>
          </w:tcPr>
          <w:p w14:paraId="714F64E1" w14:textId="55C91D1A" w:rsidR="008F6098" w:rsidRPr="00565A2C" w:rsidRDefault="0053697A" w:rsidP="001261F3">
            <w:pPr>
              <w:spacing w:after="0" w:line="240" w:lineRule="auto"/>
              <w:jc w:val="right"/>
              <w:rPr>
                <w:rFonts w:ascii="Arial" w:eastAsia="Times New Roman" w:hAnsi="Arial" w:cs="Arial"/>
                <w:sz w:val="18"/>
                <w:szCs w:val="18"/>
                <w:lang w:eastAsia="es-CO"/>
              </w:rPr>
            </w:pPr>
            <w:r>
              <w:rPr>
                <w:rFonts w:ascii="Arial" w:eastAsia="Times New Roman" w:hAnsi="Arial" w:cs="Arial"/>
                <w:sz w:val="18"/>
                <w:szCs w:val="18"/>
                <w:lang w:eastAsia="es-CO"/>
              </w:rPr>
              <w:t>(11.019.035)</w:t>
            </w:r>
          </w:p>
        </w:tc>
      </w:tr>
      <w:tr w:rsidR="008F6098" w:rsidRPr="00565A2C" w14:paraId="6E2866DA" w14:textId="77777777" w:rsidTr="00A53F3E">
        <w:trPr>
          <w:trHeight w:val="220"/>
        </w:trPr>
        <w:tc>
          <w:tcPr>
            <w:tcW w:w="2896" w:type="pct"/>
            <w:shd w:val="clear" w:color="auto" w:fill="auto"/>
            <w:vAlign w:val="center"/>
            <w:hideMark/>
          </w:tcPr>
          <w:p w14:paraId="173A416C" w14:textId="77777777" w:rsidR="008F6098" w:rsidRPr="00565A2C" w:rsidRDefault="008F6098" w:rsidP="001261F3">
            <w:pPr>
              <w:spacing w:after="0" w:line="240" w:lineRule="auto"/>
              <w:rPr>
                <w:rFonts w:ascii="Arial" w:eastAsia="Times New Roman" w:hAnsi="Arial" w:cs="Arial"/>
                <w:sz w:val="18"/>
                <w:szCs w:val="18"/>
                <w:lang w:eastAsia="es-CO"/>
              </w:rPr>
            </w:pPr>
            <w:r w:rsidRPr="00565A2C">
              <w:rPr>
                <w:rFonts w:ascii="Arial" w:eastAsia="Times New Roman" w:hAnsi="Arial" w:cs="Arial"/>
                <w:sz w:val="18"/>
                <w:szCs w:val="18"/>
                <w:lang w:eastAsia="es-CO"/>
              </w:rPr>
              <w:t>Diferencias en cambio por conversión de negocios en el extranjero</w:t>
            </w:r>
          </w:p>
        </w:tc>
        <w:tc>
          <w:tcPr>
            <w:tcW w:w="356" w:type="pct"/>
            <w:shd w:val="clear" w:color="auto" w:fill="auto"/>
            <w:vAlign w:val="center"/>
            <w:hideMark/>
          </w:tcPr>
          <w:p w14:paraId="30EC8508" w14:textId="77777777" w:rsidR="008F6098" w:rsidRPr="00565A2C" w:rsidRDefault="008F6098" w:rsidP="001261F3">
            <w:pPr>
              <w:spacing w:after="0" w:line="240" w:lineRule="auto"/>
              <w:jc w:val="center"/>
              <w:rPr>
                <w:rFonts w:ascii="Arial" w:eastAsia="Times New Roman" w:hAnsi="Arial" w:cs="Arial"/>
                <w:sz w:val="18"/>
                <w:szCs w:val="18"/>
                <w:lang w:eastAsia="es-CO"/>
              </w:rPr>
            </w:pPr>
            <w:r w:rsidRPr="00565A2C">
              <w:rPr>
                <w:rFonts w:ascii="Arial" w:eastAsia="Times New Roman" w:hAnsi="Arial" w:cs="Arial"/>
                <w:sz w:val="18"/>
                <w:szCs w:val="18"/>
                <w:lang w:eastAsia="es-CO"/>
              </w:rPr>
              <w:t> </w:t>
            </w:r>
          </w:p>
        </w:tc>
        <w:tc>
          <w:tcPr>
            <w:tcW w:w="207" w:type="pct"/>
          </w:tcPr>
          <w:p w14:paraId="4A0F7E65" w14:textId="77777777" w:rsidR="008F6098" w:rsidRPr="00565A2C" w:rsidRDefault="008F6098" w:rsidP="001261F3">
            <w:pPr>
              <w:spacing w:after="0" w:line="240" w:lineRule="auto"/>
              <w:jc w:val="right"/>
              <w:rPr>
                <w:rFonts w:ascii="Arial" w:eastAsia="Times New Roman" w:hAnsi="Arial" w:cs="Arial"/>
                <w:sz w:val="18"/>
                <w:szCs w:val="18"/>
                <w:lang w:eastAsia="es-CO"/>
              </w:rPr>
            </w:pPr>
          </w:p>
        </w:tc>
        <w:tc>
          <w:tcPr>
            <w:tcW w:w="733" w:type="pct"/>
            <w:shd w:val="clear" w:color="auto" w:fill="auto"/>
            <w:vAlign w:val="center"/>
            <w:hideMark/>
          </w:tcPr>
          <w:p w14:paraId="7CB8519A" w14:textId="572BE57B" w:rsidR="008F6098" w:rsidRPr="00565A2C" w:rsidRDefault="008F6098" w:rsidP="001261F3">
            <w:pPr>
              <w:spacing w:after="0" w:line="240" w:lineRule="auto"/>
              <w:jc w:val="right"/>
              <w:rPr>
                <w:rFonts w:ascii="Arial" w:eastAsia="Times New Roman" w:hAnsi="Arial" w:cs="Arial"/>
                <w:sz w:val="18"/>
                <w:szCs w:val="18"/>
                <w:lang w:eastAsia="es-CO"/>
              </w:rPr>
            </w:pPr>
            <w:r w:rsidRPr="00565A2C">
              <w:rPr>
                <w:rFonts w:ascii="Arial" w:eastAsia="Times New Roman" w:hAnsi="Arial" w:cs="Arial"/>
                <w:sz w:val="18"/>
                <w:szCs w:val="18"/>
                <w:lang w:eastAsia="es-CO"/>
              </w:rPr>
              <w:t>(77.272.760)</w:t>
            </w:r>
          </w:p>
        </w:tc>
        <w:tc>
          <w:tcPr>
            <w:tcW w:w="808" w:type="pct"/>
            <w:shd w:val="clear" w:color="auto" w:fill="auto"/>
            <w:vAlign w:val="center"/>
            <w:hideMark/>
          </w:tcPr>
          <w:p w14:paraId="461F8F02" w14:textId="293FC5B2" w:rsidR="008F6098" w:rsidRPr="00565A2C" w:rsidRDefault="008F6098" w:rsidP="001261F3">
            <w:pPr>
              <w:spacing w:after="0" w:line="240" w:lineRule="auto"/>
              <w:jc w:val="right"/>
              <w:rPr>
                <w:rFonts w:ascii="Arial" w:eastAsia="Times New Roman" w:hAnsi="Arial" w:cs="Arial"/>
                <w:sz w:val="18"/>
                <w:szCs w:val="18"/>
                <w:lang w:eastAsia="es-CO"/>
              </w:rPr>
            </w:pPr>
            <w:r w:rsidRPr="00565A2C">
              <w:rPr>
                <w:rFonts w:ascii="Arial" w:eastAsia="Times New Roman" w:hAnsi="Arial" w:cs="Arial"/>
                <w:sz w:val="18"/>
                <w:szCs w:val="18"/>
                <w:lang w:eastAsia="es-CO"/>
              </w:rPr>
              <w:t>(86.717.707)</w:t>
            </w:r>
          </w:p>
        </w:tc>
      </w:tr>
      <w:tr w:rsidR="008F6098" w:rsidRPr="00565A2C" w14:paraId="774CAA9E" w14:textId="77777777" w:rsidTr="00A53F3E">
        <w:trPr>
          <w:trHeight w:val="220"/>
        </w:trPr>
        <w:tc>
          <w:tcPr>
            <w:tcW w:w="2896" w:type="pct"/>
            <w:shd w:val="clear" w:color="auto" w:fill="auto"/>
            <w:vAlign w:val="center"/>
            <w:hideMark/>
          </w:tcPr>
          <w:p w14:paraId="1EFEAC10" w14:textId="77777777" w:rsidR="008F6098" w:rsidRPr="00565A2C" w:rsidRDefault="008F6098" w:rsidP="001261F3">
            <w:pPr>
              <w:spacing w:after="0" w:line="240" w:lineRule="auto"/>
              <w:rPr>
                <w:rFonts w:ascii="Arial" w:eastAsia="Times New Roman" w:hAnsi="Arial" w:cs="Arial"/>
                <w:sz w:val="18"/>
                <w:szCs w:val="18"/>
                <w:lang w:eastAsia="es-CO"/>
              </w:rPr>
            </w:pPr>
            <w:r w:rsidRPr="00565A2C">
              <w:rPr>
                <w:rFonts w:ascii="Arial" w:eastAsia="Times New Roman" w:hAnsi="Arial" w:cs="Arial"/>
                <w:sz w:val="18"/>
                <w:szCs w:val="18"/>
                <w:lang w:eastAsia="es-CO"/>
              </w:rPr>
              <w:t>Impuestos diferidos por conversión de negocios en el extranjero</w:t>
            </w:r>
          </w:p>
        </w:tc>
        <w:tc>
          <w:tcPr>
            <w:tcW w:w="356" w:type="pct"/>
            <w:shd w:val="clear" w:color="auto" w:fill="auto"/>
            <w:vAlign w:val="center"/>
            <w:hideMark/>
          </w:tcPr>
          <w:p w14:paraId="2B1BA6D3" w14:textId="77777777" w:rsidR="008F6098" w:rsidRPr="00565A2C" w:rsidRDefault="008F6098" w:rsidP="001261F3">
            <w:pPr>
              <w:spacing w:after="0" w:line="240" w:lineRule="auto"/>
              <w:jc w:val="center"/>
              <w:rPr>
                <w:rFonts w:ascii="Arial" w:eastAsia="Times New Roman" w:hAnsi="Arial" w:cs="Arial"/>
                <w:sz w:val="18"/>
                <w:szCs w:val="18"/>
                <w:lang w:eastAsia="es-CO"/>
              </w:rPr>
            </w:pPr>
            <w:r w:rsidRPr="00565A2C">
              <w:rPr>
                <w:rFonts w:ascii="Arial" w:eastAsia="Times New Roman" w:hAnsi="Arial" w:cs="Arial"/>
                <w:sz w:val="18"/>
                <w:szCs w:val="18"/>
                <w:lang w:eastAsia="es-CO"/>
              </w:rPr>
              <w:t> </w:t>
            </w:r>
          </w:p>
        </w:tc>
        <w:tc>
          <w:tcPr>
            <w:tcW w:w="207" w:type="pct"/>
          </w:tcPr>
          <w:p w14:paraId="318DC7FB" w14:textId="77777777" w:rsidR="008F6098" w:rsidRPr="00565A2C" w:rsidRDefault="008F6098" w:rsidP="001261F3">
            <w:pPr>
              <w:spacing w:after="0" w:line="240" w:lineRule="auto"/>
              <w:jc w:val="right"/>
              <w:rPr>
                <w:rFonts w:ascii="Arial" w:eastAsia="Times New Roman" w:hAnsi="Arial" w:cs="Arial"/>
                <w:sz w:val="18"/>
                <w:szCs w:val="18"/>
                <w:lang w:eastAsia="es-CO"/>
              </w:rPr>
            </w:pPr>
          </w:p>
        </w:tc>
        <w:tc>
          <w:tcPr>
            <w:tcW w:w="733" w:type="pct"/>
            <w:shd w:val="clear" w:color="auto" w:fill="auto"/>
            <w:vAlign w:val="center"/>
            <w:hideMark/>
          </w:tcPr>
          <w:p w14:paraId="5EDBAB4A" w14:textId="4F70B2F2" w:rsidR="008F6098" w:rsidRPr="00565A2C" w:rsidRDefault="008F6098" w:rsidP="001261F3">
            <w:pPr>
              <w:spacing w:after="0" w:line="240" w:lineRule="auto"/>
              <w:jc w:val="right"/>
              <w:rPr>
                <w:rFonts w:ascii="Arial" w:eastAsia="Times New Roman" w:hAnsi="Arial" w:cs="Arial"/>
                <w:sz w:val="18"/>
                <w:szCs w:val="18"/>
                <w:lang w:eastAsia="es-CO"/>
              </w:rPr>
            </w:pPr>
            <w:r w:rsidRPr="00565A2C">
              <w:rPr>
                <w:rFonts w:ascii="Arial" w:eastAsia="Times New Roman" w:hAnsi="Arial" w:cs="Arial"/>
                <w:sz w:val="18"/>
                <w:szCs w:val="18"/>
                <w:lang w:eastAsia="es-CO"/>
              </w:rPr>
              <w:t>436.002</w:t>
            </w:r>
          </w:p>
        </w:tc>
        <w:tc>
          <w:tcPr>
            <w:tcW w:w="808" w:type="pct"/>
            <w:shd w:val="clear" w:color="auto" w:fill="auto"/>
            <w:vAlign w:val="center"/>
            <w:hideMark/>
          </w:tcPr>
          <w:p w14:paraId="2C473064" w14:textId="2707932A" w:rsidR="008F6098" w:rsidRPr="00565A2C" w:rsidRDefault="008F6098" w:rsidP="001261F3">
            <w:pPr>
              <w:spacing w:after="0" w:line="240" w:lineRule="auto"/>
              <w:jc w:val="right"/>
              <w:rPr>
                <w:rFonts w:ascii="Arial" w:eastAsia="Times New Roman" w:hAnsi="Arial" w:cs="Arial"/>
                <w:sz w:val="18"/>
                <w:szCs w:val="18"/>
                <w:lang w:eastAsia="es-CO"/>
              </w:rPr>
            </w:pPr>
            <w:r w:rsidRPr="00565A2C">
              <w:rPr>
                <w:rFonts w:ascii="Arial" w:eastAsia="Times New Roman" w:hAnsi="Arial" w:cs="Arial"/>
                <w:sz w:val="18"/>
                <w:szCs w:val="18"/>
                <w:lang w:eastAsia="es-CO"/>
              </w:rPr>
              <w:t>-</w:t>
            </w:r>
          </w:p>
        </w:tc>
      </w:tr>
      <w:tr w:rsidR="008F6098" w:rsidRPr="00565A2C" w14:paraId="5F094F5A" w14:textId="77777777" w:rsidTr="00A53F3E">
        <w:trPr>
          <w:trHeight w:val="220"/>
        </w:trPr>
        <w:tc>
          <w:tcPr>
            <w:tcW w:w="2896" w:type="pct"/>
            <w:shd w:val="clear" w:color="auto" w:fill="auto"/>
            <w:vAlign w:val="center"/>
            <w:hideMark/>
          </w:tcPr>
          <w:p w14:paraId="533A609D" w14:textId="77777777" w:rsidR="008F6098" w:rsidRPr="00565A2C" w:rsidRDefault="008F6098" w:rsidP="001261F3">
            <w:pPr>
              <w:spacing w:after="0" w:line="240" w:lineRule="auto"/>
              <w:rPr>
                <w:rFonts w:ascii="Arial" w:eastAsia="Times New Roman" w:hAnsi="Arial" w:cs="Arial"/>
                <w:sz w:val="18"/>
                <w:szCs w:val="18"/>
                <w:lang w:eastAsia="es-CO"/>
              </w:rPr>
            </w:pPr>
            <w:r w:rsidRPr="00565A2C">
              <w:rPr>
                <w:rFonts w:ascii="Arial" w:eastAsia="Times New Roman" w:hAnsi="Arial" w:cs="Arial"/>
                <w:sz w:val="18"/>
                <w:szCs w:val="18"/>
                <w:lang w:eastAsia="es-CO"/>
              </w:rPr>
              <w:t>Participación neta en asociadas y negocios conjuntos</w:t>
            </w:r>
          </w:p>
        </w:tc>
        <w:tc>
          <w:tcPr>
            <w:tcW w:w="356" w:type="pct"/>
            <w:shd w:val="clear" w:color="auto" w:fill="auto"/>
            <w:vAlign w:val="center"/>
            <w:hideMark/>
          </w:tcPr>
          <w:p w14:paraId="01995290" w14:textId="77777777" w:rsidR="008F6098" w:rsidRPr="00565A2C" w:rsidRDefault="008F6098" w:rsidP="001261F3">
            <w:pPr>
              <w:spacing w:after="0" w:line="240" w:lineRule="auto"/>
              <w:jc w:val="center"/>
              <w:rPr>
                <w:rFonts w:ascii="Arial" w:eastAsia="Times New Roman" w:hAnsi="Arial" w:cs="Arial"/>
                <w:sz w:val="18"/>
                <w:szCs w:val="18"/>
                <w:lang w:eastAsia="es-CO"/>
              </w:rPr>
            </w:pPr>
            <w:r w:rsidRPr="00565A2C">
              <w:rPr>
                <w:rFonts w:ascii="Arial" w:eastAsia="Times New Roman" w:hAnsi="Arial" w:cs="Arial"/>
                <w:sz w:val="18"/>
                <w:szCs w:val="18"/>
                <w:lang w:eastAsia="es-CO"/>
              </w:rPr>
              <w:t> </w:t>
            </w:r>
          </w:p>
        </w:tc>
        <w:tc>
          <w:tcPr>
            <w:tcW w:w="207" w:type="pct"/>
          </w:tcPr>
          <w:p w14:paraId="03721E16" w14:textId="77777777" w:rsidR="008F6098" w:rsidRPr="00565A2C" w:rsidRDefault="008F6098" w:rsidP="001261F3">
            <w:pPr>
              <w:spacing w:after="0" w:line="240" w:lineRule="auto"/>
              <w:jc w:val="right"/>
              <w:rPr>
                <w:rFonts w:ascii="Arial" w:eastAsia="Times New Roman" w:hAnsi="Arial" w:cs="Arial"/>
                <w:sz w:val="18"/>
                <w:szCs w:val="18"/>
                <w:lang w:eastAsia="es-CO"/>
              </w:rPr>
            </w:pPr>
          </w:p>
        </w:tc>
        <w:tc>
          <w:tcPr>
            <w:tcW w:w="733" w:type="pct"/>
            <w:shd w:val="clear" w:color="auto" w:fill="auto"/>
            <w:vAlign w:val="center"/>
            <w:hideMark/>
          </w:tcPr>
          <w:p w14:paraId="72010486" w14:textId="43CFFAE9" w:rsidR="008F6098" w:rsidRPr="000F6FDA" w:rsidRDefault="000F6FDA" w:rsidP="001261F3">
            <w:pPr>
              <w:spacing w:after="0" w:line="240" w:lineRule="auto"/>
              <w:jc w:val="right"/>
              <w:rPr>
                <w:rFonts w:ascii="Arial" w:eastAsia="Times New Roman" w:hAnsi="Arial" w:cs="Arial"/>
                <w:sz w:val="18"/>
                <w:szCs w:val="18"/>
                <w:u w:val="single"/>
                <w:lang w:eastAsia="es-CO"/>
              </w:rPr>
            </w:pPr>
            <w:r>
              <w:rPr>
                <w:rFonts w:ascii="Arial" w:eastAsia="Times New Roman" w:hAnsi="Arial" w:cs="Arial"/>
                <w:sz w:val="18"/>
                <w:szCs w:val="18"/>
                <w:u w:val="single"/>
                <w:lang w:eastAsia="es-CO"/>
              </w:rPr>
              <w:t xml:space="preserve">       </w:t>
            </w:r>
            <w:r w:rsidR="008F6098" w:rsidRPr="000F6FDA">
              <w:rPr>
                <w:rFonts w:ascii="Arial" w:eastAsia="Times New Roman" w:hAnsi="Arial" w:cs="Arial"/>
                <w:sz w:val="18"/>
                <w:szCs w:val="18"/>
                <w:u w:val="single"/>
                <w:lang w:eastAsia="es-CO"/>
              </w:rPr>
              <w:t>40.628.516</w:t>
            </w:r>
          </w:p>
        </w:tc>
        <w:tc>
          <w:tcPr>
            <w:tcW w:w="808" w:type="pct"/>
            <w:shd w:val="clear" w:color="auto" w:fill="auto"/>
            <w:vAlign w:val="center"/>
            <w:hideMark/>
          </w:tcPr>
          <w:p w14:paraId="2C177AF3" w14:textId="3BDCC55C" w:rsidR="008F6098" w:rsidRPr="000F6FDA" w:rsidRDefault="000F6FDA" w:rsidP="00A16390">
            <w:pPr>
              <w:spacing w:after="0" w:line="240" w:lineRule="auto"/>
              <w:jc w:val="right"/>
              <w:rPr>
                <w:rFonts w:ascii="Arial" w:eastAsia="Times New Roman" w:hAnsi="Arial" w:cs="Arial"/>
                <w:sz w:val="18"/>
                <w:szCs w:val="18"/>
                <w:u w:val="single"/>
                <w:lang w:eastAsia="es-CO"/>
              </w:rPr>
            </w:pPr>
            <w:r>
              <w:rPr>
                <w:rFonts w:ascii="Arial" w:eastAsia="Times New Roman" w:hAnsi="Arial" w:cs="Arial"/>
                <w:sz w:val="18"/>
                <w:szCs w:val="18"/>
                <w:u w:val="single"/>
                <w:lang w:eastAsia="es-CO"/>
              </w:rPr>
              <w:t xml:space="preserve">       </w:t>
            </w:r>
            <w:r w:rsidR="00197CD6">
              <w:rPr>
                <w:rFonts w:ascii="Arial" w:eastAsia="Times New Roman" w:hAnsi="Arial" w:cs="Arial"/>
                <w:sz w:val="18"/>
                <w:szCs w:val="18"/>
                <w:u w:val="single"/>
                <w:lang w:eastAsia="es-CO"/>
              </w:rPr>
              <w:t>31.099.245</w:t>
            </w:r>
          </w:p>
        </w:tc>
      </w:tr>
      <w:tr w:rsidR="008F6098" w:rsidRPr="00565A2C" w14:paraId="4CB34654" w14:textId="77777777" w:rsidTr="00A53F3E">
        <w:trPr>
          <w:trHeight w:val="275"/>
        </w:trPr>
        <w:tc>
          <w:tcPr>
            <w:tcW w:w="2896" w:type="pct"/>
            <w:shd w:val="clear" w:color="auto" w:fill="auto"/>
            <w:vAlign w:val="center"/>
            <w:hideMark/>
          </w:tcPr>
          <w:p w14:paraId="03361201" w14:textId="3BA3582F" w:rsidR="008F6098" w:rsidRPr="00565A2C" w:rsidRDefault="008F6098" w:rsidP="008F6098">
            <w:pPr>
              <w:spacing w:after="0" w:line="240" w:lineRule="auto"/>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Otro resultado integral, neto de impuestos</w:t>
            </w:r>
          </w:p>
        </w:tc>
        <w:tc>
          <w:tcPr>
            <w:tcW w:w="356" w:type="pct"/>
            <w:shd w:val="clear" w:color="auto" w:fill="auto"/>
            <w:vAlign w:val="center"/>
            <w:hideMark/>
          </w:tcPr>
          <w:p w14:paraId="4C5D6FD4" w14:textId="77777777" w:rsidR="008F6098" w:rsidRPr="00565A2C" w:rsidRDefault="008F6098" w:rsidP="001261F3">
            <w:pPr>
              <w:spacing w:after="0" w:line="240" w:lineRule="auto"/>
              <w:jc w:val="right"/>
              <w:rPr>
                <w:rFonts w:ascii="Arial" w:eastAsia="Times New Roman" w:hAnsi="Arial" w:cs="Arial"/>
                <w:sz w:val="18"/>
                <w:szCs w:val="18"/>
                <w:lang w:eastAsia="es-CO"/>
              </w:rPr>
            </w:pPr>
            <w:r w:rsidRPr="00565A2C">
              <w:rPr>
                <w:rFonts w:ascii="Arial" w:eastAsia="Times New Roman" w:hAnsi="Arial" w:cs="Arial"/>
                <w:sz w:val="18"/>
                <w:szCs w:val="18"/>
                <w:lang w:eastAsia="es-CO"/>
              </w:rPr>
              <w:t> </w:t>
            </w:r>
          </w:p>
        </w:tc>
        <w:tc>
          <w:tcPr>
            <w:tcW w:w="207" w:type="pct"/>
          </w:tcPr>
          <w:p w14:paraId="24F59060" w14:textId="77777777" w:rsidR="008F6098" w:rsidRPr="00565A2C" w:rsidRDefault="008F6098" w:rsidP="001261F3">
            <w:pPr>
              <w:spacing w:after="0" w:line="240" w:lineRule="auto"/>
              <w:jc w:val="right"/>
              <w:rPr>
                <w:rFonts w:ascii="Arial" w:eastAsia="Times New Roman" w:hAnsi="Arial" w:cs="Arial"/>
                <w:b/>
                <w:bCs/>
                <w:sz w:val="18"/>
                <w:szCs w:val="18"/>
                <w:lang w:eastAsia="es-CO"/>
              </w:rPr>
            </w:pPr>
          </w:p>
        </w:tc>
        <w:tc>
          <w:tcPr>
            <w:tcW w:w="733" w:type="pct"/>
            <w:shd w:val="clear" w:color="auto" w:fill="auto"/>
            <w:vAlign w:val="center"/>
            <w:hideMark/>
          </w:tcPr>
          <w:p w14:paraId="3797EC17" w14:textId="7BC15B14" w:rsidR="008F6098" w:rsidRPr="000F6FDA" w:rsidRDefault="000F6FDA" w:rsidP="001261F3">
            <w:pPr>
              <w:spacing w:after="0" w:line="240" w:lineRule="auto"/>
              <w:jc w:val="right"/>
              <w:rPr>
                <w:rFonts w:ascii="Arial" w:eastAsia="Times New Roman" w:hAnsi="Arial" w:cs="Arial"/>
                <w:b/>
                <w:bCs/>
                <w:sz w:val="18"/>
                <w:szCs w:val="18"/>
                <w:u w:val="double"/>
                <w:lang w:eastAsia="es-CO"/>
              </w:rPr>
            </w:pPr>
            <w:r>
              <w:rPr>
                <w:rFonts w:ascii="Arial" w:eastAsia="Times New Roman" w:hAnsi="Arial" w:cs="Arial"/>
                <w:b/>
                <w:bCs/>
                <w:sz w:val="18"/>
                <w:szCs w:val="18"/>
                <w:u w:val="double"/>
                <w:lang w:eastAsia="es-CO"/>
              </w:rPr>
              <w:t xml:space="preserve">    </w:t>
            </w:r>
            <w:r w:rsidR="008F6098" w:rsidRPr="000F6FDA">
              <w:rPr>
                <w:rFonts w:ascii="Arial" w:eastAsia="Times New Roman" w:hAnsi="Arial" w:cs="Arial"/>
                <w:b/>
                <w:bCs/>
                <w:sz w:val="18"/>
                <w:szCs w:val="18"/>
                <w:u w:val="double"/>
                <w:lang w:eastAsia="es-CO"/>
              </w:rPr>
              <w:t>(41.024.608)</w:t>
            </w:r>
          </w:p>
        </w:tc>
        <w:tc>
          <w:tcPr>
            <w:tcW w:w="808" w:type="pct"/>
            <w:shd w:val="clear" w:color="auto" w:fill="auto"/>
            <w:vAlign w:val="center"/>
            <w:hideMark/>
          </w:tcPr>
          <w:p w14:paraId="5A48F131" w14:textId="429F73C4" w:rsidR="008F6098" w:rsidRPr="000F6FDA" w:rsidRDefault="000F6FDA" w:rsidP="001261F3">
            <w:pPr>
              <w:spacing w:after="0" w:line="240" w:lineRule="auto"/>
              <w:jc w:val="right"/>
              <w:rPr>
                <w:rFonts w:ascii="Arial" w:eastAsia="Times New Roman" w:hAnsi="Arial" w:cs="Arial"/>
                <w:b/>
                <w:bCs/>
                <w:sz w:val="18"/>
                <w:szCs w:val="18"/>
                <w:u w:val="double"/>
                <w:lang w:eastAsia="es-CO"/>
              </w:rPr>
            </w:pPr>
            <w:r>
              <w:rPr>
                <w:rFonts w:ascii="Arial" w:eastAsia="Times New Roman" w:hAnsi="Arial" w:cs="Arial"/>
                <w:b/>
                <w:bCs/>
                <w:sz w:val="18"/>
                <w:szCs w:val="18"/>
                <w:u w:val="double"/>
                <w:lang w:eastAsia="es-CO"/>
              </w:rPr>
              <w:t xml:space="preserve">    </w:t>
            </w:r>
            <w:r w:rsidR="008F6098" w:rsidRPr="000F6FDA">
              <w:rPr>
                <w:rFonts w:ascii="Arial" w:eastAsia="Times New Roman" w:hAnsi="Arial" w:cs="Arial"/>
                <w:b/>
                <w:bCs/>
                <w:sz w:val="18"/>
                <w:szCs w:val="18"/>
                <w:u w:val="double"/>
                <w:lang w:eastAsia="es-CO"/>
              </w:rPr>
              <w:t>(44.599.427)</w:t>
            </w:r>
          </w:p>
        </w:tc>
      </w:tr>
      <w:tr w:rsidR="008F6098" w:rsidRPr="00565A2C" w14:paraId="5D548627" w14:textId="77777777" w:rsidTr="00A53F3E">
        <w:trPr>
          <w:trHeight w:val="230"/>
        </w:trPr>
        <w:tc>
          <w:tcPr>
            <w:tcW w:w="2896" w:type="pct"/>
            <w:shd w:val="clear" w:color="auto" w:fill="auto"/>
            <w:vAlign w:val="center"/>
            <w:hideMark/>
          </w:tcPr>
          <w:p w14:paraId="73400119" w14:textId="77777777" w:rsidR="008F6098" w:rsidRPr="00565A2C" w:rsidRDefault="008F6098" w:rsidP="001261F3">
            <w:pPr>
              <w:spacing w:after="0" w:line="240" w:lineRule="auto"/>
              <w:rPr>
                <w:rFonts w:ascii="Arial" w:eastAsia="Times New Roman" w:hAnsi="Arial" w:cs="Arial"/>
                <w:sz w:val="18"/>
                <w:szCs w:val="18"/>
                <w:lang w:eastAsia="es-CO"/>
              </w:rPr>
            </w:pPr>
            <w:r w:rsidRPr="00565A2C">
              <w:rPr>
                <w:rFonts w:ascii="Arial" w:eastAsia="Times New Roman" w:hAnsi="Arial" w:cs="Arial"/>
                <w:sz w:val="18"/>
                <w:szCs w:val="18"/>
                <w:lang w:eastAsia="es-CO"/>
              </w:rPr>
              <w:t>Atribuible a:</w:t>
            </w:r>
          </w:p>
        </w:tc>
        <w:tc>
          <w:tcPr>
            <w:tcW w:w="356" w:type="pct"/>
            <w:shd w:val="clear" w:color="auto" w:fill="auto"/>
            <w:vAlign w:val="center"/>
            <w:hideMark/>
          </w:tcPr>
          <w:p w14:paraId="797702A8" w14:textId="77777777" w:rsidR="008F6098" w:rsidRPr="00565A2C" w:rsidRDefault="008F6098" w:rsidP="001261F3">
            <w:pPr>
              <w:spacing w:after="0" w:line="240" w:lineRule="auto"/>
              <w:jc w:val="right"/>
              <w:rPr>
                <w:rFonts w:ascii="Arial" w:eastAsia="Times New Roman" w:hAnsi="Arial" w:cs="Arial"/>
                <w:sz w:val="18"/>
                <w:szCs w:val="18"/>
                <w:lang w:eastAsia="es-CO"/>
              </w:rPr>
            </w:pPr>
            <w:r w:rsidRPr="00565A2C">
              <w:rPr>
                <w:rFonts w:ascii="Arial" w:eastAsia="Times New Roman" w:hAnsi="Arial" w:cs="Arial"/>
                <w:sz w:val="18"/>
                <w:szCs w:val="18"/>
                <w:lang w:eastAsia="es-CO"/>
              </w:rPr>
              <w:t> </w:t>
            </w:r>
          </w:p>
        </w:tc>
        <w:tc>
          <w:tcPr>
            <w:tcW w:w="207" w:type="pct"/>
          </w:tcPr>
          <w:p w14:paraId="52EFEE32" w14:textId="77777777" w:rsidR="008F6098" w:rsidRPr="00565A2C" w:rsidRDefault="008F6098" w:rsidP="001261F3">
            <w:pPr>
              <w:spacing w:after="0" w:line="240" w:lineRule="auto"/>
              <w:jc w:val="right"/>
              <w:rPr>
                <w:rFonts w:ascii="Arial" w:eastAsia="Times New Roman" w:hAnsi="Arial" w:cs="Arial"/>
                <w:sz w:val="18"/>
                <w:szCs w:val="18"/>
                <w:lang w:eastAsia="es-CO"/>
              </w:rPr>
            </w:pPr>
          </w:p>
        </w:tc>
        <w:tc>
          <w:tcPr>
            <w:tcW w:w="733" w:type="pct"/>
            <w:shd w:val="clear" w:color="auto" w:fill="auto"/>
            <w:vAlign w:val="center"/>
            <w:hideMark/>
          </w:tcPr>
          <w:p w14:paraId="65ADDA7E" w14:textId="55E52602" w:rsidR="008F6098" w:rsidRPr="00565A2C" w:rsidRDefault="008F6098" w:rsidP="001261F3">
            <w:pPr>
              <w:spacing w:after="0" w:line="240" w:lineRule="auto"/>
              <w:jc w:val="right"/>
              <w:rPr>
                <w:rFonts w:ascii="Arial" w:eastAsia="Times New Roman" w:hAnsi="Arial" w:cs="Arial"/>
                <w:sz w:val="18"/>
                <w:szCs w:val="18"/>
                <w:lang w:eastAsia="es-CO"/>
              </w:rPr>
            </w:pPr>
          </w:p>
        </w:tc>
        <w:tc>
          <w:tcPr>
            <w:tcW w:w="808" w:type="pct"/>
            <w:shd w:val="clear" w:color="auto" w:fill="auto"/>
            <w:vAlign w:val="center"/>
            <w:hideMark/>
          </w:tcPr>
          <w:p w14:paraId="59A41087" w14:textId="77777777" w:rsidR="008F6098" w:rsidRPr="00565A2C" w:rsidRDefault="008F6098" w:rsidP="001261F3">
            <w:pPr>
              <w:spacing w:after="0" w:line="240" w:lineRule="auto"/>
              <w:jc w:val="right"/>
              <w:rPr>
                <w:rFonts w:ascii="Arial" w:eastAsia="Times New Roman" w:hAnsi="Arial" w:cs="Arial"/>
                <w:sz w:val="18"/>
                <w:szCs w:val="18"/>
                <w:lang w:eastAsia="es-CO"/>
              </w:rPr>
            </w:pPr>
          </w:p>
        </w:tc>
      </w:tr>
      <w:tr w:rsidR="00D14E85" w:rsidRPr="00565A2C" w14:paraId="671BCC17" w14:textId="77777777" w:rsidTr="00A53F3E">
        <w:trPr>
          <w:trHeight w:val="220"/>
        </w:trPr>
        <w:tc>
          <w:tcPr>
            <w:tcW w:w="2896" w:type="pct"/>
            <w:shd w:val="clear" w:color="auto" w:fill="auto"/>
            <w:vAlign w:val="center"/>
            <w:hideMark/>
          </w:tcPr>
          <w:p w14:paraId="0EAB80D4" w14:textId="285029CE" w:rsidR="00D14E85" w:rsidRPr="00565A2C" w:rsidRDefault="00D14E85" w:rsidP="00D14E85">
            <w:pPr>
              <w:spacing w:after="0" w:line="240" w:lineRule="auto"/>
              <w:rPr>
                <w:rFonts w:ascii="Arial" w:eastAsia="Times New Roman" w:hAnsi="Arial" w:cs="Arial"/>
                <w:b/>
                <w:bCs/>
                <w:sz w:val="18"/>
                <w:szCs w:val="18"/>
                <w:lang w:eastAsia="es-CO"/>
              </w:rPr>
            </w:pPr>
            <w:r>
              <w:rPr>
                <w:rFonts w:ascii="Arial" w:eastAsia="Times New Roman" w:hAnsi="Arial" w:cs="Arial"/>
                <w:b/>
                <w:bCs/>
                <w:sz w:val="18"/>
                <w:szCs w:val="18"/>
                <w:lang w:eastAsia="es-CO"/>
              </w:rPr>
              <w:t>Participación no controladora</w:t>
            </w:r>
          </w:p>
        </w:tc>
        <w:tc>
          <w:tcPr>
            <w:tcW w:w="356" w:type="pct"/>
            <w:shd w:val="clear" w:color="auto" w:fill="auto"/>
            <w:vAlign w:val="center"/>
            <w:hideMark/>
          </w:tcPr>
          <w:p w14:paraId="647A05C0" w14:textId="77777777" w:rsidR="00D14E85" w:rsidRPr="00565A2C" w:rsidRDefault="00D14E85" w:rsidP="00D14E85">
            <w:pPr>
              <w:spacing w:after="0" w:line="240" w:lineRule="auto"/>
              <w:jc w:val="right"/>
              <w:rPr>
                <w:rFonts w:ascii="Arial" w:eastAsia="Times New Roman" w:hAnsi="Arial" w:cs="Arial"/>
                <w:sz w:val="18"/>
                <w:szCs w:val="18"/>
                <w:lang w:eastAsia="es-CO"/>
              </w:rPr>
            </w:pPr>
            <w:r w:rsidRPr="00565A2C">
              <w:rPr>
                <w:rFonts w:ascii="Arial" w:eastAsia="Times New Roman" w:hAnsi="Arial" w:cs="Arial"/>
                <w:sz w:val="18"/>
                <w:szCs w:val="18"/>
                <w:lang w:eastAsia="es-CO"/>
              </w:rPr>
              <w:t> </w:t>
            </w:r>
          </w:p>
        </w:tc>
        <w:tc>
          <w:tcPr>
            <w:tcW w:w="207" w:type="pct"/>
          </w:tcPr>
          <w:p w14:paraId="4B987704" w14:textId="77777777" w:rsidR="00D14E85" w:rsidRPr="00565A2C" w:rsidRDefault="00D14E85" w:rsidP="00D14E85">
            <w:pPr>
              <w:spacing w:after="0" w:line="240" w:lineRule="auto"/>
              <w:jc w:val="right"/>
              <w:rPr>
                <w:rFonts w:ascii="Arial" w:eastAsia="Times New Roman" w:hAnsi="Arial" w:cs="Arial"/>
                <w:b/>
                <w:bCs/>
                <w:sz w:val="18"/>
                <w:szCs w:val="18"/>
                <w:lang w:eastAsia="es-CO"/>
              </w:rPr>
            </w:pPr>
          </w:p>
        </w:tc>
        <w:tc>
          <w:tcPr>
            <w:tcW w:w="733" w:type="pct"/>
            <w:shd w:val="clear" w:color="auto" w:fill="auto"/>
            <w:vAlign w:val="center"/>
            <w:hideMark/>
          </w:tcPr>
          <w:p w14:paraId="383B948E" w14:textId="7C6FC702" w:rsidR="00D14E85" w:rsidRPr="000F6FDA" w:rsidRDefault="00D14E85" w:rsidP="00D14E85">
            <w:pPr>
              <w:spacing w:after="0" w:line="240" w:lineRule="auto"/>
              <w:jc w:val="right"/>
              <w:rPr>
                <w:rFonts w:ascii="Arial" w:eastAsia="Times New Roman" w:hAnsi="Arial" w:cs="Arial"/>
                <w:b/>
                <w:bCs/>
                <w:sz w:val="18"/>
                <w:szCs w:val="18"/>
                <w:u w:val="single"/>
                <w:lang w:eastAsia="es-CO"/>
              </w:rPr>
            </w:pPr>
            <w:r>
              <w:rPr>
                <w:rFonts w:ascii="Arial" w:eastAsia="Times New Roman" w:hAnsi="Arial" w:cs="Arial"/>
                <w:b/>
                <w:bCs/>
                <w:sz w:val="18"/>
                <w:szCs w:val="18"/>
                <w:u w:val="single"/>
                <w:lang w:eastAsia="es-CO"/>
              </w:rPr>
              <w:t xml:space="preserve">       (9.405.631) </w:t>
            </w:r>
          </w:p>
        </w:tc>
        <w:tc>
          <w:tcPr>
            <w:tcW w:w="808" w:type="pct"/>
            <w:shd w:val="clear" w:color="auto" w:fill="auto"/>
            <w:vAlign w:val="center"/>
            <w:hideMark/>
          </w:tcPr>
          <w:p w14:paraId="60BEE473" w14:textId="1B1AF5DD" w:rsidR="00D14E85" w:rsidRPr="000F6FDA" w:rsidRDefault="00D14E85" w:rsidP="00D14E85">
            <w:pPr>
              <w:spacing w:after="0" w:line="240" w:lineRule="auto"/>
              <w:jc w:val="right"/>
              <w:rPr>
                <w:rFonts w:ascii="Arial" w:eastAsia="Times New Roman" w:hAnsi="Arial" w:cs="Arial"/>
                <w:b/>
                <w:bCs/>
                <w:sz w:val="18"/>
                <w:szCs w:val="18"/>
                <w:u w:val="single"/>
                <w:lang w:eastAsia="es-CO"/>
              </w:rPr>
            </w:pPr>
            <w:r>
              <w:rPr>
                <w:rFonts w:ascii="Arial" w:eastAsia="Times New Roman" w:hAnsi="Arial" w:cs="Arial"/>
                <w:b/>
                <w:bCs/>
                <w:sz w:val="18"/>
                <w:szCs w:val="18"/>
                <w:u w:val="single"/>
                <w:lang w:eastAsia="es-CO"/>
              </w:rPr>
              <w:t xml:space="preserve">    </w:t>
            </w:r>
            <w:r w:rsidRPr="000F6FDA">
              <w:rPr>
                <w:rFonts w:ascii="Arial" w:eastAsia="Times New Roman" w:hAnsi="Arial" w:cs="Arial"/>
                <w:b/>
                <w:bCs/>
                <w:sz w:val="18"/>
                <w:szCs w:val="18"/>
                <w:u w:val="single"/>
                <w:lang w:eastAsia="es-CO"/>
              </w:rPr>
              <w:t>(2</w:t>
            </w:r>
            <w:r>
              <w:rPr>
                <w:rFonts w:ascii="Arial" w:eastAsia="Times New Roman" w:hAnsi="Arial" w:cs="Arial"/>
                <w:b/>
                <w:bCs/>
                <w:sz w:val="18"/>
                <w:szCs w:val="18"/>
                <w:u w:val="single"/>
                <w:lang w:eastAsia="es-CO"/>
              </w:rPr>
              <w:t>6.137.125</w:t>
            </w:r>
            <w:r w:rsidRPr="000F6FDA">
              <w:rPr>
                <w:rFonts w:ascii="Arial" w:eastAsia="Times New Roman" w:hAnsi="Arial" w:cs="Arial"/>
                <w:b/>
                <w:bCs/>
                <w:sz w:val="18"/>
                <w:szCs w:val="18"/>
                <w:u w:val="single"/>
                <w:lang w:eastAsia="es-CO"/>
              </w:rPr>
              <w:t>)</w:t>
            </w:r>
          </w:p>
        </w:tc>
      </w:tr>
      <w:tr w:rsidR="00D14E85" w:rsidRPr="00565A2C" w14:paraId="5FE7169E" w14:textId="77777777" w:rsidTr="00A53F3E">
        <w:trPr>
          <w:trHeight w:val="220"/>
        </w:trPr>
        <w:tc>
          <w:tcPr>
            <w:tcW w:w="2896" w:type="pct"/>
            <w:shd w:val="clear" w:color="auto" w:fill="auto"/>
            <w:vAlign w:val="center"/>
            <w:hideMark/>
          </w:tcPr>
          <w:p w14:paraId="307187F7" w14:textId="79D37C43" w:rsidR="00D14E85" w:rsidRPr="00565A2C" w:rsidRDefault="00D14E85" w:rsidP="00D14E85">
            <w:pPr>
              <w:spacing w:after="0" w:line="240" w:lineRule="auto"/>
              <w:rPr>
                <w:rFonts w:ascii="Arial" w:eastAsia="Times New Roman" w:hAnsi="Arial" w:cs="Arial"/>
                <w:sz w:val="18"/>
                <w:szCs w:val="18"/>
                <w:lang w:eastAsia="es-CO"/>
              </w:rPr>
            </w:pPr>
            <w:r>
              <w:rPr>
                <w:rFonts w:ascii="Arial" w:eastAsia="Times New Roman" w:hAnsi="Arial" w:cs="Arial"/>
                <w:b/>
                <w:bCs/>
                <w:sz w:val="18"/>
                <w:szCs w:val="18"/>
                <w:lang w:eastAsia="es-CO"/>
              </w:rPr>
              <w:t xml:space="preserve">Resultado integral total </w:t>
            </w:r>
          </w:p>
        </w:tc>
        <w:tc>
          <w:tcPr>
            <w:tcW w:w="356" w:type="pct"/>
            <w:shd w:val="clear" w:color="auto" w:fill="auto"/>
            <w:vAlign w:val="center"/>
            <w:hideMark/>
          </w:tcPr>
          <w:p w14:paraId="0E79E101" w14:textId="77777777" w:rsidR="00D14E85" w:rsidRPr="00565A2C" w:rsidRDefault="00D14E85" w:rsidP="00D14E85">
            <w:pPr>
              <w:spacing w:after="0" w:line="240" w:lineRule="auto"/>
              <w:jc w:val="right"/>
              <w:rPr>
                <w:rFonts w:ascii="Arial" w:eastAsia="Times New Roman" w:hAnsi="Arial" w:cs="Arial"/>
                <w:sz w:val="18"/>
                <w:szCs w:val="18"/>
                <w:lang w:eastAsia="es-CO"/>
              </w:rPr>
            </w:pPr>
            <w:r w:rsidRPr="00565A2C">
              <w:rPr>
                <w:rFonts w:ascii="Arial" w:eastAsia="Times New Roman" w:hAnsi="Arial" w:cs="Arial"/>
                <w:sz w:val="18"/>
                <w:szCs w:val="18"/>
                <w:lang w:eastAsia="es-CO"/>
              </w:rPr>
              <w:t> </w:t>
            </w:r>
          </w:p>
        </w:tc>
        <w:tc>
          <w:tcPr>
            <w:tcW w:w="207" w:type="pct"/>
          </w:tcPr>
          <w:p w14:paraId="20D9CDB7" w14:textId="77777777" w:rsidR="00D14E85" w:rsidRPr="00565A2C" w:rsidRDefault="00D14E85" w:rsidP="00D14E85">
            <w:pPr>
              <w:spacing w:after="0" w:line="240" w:lineRule="auto"/>
              <w:jc w:val="right"/>
              <w:rPr>
                <w:rFonts w:ascii="Arial" w:eastAsia="Times New Roman" w:hAnsi="Arial" w:cs="Arial"/>
                <w:sz w:val="18"/>
                <w:szCs w:val="18"/>
                <w:lang w:eastAsia="es-CO"/>
              </w:rPr>
            </w:pPr>
          </w:p>
        </w:tc>
        <w:tc>
          <w:tcPr>
            <w:tcW w:w="733" w:type="pct"/>
            <w:shd w:val="clear" w:color="auto" w:fill="auto"/>
            <w:vAlign w:val="center"/>
            <w:hideMark/>
          </w:tcPr>
          <w:p w14:paraId="74B9A7C5" w14:textId="42DA6943" w:rsidR="00D14E85" w:rsidRPr="00565A2C" w:rsidRDefault="00D14E85" w:rsidP="00D14E85">
            <w:pPr>
              <w:spacing w:after="0" w:line="240" w:lineRule="auto"/>
              <w:jc w:val="right"/>
              <w:rPr>
                <w:rFonts w:ascii="Arial" w:eastAsia="Times New Roman" w:hAnsi="Arial" w:cs="Arial"/>
                <w:sz w:val="18"/>
                <w:szCs w:val="18"/>
                <w:lang w:eastAsia="es-CO"/>
              </w:rPr>
            </w:pPr>
            <w:r w:rsidRPr="00DE4D47">
              <w:rPr>
                <w:rFonts w:ascii="Arial" w:eastAsia="Times New Roman" w:hAnsi="Arial" w:cs="Arial"/>
                <w:b/>
                <w:sz w:val="18"/>
                <w:szCs w:val="18"/>
                <w:lang w:eastAsia="es-CO"/>
              </w:rPr>
              <w:t>(11.465.779)</w:t>
            </w:r>
          </w:p>
        </w:tc>
        <w:tc>
          <w:tcPr>
            <w:tcW w:w="808" w:type="pct"/>
            <w:shd w:val="clear" w:color="auto" w:fill="auto"/>
            <w:vAlign w:val="center"/>
            <w:hideMark/>
          </w:tcPr>
          <w:p w14:paraId="11662A8E" w14:textId="6A32D2EB" w:rsidR="00D14E85" w:rsidRPr="00565A2C" w:rsidRDefault="00D14E85" w:rsidP="00D14E85">
            <w:pPr>
              <w:spacing w:after="0" w:line="240" w:lineRule="auto"/>
              <w:jc w:val="right"/>
              <w:rPr>
                <w:rFonts w:ascii="Arial" w:eastAsia="Times New Roman" w:hAnsi="Arial" w:cs="Arial"/>
                <w:sz w:val="18"/>
                <w:szCs w:val="18"/>
                <w:lang w:eastAsia="es-CO"/>
              </w:rPr>
            </w:pPr>
            <w:r w:rsidRPr="00DE4D47">
              <w:rPr>
                <w:rFonts w:ascii="Arial" w:eastAsia="Times New Roman" w:hAnsi="Arial" w:cs="Arial"/>
                <w:b/>
                <w:sz w:val="18"/>
                <w:szCs w:val="18"/>
                <w:lang w:eastAsia="es-CO"/>
              </w:rPr>
              <w:t>(37.722.149)</w:t>
            </w:r>
          </w:p>
        </w:tc>
      </w:tr>
    </w:tbl>
    <w:p w14:paraId="40B56FE0" w14:textId="77777777" w:rsidR="000F6FDA" w:rsidRDefault="000F6FDA" w:rsidP="00C37FF9">
      <w:pPr>
        <w:spacing w:after="0" w:line="275" w:lineRule="auto"/>
        <w:ind w:right="2266"/>
        <w:rPr>
          <w:rFonts w:ascii="Arial" w:eastAsia="Arial" w:hAnsi="Arial" w:cs="Arial"/>
          <w:spacing w:val="-1"/>
          <w:sz w:val="20"/>
          <w:szCs w:val="20"/>
        </w:rPr>
      </w:pPr>
    </w:p>
    <w:p w14:paraId="35D8DE12" w14:textId="77777777" w:rsidR="004A2581" w:rsidRPr="00565A2C" w:rsidRDefault="004A2581" w:rsidP="004A2581">
      <w:pPr>
        <w:spacing w:after="0" w:line="275" w:lineRule="auto"/>
        <w:ind w:right="2266"/>
        <w:rPr>
          <w:rFonts w:ascii="Arial" w:hAnsi="Arial" w:cs="Arial"/>
          <w:color w:val="000000"/>
          <w:sz w:val="20"/>
          <w:szCs w:val="20"/>
        </w:rPr>
      </w:pPr>
      <w:r w:rsidRPr="00565A2C">
        <w:rPr>
          <w:rFonts w:ascii="Arial" w:eastAsia="Arial" w:hAnsi="Arial" w:cs="Arial"/>
          <w:spacing w:val="-1"/>
          <w:sz w:val="20"/>
          <w:szCs w:val="20"/>
        </w:rPr>
        <w:t>Las notas que se acompañan son parte integra</w:t>
      </w:r>
      <w:r>
        <w:rPr>
          <w:rFonts w:ascii="Arial" w:eastAsia="Arial" w:hAnsi="Arial" w:cs="Arial"/>
          <w:spacing w:val="-1"/>
          <w:sz w:val="20"/>
          <w:szCs w:val="20"/>
        </w:rPr>
        <w:t>l de los estados financieros intermedios condensados consolidados</w:t>
      </w:r>
    </w:p>
    <w:p w14:paraId="15CB5A40" w14:textId="35521215" w:rsidR="00CC31C0" w:rsidRPr="00565A2C" w:rsidRDefault="00CC31C0" w:rsidP="00C37FF9">
      <w:pPr>
        <w:spacing w:after="0" w:line="275" w:lineRule="auto"/>
        <w:ind w:right="2266"/>
        <w:rPr>
          <w:rFonts w:ascii="Arial" w:eastAsia="Arial" w:hAnsi="Arial" w:cs="Arial"/>
          <w:spacing w:val="-1"/>
          <w:sz w:val="20"/>
          <w:szCs w:val="20"/>
        </w:rPr>
      </w:pPr>
    </w:p>
    <w:p w14:paraId="288C7863" w14:textId="3144F3F3" w:rsidR="00CC31C0" w:rsidRPr="00565A2C" w:rsidRDefault="004B7040" w:rsidP="00C37FF9">
      <w:pPr>
        <w:spacing w:after="0" w:line="275" w:lineRule="auto"/>
        <w:ind w:right="2266"/>
        <w:rPr>
          <w:rFonts w:ascii="Arial" w:eastAsia="Arial" w:hAnsi="Arial" w:cs="Arial"/>
          <w:spacing w:val="-1"/>
          <w:sz w:val="20"/>
          <w:szCs w:val="20"/>
        </w:rPr>
      </w:pPr>
      <w:r w:rsidRPr="00565A2C">
        <w:rPr>
          <w:rFonts w:ascii="Arial" w:hAnsi="Arial" w:cs="Arial"/>
          <w:noProof/>
          <w:lang w:eastAsia="es-CO"/>
        </w:rPr>
        <mc:AlternateContent>
          <mc:Choice Requires="wps">
            <w:drawing>
              <wp:anchor distT="0" distB="0" distL="114300" distR="114300" simplePos="0" relativeHeight="251704320" behindDoc="0" locked="0" layoutInCell="1" allowOverlap="1" wp14:anchorId="6F111E04" wp14:editId="69704E0F">
                <wp:simplePos x="0" y="0"/>
                <wp:positionH relativeFrom="margin">
                  <wp:posOffset>1974850</wp:posOffset>
                </wp:positionH>
                <wp:positionV relativeFrom="paragraph">
                  <wp:posOffset>168910</wp:posOffset>
                </wp:positionV>
                <wp:extent cx="1964055" cy="949325"/>
                <wp:effectExtent l="0" t="0" r="0" b="0"/>
                <wp:wrapNone/>
                <wp:docPr id="14"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4055" cy="949325"/>
                        </a:xfrm>
                        <a:prstGeom prst="rect">
                          <a:avLst/>
                        </a:prstGeom>
                      </wps:spPr>
                      <wps:txbx>
                        <w:txbxContent>
                          <w:p w14:paraId="094459AF" w14:textId="77777777" w:rsidR="00B575F6" w:rsidRPr="006D31A1" w:rsidRDefault="00B575F6" w:rsidP="000F6FDA">
                            <w:pPr>
                              <w:pStyle w:val="NormalWeb"/>
                              <w:spacing w:before="0" w:beforeAutospacing="0" w:after="0" w:afterAutospacing="0"/>
                              <w:jc w:val="center"/>
                              <w:rPr>
                                <w:rFonts w:ascii="Arial" w:hAnsi="Arial" w:cs="Arial"/>
                                <w:sz w:val="18"/>
                                <w:szCs w:val="18"/>
                              </w:rPr>
                            </w:pPr>
                            <w:r w:rsidRPr="00B575F6">
                              <w:rPr>
                                <w:rFonts w:ascii="Arial" w:hAnsi="Arial" w:cs="Arial"/>
                                <w:b/>
                                <w:bCs/>
                                <w:color w:val="000000"/>
                                <w:sz w:val="18"/>
                                <w:szCs w:val="18"/>
                              </w:rPr>
                              <w:t>Mario Alonso García Romero</w:t>
                            </w:r>
                            <w:r w:rsidRPr="006D31A1">
                              <w:rPr>
                                <w:rFonts w:ascii="Arial" w:hAnsi="Arial" w:cs="Arial"/>
                                <w:bCs/>
                                <w:color w:val="000000"/>
                                <w:sz w:val="18"/>
                                <w:szCs w:val="18"/>
                                <w:lang w:val="es-419"/>
                              </w:rPr>
                              <w:br/>
                            </w:r>
                            <w:r w:rsidRPr="006D31A1">
                              <w:rPr>
                                <w:rFonts w:ascii="Arial" w:hAnsi="Arial" w:cs="Arial"/>
                                <w:bCs/>
                                <w:color w:val="000000"/>
                                <w:sz w:val="18"/>
                                <w:szCs w:val="18"/>
                              </w:rPr>
                              <w:t>Contador</w:t>
                            </w:r>
                            <w:r>
                              <w:rPr>
                                <w:rFonts w:ascii="Arial" w:hAnsi="Arial" w:cs="Arial"/>
                                <w:bCs/>
                                <w:color w:val="000000"/>
                                <w:sz w:val="18"/>
                                <w:szCs w:val="18"/>
                              </w:rPr>
                              <w:t xml:space="preserve"> (*)</w:t>
                            </w:r>
                          </w:p>
                          <w:p w14:paraId="1E313F5B" w14:textId="77777777" w:rsidR="00B575F6" w:rsidRPr="006D31A1" w:rsidRDefault="00B575F6" w:rsidP="000F6FDA">
                            <w:pPr>
                              <w:pStyle w:val="NormalWeb"/>
                              <w:spacing w:before="0" w:beforeAutospacing="0" w:after="0" w:afterAutospacing="0"/>
                              <w:jc w:val="center"/>
                              <w:rPr>
                                <w:rFonts w:ascii="Arial" w:hAnsi="Arial" w:cs="Arial"/>
                                <w:sz w:val="18"/>
                                <w:szCs w:val="18"/>
                              </w:rPr>
                            </w:pPr>
                            <w:r w:rsidRPr="006D31A1">
                              <w:rPr>
                                <w:rFonts w:ascii="Arial" w:hAnsi="Arial" w:cs="Arial"/>
                                <w:bCs/>
                                <w:color w:val="000000"/>
                                <w:sz w:val="18"/>
                                <w:szCs w:val="18"/>
                                <w:lang w:val="es-419"/>
                              </w:rPr>
                              <w:t>T</w:t>
                            </w:r>
                            <w:r>
                              <w:rPr>
                                <w:rFonts w:ascii="Arial" w:hAnsi="Arial" w:cs="Arial"/>
                                <w:bCs/>
                                <w:color w:val="000000"/>
                                <w:sz w:val="18"/>
                                <w:szCs w:val="18"/>
                                <w:lang w:val="es-419"/>
                              </w:rPr>
                              <w:t>.</w:t>
                            </w:r>
                            <w:r w:rsidRPr="006D31A1">
                              <w:rPr>
                                <w:rFonts w:ascii="Arial" w:hAnsi="Arial" w:cs="Arial"/>
                                <w:bCs/>
                                <w:color w:val="000000"/>
                                <w:sz w:val="18"/>
                                <w:szCs w:val="18"/>
                                <w:lang w:val="es-419"/>
                              </w:rPr>
                              <w:t>P</w:t>
                            </w:r>
                            <w:r>
                              <w:rPr>
                                <w:rFonts w:ascii="Arial" w:hAnsi="Arial" w:cs="Arial"/>
                                <w:bCs/>
                                <w:color w:val="000000"/>
                                <w:sz w:val="18"/>
                                <w:szCs w:val="18"/>
                                <w:lang w:val="es-419"/>
                              </w:rPr>
                              <w:t>.</w:t>
                            </w:r>
                            <w:r w:rsidRPr="006D31A1">
                              <w:rPr>
                                <w:rFonts w:ascii="Arial" w:hAnsi="Arial" w:cs="Arial"/>
                                <w:bCs/>
                                <w:color w:val="000000"/>
                                <w:sz w:val="18"/>
                                <w:szCs w:val="18"/>
                                <w:lang w:val="es-419"/>
                              </w:rPr>
                              <w:t xml:space="preserve"> 69852</w:t>
                            </w:r>
                            <w:r>
                              <w:rPr>
                                <w:rFonts w:ascii="Arial" w:hAnsi="Arial" w:cs="Arial"/>
                                <w:bCs/>
                                <w:color w:val="000000"/>
                                <w:sz w:val="18"/>
                                <w:szCs w:val="18"/>
                                <w:lang w:val="es-419"/>
                              </w:rPr>
                              <w:t xml:space="preserve"> </w:t>
                            </w:r>
                            <w:r w:rsidRPr="006D31A1">
                              <w:rPr>
                                <w:rFonts w:ascii="Arial" w:hAnsi="Arial" w:cs="Arial"/>
                                <w:bCs/>
                                <w:color w:val="000000"/>
                                <w:sz w:val="18"/>
                                <w:szCs w:val="18"/>
                                <w:lang w:val="es-419"/>
                              </w:rPr>
                              <w:t>-</w:t>
                            </w:r>
                            <w:r>
                              <w:rPr>
                                <w:rFonts w:ascii="Arial" w:hAnsi="Arial" w:cs="Arial"/>
                                <w:bCs/>
                                <w:color w:val="000000"/>
                                <w:sz w:val="18"/>
                                <w:szCs w:val="18"/>
                                <w:lang w:val="es-419"/>
                              </w:rPr>
                              <w:t xml:space="preserve"> </w:t>
                            </w:r>
                            <w:r w:rsidRPr="006D31A1">
                              <w:rPr>
                                <w:rFonts w:ascii="Arial" w:hAnsi="Arial" w:cs="Arial"/>
                                <w:bCs/>
                                <w:color w:val="000000"/>
                                <w:sz w:val="18"/>
                                <w:szCs w:val="18"/>
                                <w:lang w:val="es-419"/>
                              </w:rPr>
                              <w:t>T</w:t>
                            </w:r>
                          </w:p>
                        </w:txbxContent>
                      </wps:txbx>
                      <wps:bodyPr vert="horz" wrap="square"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shape w14:anchorId="6F111E04" id="_x0000_s1033" type="#_x0000_t202" style="position:absolute;margin-left:155.5pt;margin-top:13.3pt;width:154.65pt;height:74.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Z6yQEAAHkDAAAOAAAAZHJzL2Uyb0RvYy54bWysU9GO0zAQfEfiHyy/07QlvaNR0xPcCYR0&#10;4pAOPsB17CYi9ppdt0n5etZuaQu8IV6cODsez8xuVnej68XeIHXgazmbTKUwXkPT+W0tv355/+qN&#10;FBSVb1QP3tTyYEjerV++WA2hMnNooW8MCibxVA2hlm2MoSoK0q1xiiYQjOeiBXQq8ha3RYNqYHbX&#10;F/Pp9KYYAJuAoA0Rf304FuU681trdHyylkwUfS1ZW8wr5nWT1mK9UtUWVWg7fZKh/kGFU53nS89U&#10;DyoqscPuLyrXaQQCGycaXAHWdtpkD+xmNv3DzXOrgsleOBwK55jo/9HqT/vPKLqGe1dK4ZXjHt3v&#10;VIMgGiOiGSOIeY5pCFQx+jkwPo7vYOQj2TKFR9DfiJMsrjCpA1QRo1Mso0WXnmxY8EHuxOGcPt8h&#10;dGJb3pTTxUIKzbVluXw9X6T2FJfTASl+MOBEeqklcnezArV/pHiE/oKcxBzvT0riuBmzz9tEmr5s&#10;oDmwFx5e5moBf0gx8CDUkr7vFBop+o+ek17OyjJNTt6Ui1tOQ+B1ZfNbJfb3cJw15TWz1lJHzCo9&#10;vN1FsF1WehFwUsr9zV5Ps5gG6HqfUZc/Zv0TAAD//wMAUEsDBBQABgAIAAAAIQDNZIH93wAAAAoB&#10;AAAPAAAAZHJzL2Rvd25yZXYueG1sTI/RSsNAEEXfBf9hGcEXsZuksJWYTRGhIEUfbP2ASXaaDc3O&#10;huw2jX/v+qSPwxzuPbfaLm4QM02h96whX2UgiFtveu40fB13j08gQkQ2OHgmDd8UYFvf3lRYGn/l&#10;T5oPsRMphEOJGmyMYyllaC05DCs/EqffyU8OYzqnTpoJryncDbLIMiUd9pwaLI70aqk9Hy5Ow4Md&#10;s4/301uzM6q1533AjZv3Wt/fLS/PICIt8Q+GX/2kDnVyavyFTRCDhnWepy1RQ6EUiASoIluDaBK5&#10;UTnIupL/J9Q/AAAA//8DAFBLAQItABQABgAIAAAAIQC2gziS/gAAAOEBAAATAAAAAAAAAAAAAAAA&#10;AAAAAABbQ29udGVudF9UeXBlc10ueG1sUEsBAi0AFAAGAAgAAAAhADj9If/WAAAAlAEAAAsAAAAA&#10;AAAAAAAAAAAALwEAAF9yZWxzLy5yZWxzUEsBAi0AFAAGAAgAAAAhAFVYFnrJAQAAeQMAAA4AAAAA&#10;AAAAAAAAAAAALgIAAGRycy9lMm9Eb2MueG1sUEsBAi0AFAAGAAgAAAAhAM1kgf3fAAAACgEAAA8A&#10;AAAAAAAAAAAAAAAAIwQAAGRycy9kb3ducmV2LnhtbFBLBQYAAAAABAAEAPMAAAAvBQAAAAA=&#10;" filled="f" stroked="f">
                <v:textbox>
                  <w:txbxContent>
                    <w:p w14:paraId="094459AF" w14:textId="77777777" w:rsidR="00B575F6" w:rsidRPr="006D31A1" w:rsidRDefault="00B575F6" w:rsidP="000F6FDA">
                      <w:pPr>
                        <w:pStyle w:val="NormalWeb"/>
                        <w:spacing w:before="0" w:beforeAutospacing="0" w:after="0" w:afterAutospacing="0"/>
                        <w:jc w:val="center"/>
                        <w:rPr>
                          <w:rFonts w:ascii="Arial" w:hAnsi="Arial" w:cs="Arial"/>
                          <w:sz w:val="18"/>
                          <w:szCs w:val="18"/>
                        </w:rPr>
                      </w:pPr>
                      <w:r w:rsidRPr="00B575F6">
                        <w:rPr>
                          <w:rFonts w:ascii="Arial" w:hAnsi="Arial" w:cs="Arial"/>
                          <w:b/>
                          <w:bCs/>
                          <w:color w:val="000000"/>
                          <w:sz w:val="18"/>
                          <w:szCs w:val="18"/>
                        </w:rPr>
                        <w:t>Mario Alonso García Romero</w:t>
                      </w:r>
                      <w:r w:rsidRPr="006D31A1">
                        <w:rPr>
                          <w:rFonts w:ascii="Arial" w:hAnsi="Arial" w:cs="Arial"/>
                          <w:bCs/>
                          <w:color w:val="000000"/>
                          <w:sz w:val="18"/>
                          <w:szCs w:val="18"/>
                          <w:lang w:val="es-419"/>
                        </w:rPr>
                        <w:br/>
                      </w:r>
                      <w:r w:rsidRPr="006D31A1">
                        <w:rPr>
                          <w:rFonts w:ascii="Arial" w:hAnsi="Arial" w:cs="Arial"/>
                          <w:bCs/>
                          <w:color w:val="000000"/>
                          <w:sz w:val="18"/>
                          <w:szCs w:val="18"/>
                        </w:rPr>
                        <w:t>Contador</w:t>
                      </w:r>
                      <w:r>
                        <w:rPr>
                          <w:rFonts w:ascii="Arial" w:hAnsi="Arial" w:cs="Arial"/>
                          <w:bCs/>
                          <w:color w:val="000000"/>
                          <w:sz w:val="18"/>
                          <w:szCs w:val="18"/>
                        </w:rPr>
                        <w:t xml:space="preserve"> (*)</w:t>
                      </w:r>
                    </w:p>
                    <w:p w14:paraId="1E313F5B" w14:textId="77777777" w:rsidR="00B575F6" w:rsidRPr="006D31A1" w:rsidRDefault="00B575F6" w:rsidP="000F6FDA">
                      <w:pPr>
                        <w:pStyle w:val="NormalWeb"/>
                        <w:spacing w:before="0" w:beforeAutospacing="0" w:after="0" w:afterAutospacing="0"/>
                        <w:jc w:val="center"/>
                        <w:rPr>
                          <w:rFonts w:ascii="Arial" w:hAnsi="Arial" w:cs="Arial"/>
                          <w:sz w:val="18"/>
                          <w:szCs w:val="18"/>
                        </w:rPr>
                      </w:pPr>
                      <w:r w:rsidRPr="006D31A1">
                        <w:rPr>
                          <w:rFonts w:ascii="Arial" w:hAnsi="Arial" w:cs="Arial"/>
                          <w:bCs/>
                          <w:color w:val="000000"/>
                          <w:sz w:val="18"/>
                          <w:szCs w:val="18"/>
                          <w:lang w:val="es-419"/>
                        </w:rPr>
                        <w:t>T</w:t>
                      </w:r>
                      <w:r>
                        <w:rPr>
                          <w:rFonts w:ascii="Arial" w:hAnsi="Arial" w:cs="Arial"/>
                          <w:bCs/>
                          <w:color w:val="000000"/>
                          <w:sz w:val="18"/>
                          <w:szCs w:val="18"/>
                          <w:lang w:val="es-419"/>
                        </w:rPr>
                        <w:t>.</w:t>
                      </w:r>
                      <w:r w:rsidRPr="006D31A1">
                        <w:rPr>
                          <w:rFonts w:ascii="Arial" w:hAnsi="Arial" w:cs="Arial"/>
                          <w:bCs/>
                          <w:color w:val="000000"/>
                          <w:sz w:val="18"/>
                          <w:szCs w:val="18"/>
                          <w:lang w:val="es-419"/>
                        </w:rPr>
                        <w:t>P</w:t>
                      </w:r>
                      <w:r>
                        <w:rPr>
                          <w:rFonts w:ascii="Arial" w:hAnsi="Arial" w:cs="Arial"/>
                          <w:bCs/>
                          <w:color w:val="000000"/>
                          <w:sz w:val="18"/>
                          <w:szCs w:val="18"/>
                          <w:lang w:val="es-419"/>
                        </w:rPr>
                        <w:t>.</w:t>
                      </w:r>
                      <w:r w:rsidRPr="006D31A1">
                        <w:rPr>
                          <w:rFonts w:ascii="Arial" w:hAnsi="Arial" w:cs="Arial"/>
                          <w:bCs/>
                          <w:color w:val="000000"/>
                          <w:sz w:val="18"/>
                          <w:szCs w:val="18"/>
                          <w:lang w:val="es-419"/>
                        </w:rPr>
                        <w:t xml:space="preserve"> 69852</w:t>
                      </w:r>
                      <w:r>
                        <w:rPr>
                          <w:rFonts w:ascii="Arial" w:hAnsi="Arial" w:cs="Arial"/>
                          <w:bCs/>
                          <w:color w:val="000000"/>
                          <w:sz w:val="18"/>
                          <w:szCs w:val="18"/>
                          <w:lang w:val="es-419"/>
                        </w:rPr>
                        <w:t xml:space="preserve"> </w:t>
                      </w:r>
                      <w:r w:rsidRPr="006D31A1">
                        <w:rPr>
                          <w:rFonts w:ascii="Arial" w:hAnsi="Arial" w:cs="Arial"/>
                          <w:bCs/>
                          <w:color w:val="000000"/>
                          <w:sz w:val="18"/>
                          <w:szCs w:val="18"/>
                          <w:lang w:val="es-419"/>
                        </w:rPr>
                        <w:t>-</w:t>
                      </w:r>
                      <w:r>
                        <w:rPr>
                          <w:rFonts w:ascii="Arial" w:hAnsi="Arial" w:cs="Arial"/>
                          <w:bCs/>
                          <w:color w:val="000000"/>
                          <w:sz w:val="18"/>
                          <w:szCs w:val="18"/>
                          <w:lang w:val="es-419"/>
                        </w:rPr>
                        <w:t xml:space="preserve"> </w:t>
                      </w:r>
                      <w:r w:rsidRPr="006D31A1">
                        <w:rPr>
                          <w:rFonts w:ascii="Arial" w:hAnsi="Arial" w:cs="Arial"/>
                          <w:bCs/>
                          <w:color w:val="000000"/>
                          <w:sz w:val="18"/>
                          <w:szCs w:val="18"/>
                          <w:lang w:val="es-419"/>
                        </w:rPr>
                        <w:t>T</w:t>
                      </w:r>
                    </w:p>
                  </w:txbxContent>
                </v:textbox>
                <w10:wrap anchorx="margin"/>
              </v:shape>
            </w:pict>
          </mc:Fallback>
        </mc:AlternateContent>
      </w:r>
    </w:p>
    <w:p w14:paraId="1F7BC506" w14:textId="259A92B0" w:rsidR="00CC31C0" w:rsidRPr="00565A2C" w:rsidRDefault="000F6FDA" w:rsidP="00C37FF9">
      <w:pPr>
        <w:spacing w:after="0" w:line="275" w:lineRule="auto"/>
        <w:ind w:right="2266"/>
        <w:rPr>
          <w:rFonts w:ascii="Arial" w:eastAsia="Arial" w:hAnsi="Arial" w:cs="Arial"/>
          <w:spacing w:val="-1"/>
          <w:sz w:val="20"/>
          <w:szCs w:val="20"/>
        </w:rPr>
      </w:pPr>
      <w:r w:rsidRPr="00565A2C">
        <w:rPr>
          <w:rFonts w:ascii="Arial" w:hAnsi="Arial" w:cs="Arial"/>
          <w:noProof/>
          <w:lang w:eastAsia="es-CO"/>
        </w:rPr>
        <mc:AlternateContent>
          <mc:Choice Requires="wps">
            <w:drawing>
              <wp:anchor distT="0" distB="0" distL="114300" distR="114300" simplePos="0" relativeHeight="251706368" behindDoc="0" locked="0" layoutInCell="1" allowOverlap="1" wp14:anchorId="3EBD19FC" wp14:editId="2799B0E1">
                <wp:simplePos x="0" y="0"/>
                <wp:positionH relativeFrom="column">
                  <wp:posOffset>3864634</wp:posOffset>
                </wp:positionH>
                <wp:positionV relativeFrom="paragraph">
                  <wp:posOffset>149153</wp:posOffset>
                </wp:positionV>
                <wp:extent cx="2535711" cy="1047750"/>
                <wp:effectExtent l="0" t="0" r="0" b="0"/>
                <wp:wrapNone/>
                <wp:docPr id="17"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5711" cy="1047750"/>
                        </a:xfrm>
                        <a:prstGeom prst="rect">
                          <a:avLst/>
                        </a:prstGeom>
                      </wps:spPr>
                      <wps:txbx>
                        <w:txbxContent>
                          <w:p w14:paraId="457B3712" w14:textId="77777777" w:rsidR="00B575F6" w:rsidRPr="00B575F6" w:rsidRDefault="00B575F6" w:rsidP="000F6FDA">
                            <w:pPr>
                              <w:pStyle w:val="NormalWeb"/>
                              <w:spacing w:before="0" w:beforeAutospacing="0" w:after="0" w:afterAutospacing="0"/>
                              <w:jc w:val="center"/>
                              <w:rPr>
                                <w:rFonts w:ascii="Arial" w:hAnsi="Arial" w:cs="Arial"/>
                                <w:b/>
                                <w:bCs/>
                                <w:color w:val="000000"/>
                                <w:sz w:val="18"/>
                                <w:szCs w:val="18"/>
                              </w:rPr>
                            </w:pPr>
                            <w:r w:rsidRPr="00B575F6">
                              <w:rPr>
                                <w:rFonts w:ascii="Arial" w:hAnsi="Arial" w:cs="Arial"/>
                                <w:b/>
                                <w:bCs/>
                                <w:color w:val="000000"/>
                                <w:sz w:val="18"/>
                                <w:szCs w:val="18"/>
                              </w:rPr>
                              <w:t>Mario Alberto López Ocampo</w:t>
                            </w:r>
                          </w:p>
                          <w:p w14:paraId="22FC8BE0" w14:textId="77777777" w:rsidR="00B575F6" w:rsidRPr="006D31A1" w:rsidRDefault="00B575F6" w:rsidP="000F6FDA">
                            <w:pPr>
                              <w:pStyle w:val="NormalWeb"/>
                              <w:spacing w:before="0" w:beforeAutospacing="0" w:after="0" w:afterAutospacing="0"/>
                              <w:jc w:val="center"/>
                              <w:rPr>
                                <w:sz w:val="18"/>
                                <w:szCs w:val="18"/>
                              </w:rPr>
                            </w:pPr>
                            <w:r w:rsidRPr="006D31A1">
                              <w:rPr>
                                <w:rFonts w:ascii="Arial" w:hAnsi="Arial" w:cs="Arial"/>
                                <w:bCs/>
                                <w:color w:val="000000"/>
                                <w:sz w:val="18"/>
                                <w:szCs w:val="18"/>
                              </w:rPr>
                              <w:t>R</w:t>
                            </w:r>
                            <w:r w:rsidRPr="006D31A1">
                              <w:rPr>
                                <w:rFonts w:ascii="Arial" w:hAnsi="Arial" w:cs="Arial"/>
                                <w:bCs/>
                                <w:color w:val="000000"/>
                                <w:sz w:val="18"/>
                                <w:szCs w:val="18"/>
                                <w:lang w:val="es-419"/>
                              </w:rPr>
                              <w:t>ev</w:t>
                            </w:r>
                            <w:r>
                              <w:rPr>
                                <w:rFonts w:ascii="Arial" w:hAnsi="Arial" w:cs="Arial"/>
                                <w:bCs/>
                                <w:color w:val="000000"/>
                                <w:sz w:val="18"/>
                                <w:szCs w:val="18"/>
                                <w:lang w:val="es-419"/>
                              </w:rPr>
                              <w:t>i</w:t>
                            </w:r>
                            <w:r w:rsidRPr="006D31A1">
                              <w:rPr>
                                <w:rFonts w:ascii="Arial" w:hAnsi="Arial" w:cs="Arial"/>
                                <w:bCs/>
                                <w:color w:val="000000"/>
                                <w:sz w:val="18"/>
                                <w:szCs w:val="18"/>
                                <w:lang w:val="es-419"/>
                              </w:rPr>
                              <w:t>sor Fiscal</w:t>
                            </w:r>
                          </w:p>
                          <w:p w14:paraId="4D8EDE26" w14:textId="77777777" w:rsidR="00B575F6" w:rsidRPr="006D31A1" w:rsidRDefault="00B575F6" w:rsidP="000F6FDA">
                            <w:pPr>
                              <w:pStyle w:val="NormalWeb"/>
                              <w:spacing w:before="0" w:beforeAutospacing="0" w:after="0" w:afterAutospacing="0"/>
                              <w:jc w:val="center"/>
                              <w:rPr>
                                <w:rFonts w:ascii="Arial" w:hAnsi="Arial" w:cs="Arial"/>
                                <w:sz w:val="18"/>
                                <w:szCs w:val="18"/>
                              </w:rPr>
                            </w:pPr>
                            <w:r w:rsidRPr="006D31A1">
                              <w:rPr>
                                <w:rFonts w:ascii="Arial" w:hAnsi="Arial" w:cs="Arial"/>
                                <w:bCs/>
                                <w:color w:val="000000"/>
                                <w:sz w:val="18"/>
                                <w:szCs w:val="18"/>
                                <w:lang w:val="es-419"/>
                              </w:rPr>
                              <w:t>T</w:t>
                            </w:r>
                            <w:r>
                              <w:rPr>
                                <w:rFonts w:ascii="Arial" w:hAnsi="Arial" w:cs="Arial"/>
                                <w:bCs/>
                                <w:color w:val="000000"/>
                                <w:sz w:val="18"/>
                                <w:szCs w:val="18"/>
                                <w:lang w:val="es-419"/>
                              </w:rPr>
                              <w:t>.</w:t>
                            </w:r>
                            <w:r w:rsidRPr="006D31A1">
                              <w:rPr>
                                <w:rFonts w:ascii="Arial" w:hAnsi="Arial" w:cs="Arial"/>
                                <w:bCs/>
                                <w:color w:val="000000"/>
                                <w:sz w:val="18"/>
                                <w:szCs w:val="18"/>
                                <w:lang w:val="es-419"/>
                              </w:rPr>
                              <w:t>P</w:t>
                            </w:r>
                            <w:r>
                              <w:rPr>
                                <w:rFonts w:ascii="Arial" w:hAnsi="Arial" w:cs="Arial"/>
                                <w:bCs/>
                                <w:color w:val="000000"/>
                                <w:sz w:val="18"/>
                                <w:szCs w:val="18"/>
                                <w:lang w:val="es-419"/>
                              </w:rPr>
                              <w:t>.</w:t>
                            </w:r>
                            <w:r w:rsidRPr="006D31A1">
                              <w:rPr>
                                <w:rFonts w:ascii="Arial" w:hAnsi="Arial" w:cs="Arial"/>
                                <w:bCs/>
                                <w:color w:val="000000"/>
                                <w:sz w:val="18"/>
                                <w:szCs w:val="18"/>
                                <w:lang w:val="es-419"/>
                              </w:rPr>
                              <w:t xml:space="preserve"> 110657 - T</w:t>
                            </w:r>
                            <w:r w:rsidRPr="006D31A1">
                              <w:rPr>
                                <w:rFonts w:ascii="Arial" w:hAnsi="Arial" w:cs="Arial"/>
                                <w:sz w:val="18"/>
                                <w:szCs w:val="18"/>
                              </w:rPr>
                              <w:t xml:space="preserve"> </w:t>
                            </w:r>
                          </w:p>
                          <w:p w14:paraId="7CED4678" w14:textId="77777777" w:rsidR="00B575F6" w:rsidRPr="006D31A1" w:rsidRDefault="00B575F6" w:rsidP="000F6FDA">
                            <w:pPr>
                              <w:pStyle w:val="NormalWeb"/>
                              <w:spacing w:before="0" w:beforeAutospacing="0" w:after="0" w:afterAutospacing="0"/>
                              <w:jc w:val="center"/>
                              <w:rPr>
                                <w:rFonts w:ascii="Arial" w:hAnsi="Arial" w:cs="Arial"/>
                                <w:sz w:val="18"/>
                                <w:szCs w:val="18"/>
                                <w:lang w:val="es-419"/>
                              </w:rPr>
                            </w:pPr>
                            <w:r>
                              <w:rPr>
                                <w:rFonts w:ascii="Arial" w:hAnsi="Arial" w:cs="Arial"/>
                                <w:sz w:val="18"/>
                                <w:szCs w:val="18"/>
                              </w:rPr>
                              <w:t>Miembro de</w:t>
                            </w:r>
                            <w:r w:rsidRPr="006D31A1">
                              <w:rPr>
                                <w:rFonts w:ascii="Arial" w:hAnsi="Arial" w:cs="Arial"/>
                                <w:sz w:val="18"/>
                                <w:szCs w:val="18"/>
                                <w:lang w:val="es-419"/>
                              </w:rPr>
                              <w:t xml:space="preserve"> KPMG S.A.S.</w:t>
                            </w:r>
                          </w:p>
                          <w:p w14:paraId="35B574A9" w14:textId="2FC0AE24" w:rsidR="00B575F6" w:rsidRPr="006D31A1" w:rsidRDefault="00B575F6" w:rsidP="000F6FDA">
                            <w:pPr>
                              <w:pStyle w:val="NormalWeb"/>
                              <w:spacing w:before="0" w:beforeAutospacing="0" w:after="0" w:afterAutospacing="0"/>
                              <w:jc w:val="center"/>
                              <w:rPr>
                                <w:rFonts w:ascii="Arial" w:hAnsi="Arial" w:cs="Arial"/>
                                <w:sz w:val="18"/>
                                <w:szCs w:val="18"/>
                              </w:rPr>
                            </w:pPr>
                            <w:r w:rsidRPr="006D31A1">
                              <w:rPr>
                                <w:rFonts w:ascii="Arial" w:hAnsi="Arial" w:cs="Arial"/>
                                <w:sz w:val="18"/>
                                <w:szCs w:val="18"/>
                                <w:lang w:val="es-419"/>
                              </w:rPr>
                              <w:t>(</w:t>
                            </w:r>
                            <w:r>
                              <w:rPr>
                                <w:rFonts w:ascii="Arial" w:hAnsi="Arial" w:cs="Arial"/>
                                <w:sz w:val="18"/>
                                <w:szCs w:val="18"/>
                                <w:lang w:val="es-419"/>
                              </w:rPr>
                              <w:t>Véase mi informe del 14 de mayo de 2019</w:t>
                            </w:r>
                            <w:r w:rsidRPr="006D31A1">
                              <w:rPr>
                                <w:rFonts w:ascii="Arial" w:hAnsi="Arial" w:cs="Arial"/>
                                <w:sz w:val="18"/>
                                <w:szCs w:val="18"/>
                                <w:lang w:val="es-419"/>
                              </w:rPr>
                              <w:t>)</w:t>
                            </w:r>
                            <w:r w:rsidRPr="006D31A1">
                              <w:rPr>
                                <w:rFonts w:ascii="Arial" w:hAnsi="Arial" w:cs="Arial"/>
                                <w:sz w:val="18"/>
                                <w:szCs w:val="18"/>
                              </w:rPr>
                              <w:t xml:space="preserve"> </w:t>
                            </w:r>
                          </w:p>
                          <w:p w14:paraId="0D495608" w14:textId="77777777" w:rsidR="00B575F6" w:rsidRPr="00A824B4" w:rsidRDefault="00B575F6" w:rsidP="000F6FDA">
                            <w:pPr>
                              <w:pStyle w:val="NormalWeb"/>
                              <w:spacing w:before="0" w:beforeAutospacing="0" w:after="0" w:afterAutospacing="0"/>
                              <w:jc w:val="center"/>
                              <w:rPr>
                                <w:sz w:val="18"/>
                                <w:szCs w:val="18"/>
                              </w:rPr>
                            </w:pPr>
                          </w:p>
                        </w:txbxContent>
                      </wps:txbx>
                      <wps:bodyPr vert="horz" wrap="square"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shape w14:anchorId="3EBD19FC" id="_x0000_s1034" type="#_x0000_t202" style="position:absolute;margin-left:304.3pt;margin-top:11.75pt;width:199.65pt;height: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RXzAEAAHoDAAAOAAAAZHJzL2Uyb0RvYy54bWysU8Fu2zAMvQ/oPwi6N7azZG6NOMXWYsOA&#10;YhvQ9gMUWYqNWaJGKbGzrx8lp2m23opdZNN8fHqPpFc3o+nZXqHvwNa8mOWcKSuh6ey25k+Pny+v&#10;OPNB2Eb0YFXND8rzm/XFu9XgKjWHFvpGISMS66vB1bwNwVVZ5mWrjPAzcMpSUgMaESjEbdagGIjd&#10;9Nk8zz9kA2DjEKTynr7eTUm+TvxaKxm+a+1VYH3NSVtIJ6ZzE89svRLVFoVrO3mUId6gwojO0qUn&#10;qjsRBNth94rKdBLBgw4zCSYDrTupkgdyU+T/uHlohVPJCzXHu1Ob/P+jld/2P5B1Dc2u5MwKQzO6&#10;3YkGgTWKBTUGYMV1bNPgfEXoB0f4MH6CkUqSZe/uQf70BMnOMFOBJ3Rsy6jRxCcZZlRIkzicuk93&#10;MEkf58v3y7IoOJOUK/JFWS7TfLKXcoc+fFFgWHypOdJ4kwSxv/chChDVM+SoZhIQdYVxMyajV89u&#10;NtAcyAxtL3G1gL85G2gTau5/7QQqzvqvllp9XSwWcXVSsFiWcwrwPLP5KxP6W5iWTVhJrDWXAZNK&#10;Cx93AXSXlEZJk4CjUhpwMnBcxrhB53FCvfwy6z8AAAD//wMAUEsDBBQABgAIAAAAIQAgM9zV4AAA&#10;AAsBAAAPAAAAZHJzL2Rvd25yZXYueG1sTI/BTsMwDIbvSLxDZCQuiCUMrSul6YSQJqEJDgwewG28&#10;plrjVE3WlbcnO8HNlj/9/v5yM7teTDSGzrOGh4UCQdx403Gr4ftre5+DCBHZYO+ZNPxQgE11fVVi&#10;YfyZP2nax1akEA4FarAxDoWUobHkMCz8QJxuBz86jGkdW2lGPKdw18ulUpl02HH6YHGgV0vNcX9y&#10;Gu7soD7eD2/11mSNPe4Crt200/r2Zn55BhFpjn8wXPSTOlTJqfYnNkH0GjKVZwnVsHxcgbgASq2f&#10;QNRpyvMVyKqU/ztUvwAAAP//AwBQSwECLQAUAAYACAAAACEAtoM4kv4AAADhAQAAEwAAAAAAAAAA&#10;AAAAAAAAAAAAW0NvbnRlbnRfVHlwZXNdLnhtbFBLAQItABQABgAIAAAAIQA4/SH/1gAAAJQBAAAL&#10;AAAAAAAAAAAAAAAAAC8BAABfcmVscy8ucmVsc1BLAQItABQABgAIAAAAIQCEhoRXzAEAAHoDAAAO&#10;AAAAAAAAAAAAAAAAAC4CAABkcnMvZTJvRG9jLnhtbFBLAQItABQABgAIAAAAIQAgM9zV4AAAAAsB&#10;AAAPAAAAAAAAAAAAAAAAACYEAABkcnMvZG93bnJldi54bWxQSwUGAAAAAAQABADzAAAAMwUAAAAA&#10;" filled="f" stroked="f">
                <v:textbox>
                  <w:txbxContent>
                    <w:p w14:paraId="457B3712" w14:textId="77777777" w:rsidR="00B575F6" w:rsidRPr="00B575F6" w:rsidRDefault="00B575F6" w:rsidP="000F6FDA">
                      <w:pPr>
                        <w:pStyle w:val="NormalWeb"/>
                        <w:spacing w:before="0" w:beforeAutospacing="0" w:after="0" w:afterAutospacing="0"/>
                        <w:jc w:val="center"/>
                        <w:rPr>
                          <w:rFonts w:ascii="Arial" w:hAnsi="Arial" w:cs="Arial"/>
                          <w:b/>
                          <w:bCs/>
                          <w:color w:val="000000"/>
                          <w:sz w:val="18"/>
                          <w:szCs w:val="18"/>
                        </w:rPr>
                      </w:pPr>
                      <w:r w:rsidRPr="00B575F6">
                        <w:rPr>
                          <w:rFonts w:ascii="Arial" w:hAnsi="Arial" w:cs="Arial"/>
                          <w:b/>
                          <w:bCs/>
                          <w:color w:val="000000"/>
                          <w:sz w:val="18"/>
                          <w:szCs w:val="18"/>
                        </w:rPr>
                        <w:t>Mario Alberto López Ocampo</w:t>
                      </w:r>
                    </w:p>
                    <w:p w14:paraId="22FC8BE0" w14:textId="77777777" w:rsidR="00B575F6" w:rsidRPr="006D31A1" w:rsidRDefault="00B575F6" w:rsidP="000F6FDA">
                      <w:pPr>
                        <w:pStyle w:val="NormalWeb"/>
                        <w:spacing w:before="0" w:beforeAutospacing="0" w:after="0" w:afterAutospacing="0"/>
                        <w:jc w:val="center"/>
                        <w:rPr>
                          <w:sz w:val="18"/>
                          <w:szCs w:val="18"/>
                        </w:rPr>
                      </w:pPr>
                      <w:r w:rsidRPr="006D31A1">
                        <w:rPr>
                          <w:rFonts w:ascii="Arial" w:hAnsi="Arial" w:cs="Arial"/>
                          <w:bCs/>
                          <w:color w:val="000000"/>
                          <w:sz w:val="18"/>
                          <w:szCs w:val="18"/>
                        </w:rPr>
                        <w:t>R</w:t>
                      </w:r>
                      <w:r w:rsidRPr="006D31A1">
                        <w:rPr>
                          <w:rFonts w:ascii="Arial" w:hAnsi="Arial" w:cs="Arial"/>
                          <w:bCs/>
                          <w:color w:val="000000"/>
                          <w:sz w:val="18"/>
                          <w:szCs w:val="18"/>
                          <w:lang w:val="es-419"/>
                        </w:rPr>
                        <w:t>ev</w:t>
                      </w:r>
                      <w:r>
                        <w:rPr>
                          <w:rFonts w:ascii="Arial" w:hAnsi="Arial" w:cs="Arial"/>
                          <w:bCs/>
                          <w:color w:val="000000"/>
                          <w:sz w:val="18"/>
                          <w:szCs w:val="18"/>
                          <w:lang w:val="es-419"/>
                        </w:rPr>
                        <w:t>i</w:t>
                      </w:r>
                      <w:r w:rsidRPr="006D31A1">
                        <w:rPr>
                          <w:rFonts w:ascii="Arial" w:hAnsi="Arial" w:cs="Arial"/>
                          <w:bCs/>
                          <w:color w:val="000000"/>
                          <w:sz w:val="18"/>
                          <w:szCs w:val="18"/>
                          <w:lang w:val="es-419"/>
                        </w:rPr>
                        <w:t>sor Fiscal</w:t>
                      </w:r>
                    </w:p>
                    <w:p w14:paraId="4D8EDE26" w14:textId="77777777" w:rsidR="00B575F6" w:rsidRPr="006D31A1" w:rsidRDefault="00B575F6" w:rsidP="000F6FDA">
                      <w:pPr>
                        <w:pStyle w:val="NormalWeb"/>
                        <w:spacing w:before="0" w:beforeAutospacing="0" w:after="0" w:afterAutospacing="0"/>
                        <w:jc w:val="center"/>
                        <w:rPr>
                          <w:rFonts w:ascii="Arial" w:hAnsi="Arial" w:cs="Arial"/>
                          <w:sz w:val="18"/>
                          <w:szCs w:val="18"/>
                        </w:rPr>
                      </w:pPr>
                      <w:r w:rsidRPr="006D31A1">
                        <w:rPr>
                          <w:rFonts w:ascii="Arial" w:hAnsi="Arial" w:cs="Arial"/>
                          <w:bCs/>
                          <w:color w:val="000000"/>
                          <w:sz w:val="18"/>
                          <w:szCs w:val="18"/>
                          <w:lang w:val="es-419"/>
                        </w:rPr>
                        <w:t>T</w:t>
                      </w:r>
                      <w:r>
                        <w:rPr>
                          <w:rFonts w:ascii="Arial" w:hAnsi="Arial" w:cs="Arial"/>
                          <w:bCs/>
                          <w:color w:val="000000"/>
                          <w:sz w:val="18"/>
                          <w:szCs w:val="18"/>
                          <w:lang w:val="es-419"/>
                        </w:rPr>
                        <w:t>.</w:t>
                      </w:r>
                      <w:r w:rsidRPr="006D31A1">
                        <w:rPr>
                          <w:rFonts w:ascii="Arial" w:hAnsi="Arial" w:cs="Arial"/>
                          <w:bCs/>
                          <w:color w:val="000000"/>
                          <w:sz w:val="18"/>
                          <w:szCs w:val="18"/>
                          <w:lang w:val="es-419"/>
                        </w:rPr>
                        <w:t>P</w:t>
                      </w:r>
                      <w:r>
                        <w:rPr>
                          <w:rFonts w:ascii="Arial" w:hAnsi="Arial" w:cs="Arial"/>
                          <w:bCs/>
                          <w:color w:val="000000"/>
                          <w:sz w:val="18"/>
                          <w:szCs w:val="18"/>
                          <w:lang w:val="es-419"/>
                        </w:rPr>
                        <w:t>.</w:t>
                      </w:r>
                      <w:r w:rsidRPr="006D31A1">
                        <w:rPr>
                          <w:rFonts w:ascii="Arial" w:hAnsi="Arial" w:cs="Arial"/>
                          <w:bCs/>
                          <w:color w:val="000000"/>
                          <w:sz w:val="18"/>
                          <w:szCs w:val="18"/>
                          <w:lang w:val="es-419"/>
                        </w:rPr>
                        <w:t xml:space="preserve"> 110657 - T</w:t>
                      </w:r>
                      <w:r w:rsidRPr="006D31A1">
                        <w:rPr>
                          <w:rFonts w:ascii="Arial" w:hAnsi="Arial" w:cs="Arial"/>
                          <w:sz w:val="18"/>
                          <w:szCs w:val="18"/>
                        </w:rPr>
                        <w:t xml:space="preserve"> </w:t>
                      </w:r>
                    </w:p>
                    <w:p w14:paraId="7CED4678" w14:textId="77777777" w:rsidR="00B575F6" w:rsidRPr="006D31A1" w:rsidRDefault="00B575F6" w:rsidP="000F6FDA">
                      <w:pPr>
                        <w:pStyle w:val="NormalWeb"/>
                        <w:spacing w:before="0" w:beforeAutospacing="0" w:after="0" w:afterAutospacing="0"/>
                        <w:jc w:val="center"/>
                        <w:rPr>
                          <w:rFonts w:ascii="Arial" w:hAnsi="Arial" w:cs="Arial"/>
                          <w:sz w:val="18"/>
                          <w:szCs w:val="18"/>
                          <w:lang w:val="es-419"/>
                        </w:rPr>
                      </w:pPr>
                      <w:r>
                        <w:rPr>
                          <w:rFonts w:ascii="Arial" w:hAnsi="Arial" w:cs="Arial"/>
                          <w:sz w:val="18"/>
                          <w:szCs w:val="18"/>
                        </w:rPr>
                        <w:t>Miembro de</w:t>
                      </w:r>
                      <w:r w:rsidRPr="006D31A1">
                        <w:rPr>
                          <w:rFonts w:ascii="Arial" w:hAnsi="Arial" w:cs="Arial"/>
                          <w:sz w:val="18"/>
                          <w:szCs w:val="18"/>
                          <w:lang w:val="es-419"/>
                        </w:rPr>
                        <w:t xml:space="preserve"> KPMG S.A.S.</w:t>
                      </w:r>
                    </w:p>
                    <w:p w14:paraId="35B574A9" w14:textId="2FC0AE24" w:rsidR="00B575F6" w:rsidRPr="006D31A1" w:rsidRDefault="00B575F6" w:rsidP="000F6FDA">
                      <w:pPr>
                        <w:pStyle w:val="NormalWeb"/>
                        <w:spacing w:before="0" w:beforeAutospacing="0" w:after="0" w:afterAutospacing="0"/>
                        <w:jc w:val="center"/>
                        <w:rPr>
                          <w:rFonts w:ascii="Arial" w:hAnsi="Arial" w:cs="Arial"/>
                          <w:sz w:val="18"/>
                          <w:szCs w:val="18"/>
                        </w:rPr>
                      </w:pPr>
                      <w:r w:rsidRPr="006D31A1">
                        <w:rPr>
                          <w:rFonts w:ascii="Arial" w:hAnsi="Arial" w:cs="Arial"/>
                          <w:sz w:val="18"/>
                          <w:szCs w:val="18"/>
                          <w:lang w:val="es-419"/>
                        </w:rPr>
                        <w:t>(</w:t>
                      </w:r>
                      <w:r>
                        <w:rPr>
                          <w:rFonts w:ascii="Arial" w:hAnsi="Arial" w:cs="Arial"/>
                          <w:sz w:val="18"/>
                          <w:szCs w:val="18"/>
                          <w:lang w:val="es-419"/>
                        </w:rPr>
                        <w:t>Véase mi informe del 14 de mayo de 2019</w:t>
                      </w:r>
                      <w:r w:rsidRPr="006D31A1">
                        <w:rPr>
                          <w:rFonts w:ascii="Arial" w:hAnsi="Arial" w:cs="Arial"/>
                          <w:sz w:val="18"/>
                          <w:szCs w:val="18"/>
                          <w:lang w:val="es-419"/>
                        </w:rPr>
                        <w:t>)</w:t>
                      </w:r>
                      <w:r w:rsidRPr="006D31A1">
                        <w:rPr>
                          <w:rFonts w:ascii="Arial" w:hAnsi="Arial" w:cs="Arial"/>
                          <w:sz w:val="18"/>
                          <w:szCs w:val="18"/>
                        </w:rPr>
                        <w:t xml:space="preserve"> </w:t>
                      </w:r>
                    </w:p>
                    <w:p w14:paraId="0D495608" w14:textId="77777777" w:rsidR="00B575F6" w:rsidRPr="00A824B4" w:rsidRDefault="00B575F6" w:rsidP="000F6FDA">
                      <w:pPr>
                        <w:pStyle w:val="NormalWeb"/>
                        <w:spacing w:before="0" w:beforeAutospacing="0" w:after="0" w:afterAutospacing="0"/>
                        <w:jc w:val="center"/>
                        <w:rPr>
                          <w:sz w:val="18"/>
                          <w:szCs w:val="18"/>
                        </w:rPr>
                      </w:pPr>
                    </w:p>
                  </w:txbxContent>
                </v:textbox>
              </v:shape>
            </w:pict>
          </mc:Fallback>
        </mc:AlternateContent>
      </w:r>
    </w:p>
    <w:p w14:paraId="07D0FBA6" w14:textId="35FA20B6" w:rsidR="00CC31C0" w:rsidRPr="00565A2C" w:rsidRDefault="00B575F6" w:rsidP="000F6FDA">
      <w:pPr>
        <w:autoSpaceDE w:val="0"/>
        <w:autoSpaceDN w:val="0"/>
        <w:adjustRightInd w:val="0"/>
        <w:spacing w:after="0" w:line="240" w:lineRule="auto"/>
        <w:ind w:left="567"/>
        <w:rPr>
          <w:rFonts w:ascii="Arial" w:eastAsia="Arial" w:hAnsi="Arial" w:cs="Arial"/>
          <w:b/>
          <w:sz w:val="20"/>
          <w:szCs w:val="20"/>
        </w:rPr>
      </w:pPr>
      <w:r w:rsidRPr="00565A2C">
        <w:rPr>
          <w:rFonts w:ascii="Arial" w:hAnsi="Arial" w:cs="Arial"/>
          <w:noProof/>
          <w:lang w:eastAsia="es-CO"/>
        </w:rPr>
        <mc:AlternateContent>
          <mc:Choice Requires="wps">
            <w:drawing>
              <wp:anchor distT="0" distB="0" distL="114300" distR="114300" simplePos="0" relativeHeight="251702272" behindDoc="0" locked="0" layoutInCell="1" allowOverlap="1" wp14:anchorId="0335E3A3" wp14:editId="777ABF36">
                <wp:simplePos x="0" y="0"/>
                <wp:positionH relativeFrom="margin">
                  <wp:posOffset>-207010</wp:posOffset>
                </wp:positionH>
                <wp:positionV relativeFrom="paragraph">
                  <wp:posOffset>57150</wp:posOffset>
                </wp:positionV>
                <wp:extent cx="1790700" cy="725170"/>
                <wp:effectExtent l="0" t="0" r="0" b="0"/>
                <wp:wrapNone/>
                <wp:docPr id="11" name="Rectángulo 13619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790700"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70287" w14:textId="58AC1C16" w:rsidR="00B575F6" w:rsidRPr="00B575F6" w:rsidRDefault="00B575F6" w:rsidP="006F7562">
                            <w:pPr>
                              <w:pStyle w:val="NormalWeb"/>
                              <w:spacing w:before="0" w:beforeAutospacing="0" w:after="0" w:afterAutospacing="0"/>
                              <w:jc w:val="center"/>
                              <w:rPr>
                                <w:rFonts w:ascii="Arial" w:hAnsi="Arial" w:cs="Arial"/>
                                <w:b/>
                                <w:bCs/>
                                <w:color w:val="000000"/>
                                <w:sz w:val="18"/>
                                <w:szCs w:val="18"/>
                              </w:rPr>
                            </w:pPr>
                            <w:r w:rsidRPr="00B575F6">
                              <w:rPr>
                                <w:rFonts w:ascii="Arial" w:hAnsi="Arial" w:cs="Arial"/>
                                <w:b/>
                                <w:bCs/>
                                <w:color w:val="000000"/>
                                <w:sz w:val="18"/>
                                <w:szCs w:val="18"/>
                              </w:rPr>
                              <w:t>Mauricio Ossa Echeverry</w:t>
                            </w:r>
                          </w:p>
                          <w:p w14:paraId="551AAE16" w14:textId="7869CFDF" w:rsidR="00B575F6" w:rsidRPr="006D31A1" w:rsidRDefault="00B575F6" w:rsidP="000F6FDA">
                            <w:pPr>
                              <w:pStyle w:val="NormalWeb"/>
                              <w:spacing w:before="0" w:beforeAutospacing="0" w:after="0" w:afterAutospacing="0"/>
                              <w:jc w:val="center"/>
                              <w:rPr>
                                <w:rFonts w:ascii="Arial" w:hAnsi="Arial" w:cs="Arial"/>
                                <w:sz w:val="18"/>
                                <w:szCs w:val="20"/>
                              </w:rPr>
                            </w:pPr>
                            <w:r>
                              <w:rPr>
                                <w:rFonts w:ascii="Arial" w:hAnsi="Arial" w:cs="Arial"/>
                                <w:sz w:val="18"/>
                                <w:szCs w:val="20"/>
                              </w:rPr>
                              <w:t>Presidente (*)</w:t>
                            </w:r>
                          </w:p>
                          <w:p w14:paraId="7B955409" w14:textId="5BCC2317" w:rsidR="00B575F6" w:rsidRPr="006D31A1" w:rsidRDefault="00B575F6" w:rsidP="000F6FDA">
                            <w:pPr>
                              <w:pStyle w:val="NormalWeb"/>
                              <w:spacing w:before="0" w:beforeAutospacing="0" w:after="0" w:afterAutospacing="0"/>
                              <w:jc w:val="center"/>
                              <w:rPr>
                                <w:rFonts w:ascii="Arial" w:hAnsi="Arial" w:cs="Arial"/>
                                <w:sz w:val="18"/>
                                <w:szCs w:val="20"/>
                              </w:rPr>
                            </w:pP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rect w14:anchorId="0335E3A3" id="_x0000_s1035" style="position:absolute;left:0;text-align:left;margin-left:-16.3pt;margin-top:4.5pt;width:141pt;height:57.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a9pgIAAIoFAAAOAAAAZHJzL2Uyb0RvYy54bWysVFFu2zAM/R+wOwj6d225ThwbdYo1josB&#10;3Vqs2wEUW46FyZInKXWKYYfZWXaxUUqTJu3PsM0fgijSFB/fEy8ut71AD0wbrmSByVmEEZO1arhc&#10;F/jL5yqYYWQslQ0VSrICPzKDL+dv31yMQ85i1SnRMI0giTT5OBS4s3bIw9DUHeupOVMDk+Bsle6p&#10;BVOvw0bTEbL3IoyjaBqOSjeDVjUzBk7LnRPPff62ZbW9bVvDLBIFhtqsX7VfV24N5xc0X2s6dLx+&#10;KoP+RRU95RIuPaQqqaVoo/mrVD2vtTKqtWe16kPVtrxmHgOgIdELNPcdHZjHAs0xw6FN5v+lrT8+&#10;3GnEG+COYCRpDxx9gq79+inXG6EQOZ+S7Ny1aRxMDtH3w512QM1wo+qvBkl1rYE34kLCkxhnGIhG&#10;q/GDaiAv3Vjlm7Rtde9yAHy09Vw8HrhgW4tqOCRpFqURUFaDL40nJPVkhTTf/z1oY6+Z6pHbFFhD&#10;1T47fbgx1lVD832Iu0yqigvh+Rby5AACdydwN/zqfK4KT9/3LMqWs+UsCZJ4ugySqCyDd9UiCaYV&#10;SSfleblYlOSHu5ckecebhkl3zV5KJPkzqp5EvRPBQUxGCd64dK4ko9erhdDogYKUK//5noPnOSw8&#10;LcM3AbC8gETiJLqKs6CaztIgqZJJkKXRLIhIdpVNoyRLyuoU0g2X7N8hobHA2SSeeJaOin6BLfLf&#10;a2w077mFYSF4X+DZIYjmHaPNUjaeWku52O2PWuHKf24F0L0n2gvWaXQnb7tdbf1byPaCX6nmERQM&#10;A87ewtIKBRhqwQeMRhgaBTbfNlQzjMR7Ca8yI0nipow3kkkag6GPPatjD5V1p2AWWYw2g+brDlT8&#10;/I7gwfuan4aTmyjHNuyPR+j8NwAAAP//AwBQSwMEFAAGAAgAAAAhAHDjMoneAAAACQEAAA8AAABk&#10;cnMvZG93bnJldi54bWxMj8FOwzAQRO9I/IO1SNxaB6cqNI1TVSBugNRS1KsTmzhqvI5spw1/z3Ki&#10;x9U8zb4pN5Pr2dmE2HmU8DDPgBlsvO6wlXD4fJ09AYtJoVa9RyPhx0TYVLc3pSq0v+DOnPepZVSC&#10;sVASbEpDwXlsrHEqzv1gkLJvH5xKdIaW66AuVO56LrJsyZ3qkD5YNZhna5rTfnQSHuuXw5jHt1Fn&#10;cfvxpcPudHy3Ut7fTds1sGSm9A/Dnz6pQ0VOtR9RR9ZLmOViSaiEFU2iXCxWC2A1gSIXwKuSXy+o&#10;fgEAAP//AwBQSwECLQAUAAYACAAAACEAtoM4kv4AAADhAQAAEwAAAAAAAAAAAAAAAAAAAAAAW0Nv&#10;bnRlbnRfVHlwZXNdLnhtbFBLAQItABQABgAIAAAAIQA4/SH/1gAAAJQBAAALAAAAAAAAAAAAAAAA&#10;AC8BAABfcmVscy8ucmVsc1BLAQItABQABgAIAAAAIQBjpDa9pgIAAIoFAAAOAAAAAAAAAAAAAAAA&#10;AC4CAABkcnMvZTJvRG9jLnhtbFBLAQItABQABgAIAAAAIQBw4zKJ3gAAAAkBAAAPAAAAAAAAAAAA&#10;AAAAAAAFAABkcnMvZG93bnJldi54bWxQSwUGAAAAAAQABADzAAAACwYAAAAA&#10;" filled="f" stroked="f">
                <v:path arrowok="t"/>
                <o:lock v:ext="edit" grouping="t"/>
                <v:textbox>
                  <w:txbxContent>
                    <w:p w14:paraId="61270287" w14:textId="58AC1C16" w:rsidR="00B575F6" w:rsidRPr="00B575F6" w:rsidRDefault="00B575F6" w:rsidP="006F7562">
                      <w:pPr>
                        <w:pStyle w:val="NormalWeb"/>
                        <w:spacing w:before="0" w:beforeAutospacing="0" w:after="0" w:afterAutospacing="0"/>
                        <w:jc w:val="center"/>
                        <w:rPr>
                          <w:rFonts w:ascii="Arial" w:hAnsi="Arial" w:cs="Arial"/>
                          <w:b/>
                          <w:bCs/>
                          <w:color w:val="000000"/>
                          <w:sz w:val="18"/>
                          <w:szCs w:val="18"/>
                        </w:rPr>
                      </w:pPr>
                      <w:r w:rsidRPr="00B575F6">
                        <w:rPr>
                          <w:rFonts w:ascii="Arial" w:hAnsi="Arial" w:cs="Arial"/>
                          <w:b/>
                          <w:bCs/>
                          <w:color w:val="000000"/>
                          <w:sz w:val="18"/>
                          <w:szCs w:val="18"/>
                        </w:rPr>
                        <w:t>Mauricio Ossa Echeverry</w:t>
                      </w:r>
                    </w:p>
                    <w:p w14:paraId="551AAE16" w14:textId="7869CFDF" w:rsidR="00B575F6" w:rsidRPr="006D31A1" w:rsidRDefault="00B575F6" w:rsidP="000F6FDA">
                      <w:pPr>
                        <w:pStyle w:val="NormalWeb"/>
                        <w:spacing w:before="0" w:beforeAutospacing="0" w:after="0" w:afterAutospacing="0"/>
                        <w:jc w:val="center"/>
                        <w:rPr>
                          <w:rFonts w:ascii="Arial" w:hAnsi="Arial" w:cs="Arial"/>
                          <w:sz w:val="18"/>
                          <w:szCs w:val="20"/>
                        </w:rPr>
                      </w:pPr>
                      <w:r>
                        <w:rPr>
                          <w:rFonts w:ascii="Arial" w:hAnsi="Arial" w:cs="Arial"/>
                          <w:sz w:val="18"/>
                          <w:szCs w:val="20"/>
                        </w:rPr>
                        <w:t>Presidente (*)</w:t>
                      </w:r>
                    </w:p>
                    <w:p w14:paraId="7B955409" w14:textId="5BCC2317" w:rsidR="00B575F6" w:rsidRPr="006D31A1" w:rsidRDefault="00B575F6" w:rsidP="000F6FDA">
                      <w:pPr>
                        <w:pStyle w:val="NormalWeb"/>
                        <w:spacing w:before="0" w:beforeAutospacing="0" w:after="0" w:afterAutospacing="0"/>
                        <w:jc w:val="center"/>
                        <w:rPr>
                          <w:rFonts w:ascii="Arial" w:hAnsi="Arial" w:cs="Arial"/>
                          <w:sz w:val="18"/>
                          <w:szCs w:val="20"/>
                        </w:rPr>
                      </w:pPr>
                    </w:p>
                  </w:txbxContent>
                </v:textbox>
                <w10:wrap anchorx="margin"/>
              </v:rect>
            </w:pict>
          </mc:Fallback>
        </mc:AlternateContent>
      </w:r>
    </w:p>
    <w:p w14:paraId="7752C480" w14:textId="5D3859A1" w:rsidR="00CC31C0" w:rsidRPr="00565A2C" w:rsidRDefault="00CC31C0" w:rsidP="00CC31C0">
      <w:pPr>
        <w:autoSpaceDE w:val="0"/>
        <w:autoSpaceDN w:val="0"/>
        <w:adjustRightInd w:val="0"/>
        <w:spacing w:after="0" w:line="240" w:lineRule="auto"/>
        <w:ind w:left="567"/>
        <w:jc w:val="center"/>
        <w:rPr>
          <w:rFonts w:ascii="Arial" w:eastAsia="Arial" w:hAnsi="Arial" w:cs="Arial"/>
          <w:b/>
          <w:sz w:val="20"/>
          <w:szCs w:val="20"/>
        </w:rPr>
      </w:pPr>
    </w:p>
    <w:p w14:paraId="3D49615B" w14:textId="1D419246" w:rsidR="00CC31C0" w:rsidRPr="00565A2C" w:rsidRDefault="00CC31C0" w:rsidP="00CC31C0">
      <w:pPr>
        <w:autoSpaceDE w:val="0"/>
        <w:autoSpaceDN w:val="0"/>
        <w:adjustRightInd w:val="0"/>
        <w:spacing w:after="0" w:line="240" w:lineRule="auto"/>
        <w:ind w:left="567"/>
        <w:jc w:val="center"/>
        <w:rPr>
          <w:rFonts w:ascii="Arial" w:eastAsia="Arial" w:hAnsi="Arial" w:cs="Arial"/>
          <w:b/>
          <w:sz w:val="20"/>
          <w:szCs w:val="20"/>
        </w:rPr>
      </w:pPr>
    </w:p>
    <w:p w14:paraId="4328A777" w14:textId="77777777" w:rsidR="00CC31C0" w:rsidRPr="00565A2C" w:rsidRDefault="00CC31C0" w:rsidP="00CC31C0">
      <w:pPr>
        <w:autoSpaceDE w:val="0"/>
        <w:autoSpaceDN w:val="0"/>
        <w:adjustRightInd w:val="0"/>
        <w:spacing w:after="0" w:line="201" w:lineRule="atLeast"/>
        <w:jc w:val="both"/>
        <w:rPr>
          <w:rFonts w:ascii="Arial" w:hAnsi="Arial" w:cs="Arial"/>
          <w:sz w:val="20"/>
        </w:rPr>
      </w:pPr>
    </w:p>
    <w:p w14:paraId="09AD5E0B" w14:textId="77777777" w:rsidR="00CC31C0" w:rsidRPr="00565A2C" w:rsidRDefault="00CC31C0" w:rsidP="00CC31C0">
      <w:pPr>
        <w:spacing w:after="0" w:line="275" w:lineRule="auto"/>
        <w:ind w:right="2266"/>
        <w:rPr>
          <w:rFonts w:ascii="Arial" w:eastAsia="Times New Roman" w:hAnsi="Arial" w:cs="Arial"/>
        </w:rPr>
      </w:pPr>
    </w:p>
    <w:p w14:paraId="6FC2B3C8" w14:textId="77777777" w:rsidR="004B7040" w:rsidRDefault="004B7040" w:rsidP="00C37FF9">
      <w:pPr>
        <w:spacing w:after="0" w:line="275" w:lineRule="auto"/>
        <w:ind w:right="2266"/>
        <w:rPr>
          <w:rFonts w:ascii="Arial" w:eastAsia="Arial" w:hAnsi="Arial" w:cs="Arial"/>
          <w:spacing w:val="-1"/>
          <w:sz w:val="20"/>
          <w:szCs w:val="20"/>
        </w:rPr>
      </w:pPr>
    </w:p>
    <w:p w14:paraId="63D3815C" w14:textId="6161B59F" w:rsidR="004B7040" w:rsidRPr="00C26BBE" w:rsidRDefault="004B7040" w:rsidP="004B7040">
      <w:pPr>
        <w:autoSpaceDE w:val="0"/>
        <w:autoSpaceDN w:val="0"/>
        <w:adjustRightInd w:val="0"/>
        <w:spacing w:after="0" w:line="240" w:lineRule="auto"/>
        <w:rPr>
          <w:rFonts w:ascii="Arial" w:eastAsia="Arial" w:hAnsi="Arial" w:cs="Arial"/>
          <w:sz w:val="20"/>
          <w:szCs w:val="20"/>
        </w:rPr>
      </w:pPr>
      <w:r>
        <w:rPr>
          <w:rFonts w:ascii="Arial" w:hAnsi="Arial" w:cs="Arial"/>
          <w:sz w:val="18"/>
          <w:szCs w:val="18"/>
        </w:rPr>
        <w:t xml:space="preserve">(*) </w:t>
      </w:r>
      <w:r w:rsidRPr="00DB13B1">
        <w:rPr>
          <w:rFonts w:ascii="Arial" w:hAnsi="Arial" w:cs="Arial"/>
          <w:sz w:val="18"/>
          <w:szCs w:val="18"/>
        </w:rPr>
        <w:t>Los suscritos Representante Legal y Contador Público certificamos que hemos verificado previamente las afirmaciones contenidas en estos estados financieros y que los mismos han sido tomados fielmente de los libros de contabilidad de la Compañía</w:t>
      </w:r>
      <w:r w:rsidR="009520D6">
        <w:rPr>
          <w:rFonts w:ascii="Arial" w:hAnsi="Arial" w:cs="Arial"/>
          <w:sz w:val="18"/>
          <w:szCs w:val="18"/>
        </w:rPr>
        <w:t>.</w:t>
      </w:r>
    </w:p>
    <w:p w14:paraId="1B77F3DF" w14:textId="77777777" w:rsidR="004B7040" w:rsidRPr="00565A2C" w:rsidRDefault="004B7040" w:rsidP="00C37FF9">
      <w:pPr>
        <w:spacing w:after="0" w:line="275" w:lineRule="auto"/>
        <w:ind w:right="2266"/>
        <w:rPr>
          <w:rFonts w:ascii="Arial" w:eastAsia="Arial" w:hAnsi="Arial" w:cs="Arial"/>
          <w:spacing w:val="-1"/>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7"/>
        <w:gridCol w:w="3381"/>
        <w:gridCol w:w="3122"/>
      </w:tblGrid>
      <w:tr w:rsidR="00A9738D" w:rsidRPr="00565A2C" w14:paraId="4416DEB4" w14:textId="77777777" w:rsidTr="00CD2564">
        <w:trPr>
          <w:jc w:val="center"/>
        </w:trPr>
        <w:tc>
          <w:tcPr>
            <w:tcW w:w="3577" w:type="dxa"/>
          </w:tcPr>
          <w:p w14:paraId="27AE7435" w14:textId="42376A59" w:rsidR="00A9738D" w:rsidRPr="00565A2C" w:rsidRDefault="00A9738D" w:rsidP="00A9738D">
            <w:pPr>
              <w:spacing w:line="275" w:lineRule="auto"/>
              <w:ind w:right="-161"/>
              <w:rPr>
                <w:rFonts w:ascii="Arial" w:hAnsi="Arial" w:cs="Arial"/>
                <w:b/>
                <w:sz w:val="12"/>
                <w:szCs w:val="16"/>
              </w:rPr>
            </w:pPr>
          </w:p>
        </w:tc>
        <w:tc>
          <w:tcPr>
            <w:tcW w:w="3381" w:type="dxa"/>
          </w:tcPr>
          <w:p w14:paraId="7F0F539E" w14:textId="2D0C0C0F" w:rsidR="00A9738D" w:rsidRPr="00565A2C" w:rsidRDefault="00A9738D" w:rsidP="00A9738D">
            <w:pPr>
              <w:spacing w:line="275" w:lineRule="auto"/>
              <w:rPr>
                <w:rFonts w:ascii="Arial" w:hAnsi="Arial" w:cs="Arial"/>
                <w:b/>
                <w:sz w:val="12"/>
                <w:szCs w:val="16"/>
              </w:rPr>
            </w:pPr>
          </w:p>
        </w:tc>
        <w:tc>
          <w:tcPr>
            <w:tcW w:w="3122" w:type="dxa"/>
          </w:tcPr>
          <w:p w14:paraId="6A907CF6" w14:textId="3DBD950E" w:rsidR="00A9738D" w:rsidRPr="00565A2C" w:rsidRDefault="00A9738D" w:rsidP="00A9738D">
            <w:pPr>
              <w:spacing w:line="275" w:lineRule="auto"/>
              <w:ind w:right="-112"/>
              <w:rPr>
                <w:rFonts w:ascii="Arial" w:hAnsi="Arial" w:cs="Arial"/>
                <w:b/>
                <w:sz w:val="12"/>
                <w:szCs w:val="16"/>
              </w:rPr>
            </w:pPr>
          </w:p>
        </w:tc>
      </w:tr>
      <w:tr w:rsidR="00A9738D" w:rsidRPr="00565A2C" w14:paraId="158BFC74" w14:textId="77777777" w:rsidTr="00CD2564">
        <w:trPr>
          <w:jc w:val="center"/>
        </w:trPr>
        <w:tc>
          <w:tcPr>
            <w:tcW w:w="3577" w:type="dxa"/>
          </w:tcPr>
          <w:p w14:paraId="0E366E0E" w14:textId="375C9871" w:rsidR="00A9738D" w:rsidRPr="00565A2C" w:rsidRDefault="00A9738D" w:rsidP="00A9738D">
            <w:pPr>
              <w:spacing w:line="275" w:lineRule="auto"/>
              <w:ind w:right="-161"/>
              <w:rPr>
                <w:rFonts w:ascii="Arial" w:hAnsi="Arial" w:cs="Arial"/>
                <w:sz w:val="12"/>
                <w:szCs w:val="16"/>
              </w:rPr>
            </w:pPr>
          </w:p>
        </w:tc>
        <w:tc>
          <w:tcPr>
            <w:tcW w:w="3381" w:type="dxa"/>
          </w:tcPr>
          <w:p w14:paraId="69EFA11B" w14:textId="5504E1F0" w:rsidR="00A9738D" w:rsidRPr="00565A2C" w:rsidRDefault="00A9738D" w:rsidP="00A9738D">
            <w:pPr>
              <w:spacing w:line="275" w:lineRule="auto"/>
              <w:rPr>
                <w:rFonts w:ascii="Arial" w:hAnsi="Arial" w:cs="Arial"/>
                <w:sz w:val="12"/>
                <w:szCs w:val="16"/>
              </w:rPr>
            </w:pPr>
          </w:p>
        </w:tc>
        <w:tc>
          <w:tcPr>
            <w:tcW w:w="3122" w:type="dxa"/>
          </w:tcPr>
          <w:p w14:paraId="625943D4" w14:textId="62F7BC6F" w:rsidR="00A9738D" w:rsidRPr="00565A2C" w:rsidRDefault="00A9738D" w:rsidP="00A9738D">
            <w:pPr>
              <w:spacing w:line="275" w:lineRule="auto"/>
              <w:ind w:right="-112"/>
              <w:rPr>
                <w:rFonts w:ascii="Arial" w:hAnsi="Arial" w:cs="Arial"/>
                <w:sz w:val="12"/>
                <w:szCs w:val="16"/>
              </w:rPr>
            </w:pPr>
          </w:p>
        </w:tc>
      </w:tr>
    </w:tbl>
    <w:p w14:paraId="366098DA" w14:textId="77777777" w:rsidR="00166212" w:rsidRPr="00565A2C" w:rsidRDefault="00166212" w:rsidP="00166212">
      <w:pPr>
        <w:autoSpaceDE w:val="0"/>
        <w:autoSpaceDN w:val="0"/>
        <w:adjustRightInd w:val="0"/>
        <w:spacing w:after="0" w:line="201" w:lineRule="atLeast"/>
        <w:jc w:val="both"/>
        <w:rPr>
          <w:rFonts w:ascii="Arial" w:hAnsi="Arial" w:cs="Arial"/>
          <w:sz w:val="20"/>
        </w:rPr>
        <w:sectPr w:rsidR="00166212" w:rsidRPr="00565A2C" w:rsidSect="00075677">
          <w:pgSz w:w="12240" w:h="15840" w:code="1"/>
          <w:pgMar w:top="1418" w:right="964" w:bottom="680" w:left="992" w:header="426" w:footer="190" w:gutter="0"/>
          <w:cols w:space="708"/>
          <w:docGrid w:linePitch="360"/>
        </w:sectPr>
      </w:pPr>
    </w:p>
    <w:p w14:paraId="125B99B8" w14:textId="77777777" w:rsidR="009520D6" w:rsidRDefault="009520D6" w:rsidP="009520D6">
      <w:pPr>
        <w:rPr>
          <w:rFonts w:ascii="Arial" w:hAnsi="Arial" w:cs="Arial"/>
          <w:b/>
          <w:color w:val="0C2D66"/>
          <w:sz w:val="36"/>
          <w:szCs w:val="36"/>
        </w:rPr>
      </w:pPr>
    </w:p>
    <w:p w14:paraId="3B291270" w14:textId="77777777" w:rsidR="009520D6" w:rsidRDefault="009520D6" w:rsidP="009520D6">
      <w:pPr>
        <w:rPr>
          <w:rFonts w:ascii="Arial" w:hAnsi="Arial" w:cs="Arial"/>
          <w:b/>
          <w:color w:val="0C2D66"/>
          <w:sz w:val="36"/>
          <w:szCs w:val="36"/>
        </w:rPr>
      </w:pPr>
    </w:p>
    <w:p w14:paraId="6E806D3A" w14:textId="22553D9A" w:rsidR="009520D6" w:rsidRPr="00565A2C" w:rsidRDefault="009520D6" w:rsidP="009520D6">
      <w:pPr>
        <w:rPr>
          <w:rFonts w:ascii="Arial" w:hAnsi="Arial" w:cs="Arial"/>
          <w:b/>
          <w:color w:val="0C2D66"/>
          <w:sz w:val="36"/>
          <w:szCs w:val="36"/>
        </w:rPr>
      </w:pPr>
      <w:r w:rsidRPr="00565A2C">
        <w:rPr>
          <w:rFonts w:ascii="Arial" w:hAnsi="Arial" w:cs="Arial"/>
          <w:b/>
          <w:color w:val="0C2D66"/>
          <w:sz w:val="36"/>
          <w:szCs w:val="36"/>
        </w:rPr>
        <w:t xml:space="preserve">Odinsa S.A. y subsidiarias </w:t>
      </w:r>
    </w:p>
    <w:p w14:paraId="4FEB3BF6" w14:textId="2CB2613D" w:rsidR="009520D6" w:rsidRPr="00525AA1" w:rsidRDefault="009520D6" w:rsidP="009520D6">
      <w:pPr>
        <w:pStyle w:val="Ttulo1"/>
        <w:spacing w:before="0"/>
        <w:rPr>
          <w:rFonts w:ascii="Arial" w:hAnsi="Arial" w:cs="Arial"/>
          <w:b/>
          <w:color w:val="0C2D66"/>
          <w:sz w:val="28"/>
          <w:szCs w:val="28"/>
        </w:rPr>
      </w:pPr>
      <w:bookmarkStart w:id="6" w:name="_Toc8725060"/>
      <w:r w:rsidRPr="00525AA1">
        <w:rPr>
          <w:rFonts w:ascii="Arial" w:hAnsi="Arial" w:cs="Arial"/>
          <w:b/>
          <w:color w:val="0C2D66"/>
          <w:sz w:val="28"/>
          <w:szCs w:val="28"/>
        </w:rPr>
        <w:t xml:space="preserve">Estados </w:t>
      </w:r>
      <w:r w:rsidR="001F2827">
        <w:rPr>
          <w:rFonts w:ascii="Arial" w:hAnsi="Arial" w:cs="Arial"/>
          <w:b/>
          <w:color w:val="0C2D66"/>
          <w:sz w:val="28"/>
          <w:szCs w:val="28"/>
        </w:rPr>
        <w:t xml:space="preserve">intermedios </w:t>
      </w:r>
      <w:r w:rsidRPr="00525AA1">
        <w:rPr>
          <w:rFonts w:ascii="Arial" w:hAnsi="Arial" w:cs="Arial"/>
          <w:b/>
          <w:color w:val="0C2D66"/>
          <w:sz w:val="28"/>
          <w:szCs w:val="28"/>
        </w:rPr>
        <w:t>condensados consolidados de cambios en el patrimonio</w:t>
      </w:r>
      <w:bookmarkEnd w:id="6"/>
      <w:r w:rsidRPr="00525AA1">
        <w:rPr>
          <w:rFonts w:ascii="Arial" w:hAnsi="Arial" w:cs="Arial"/>
          <w:b/>
          <w:color w:val="0C2D66"/>
          <w:sz w:val="28"/>
          <w:szCs w:val="28"/>
        </w:rPr>
        <w:t xml:space="preserve"> </w:t>
      </w:r>
    </w:p>
    <w:p w14:paraId="0E6829CE" w14:textId="506ACB04" w:rsidR="009520D6" w:rsidRDefault="009520D6" w:rsidP="001F2827">
      <w:pPr>
        <w:spacing w:after="0" w:line="240" w:lineRule="auto"/>
        <w:rPr>
          <w:rFonts w:ascii="Arial" w:hAnsi="Arial" w:cs="Arial"/>
          <w:sz w:val="20"/>
        </w:rPr>
      </w:pPr>
      <w:r>
        <w:rPr>
          <w:rFonts w:ascii="Arial" w:hAnsi="Arial" w:cs="Arial"/>
          <w:sz w:val="20"/>
        </w:rPr>
        <w:t>Por el p</w:t>
      </w:r>
      <w:r w:rsidRPr="00565A2C">
        <w:rPr>
          <w:rFonts w:ascii="Arial" w:hAnsi="Arial" w:cs="Arial"/>
          <w:sz w:val="20"/>
        </w:rPr>
        <w:t xml:space="preserve">eríodo </w:t>
      </w:r>
      <w:r>
        <w:rPr>
          <w:rFonts w:ascii="Arial" w:hAnsi="Arial" w:cs="Arial"/>
          <w:sz w:val="20"/>
        </w:rPr>
        <w:t>de</w:t>
      </w:r>
      <w:r w:rsidR="001F2827">
        <w:rPr>
          <w:rFonts w:ascii="Arial" w:hAnsi="Arial" w:cs="Arial"/>
          <w:sz w:val="20"/>
        </w:rPr>
        <w:t xml:space="preserve"> tres meses terminados</w:t>
      </w:r>
      <w:r w:rsidRPr="00565A2C">
        <w:rPr>
          <w:rFonts w:ascii="Arial" w:hAnsi="Arial" w:cs="Arial"/>
          <w:sz w:val="20"/>
        </w:rPr>
        <w:t xml:space="preserve"> el 31 de marzo</w:t>
      </w:r>
      <w:r>
        <w:rPr>
          <w:rFonts w:ascii="Arial" w:hAnsi="Arial" w:cs="Arial"/>
          <w:sz w:val="20"/>
        </w:rPr>
        <w:t xml:space="preserve"> de 2018 y 2019</w:t>
      </w:r>
    </w:p>
    <w:p w14:paraId="4D188AB8" w14:textId="2EB29EBE" w:rsidR="009520D6" w:rsidRPr="00565A2C" w:rsidRDefault="009520D6" w:rsidP="001F2827">
      <w:pPr>
        <w:spacing w:after="0" w:line="240" w:lineRule="auto"/>
        <w:rPr>
          <w:rFonts w:ascii="Arial" w:eastAsia="Times New Roman" w:hAnsi="Arial" w:cs="Arial"/>
          <w:sz w:val="24"/>
          <w:szCs w:val="24"/>
          <w:lang w:eastAsia="es-CO"/>
        </w:rPr>
      </w:pPr>
      <w:r>
        <w:rPr>
          <w:rFonts w:ascii="Arial" w:hAnsi="Arial" w:cs="Arial"/>
          <w:sz w:val="20"/>
        </w:rPr>
        <w:t>(</w:t>
      </w:r>
      <w:r w:rsidRPr="00565A2C">
        <w:rPr>
          <w:rFonts w:ascii="Arial" w:hAnsi="Arial" w:cs="Arial"/>
          <w:sz w:val="20"/>
        </w:rPr>
        <w:t>E</w:t>
      </w:r>
      <w:r>
        <w:rPr>
          <w:rFonts w:ascii="Arial" w:hAnsi="Arial" w:cs="Arial"/>
          <w:sz w:val="20"/>
        </w:rPr>
        <w:t>xpresados e</w:t>
      </w:r>
      <w:r w:rsidRPr="00565A2C">
        <w:rPr>
          <w:rFonts w:ascii="Arial" w:hAnsi="Arial" w:cs="Arial"/>
          <w:sz w:val="20"/>
        </w:rPr>
        <w:t>n miles de pesos</w:t>
      </w:r>
      <w:r w:rsidR="005A1108">
        <w:rPr>
          <w:rFonts w:ascii="Arial" w:hAnsi="Arial" w:cs="Arial"/>
          <w:sz w:val="20"/>
        </w:rPr>
        <w:t xml:space="preserve"> Colombianos</w:t>
      </w:r>
      <w:r>
        <w:rPr>
          <w:rFonts w:ascii="Arial" w:hAnsi="Arial" w:cs="Arial"/>
          <w:sz w:val="20"/>
        </w:rPr>
        <w:t>)</w:t>
      </w:r>
    </w:p>
    <w:p w14:paraId="418E883D" w14:textId="77777777" w:rsidR="009520D6" w:rsidRPr="00565A2C" w:rsidRDefault="009520D6" w:rsidP="009520D6">
      <w:pPr>
        <w:rPr>
          <w:rFonts w:ascii="Arial" w:hAnsi="Arial" w:cs="Arial"/>
          <w:sz w:val="20"/>
        </w:rPr>
      </w:pPr>
    </w:p>
    <w:tbl>
      <w:tblPr>
        <w:tblW w:w="5000" w:type="pct"/>
        <w:tblLook w:val="04A0" w:firstRow="1" w:lastRow="0" w:firstColumn="1" w:lastColumn="0" w:noHBand="0" w:noVBand="1"/>
      </w:tblPr>
      <w:tblGrid>
        <w:gridCol w:w="2044"/>
        <w:gridCol w:w="305"/>
        <w:gridCol w:w="1106"/>
        <w:gridCol w:w="1017"/>
        <w:gridCol w:w="1240"/>
        <w:gridCol w:w="1124"/>
        <w:gridCol w:w="1213"/>
        <w:gridCol w:w="1257"/>
        <w:gridCol w:w="1797"/>
        <w:gridCol w:w="1399"/>
        <w:gridCol w:w="1240"/>
      </w:tblGrid>
      <w:tr w:rsidR="00CE5CEC" w:rsidRPr="00565A2C" w14:paraId="190FC112" w14:textId="77777777" w:rsidTr="00D07B44">
        <w:trPr>
          <w:trHeight w:val="222"/>
        </w:trPr>
        <w:tc>
          <w:tcPr>
            <w:tcW w:w="744" w:type="pct"/>
            <w:shd w:val="clear" w:color="auto" w:fill="auto"/>
          </w:tcPr>
          <w:p w14:paraId="140D6C5F" w14:textId="77777777" w:rsidR="009520D6" w:rsidRPr="00565A2C" w:rsidRDefault="009520D6" w:rsidP="00C646E0">
            <w:pPr>
              <w:spacing w:before="18" w:after="0"/>
              <w:ind w:right="-1"/>
              <w:rPr>
                <w:rFonts w:ascii="Arial" w:eastAsia="Times New Roman" w:hAnsi="Arial" w:cs="Arial"/>
                <w:sz w:val="16"/>
                <w:szCs w:val="16"/>
                <w:lang w:val="es-ES" w:eastAsia="es-ES"/>
              </w:rPr>
            </w:pPr>
          </w:p>
        </w:tc>
        <w:tc>
          <w:tcPr>
            <w:tcW w:w="111" w:type="pct"/>
          </w:tcPr>
          <w:p w14:paraId="620334AD" w14:textId="77777777" w:rsidR="009520D6" w:rsidRPr="00565A2C" w:rsidRDefault="009520D6" w:rsidP="00C646E0">
            <w:pPr>
              <w:spacing w:after="0" w:line="240" w:lineRule="auto"/>
              <w:jc w:val="center"/>
              <w:rPr>
                <w:rFonts w:ascii="Arial" w:eastAsia="Times New Roman" w:hAnsi="Arial" w:cs="Arial"/>
                <w:b/>
                <w:bCs/>
                <w:sz w:val="16"/>
                <w:szCs w:val="16"/>
                <w:lang w:val="es-ES" w:eastAsia="es-ES"/>
              </w:rPr>
            </w:pPr>
          </w:p>
        </w:tc>
        <w:tc>
          <w:tcPr>
            <w:tcW w:w="402" w:type="pct"/>
            <w:shd w:val="clear" w:color="auto" w:fill="auto"/>
            <w:vAlign w:val="center"/>
            <w:hideMark/>
          </w:tcPr>
          <w:p w14:paraId="3008CB95" w14:textId="77777777" w:rsidR="009520D6" w:rsidRPr="00565A2C" w:rsidRDefault="009520D6" w:rsidP="00C646E0">
            <w:pPr>
              <w:spacing w:after="0" w:line="240" w:lineRule="auto"/>
              <w:jc w:val="center"/>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Capital y prima en colocación de acciones</w:t>
            </w:r>
          </w:p>
        </w:tc>
        <w:tc>
          <w:tcPr>
            <w:tcW w:w="370" w:type="pct"/>
            <w:shd w:val="clear" w:color="auto" w:fill="auto"/>
            <w:vAlign w:val="center"/>
            <w:hideMark/>
          </w:tcPr>
          <w:p w14:paraId="5C76DAD5" w14:textId="77777777" w:rsidR="009520D6" w:rsidRPr="00565A2C" w:rsidRDefault="009520D6" w:rsidP="00C646E0">
            <w:pPr>
              <w:spacing w:after="0" w:line="240" w:lineRule="auto"/>
              <w:jc w:val="center"/>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Reserva</w:t>
            </w:r>
          </w:p>
          <w:p w14:paraId="56B61710" w14:textId="77777777" w:rsidR="009520D6" w:rsidRPr="00565A2C" w:rsidRDefault="009520D6" w:rsidP="00C646E0">
            <w:pPr>
              <w:spacing w:after="0" w:line="240" w:lineRule="auto"/>
              <w:jc w:val="center"/>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legal</w:t>
            </w:r>
          </w:p>
        </w:tc>
        <w:tc>
          <w:tcPr>
            <w:tcW w:w="451" w:type="pct"/>
            <w:shd w:val="clear" w:color="auto" w:fill="auto"/>
            <w:vAlign w:val="center"/>
            <w:hideMark/>
          </w:tcPr>
          <w:p w14:paraId="229F9A0E" w14:textId="77777777" w:rsidR="009520D6" w:rsidRPr="00565A2C" w:rsidRDefault="009520D6" w:rsidP="00C646E0">
            <w:pPr>
              <w:spacing w:after="0" w:line="240" w:lineRule="auto"/>
              <w:jc w:val="center"/>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Otras</w:t>
            </w:r>
          </w:p>
          <w:p w14:paraId="5FE5CB5F" w14:textId="77777777" w:rsidR="009520D6" w:rsidRPr="00565A2C" w:rsidRDefault="009520D6" w:rsidP="00C646E0">
            <w:pPr>
              <w:spacing w:after="0" w:line="240" w:lineRule="auto"/>
              <w:jc w:val="center"/>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reservas</w:t>
            </w:r>
          </w:p>
        </w:tc>
        <w:tc>
          <w:tcPr>
            <w:tcW w:w="409" w:type="pct"/>
            <w:shd w:val="clear" w:color="auto" w:fill="auto"/>
            <w:vAlign w:val="center"/>
            <w:hideMark/>
          </w:tcPr>
          <w:p w14:paraId="0DB7F5DF" w14:textId="77777777" w:rsidR="009520D6" w:rsidRPr="00565A2C" w:rsidRDefault="009520D6" w:rsidP="00C646E0">
            <w:pPr>
              <w:spacing w:after="0" w:line="240" w:lineRule="auto"/>
              <w:jc w:val="center"/>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Otro resultado integral</w:t>
            </w:r>
          </w:p>
        </w:tc>
        <w:tc>
          <w:tcPr>
            <w:tcW w:w="441" w:type="pct"/>
            <w:shd w:val="clear" w:color="auto" w:fill="auto"/>
            <w:vAlign w:val="center"/>
            <w:hideMark/>
          </w:tcPr>
          <w:p w14:paraId="6560373D" w14:textId="77777777" w:rsidR="009520D6" w:rsidRPr="00565A2C" w:rsidRDefault="009520D6" w:rsidP="00C646E0">
            <w:pPr>
              <w:spacing w:after="0" w:line="240" w:lineRule="auto"/>
              <w:jc w:val="center"/>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Resultados acumulados y del período</w:t>
            </w:r>
          </w:p>
        </w:tc>
        <w:tc>
          <w:tcPr>
            <w:tcW w:w="457" w:type="pct"/>
            <w:shd w:val="clear" w:color="auto" w:fill="auto"/>
            <w:vAlign w:val="center"/>
          </w:tcPr>
          <w:p w14:paraId="37340716" w14:textId="77777777" w:rsidR="009520D6" w:rsidRPr="00565A2C" w:rsidRDefault="009520D6" w:rsidP="00C646E0">
            <w:pPr>
              <w:spacing w:after="0" w:line="240" w:lineRule="auto"/>
              <w:jc w:val="center"/>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Otros componentes del patrimonio</w:t>
            </w:r>
          </w:p>
        </w:tc>
        <w:tc>
          <w:tcPr>
            <w:tcW w:w="654" w:type="pct"/>
            <w:shd w:val="clear" w:color="auto" w:fill="auto"/>
            <w:vAlign w:val="center"/>
            <w:hideMark/>
          </w:tcPr>
          <w:p w14:paraId="6200AE5B" w14:textId="77777777" w:rsidR="009520D6" w:rsidRPr="00565A2C" w:rsidRDefault="009520D6" w:rsidP="00C646E0">
            <w:pPr>
              <w:spacing w:after="0" w:line="240" w:lineRule="auto"/>
              <w:jc w:val="center"/>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Atribuible a propietarios de la controladora</w:t>
            </w:r>
          </w:p>
        </w:tc>
        <w:tc>
          <w:tcPr>
            <w:tcW w:w="509" w:type="pct"/>
            <w:shd w:val="clear" w:color="auto" w:fill="auto"/>
            <w:vAlign w:val="center"/>
            <w:hideMark/>
          </w:tcPr>
          <w:p w14:paraId="4F2DD151" w14:textId="77777777" w:rsidR="009520D6" w:rsidRPr="00565A2C" w:rsidRDefault="009520D6" w:rsidP="00C646E0">
            <w:pPr>
              <w:spacing w:after="0" w:line="240" w:lineRule="auto"/>
              <w:jc w:val="center"/>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Participaciones no controladoras</w:t>
            </w:r>
          </w:p>
        </w:tc>
        <w:tc>
          <w:tcPr>
            <w:tcW w:w="451" w:type="pct"/>
            <w:shd w:val="clear" w:color="auto" w:fill="auto"/>
            <w:vAlign w:val="center"/>
            <w:hideMark/>
          </w:tcPr>
          <w:p w14:paraId="2BC3FEB9" w14:textId="77777777" w:rsidR="009520D6" w:rsidRPr="00565A2C" w:rsidRDefault="009520D6" w:rsidP="00C646E0">
            <w:pPr>
              <w:spacing w:after="0" w:line="240" w:lineRule="auto"/>
              <w:jc w:val="center"/>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Total Patrimonio</w:t>
            </w:r>
          </w:p>
        </w:tc>
      </w:tr>
      <w:tr w:rsidR="00D07B44" w:rsidRPr="00565A2C" w14:paraId="44976C88" w14:textId="77777777" w:rsidTr="00D07B44">
        <w:trPr>
          <w:trHeight w:val="90"/>
        </w:trPr>
        <w:tc>
          <w:tcPr>
            <w:tcW w:w="744" w:type="pct"/>
            <w:shd w:val="clear" w:color="auto" w:fill="auto"/>
            <w:vAlign w:val="center"/>
            <w:hideMark/>
          </w:tcPr>
          <w:p w14:paraId="0C6E9C6B" w14:textId="77777777" w:rsidR="00D07B44" w:rsidRPr="00565A2C" w:rsidRDefault="00D07B44" w:rsidP="00D07B44">
            <w:pPr>
              <w:spacing w:after="0"/>
              <w:jc w:val="both"/>
              <w:rPr>
                <w:rFonts w:ascii="Arial" w:eastAsia="Times New Roman" w:hAnsi="Arial" w:cs="Arial"/>
                <w:sz w:val="16"/>
                <w:szCs w:val="16"/>
                <w:lang w:val="es-ES" w:eastAsia="es-ES"/>
              </w:rPr>
            </w:pPr>
            <w:r w:rsidRPr="00565A2C">
              <w:rPr>
                <w:rFonts w:ascii="Arial" w:eastAsia="Times New Roman" w:hAnsi="Arial" w:cs="Arial"/>
                <w:b/>
                <w:bCs/>
                <w:sz w:val="16"/>
                <w:szCs w:val="16"/>
                <w:lang w:eastAsia="es-CO"/>
              </w:rPr>
              <w:t>Saldo a 1° de enero de 2018</w:t>
            </w:r>
          </w:p>
        </w:tc>
        <w:tc>
          <w:tcPr>
            <w:tcW w:w="111" w:type="pct"/>
          </w:tcPr>
          <w:p w14:paraId="0A737649" w14:textId="77777777" w:rsidR="00D07B44" w:rsidRPr="00565A2C" w:rsidRDefault="00D07B44" w:rsidP="00D07B44">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w:t>
            </w:r>
          </w:p>
        </w:tc>
        <w:tc>
          <w:tcPr>
            <w:tcW w:w="402" w:type="pct"/>
            <w:shd w:val="clear" w:color="auto" w:fill="auto"/>
            <w:vAlign w:val="center"/>
          </w:tcPr>
          <w:p w14:paraId="0A8D97F4" w14:textId="77777777" w:rsidR="00D07B44" w:rsidRPr="00565A2C" w:rsidRDefault="00D07B44" w:rsidP="00D07B44">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374.133.269</w:t>
            </w:r>
          </w:p>
        </w:tc>
        <w:tc>
          <w:tcPr>
            <w:tcW w:w="370" w:type="pct"/>
            <w:shd w:val="clear" w:color="auto" w:fill="auto"/>
            <w:vAlign w:val="center"/>
          </w:tcPr>
          <w:p w14:paraId="750B1F6A" w14:textId="77777777" w:rsidR="00D07B44" w:rsidRPr="00565A2C" w:rsidRDefault="00D07B44" w:rsidP="00D07B44">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78.498.174</w:t>
            </w:r>
          </w:p>
        </w:tc>
        <w:tc>
          <w:tcPr>
            <w:tcW w:w="451" w:type="pct"/>
            <w:shd w:val="clear" w:color="auto" w:fill="auto"/>
            <w:vAlign w:val="center"/>
          </w:tcPr>
          <w:p w14:paraId="46C1130E" w14:textId="77777777" w:rsidR="00D07B44" w:rsidRPr="00565A2C" w:rsidRDefault="00D07B44" w:rsidP="00D07B44">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994.135.452</w:t>
            </w:r>
          </w:p>
        </w:tc>
        <w:tc>
          <w:tcPr>
            <w:tcW w:w="409" w:type="pct"/>
            <w:shd w:val="clear" w:color="auto" w:fill="auto"/>
            <w:vAlign w:val="center"/>
          </w:tcPr>
          <w:p w14:paraId="7804C923" w14:textId="77777777" w:rsidR="00D07B44" w:rsidRPr="00565A2C" w:rsidRDefault="00D07B44" w:rsidP="00D07B44">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83.088.641</w:t>
            </w:r>
          </w:p>
        </w:tc>
        <w:tc>
          <w:tcPr>
            <w:tcW w:w="441" w:type="pct"/>
            <w:shd w:val="clear" w:color="auto" w:fill="auto"/>
            <w:vAlign w:val="center"/>
          </w:tcPr>
          <w:p w14:paraId="6AA547BC" w14:textId="77777777" w:rsidR="00D07B44" w:rsidRPr="00565A2C" w:rsidRDefault="00D07B44" w:rsidP="00D07B44">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(99.022.193)</w:t>
            </w:r>
          </w:p>
        </w:tc>
        <w:tc>
          <w:tcPr>
            <w:tcW w:w="457" w:type="pct"/>
            <w:shd w:val="clear" w:color="auto" w:fill="auto"/>
            <w:vAlign w:val="center"/>
          </w:tcPr>
          <w:p w14:paraId="61BDF998" w14:textId="77777777" w:rsidR="00D07B44" w:rsidRPr="00565A2C" w:rsidRDefault="00D07B44" w:rsidP="00D07B44">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(7.154.634)</w:t>
            </w:r>
          </w:p>
        </w:tc>
        <w:tc>
          <w:tcPr>
            <w:tcW w:w="654" w:type="pct"/>
            <w:shd w:val="clear" w:color="auto" w:fill="auto"/>
            <w:vAlign w:val="center"/>
          </w:tcPr>
          <w:p w14:paraId="501D378D" w14:textId="77777777" w:rsidR="00D07B44" w:rsidRPr="00565A2C" w:rsidRDefault="00D07B44" w:rsidP="00D07B44">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1.423.678.709</w:t>
            </w:r>
          </w:p>
        </w:tc>
        <w:tc>
          <w:tcPr>
            <w:tcW w:w="509" w:type="pct"/>
            <w:shd w:val="clear" w:color="auto" w:fill="auto"/>
            <w:vAlign w:val="center"/>
          </w:tcPr>
          <w:p w14:paraId="0BE8F551" w14:textId="232B23D6" w:rsidR="00D07B44" w:rsidRPr="00565A2C" w:rsidRDefault="00D07B44" w:rsidP="00D07B44">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482.438.257</w:t>
            </w:r>
          </w:p>
        </w:tc>
        <w:tc>
          <w:tcPr>
            <w:tcW w:w="451" w:type="pct"/>
            <w:shd w:val="clear" w:color="auto" w:fill="auto"/>
            <w:vAlign w:val="center"/>
          </w:tcPr>
          <w:p w14:paraId="0317D6C8" w14:textId="338593EC" w:rsidR="00D07B44" w:rsidRPr="00565A2C" w:rsidRDefault="00D07B44" w:rsidP="00D07B44">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1.906.116.966</w:t>
            </w:r>
          </w:p>
        </w:tc>
      </w:tr>
      <w:tr w:rsidR="00D07B44" w:rsidRPr="00565A2C" w14:paraId="7B2F4838" w14:textId="77777777" w:rsidTr="00D07B44">
        <w:trPr>
          <w:trHeight w:val="222"/>
        </w:trPr>
        <w:tc>
          <w:tcPr>
            <w:tcW w:w="744" w:type="pct"/>
            <w:shd w:val="clear" w:color="auto" w:fill="auto"/>
            <w:hideMark/>
          </w:tcPr>
          <w:p w14:paraId="002B67E4" w14:textId="77777777" w:rsidR="00D07B44" w:rsidRPr="00565A2C" w:rsidRDefault="00D07B44" w:rsidP="00D07B44">
            <w:pPr>
              <w:spacing w:after="0"/>
              <w:jc w:val="both"/>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Resultado del período</w:t>
            </w:r>
          </w:p>
        </w:tc>
        <w:tc>
          <w:tcPr>
            <w:tcW w:w="111" w:type="pct"/>
          </w:tcPr>
          <w:p w14:paraId="1C3D4F13" w14:textId="77777777" w:rsidR="00D07B44" w:rsidRPr="00565A2C" w:rsidRDefault="00D07B44" w:rsidP="00D07B44">
            <w:pPr>
              <w:spacing w:after="0"/>
              <w:jc w:val="right"/>
              <w:rPr>
                <w:rFonts w:ascii="Arial" w:eastAsia="Times New Roman" w:hAnsi="Arial" w:cs="Arial"/>
                <w:sz w:val="16"/>
                <w:szCs w:val="16"/>
                <w:lang w:val="es-ES" w:eastAsia="es-ES"/>
              </w:rPr>
            </w:pPr>
          </w:p>
        </w:tc>
        <w:tc>
          <w:tcPr>
            <w:tcW w:w="402" w:type="pct"/>
            <w:shd w:val="clear" w:color="auto" w:fill="auto"/>
            <w:vAlign w:val="center"/>
          </w:tcPr>
          <w:p w14:paraId="770F5D0C"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370" w:type="pct"/>
            <w:shd w:val="clear" w:color="auto" w:fill="auto"/>
            <w:vAlign w:val="center"/>
          </w:tcPr>
          <w:p w14:paraId="23719916"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451" w:type="pct"/>
            <w:shd w:val="clear" w:color="auto" w:fill="auto"/>
            <w:vAlign w:val="center"/>
          </w:tcPr>
          <w:p w14:paraId="580AA10E"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409" w:type="pct"/>
            <w:shd w:val="clear" w:color="auto" w:fill="auto"/>
            <w:vAlign w:val="center"/>
          </w:tcPr>
          <w:p w14:paraId="2AD17B8A"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441" w:type="pct"/>
            <w:shd w:val="clear" w:color="auto" w:fill="auto"/>
            <w:vAlign w:val="center"/>
          </w:tcPr>
          <w:p w14:paraId="417D34B9"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20.144.556</w:t>
            </w:r>
          </w:p>
        </w:tc>
        <w:tc>
          <w:tcPr>
            <w:tcW w:w="457" w:type="pct"/>
            <w:shd w:val="clear" w:color="auto" w:fill="auto"/>
            <w:vAlign w:val="center"/>
          </w:tcPr>
          <w:p w14:paraId="7B5C8401"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654" w:type="pct"/>
            <w:shd w:val="clear" w:color="auto" w:fill="auto"/>
            <w:vAlign w:val="center"/>
          </w:tcPr>
          <w:p w14:paraId="274122A9"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20.144.556</w:t>
            </w:r>
          </w:p>
        </w:tc>
        <w:tc>
          <w:tcPr>
            <w:tcW w:w="509" w:type="pct"/>
            <w:shd w:val="clear" w:color="auto" w:fill="auto"/>
            <w:vAlign w:val="center"/>
          </w:tcPr>
          <w:p w14:paraId="08DB7076" w14:textId="5E138ECB" w:rsidR="00D07B44" w:rsidRPr="00565A2C" w:rsidRDefault="00D07B44" w:rsidP="00D07B44">
            <w:pPr>
              <w:spacing w:after="0"/>
              <w:jc w:val="right"/>
              <w:rPr>
                <w:rFonts w:ascii="Arial" w:eastAsia="Times New Roman" w:hAnsi="Arial" w:cs="Arial"/>
                <w:sz w:val="16"/>
                <w:szCs w:val="16"/>
                <w:highlight w:val="yellow"/>
                <w:lang w:val="es-ES" w:eastAsia="es-ES"/>
              </w:rPr>
            </w:pPr>
            <w:r w:rsidRPr="001F5EE7">
              <w:rPr>
                <w:rFonts w:ascii="Arial" w:eastAsia="Times New Roman" w:hAnsi="Arial" w:cs="Arial"/>
                <w:sz w:val="16"/>
                <w:szCs w:val="16"/>
                <w:lang w:val="es-ES" w:eastAsia="es-ES"/>
              </w:rPr>
              <w:t>12.869.847</w:t>
            </w:r>
          </w:p>
        </w:tc>
        <w:tc>
          <w:tcPr>
            <w:tcW w:w="451" w:type="pct"/>
            <w:shd w:val="clear" w:color="auto" w:fill="auto"/>
            <w:vAlign w:val="center"/>
          </w:tcPr>
          <w:p w14:paraId="657601C8" w14:textId="28E491A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33.014.403</w:t>
            </w:r>
          </w:p>
        </w:tc>
      </w:tr>
      <w:tr w:rsidR="00D07B44" w:rsidRPr="00565A2C" w14:paraId="4CA3305F" w14:textId="77777777" w:rsidTr="00D07B44">
        <w:trPr>
          <w:trHeight w:val="222"/>
        </w:trPr>
        <w:tc>
          <w:tcPr>
            <w:tcW w:w="744" w:type="pct"/>
            <w:shd w:val="clear" w:color="auto" w:fill="auto"/>
            <w:hideMark/>
          </w:tcPr>
          <w:p w14:paraId="5FF28221" w14:textId="77777777" w:rsidR="00D07B44" w:rsidRPr="00565A2C" w:rsidRDefault="00D07B44" w:rsidP="00D07B44">
            <w:pPr>
              <w:spacing w:after="0"/>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 xml:space="preserve">Otro resultado integral del período, neto de impuesto </w:t>
            </w:r>
          </w:p>
        </w:tc>
        <w:tc>
          <w:tcPr>
            <w:tcW w:w="111" w:type="pct"/>
          </w:tcPr>
          <w:p w14:paraId="75771A81" w14:textId="77777777" w:rsidR="00D07B44" w:rsidRPr="00565A2C" w:rsidRDefault="00D07B44" w:rsidP="00D07B44">
            <w:pPr>
              <w:spacing w:after="0"/>
              <w:jc w:val="right"/>
              <w:rPr>
                <w:rFonts w:ascii="Arial" w:eastAsia="Times New Roman" w:hAnsi="Arial" w:cs="Arial"/>
                <w:sz w:val="16"/>
                <w:szCs w:val="16"/>
                <w:lang w:val="es-ES" w:eastAsia="es-ES"/>
              </w:rPr>
            </w:pPr>
          </w:p>
        </w:tc>
        <w:tc>
          <w:tcPr>
            <w:tcW w:w="402" w:type="pct"/>
            <w:shd w:val="clear" w:color="auto" w:fill="auto"/>
            <w:vAlign w:val="center"/>
          </w:tcPr>
          <w:p w14:paraId="7540C3FE"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370" w:type="pct"/>
            <w:shd w:val="clear" w:color="auto" w:fill="auto"/>
            <w:vAlign w:val="center"/>
          </w:tcPr>
          <w:p w14:paraId="50ABCE4D"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451" w:type="pct"/>
            <w:shd w:val="clear" w:color="auto" w:fill="auto"/>
            <w:vAlign w:val="center"/>
          </w:tcPr>
          <w:p w14:paraId="6A163085"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409" w:type="pct"/>
            <w:shd w:val="clear" w:color="auto" w:fill="auto"/>
            <w:vAlign w:val="center"/>
          </w:tcPr>
          <w:p w14:paraId="70504245"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(44.599.427)</w:t>
            </w:r>
          </w:p>
        </w:tc>
        <w:tc>
          <w:tcPr>
            <w:tcW w:w="441" w:type="pct"/>
            <w:shd w:val="clear" w:color="auto" w:fill="auto"/>
            <w:vAlign w:val="center"/>
          </w:tcPr>
          <w:p w14:paraId="520B36BE"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457" w:type="pct"/>
            <w:shd w:val="clear" w:color="auto" w:fill="auto"/>
            <w:vAlign w:val="center"/>
          </w:tcPr>
          <w:p w14:paraId="13400399"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654" w:type="pct"/>
            <w:shd w:val="clear" w:color="auto" w:fill="auto"/>
            <w:vAlign w:val="center"/>
          </w:tcPr>
          <w:p w14:paraId="19D6BFA1"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(44.599.427)</w:t>
            </w:r>
          </w:p>
        </w:tc>
        <w:tc>
          <w:tcPr>
            <w:tcW w:w="509" w:type="pct"/>
            <w:shd w:val="clear" w:color="auto" w:fill="auto"/>
            <w:vAlign w:val="center"/>
          </w:tcPr>
          <w:p w14:paraId="5E823C0F" w14:textId="1DCE469F" w:rsidR="00D07B44" w:rsidRPr="00565A2C" w:rsidRDefault="00D07B44" w:rsidP="00D07B44">
            <w:pPr>
              <w:spacing w:after="0"/>
              <w:jc w:val="right"/>
              <w:rPr>
                <w:rFonts w:ascii="Arial" w:eastAsia="Times New Roman" w:hAnsi="Arial" w:cs="Arial"/>
                <w:sz w:val="16"/>
                <w:szCs w:val="16"/>
                <w:highlight w:val="yellow"/>
                <w:lang w:val="es-ES" w:eastAsia="es-ES"/>
              </w:rPr>
            </w:pPr>
            <w:r w:rsidRPr="0007112C">
              <w:rPr>
                <w:rFonts w:ascii="Arial" w:eastAsia="Times New Roman" w:hAnsi="Arial" w:cs="Arial"/>
                <w:sz w:val="16"/>
                <w:szCs w:val="16"/>
                <w:lang w:val="es-ES" w:eastAsia="es-ES"/>
              </w:rPr>
              <w:t>(26.137.125)</w:t>
            </w:r>
          </w:p>
        </w:tc>
        <w:tc>
          <w:tcPr>
            <w:tcW w:w="451" w:type="pct"/>
            <w:shd w:val="clear" w:color="auto" w:fill="auto"/>
            <w:vAlign w:val="center"/>
          </w:tcPr>
          <w:p w14:paraId="4546EA9C" w14:textId="4EFC4BD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r>
              <w:rPr>
                <w:rFonts w:ascii="Arial" w:eastAsia="Times New Roman" w:hAnsi="Arial" w:cs="Arial"/>
                <w:sz w:val="16"/>
                <w:szCs w:val="16"/>
                <w:lang w:val="es-ES" w:eastAsia="es-ES"/>
              </w:rPr>
              <w:t>70.736.552</w:t>
            </w:r>
            <w:r w:rsidRPr="00565A2C">
              <w:rPr>
                <w:rFonts w:ascii="Arial" w:eastAsia="Times New Roman" w:hAnsi="Arial" w:cs="Arial"/>
                <w:sz w:val="16"/>
                <w:szCs w:val="16"/>
                <w:lang w:val="es-ES" w:eastAsia="es-ES"/>
              </w:rPr>
              <w:t>)</w:t>
            </w:r>
          </w:p>
        </w:tc>
      </w:tr>
      <w:tr w:rsidR="00D07B44" w:rsidRPr="00565A2C" w14:paraId="677C1BA6" w14:textId="77777777" w:rsidTr="00D07B44">
        <w:trPr>
          <w:trHeight w:val="147"/>
        </w:trPr>
        <w:tc>
          <w:tcPr>
            <w:tcW w:w="744" w:type="pct"/>
            <w:shd w:val="clear" w:color="auto" w:fill="auto"/>
            <w:vAlign w:val="center"/>
            <w:hideMark/>
          </w:tcPr>
          <w:p w14:paraId="2B839437" w14:textId="77777777" w:rsidR="00D07B44" w:rsidRPr="00565A2C" w:rsidRDefault="00D07B44" w:rsidP="00D07B44">
            <w:pPr>
              <w:spacing w:after="0"/>
              <w:rPr>
                <w:rFonts w:ascii="Arial" w:eastAsia="Times New Roman" w:hAnsi="Arial" w:cs="Arial"/>
                <w:sz w:val="16"/>
                <w:szCs w:val="16"/>
                <w:lang w:val="es-ES" w:eastAsia="es-ES"/>
              </w:rPr>
            </w:pPr>
            <w:r w:rsidRPr="00565A2C">
              <w:rPr>
                <w:rFonts w:ascii="Arial" w:eastAsia="Times New Roman" w:hAnsi="Arial" w:cs="Arial"/>
                <w:b/>
                <w:bCs/>
                <w:sz w:val="16"/>
                <w:szCs w:val="16"/>
                <w:lang w:eastAsia="es-CO"/>
              </w:rPr>
              <w:t xml:space="preserve">Resultado integral del período </w:t>
            </w:r>
          </w:p>
        </w:tc>
        <w:tc>
          <w:tcPr>
            <w:tcW w:w="111" w:type="pct"/>
          </w:tcPr>
          <w:p w14:paraId="71D9C470" w14:textId="77777777" w:rsidR="00D07B44" w:rsidRPr="00565A2C" w:rsidRDefault="00D07B44" w:rsidP="00D07B44">
            <w:pPr>
              <w:spacing w:after="0"/>
              <w:jc w:val="right"/>
              <w:rPr>
                <w:rFonts w:ascii="Arial" w:eastAsia="Times New Roman" w:hAnsi="Arial" w:cs="Arial"/>
                <w:b/>
                <w:bCs/>
                <w:sz w:val="16"/>
                <w:szCs w:val="16"/>
                <w:lang w:val="es-ES" w:eastAsia="es-ES"/>
              </w:rPr>
            </w:pPr>
          </w:p>
        </w:tc>
        <w:tc>
          <w:tcPr>
            <w:tcW w:w="402" w:type="pct"/>
            <w:shd w:val="clear" w:color="auto" w:fill="auto"/>
            <w:vAlign w:val="center"/>
          </w:tcPr>
          <w:p w14:paraId="4A52014F" w14:textId="77777777" w:rsidR="00D07B44" w:rsidRPr="00565A2C" w:rsidRDefault="00D07B44" w:rsidP="00D07B44">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w:t>
            </w:r>
          </w:p>
        </w:tc>
        <w:tc>
          <w:tcPr>
            <w:tcW w:w="370" w:type="pct"/>
            <w:shd w:val="clear" w:color="auto" w:fill="auto"/>
            <w:vAlign w:val="center"/>
          </w:tcPr>
          <w:p w14:paraId="47092105" w14:textId="77777777" w:rsidR="00D07B44" w:rsidRPr="00565A2C" w:rsidRDefault="00D07B44" w:rsidP="00D07B44">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w:t>
            </w:r>
          </w:p>
        </w:tc>
        <w:tc>
          <w:tcPr>
            <w:tcW w:w="451" w:type="pct"/>
            <w:shd w:val="clear" w:color="auto" w:fill="auto"/>
            <w:vAlign w:val="center"/>
          </w:tcPr>
          <w:p w14:paraId="4444972E" w14:textId="77777777" w:rsidR="00D07B44" w:rsidRPr="00565A2C" w:rsidRDefault="00D07B44" w:rsidP="00D07B44">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w:t>
            </w:r>
          </w:p>
        </w:tc>
        <w:tc>
          <w:tcPr>
            <w:tcW w:w="409" w:type="pct"/>
            <w:shd w:val="clear" w:color="auto" w:fill="auto"/>
            <w:vAlign w:val="center"/>
          </w:tcPr>
          <w:p w14:paraId="16689BCD" w14:textId="77777777" w:rsidR="00D07B44" w:rsidRPr="00565A2C" w:rsidRDefault="00D07B44" w:rsidP="00D07B44">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(44.599.427)</w:t>
            </w:r>
          </w:p>
        </w:tc>
        <w:tc>
          <w:tcPr>
            <w:tcW w:w="441" w:type="pct"/>
            <w:shd w:val="clear" w:color="auto" w:fill="auto"/>
            <w:vAlign w:val="center"/>
          </w:tcPr>
          <w:p w14:paraId="462DC404" w14:textId="77777777" w:rsidR="00D07B44" w:rsidRPr="00565A2C" w:rsidRDefault="00D07B44" w:rsidP="00D07B44">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20.144.556</w:t>
            </w:r>
          </w:p>
        </w:tc>
        <w:tc>
          <w:tcPr>
            <w:tcW w:w="457" w:type="pct"/>
            <w:shd w:val="clear" w:color="auto" w:fill="auto"/>
            <w:vAlign w:val="center"/>
          </w:tcPr>
          <w:p w14:paraId="64C59E4D" w14:textId="77777777" w:rsidR="00D07B44" w:rsidRPr="00565A2C" w:rsidRDefault="00D07B44" w:rsidP="00D07B44">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w:t>
            </w:r>
          </w:p>
        </w:tc>
        <w:tc>
          <w:tcPr>
            <w:tcW w:w="654" w:type="pct"/>
            <w:shd w:val="clear" w:color="auto" w:fill="auto"/>
            <w:vAlign w:val="center"/>
          </w:tcPr>
          <w:p w14:paraId="0C56C971" w14:textId="77777777" w:rsidR="00D07B44" w:rsidRPr="00565A2C" w:rsidRDefault="00D07B44" w:rsidP="00D07B44">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(24.454.871)</w:t>
            </w:r>
          </w:p>
        </w:tc>
        <w:tc>
          <w:tcPr>
            <w:tcW w:w="509" w:type="pct"/>
            <w:shd w:val="clear" w:color="auto" w:fill="auto"/>
            <w:vAlign w:val="center"/>
          </w:tcPr>
          <w:p w14:paraId="787AA2E1" w14:textId="66BA4F06" w:rsidR="00D07B44" w:rsidRPr="00565A2C" w:rsidRDefault="00D07B44" w:rsidP="00D07B44">
            <w:pPr>
              <w:spacing w:after="0"/>
              <w:jc w:val="right"/>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(13.267.278)</w:t>
            </w:r>
          </w:p>
        </w:tc>
        <w:tc>
          <w:tcPr>
            <w:tcW w:w="451" w:type="pct"/>
            <w:shd w:val="clear" w:color="auto" w:fill="auto"/>
            <w:vAlign w:val="center"/>
          </w:tcPr>
          <w:p w14:paraId="13C77FBC" w14:textId="23ED0187" w:rsidR="00D07B44" w:rsidRPr="00565A2C" w:rsidRDefault="00D07B44" w:rsidP="00D07B44">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w:t>
            </w:r>
            <w:r>
              <w:rPr>
                <w:rFonts w:ascii="Arial" w:eastAsia="Times New Roman" w:hAnsi="Arial" w:cs="Arial"/>
                <w:b/>
                <w:bCs/>
                <w:sz w:val="16"/>
                <w:szCs w:val="16"/>
                <w:lang w:val="es-ES" w:eastAsia="es-ES"/>
              </w:rPr>
              <w:t>37.722.149</w:t>
            </w:r>
            <w:r w:rsidRPr="00565A2C">
              <w:rPr>
                <w:rFonts w:ascii="Arial" w:eastAsia="Times New Roman" w:hAnsi="Arial" w:cs="Arial"/>
                <w:b/>
                <w:bCs/>
                <w:sz w:val="16"/>
                <w:szCs w:val="16"/>
                <w:lang w:val="es-ES" w:eastAsia="es-ES"/>
              </w:rPr>
              <w:t>)</w:t>
            </w:r>
          </w:p>
        </w:tc>
      </w:tr>
      <w:tr w:rsidR="00D07B44" w:rsidRPr="00565A2C" w14:paraId="6262C29C" w14:textId="77777777" w:rsidTr="00D07B44">
        <w:trPr>
          <w:trHeight w:val="222"/>
        </w:trPr>
        <w:tc>
          <w:tcPr>
            <w:tcW w:w="744" w:type="pct"/>
            <w:shd w:val="clear" w:color="auto" w:fill="auto"/>
            <w:vAlign w:val="bottom"/>
            <w:hideMark/>
          </w:tcPr>
          <w:p w14:paraId="1F3D8CAB" w14:textId="77777777" w:rsidR="00D07B44" w:rsidRPr="00565A2C" w:rsidRDefault="00D07B44" w:rsidP="00D07B44">
            <w:pPr>
              <w:spacing w:after="0"/>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Dividendos ordinarios decretados en efectivo</w:t>
            </w:r>
          </w:p>
        </w:tc>
        <w:tc>
          <w:tcPr>
            <w:tcW w:w="111" w:type="pct"/>
          </w:tcPr>
          <w:p w14:paraId="174A3C0A" w14:textId="77777777" w:rsidR="00D07B44" w:rsidRPr="00565A2C" w:rsidRDefault="00D07B44" w:rsidP="00D07B44">
            <w:pPr>
              <w:spacing w:after="0"/>
              <w:jc w:val="right"/>
              <w:rPr>
                <w:rFonts w:ascii="Arial" w:eastAsia="Times New Roman" w:hAnsi="Arial" w:cs="Arial"/>
                <w:sz w:val="16"/>
                <w:szCs w:val="16"/>
                <w:lang w:val="es-ES" w:eastAsia="es-ES"/>
              </w:rPr>
            </w:pPr>
          </w:p>
        </w:tc>
        <w:tc>
          <w:tcPr>
            <w:tcW w:w="402" w:type="pct"/>
            <w:shd w:val="clear" w:color="auto" w:fill="auto"/>
            <w:vAlign w:val="center"/>
          </w:tcPr>
          <w:p w14:paraId="15EDFCCA"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370" w:type="pct"/>
            <w:shd w:val="clear" w:color="auto" w:fill="auto"/>
            <w:vAlign w:val="center"/>
          </w:tcPr>
          <w:p w14:paraId="66078ADA"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451" w:type="pct"/>
            <w:shd w:val="clear" w:color="auto" w:fill="auto"/>
            <w:vAlign w:val="center"/>
          </w:tcPr>
          <w:p w14:paraId="4A66B33F"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(99.000.000)</w:t>
            </w:r>
          </w:p>
        </w:tc>
        <w:tc>
          <w:tcPr>
            <w:tcW w:w="409" w:type="pct"/>
            <w:shd w:val="clear" w:color="auto" w:fill="auto"/>
            <w:vAlign w:val="center"/>
          </w:tcPr>
          <w:p w14:paraId="60F760DC"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441" w:type="pct"/>
            <w:shd w:val="clear" w:color="auto" w:fill="auto"/>
            <w:vAlign w:val="center"/>
          </w:tcPr>
          <w:p w14:paraId="0D4BC41F"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457" w:type="pct"/>
            <w:shd w:val="clear" w:color="auto" w:fill="auto"/>
            <w:vAlign w:val="center"/>
          </w:tcPr>
          <w:p w14:paraId="2EAF97D4"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654" w:type="pct"/>
            <w:shd w:val="clear" w:color="auto" w:fill="auto"/>
            <w:vAlign w:val="center"/>
          </w:tcPr>
          <w:p w14:paraId="21606D32"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(99.000.000)</w:t>
            </w:r>
          </w:p>
        </w:tc>
        <w:tc>
          <w:tcPr>
            <w:tcW w:w="509" w:type="pct"/>
            <w:shd w:val="clear" w:color="auto" w:fill="auto"/>
            <w:vAlign w:val="center"/>
          </w:tcPr>
          <w:p w14:paraId="0B49CE17" w14:textId="492988E0" w:rsidR="00D07B44" w:rsidRPr="00565A2C" w:rsidRDefault="00D07B44" w:rsidP="00D07B44">
            <w:pPr>
              <w:spacing w:after="0"/>
              <w:jc w:val="right"/>
              <w:rPr>
                <w:rFonts w:ascii="Arial" w:eastAsia="Times New Roman" w:hAnsi="Arial" w:cs="Arial"/>
                <w:sz w:val="16"/>
                <w:szCs w:val="16"/>
                <w:lang w:val="es-ES" w:eastAsia="es-ES"/>
              </w:rPr>
            </w:pPr>
            <w:r>
              <w:rPr>
                <w:rFonts w:ascii="Arial" w:eastAsia="Times New Roman" w:hAnsi="Arial" w:cs="Arial"/>
                <w:sz w:val="16"/>
                <w:szCs w:val="16"/>
                <w:lang w:val="es-ES" w:eastAsia="es-ES"/>
              </w:rPr>
              <w:t>(13.423.624)</w:t>
            </w:r>
          </w:p>
        </w:tc>
        <w:tc>
          <w:tcPr>
            <w:tcW w:w="451" w:type="pct"/>
            <w:shd w:val="clear" w:color="auto" w:fill="auto"/>
            <w:vAlign w:val="center"/>
          </w:tcPr>
          <w:p w14:paraId="2974014D" w14:textId="6FA72FDE"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r>
              <w:rPr>
                <w:rFonts w:ascii="Arial" w:eastAsia="Times New Roman" w:hAnsi="Arial" w:cs="Arial"/>
                <w:sz w:val="16"/>
                <w:szCs w:val="16"/>
                <w:lang w:val="es-ES" w:eastAsia="es-ES"/>
              </w:rPr>
              <w:t>112.423</w:t>
            </w:r>
            <w:r w:rsidRPr="00565A2C">
              <w:rPr>
                <w:rFonts w:ascii="Arial" w:eastAsia="Times New Roman" w:hAnsi="Arial" w:cs="Arial"/>
                <w:sz w:val="16"/>
                <w:szCs w:val="16"/>
                <w:lang w:val="es-ES" w:eastAsia="es-ES"/>
              </w:rPr>
              <w:t>.</w:t>
            </w:r>
            <w:r>
              <w:rPr>
                <w:rFonts w:ascii="Arial" w:eastAsia="Times New Roman" w:hAnsi="Arial" w:cs="Arial"/>
                <w:sz w:val="16"/>
                <w:szCs w:val="16"/>
                <w:lang w:val="es-ES" w:eastAsia="es-ES"/>
              </w:rPr>
              <w:t>624</w:t>
            </w:r>
            <w:r w:rsidRPr="00565A2C">
              <w:rPr>
                <w:rFonts w:ascii="Arial" w:eastAsia="Times New Roman" w:hAnsi="Arial" w:cs="Arial"/>
                <w:sz w:val="16"/>
                <w:szCs w:val="16"/>
                <w:lang w:val="es-ES" w:eastAsia="es-ES"/>
              </w:rPr>
              <w:t>)</w:t>
            </w:r>
          </w:p>
        </w:tc>
      </w:tr>
      <w:tr w:rsidR="00D07B44" w:rsidRPr="00565A2C" w14:paraId="56299A03" w14:textId="77777777" w:rsidTr="00D07B44">
        <w:trPr>
          <w:trHeight w:val="222"/>
        </w:trPr>
        <w:tc>
          <w:tcPr>
            <w:tcW w:w="744" w:type="pct"/>
            <w:shd w:val="clear" w:color="auto" w:fill="auto"/>
            <w:vAlign w:val="bottom"/>
            <w:hideMark/>
          </w:tcPr>
          <w:p w14:paraId="01D0BA22" w14:textId="77777777" w:rsidR="00D07B44" w:rsidRPr="00CE5CEC" w:rsidRDefault="00D07B44" w:rsidP="00D07B44">
            <w:pPr>
              <w:spacing w:after="0"/>
              <w:rPr>
                <w:rFonts w:ascii="Arial" w:eastAsia="Times New Roman" w:hAnsi="Arial" w:cs="Arial"/>
                <w:sz w:val="16"/>
                <w:szCs w:val="16"/>
                <w:lang w:val="es-ES" w:eastAsia="es-ES"/>
              </w:rPr>
            </w:pPr>
            <w:r w:rsidRPr="00CE5CEC">
              <w:rPr>
                <w:rFonts w:ascii="Arial" w:eastAsia="Times New Roman" w:hAnsi="Arial" w:cs="Arial"/>
                <w:sz w:val="16"/>
                <w:szCs w:val="16"/>
                <w:lang w:val="es-ES" w:eastAsia="es-ES"/>
              </w:rPr>
              <w:t>Apropiación de reservas</w:t>
            </w:r>
          </w:p>
        </w:tc>
        <w:tc>
          <w:tcPr>
            <w:tcW w:w="111" w:type="pct"/>
          </w:tcPr>
          <w:p w14:paraId="3F816D90" w14:textId="77777777" w:rsidR="00D07B44" w:rsidRPr="00565A2C" w:rsidRDefault="00D07B44" w:rsidP="00D07B44">
            <w:pPr>
              <w:spacing w:after="0"/>
              <w:jc w:val="right"/>
              <w:rPr>
                <w:rFonts w:ascii="Arial" w:eastAsia="Times New Roman" w:hAnsi="Arial" w:cs="Arial"/>
                <w:sz w:val="16"/>
                <w:szCs w:val="16"/>
                <w:lang w:val="es-ES" w:eastAsia="es-ES"/>
              </w:rPr>
            </w:pPr>
          </w:p>
        </w:tc>
        <w:tc>
          <w:tcPr>
            <w:tcW w:w="402" w:type="pct"/>
            <w:shd w:val="clear" w:color="auto" w:fill="auto"/>
            <w:vAlign w:val="center"/>
          </w:tcPr>
          <w:p w14:paraId="63550488"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370" w:type="pct"/>
            <w:shd w:val="clear" w:color="auto" w:fill="auto"/>
            <w:vAlign w:val="center"/>
          </w:tcPr>
          <w:p w14:paraId="4F9BB05E"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451" w:type="pct"/>
            <w:shd w:val="clear" w:color="auto" w:fill="auto"/>
            <w:vAlign w:val="center"/>
          </w:tcPr>
          <w:p w14:paraId="22C9F39F"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144.006.078</w:t>
            </w:r>
          </w:p>
        </w:tc>
        <w:tc>
          <w:tcPr>
            <w:tcW w:w="409" w:type="pct"/>
            <w:shd w:val="clear" w:color="auto" w:fill="auto"/>
            <w:vAlign w:val="center"/>
          </w:tcPr>
          <w:p w14:paraId="3893DCB3"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441" w:type="pct"/>
            <w:shd w:val="clear" w:color="auto" w:fill="auto"/>
            <w:vAlign w:val="center"/>
          </w:tcPr>
          <w:p w14:paraId="1B8692E0"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(144.006.078)</w:t>
            </w:r>
          </w:p>
        </w:tc>
        <w:tc>
          <w:tcPr>
            <w:tcW w:w="457" w:type="pct"/>
            <w:shd w:val="clear" w:color="auto" w:fill="auto"/>
            <w:vAlign w:val="center"/>
          </w:tcPr>
          <w:p w14:paraId="14BD58AB"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654" w:type="pct"/>
            <w:shd w:val="clear" w:color="auto" w:fill="auto"/>
            <w:vAlign w:val="center"/>
          </w:tcPr>
          <w:p w14:paraId="3EFF61ED" w14:textId="77777777"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509" w:type="pct"/>
            <w:shd w:val="clear" w:color="auto" w:fill="auto"/>
            <w:vAlign w:val="center"/>
          </w:tcPr>
          <w:p w14:paraId="665C97B6" w14:textId="01AC3C4A"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451" w:type="pct"/>
            <w:shd w:val="clear" w:color="auto" w:fill="auto"/>
            <w:vAlign w:val="center"/>
          </w:tcPr>
          <w:p w14:paraId="0935206D" w14:textId="36AC9FD2" w:rsidR="00D07B44" w:rsidRPr="00565A2C" w:rsidRDefault="00D07B44" w:rsidP="00D07B44">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r>
      <w:tr w:rsidR="00D07B44" w:rsidRPr="00565A2C" w14:paraId="2ED79417" w14:textId="77777777" w:rsidTr="00D07B44">
        <w:trPr>
          <w:trHeight w:val="272"/>
        </w:trPr>
        <w:tc>
          <w:tcPr>
            <w:tcW w:w="744" w:type="pct"/>
            <w:shd w:val="clear" w:color="auto" w:fill="auto"/>
            <w:vAlign w:val="center"/>
          </w:tcPr>
          <w:p w14:paraId="3332513A" w14:textId="1F59063B" w:rsidR="00D07B44" w:rsidRPr="00CE5CEC" w:rsidRDefault="00D07B44" w:rsidP="00D07B44">
            <w:pPr>
              <w:spacing w:after="0"/>
              <w:jc w:val="both"/>
              <w:rPr>
                <w:rFonts w:ascii="Arial" w:eastAsia="Times New Roman" w:hAnsi="Arial" w:cs="Arial"/>
                <w:sz w:val="16"/>
                <w:szCs w:val="16"/>
                <w:lang w:eastAsia="es-CO"/>
              </w:rPr>
            </w:pPr>
            <w:r w:rsidRPr="00CE5CEC">
              <w:rPr>
                <w:rFonts w:ascii="Arial" w:eastAsia="Times New Roman" w:hAnsi="Arial" w:cs="Arial"/>
                <w:sz w:val="16"/>
                <w:szCs w:val="16"/>
                <w:lang w:eastAsia="es-CO"/>
              </w:rPr>
              <w:t>Otras variaciones</w:t>
            </w:r>
          </w:p>
        </w:tc>
        <w:tc>
          <w:tcPr>
            <w:tcW w:w="111" w:type="pct"/>
            <w:vAlign w:val="center"/>
          </w:tcPr>
          <w:p w14:paraId="2C62DA8A" w14:textId="77777777" w:rsidR="00D07B44" w:rsidRPr="00565A2C" w:rsidRDefault="00D07B44" w:rsidP="00D07B44">
            <w:pPr>
              <w:spacing w:after="0"/>
              <w:rPr>
                <w:rFonts w:ascii="Arial" w:eastAsia="Times New Roman" w:hAnsi="Arial" w:cs="Arial"/>
                <w:b/>
                <w:bCs/>
                <w:sz w:val="16"/>
                <w:szCs w:val="16"/>
                <w:lang w:val="es-ES" w:eastAsia="es-ES"/>
              </w:rPr>
            </w:pPr>
          </w:p>
        </w:tc>
        <w:tc>
          <w:tcPr>
            <w:tcW w:w="402" w:type="pct"/>
            <w:shd w:val="clear" w:color="auto" w:fill="auto"/>
            <w:vAlign w:val="center"/>
          </w:tcPr>
          <w:p w14:paraId="6766AA03" w14:textId="69445A3B" w:rsidR="00D07B44" w:rsidRPr="00E81387" w:rsidRDefault="00E81387" w:rsidP="00D07B44">
            <w:pPr>
              <w:spacing w:after="0"/>
              <w:jc w:val="right"/>
              <w:rPr>
                <w:rFonts w:ascii="Arial" w:eastAsia="Times New Roman" w:hAnsi="Arial" w:cs="Arial"/>
                <w:bCs/>
                <w:sz w:val="16"/>
                <w:szCs w:val="16"/>
                <w:u w:val="single"/>
                <w:lang w:val="es-ES" w:eastAsia="es-ES"/>
              </w:rPr>
            </w:pPr>
            <w:r>
              <w:rPr>
                <w:rFonts w:ascii="Arial" w:eastAsia="Times New Roman" w:hAnsi="Arial" w:cs="Arial"/>
                <w:bCs/>
                <w:sz w:val="16"/>
                <w:szCs w:val="16"/>
                <w:u w:val="single"/>
                <w:lang w:val="es-ES" w:eastAsia="es-ES"/>
              </w:rPr>
              <w:t xml:space="preserve">                  </w:t>
            </w:r>
            <w:r w:rsidR="00D07B44" w:rsidRPr="00E81387">
              <w:rPr>
                <w:rFonts w:ascii="Arial" w:eastAsia="Times New Roman" w:hAnsi="Arial" w:cs="Arial"/>
                <w:bCs/>
                <w:sz w:val="16"/>
                <w:szCs w:val="16"/>
                <w:u w:val="single"/>
                <w:lang w:val="es-ES" w:eastAsia="es-ES"/>
              </w:rPr>
              <w:t>-</w:t>
            </w:r>
          </w:p>
        </w:tc>
        <w:tc>
          <w:tcPr>
            <w:tcW w:w="370" w:type="pct"/>
            <w:shd w:val="clear" w:color="auto" w:fill="auto"/>
            <w:vAlign w:val="center"/>
          </w:tcPr>
          <w:p w14:paraId="689512AC" w14:textId="788EFAC8" w:rsidR="00D07B44" w:rsidRPr="00E81387" w:rsidRDefault="00E81387" w:rsidP="00D07B44">
            <w:pPr>
              <w:spacing w:after="0"/>
              <w:jc w:val="right"/>
              <w:rPr>
                <w:rFonts w:ascii="Arial" w:eastAsia="Times New Roman" w:hAnsi="Arial" w:cs="Arial"/>
                <w:bCs/>
                <w:sz w:val="16"/>
                <w:szCs w:val="16"/>
                <w:u w:val="single"/>
                <w:lang w:val="es-ES" w:eastAsia="es-ES"/>
              </w:rPr>
            </w:pPr>
            <w:r>
              <w:rPr>
                <w:rFonts w:ascii="Arial" w:eastAsia="Times New Roman" w:hAnsi="Arial" w:cs="Arial"/>
                <w:bCs/>
                <w:sz w:val="16"/>
                <w:szCs w:val="16"/>
                <w:u w:val="single"/>
                <w:lang w:val="es-ES" w:eastAsia="es-ES"/>
              </w:rPr>
              <w:t xml:space="preserve">                </w:t>
            </w:r>
            <w:r w:rsidR="00D07B44" w:rsidRPr="00E81387">
              <w:rPr>
                <w:rFonts w:ascii="Arial" w:eastAsia="Times New Roman" w:hAnsi="Arial" w:cs="Arial"/>
                <w:bCs/>
                <w:sz w:val="16"/>
                <w:szCs w:val="16"/>
                <w:u w:val="single"/>
                <w:lang w:val="es-ES" w:eastAsia="es-ES"/>
              </w:rPr>
              <w:t>-</w:t>
            </w:r>
          </w:p>
        </w:tc>
        <w:tc>
          <w:tcPr>
            <w:tcW w:w="451" w:type="pct"/>
            <w:shd w:val="clear" w:color="auto" w:fill="auto"/>
            <w:vAlign w:val="center"/>
          </w:tcPr>
          <w:p w14:paraId="39FA4BAB" w14:textId="2037B655" w:rsidR="00D07B44" w:rsidRPr="00E81387" w:rsidRDefault="00E81387" w:rsidP="00D07B44">
            <w:pPr>
              <w:spacing w:after="0"/>
              <w:jc w:val="right"/>
              <w:rPr>
                <w:rFonts w:ascii="Arial" w:eastAsia="Times New Roman" w:hAnsi="Arial" w:cs="Arial"/>
                <w:bCs/>
                <w:sz w:val="16"/>
                <w:szCs w:val="16"/>
                <w:u w:val="single"/>
                <w:lang w:val="es-ES" w:eastAsia="es-ES"/>
              </w:rPr>
            </w:pPr>
            <w:r>
              <w:rPr>
                <w:rFonts w:ascii="Arial" w:eastAsia="Times New Roman" w:hAnsi="Arial" w:cs="Arial"/>
                <w:bCs/>
                <w:sz w:val="16"/>
                <w:szCs w:val="16"/>
                <w:u w:val="single"/>
                <w:lang w:val="es-ES" w:eastAsia="es-ES"/>
              </w:rPr>
              <w:t xml:space="preserve">                     </w:t>
            </w:r>
            <w:r w:rsidR="00D07B44" w:rsidRPr="00E81387">
              <w:rPr>
                <w:rFonts w:ascii="Arial" w:eastAsia="Times New Roman" w:hAnsi="Arial" w:cs="Arial"/>
                <w:bCs/>
                <w:sz w:val="16"/>
                <w:szCs w:val="16"/>
                <w:u w:val="single"/>
                <w:lang w:val="es-ES" w:eastAsia="es-ES"/>
              </w:rPr>
              <w:t>-</w:t>
            </w:r>
          </w:p>
        </w:tc>
        <w:tc>
          <w:tcPr>
            <w:tcW w:w="409" w:type="pct"/>
            <w:shd w:val="clear" w:color="auto" w:fill="auto"/>
            <w:vAlign w:val="center"/>
          </w:tcPr>
          <w:p w14:paraId="5235AA46" w14:textId="145A8F1B" w:rsidR="00D07B44" w:rsidRPr="00E81387" w:rsidRDefault="00E81387" w:rsidP="00D07B44">
            <w:pPr>
              <w:spacing w:after="0"/>
              <w:jc w:val="right"/>
              <w:rPr>
                <w:rFonts w:ascii="Arial" w:eastAsia="Times New Roman" w:hAnsi="Arial" w:cs="Arial"/>
                <w:bCs/>
                <w:sz w:val="16"/>
                <w:szCs w:val="16"/>
                <w:u w:val="single"/>
                <w:lang w:val="es-ES" w:eastAsia="es-ES"/>
              </w:rPr>
            </w:pPr>
            <w:r>
              <w:rPr>
                <w:rFonts w:ascii="Arial" w:eastAsia="Times New Roman" w:hAnsi="Arial" w:cs="Arial"/>
                <w:bCs/>
                <w:sz w:val="16"/>
                <w:szCs w:val="16"/>
                <w:u w:val="single"/>
                <w:lang w:val="es-ES" w:eastAsia="es-ES"/>
              </w:rPr>
              <w:t xml:space="preserve">                   </w:t>
            </w:r>
            <w:r w:rsidR="00D07B44" w:rsidRPr="00E81387">
              <w:rPr>
                <w:rFonts w:ascii="Arial" w:eastAsia="Times New Roman" w:hAnsi="Arial" w:cs="Arial"/>
                <w:bCs/>
                <w:sz w:val="16"/>
                <w:szCs w:val="16"/>
                <w:u w:val="single"/>
                <w:lang w:val="es-ES" w:eastAsia="es-ES"/>
              </w:rPr>
              <w:t>-</w:t>
            </w:r>
          </w:p>
        </w:tc>
        <w:tc>
          <w:tcPr>
            <w:tcW w:w="441" w:type="pct"/>
            <w:shd w:val="clear" w:color="auto" w:fill="auto"/>
            <w:vAlign w:val="center"/>
          </w:tcPr>
          <w:p w14:paraId="6FD22062" w14:textId="35253D7B" w:rsidR="00D07B44" w:rsidRPr="00E81387" w:rsidRDefault="00E81387" w:rsidP="00D07B44">
            <w:pPr>
              <w:spacing w:after="0"/>
              <w:jc w:val="right"/>
              <w:rPr>
                <w:rFonts w:ascii="Arial" w:eastAsia="Times New Roman" w:hAnsi="Arial" w:cs="Arial"/>
                <w:bCs/>
                <w:sz w:val="16"/>
                <w:szCs w:val="16"/>
                <w:u w:val="single"/>
                <w:lang w:val="es-ES" w:eastAsia="es-ES"/>
              </w:rPr>
            </w:pPr>
            <w:r>
              <w:rPr>
                <w:rFonts w:ascii="Arial" w:eastAsia="Times New Roman" w:hAnsi="Arial" w:cs="Arial"/>
                <w:bCs/>
                <w:sz w:val="16"/>
                <w:szCs w:val="16"/>
                <w:u w:val="single"/>
                <w:lang w:val="es-ES" w:eastAsia="es-ES"/>
              </w:rPr>
              <w:t xml:space="preserve">                     </w:t>
            </w:r>
            <w:r w:rsidR="00D07B44" w:rsidRPr="00E81387">
              <w:rPr>
                <w:rFonts w:ascii="Arial" w:eastAsia="Times New Roman" w:hAnsi="Arial" w:cs="Arial"/>
                <w:bCs/>
                <w:sz w:val="16"/>
                <w:szCs w:val="16"/>
                <w:u w:val="single"/>
                <w:lang w:val="es-ES" w:eastAsia="es-ES"/>
              </w:rPr>
              <w:t>-</w:t>
            </w:r>
          </w:p>
        </w:tc>
        <w:tc>
          <w:tcPr>
            <w:tcW w:w="457" w:type="pct"/>
            <w:shd w:val="clear" w:color="auto" w:fill="auto"/>
            <w:vAlign w:val="center"/>
          </w:tcPr>
          <w:p w14:paraId="6B315173" w14:textId="70B46DA0" w:rsidR="00D07B44" w:rsidRPr="00E81387" w:rsidRDefault="00E81387" w:rsidP="00D07B44">
            <w:pPr>
              <w:spacing w:after="0"/>
              <w:jc w:val="right"/>
              <w:rPr>
                <w:rFonts w:ascii="Arial" w:eastAsia="Times New Roman" w:hAnsi="Arial" w:cs="Arial"/>
                <w:bCs/>
                <w:sz w:val="16"/>
                <w:szCs w:val="16"/>
                <w:u w:val="single"/>
                <w:lang w:val="es-ES" w:eastAsia="es-ES"/>
              </w:rPr>
            </w:pPr>
            <w:r>
              <w:rPr>
                <w:rFonts w:ascii="Arial" w:eastAsia="Times New Roman" w:hAnsi="Arial" w:cs="Arial"/>
                <w:bCs/>
                <w:sz w:val="16"/>
                <w:szCs w:val="16"/>
                <w:u w:val="single"/>
                <w:lang w:val="es-ES" w:eastAsia="es-ES"/>
              </w:rPr>
              <w:t xml:space="preserve">           </w:t>
            </w:r>
            <w:r w:rsidR="00D07B44" w:rsidRPr="00E81387">
              <w:rPr>
                <w:rFonts w:ascii="Arial" w:eastAsia="Times New Roman" w:hAnsi="Arial" w:cs="Arial"/>
                <w:bCs/>
                <w:sz w:val="16"/>
                <w:szCs w:val="16"/>
                <w:u w:val="single"/>
                <w:lang w:val="es-ES" w:eastAsia="es-ES"/>
              </w:rPr>
              <w:t>11.890</w:t>
            </w:r>
          </w:p>
        </w:tc>
        <w:tc>
          <w:tcPr>
            <w:tcW w:w="654" w:type="pct"/>
            <w:shd w:val="clear" w:color="auto" w:fill="auto"/>
            <w:vAlign w:val="center"/>
          </w:tcPr>
          <w:p w14:paraId="5E0EA0BC" w14:textId="54DE7A13" w:rsidR="00D07B44" w:rsidRPr="00E81387" w:rsidRDefault="00E81387" w:rsidP="00D07B44">
            <w:pPr>
              <w:spacing w:after="0"/>
              <w:jc w:val="right"/>
              <w:rPr>
                <w:rFonts w:ascii="Arial" w:eastAsia="Times New Roman" w:hAnsi="Arial" w:cs="Arial"/>
                <w:bCs/>
                <w:sz w:val="16"/>
                <w:szCs w:val="16"/>
                <w:u w:val="single"/>
                <w:lang w:val="es-ES" w:eastAsia="es-ES"/>
              </w:rPr>
            </w:pPr>
            <w:r>
              <w:rPr>
                <w:rFonts w:ascii="Arial" w:eastAsia="Times New Roman" w:hAnsi="Arial" w:cs="Arial"/>
                <w:bCs/>
                <w:sz w:val="16"/>
                <w:szCs w:val="16"/>
                <w:u w:val="single"/>
                <w:lang w:val="es-ES" w:eastAsia="es-ES"/>
              </w:rPr>
              <w:t xml:space="preserve">                </w:t>
            </w:r>
            <w:r w:rsidR="00D07B44" w:rsidRPr="00E81387">
              <w:rPr>
                <w:rFonts w:ascii="Arial" w:eastAsia="Times New Roman" w:hAnsi="Arial" w:cs="Arial"/>
                <w:bCs/>
                <w:sz w:val="16"/>
                <w:szCs w:val="16"/>
                <w:u w:val="single"/>
                <w:lang w:val="es-ES" w:eastAsia="es-ES"/>
              </w:rPr>
              <w:t>11.890</w:t>
            </w:r>
          </w:p>
        </w:tc>
        <w:tc>
          <w:tcPr>
            <w:tcW w:w="509" w:type="pct"/>
            <w:shd w:val="clear" w:color="auto" w:fill="auto"/>
            <w:vAlign w:val="center"/>
          </w:tcPr>
          <w:p w14:paraId="72394527" w14:textId="305B986B" w:rsidR="00D07B44" w:rsidRPr="00E81387" w:rsidRDefault="00E81387" w:rsidP="00D07B44">
            <w:pPr>
              <w:spacing w:after="0"/>
              <w:jc w:val="right"/>
              <w:rPr>
                <w:rFonts w:ascii="Arial" w:eastAsia="Times New Roman" w:hAnsi="Arial" w:cs="Arial"/>
                <w:sz w:val="16"/>
                <w:szCs w:val="16"/>
                <w:highlight w:val="yellow"/>
                <w:u w:val="single"/>
                <w:lang w:val="es-ES" w:eastAsia="es-ES"/>
              </w:rPr>
            </w:pPr>
            <w:r>
              <w:rPr>
                <w:rFonts w:ascii="Arial" w:eastAsia="Times New Roman" w:hAnsi="Arial" w:cs="Arial"/>
                <w:sz w:val="16"/>
                <w:szCs w:val="16"/>
                <w:u w:val="single"/>
                <w:lang w:val="es-ES" w:eastAsia="es-ES"/>
              </w:rPr>
              <w:t xml:space="preserve">            </w:t>
            </w:r>
            <w:r w:rsidR="00D07B44" w:rsidRPr="00E81387">
              <w:rPr>
                <w:rFonts w:ascii="Arial" w:eastAsia="Times New Roman" w:hAnsi="Arial" w:cs="Arial"/>
                <w:sz w:val="16"/>
                <w:szCs w:val="16"/>
                <w:u w:val="single"/>
                <w:lang w:val="es-ES" w:eastAsia="es-ES"/>
              </w:rPr>
              <w:t>(63.836)</w:t>
            </w:r>
          </w:p>
        </w:tc>
        <w:tc>
          <w:tcPr>
            <w:tcW w:w="451" w:type="pct"/>
            <w:shd w:val="clear" w:color="auto" w:fill="auto"/>
            <w:vAlign w:val="center"/>
          </w:tcPr>
          <w:p w14:paraId="1A1EE8D9" w14:textId="38B43F12" w:rsidR="00D07B44" w:rsidRPr="00E81387" w:rsidRDefault="00E81387" w:rsidP="00D07B44">
            <w:pPr>
              <w:spacing w:after="0"/>
              <w:jc w:val="right"/>
              <w:rPr>
                <w:rFonts w:ascii="Arial" w:eastAsia="Times New Roman" w:hAnsi="Arial" w:cs="Arial"/>
                <w:bCs/>
                <w:sz w:val="16"/>
                <w:szCs w:val="16"/>
                <w:u w:val="single"/>
                <w:lang w:val="es-ES" w:eastAsia="es-ES"/>
              </w:rPr>
            </w:pPr>
            <w:r>
              <w:rPr>
                <w:rFonts w:ascii="Arial" w:eastAsia="Times New Roman" w:hAnsi="Arial" w:cs="Arial"/>
                <w:bCs/>
                <w:sz w:val="16"/>
                <w:szCs w:val="16"/>
                <w:u w:val="single"/>
                <w:lang w:val="es-ES" w:eastAsia="es-ES"/>
              </w:rPr>
              <w:t xml:space="preserve">         </w:t>
            </w:r>
            <w:r w:rsidR="00D07B44" w:rsidRPr="00E81387">
              <w:rPr>
                <w:rFonts w:ascii="Arial" w:eastAsia="Times New Roman" w:hAnsi="Arial" w:cs="Arial"/>
                <w:bCs/>
                <w:sz w:val="16"/>
                <w:szCs w:val="16"/>
                <w:u w:val="single"/>
                <w:lang w:val="es-ES" w:eastAsia="es-ES"/>
              </w:rPr>
              <w:t>(51.946)</w:t>
            </w:r>
          </w:p>
        </w:tc>
      </w:tr>
      <w:tr w:rsidR="00D07B44" w:rsidRPr="00565A2C" w14:paraId="32E2613C" w14:textId="77777777" w:rsidTr="00D07B44">
        <w:trPr>
          <w:trHeight w:val="272"/>
        </w:trPr>
        <w:tc>
          <w:tcPr>
            <w:tcW w:w="744" w:type="pct"/>
            <w:shd w:val="clear" w:color="auto" w:fill="auto"/>
            <w:vAlign w:val="center"/>
            <w:hideMark/>
          </w:tcPr>
          <w:p w14:paraId="15064992" w14:textId="77777777" w:rsidR="00D07B44" w:rsidRPr="00565A2C" w:rsidRDefault="00D07B44" w:rsidP="00D07B44">
            <w:pPr>
              <w:spacing w:after="0"/>
              <w:jc w:val="both"/>
              <w:rPr>
                <w:rFonts w:ascii="Arial" w:eastAsia="Times New Roman" w:hAnsi="Arial" w:cs="Arial"/>
                <w:sz w:val="16"/>
                <w:szCs w:val="16"/>
                <w:lang w:val="es-ES" w:eastAsia="es-ES"/>
              </w:rPr>
            </w:pPr>
            <w:r w:rsidRPr="00565A2C">
              <w:rPr>
                <w:rFonts w:ascii="Arial" w:eastAsia="Times New Roman" w:hAnsi="Arial" w:cs="Arial"/>
                <w:b/>
                <w:bCs/>
                <w:sz w:val="16"/>
                <w:szCs w:val="16"/>
                <w:lang w:eastAsia="es-CO"/>
              </w:rPr>
              <w:t>Saldo a 31 de marzo de 2018</w:t>
            </w:r>
          </w:p>
        </w:tc>
        <w:tc>
          <w:tcPr>
            <w:tcW w:w="111" w:type="pct"/>
            <w:vAlign w:val="center"/>
          </w:tcPr>
          <w:p w14:paraId="2D412FC5" w14:textId="77777777" w:rsidR="00D07B44" w:rsidRPr="00565A2C" w:rsidRDefault="00D07B44" w:rsidP="00D07B44">
            <w:pPr>
              <w:spacing w:after="0"/>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w:t>
            </w:r>
          </w:p>
        </w:tc>
        <w:tc>
          <w:tcPr>
            <w:tcW w:w="402" w:type="pct"/>
            <w:shd w:val="clear" w:color="auto" w:fill="auto"/>
            <w:vAlign w:val="center"/>
          </w:tcPr>
          <w:p w14:paraId="38D26837" w14:textId="77777777" w:rsidR="00D07B44" w:rsidRPr="00565A2C" w:rsidRDefault="00D07B44" w:rsidP="00D07B44">
            <w:pPr>
              <w:spacing w:after="0"/>
              <w:jc w:val="right"/>
              <w:rPr>
                <w:rFonts w:ascii="Arial" w:eastAsia="Times New Roman" w:hAnsi="Arial" w:cs="Arial"/>
                <w:b/>
                <w:bCs/>
                <w:sz w:val="16"/>
                <w:szCs w:val="16"/>
                <w:u w:val="double"/>
                <w:lang w:val="es-ES" w:eastAsia="es-ES"/>
              </w:rPr>
            </w:pPr>
            <w:r w:rsidRPr="00565A2C">
              <w:rPr>
                <w:rFonts w:ascii="Arial" w:eastAsia="Times New Roman" w:hAnsi="Arial" w:cs="Arial"/>
                <w:b/>
                <w:bCs/>
                <w:sz w:val="16"/>
                <w:szCs w:val="16"/>
                <w:u w:val="double"/>
                <w:lang w:val="es-ES" w:eastAsia="es-ES"/>
              </w:rPr>
              <w:t>374.133.269</w:t>
            </w:r>
          </w:p>
        </w:tc>
        <w:tc>
          <w:tcPr>
            <w:tcW w:w="370" w:type="pct"/>
            <w:shd w:val="clear" w:color="auto" w:fill="auto"/>
            <w:vAlign w:val="center"/>
          </w:tcPr>
          <w:p w14:paraId="7AF4E30A" w14:textId="77777777" w:rsidR="00D07B44" w:rsidRPr="00565A2C" w:rsidRDefault="00D07B44" w:rsidP="00D07B44">
            <w:pPr>
              <w:spacing w:after="0"/>
              <w:jc w:val="right"/>
              <w:rPr>
                <w:rFonts w:ascii="Arial" w:eastAsia="Times New Roman" w:hAnsi="Arial" w:cs="Arial"/>
                <w:b/>
                <w:bCs/>
                <w:sz w:val="16"/>
                <w:szCs w:val="16"/>
                <w:u w:val="double"/>
                <w:lang w:val="es-ES" w:eastAsia="es-ES"/>
              </w:rPr>
            </w:pPr>
            <w:r w:rsidRPr="00565A2C">
              <w:rPr>
                <w:rFonts w:ascii="Arial" w:eastAsia="Times New Roman" w:hAnsi="Arial" w:cs="Arial"/>
                <w:b/>
                <w:bCs/>
                <w:sz w:val="16"/>
                <w:szCs w:val="16"/>
                <w:u w:val="double"/>
                <w:lang w:val="es-ES" w:eastAsia="es-ES"/>
              </w:rPr>
              <w:t>78.498.174</w:t>
            </w:r>
          </w:p>
        </w:tc>
        <w:tc>
          <w:tcPr>
            <w:tcW w:w="451" w:type="pct"/>
            <w:shd w:val="clear" w:color="auto" w:fill="auto"/>
            <w:vAlign w:val="center"/>
          </w:tcPr>
          <w:p w14:paraId="1FB6E767" w14:textId="77777777" w:rsidR="00D07B44" w:rsidRPr="00565A2C" w:rsidRDefault="00D07B44" w:rsidP="00D07B44">
            <w:pPr>
              <w:spacing w:after="0"/>
              <w:jc w:val="right"/>
              <w:rPr>
                <w:rFonts w:ascii="Arial" w:eastAsia="Times New Roman" w:hAnsi="Arial" w:cs="Arial"/>
                <w:b/>
                <w:bCs/>
                <w:sz w:val="16"/>
                <w:szCs w:val="16"/>
                <w:u w:val="double"/>
                <w:lang w:val="es-ES" w:eastAsia="es-ES"/>
              </w:rPr>
            </w:pPr>
            <w:r w:rsidRPr="00565A2C">
              <w:rPr>
                <w:rFonts w:ascii="Arial" w:eastAsia="Times New Roman" w:hAnsi="Arial" w:cs="Arial"/>
                <w:b/>
                <w:bCs/>
                <w:sz w:val="16"/>
                <w:szCs w:val="16"/>
                <w:u w:val="double"/>
                <w:lang w:val="es-ES" w:eastAsia="es-ES"/>
              </w:rPr>
              <w:t>1.039.141.530</w:t>
            </w:r>
          </w:p>
        </w:tc>
        <w:tc>
          <w:tcPr>
            <w:tcW w:w="409" w:type="pct"/>
            <w:shd w:val="clear" w:color="auto" w:fill="auto"/>
            <w:vAlign w:val="center"/>
          </w:tcPr>
          <w:p w14:paraId="46D81C21" w14:textId="7130C96F" w:rsidR="00D07B44" w:rsidRPr="00565A2C" w:rsidRDefault="00D07B44" w:rsidP="00D07B44">
            <w:pPr>
              <w:spacing w:after="0"/>
              <w:jc w:val="right"/>
              <w:rPr>
                <w:rFonts w:ascii="Arial" w:eastAsia="Times New Roman" w:hAnsi="Arial" w:cs="Arial"/>
                <w:b/>
                <w:bCs/>
                <w:sz w:val="16"/>
                <w:szCs w:val="16"/>
                <w:u w:val="double"/>
                <w:lang w:val="es-ES" w:eastAsia="es-ES"/>
              </w:rPr>
            </w:pPr>
            <w:r w:rsidRPr="00565A2C">
              <w:rPr>
                <w:rFonts w:ascii="Arial" w:eastAsia="Times New Roman" w:hAnsi="Arial" w:cs="Arial"/>
                <w:b/>
                <w:bCs/>
                <w:sz w:val="16"/>
                <w:szCs w:val="16"/>
                <w:u w:val="double"/>
                <w:lang w:val="es-ES" w:eastAsia="es-ES"/>
              </w:rPr>
              <w:t xml:space="preserve"> </w:t>
            </w:r>
            <w:r w:rsidR="00E81387">
              <w:rPr>
                <w:rFonts w:ascii="Arial" w:eastAsia="Times New Roman" w:hAnsi="Arial" w:cs="Arial"/>
                <w:b/>
                <w:bCs/>
                <w:sz w:val="16"/>
                <w:szCs w:val="16"/>
                <w:u w:val="double"/>
                <w:lang w:val="es-ES" w:eastAsia="es-ES"/>
              </w:rPr>
              <w:t xml:space="preserve"> </w:t>
            </w:r>
            <w:r w:rsidRPr="00565A2C">
              <w:rPr>
                <w:rFonts w:ascii="Arial" w:eastAsia="Times New Roman" w:hAnsi="Arial" w:cs="Arial"/>
                <w:b/>
                <w:bCs/>
                <w:sz w:val="16"/>
                <w:szCs w:val="16"/>
                <w:u w:val="double"/>
                <w:lang w:val="es-ES" w:eastAsia="es-ES"/>
              </w:rPr>
              <w:t>38.489.214</w:t>
            </w:r>
          </w:p>
        </w:tc>
        <w:tc>
          <w:tcPr>
            <w:tcW w:w="441" w:type="pct"/>
            <w:shd w:val="clear" w:color="auto" w:fill="auto"/>
            <w:vAlign w:val="center"/>
          </w:tcPr>
          <w:p w14:paraId="6BBC034A" w14:textId="77777777" w:rsidR="00D07B44" w:rsidRPr="00565A2C" w:rsidRDefault="00D07B44" w:rsidP="00D07B44">
            <w:pPr>
              <w:spacing w:after="0"/>
              <w:jc w:val="right"/>
              <w:rPr>
                <w:rFonts w:ascii="Arial" w:eastAsia="Times New Roman" w:hAnsi="Arial" w:cs="Arial"/>
                <w:b/>
                <w:bCs/>
                <w:sz w:val="16"/>
                <w:szCs w:val="16"/>
                <w:u w:val="double"/>
                <w:lang w:val="es-ES" w:eastAsia="es-ES"/>
              </w:rPr>
            </w:pPr>
            <w:r w:rsidRPr="00565A2C">
              <w:rPr>
                <w:rFonts w:ascii="Arial" w:eastAsia="Times New Roman" w:hAnsi="Arial" w:cs="Arial"/>
                <w:b/>
                <w:bCs/>
                <w:sz w:val="16"/>
                <w:szCs w:val="16"/>
                <w:u w:val="double"/>
                <w:lang w:val="es-ES" w:eastAsia="es-ES"/>
              </w:rPr>
              <w:t>(222.883.715)</w:t>
            </w:r>
          </w:p>
        </w:tc>
        <w:tc>
          <w:tcPr>
            <w:tcW w:w="457" w:type="pct"/>
            <w:shd w:val="clear" w:color="auto" w:fill="auto"/>
            <w:vAlign w:val="center"/>
          </w:tcPr>
          <w:p w14:paraId="26D71DE7" w14:textId="77777777" w:rsidR="00D07B44" w:rsidRPr="00565A2C" w:rsidRDefault="00D07B44" w:rsidP="00D07B44">
            <w:pPr>
              <w:spacing w:after="0"/>
              <w:jc w:val="right"/>
              <w:rPr>
                <w:rFonts w:ascii="Arial" w:eastAsia="Times New Roman" w:hAnsi="Arial" w:cs="Arial"/>
                <w:b/>
                <w:bCs/>
                <w:sz w:val="16"/>
                <w:szCs w:val="16"/>
                <w:u w:val="double"/>
                <w:lang w:val="es-ES" w:eastAsia="es-ES"/>
              </w:rPr>
            </w:pPr>
            <w:r w:rsidRPr="00565A2C">
              <w:rPr>
                <w:rFonts w:ascii="Arial" w:eastAsia="Times New Roman" w:hAnsi="Arial" w:cs="Arial"/>
                <w:b/>
                <w:bCs/>
                <w:sz w:val="16"/>
                <w:szCs w:val="16"/>
                <w:u w:val="double"/>
                <w:lang w:val="es-ES" w:eastAsia="es-ES"/>
              </w:rPr>
              <w:t xml:space="preserve">   (7.142.744)</w:t>
            </w:r>
          </w:p>
        </w:tc>
        <w:tc>
          <w:tcPr>
            <w:tcW w:w="654" w:type="pct"/>
            <w:shd w:val="clear" w:color="auto" w:fill="auto"/>
            <w:vAlign w:val="center"/>
          </w:tcPr>
          <w:p w14:paraId="25A2EFAD" w14:textId="75FE1AEB" w:rsidR="00D07B44" w:rsidRPr="00565A2C" w:rsidRDefault="00E81387" w:rsidP="00D07B44">
            <w:pPr>
              <w:spacing w:after="0"/>
              <w:jc w:val="right"/>
              <w:rPr>
                <w:rFonts w:ascii="Arial" w:eastAsia="Times New Roman" w:hAnsi="Arial" w:cs="Arial"/>
                <w:b/>
                <w:bCs/>
                <w:sz w:val="16"/>
                <w:szCs w:val="16"/>
                <w:u w:val="double"/>
                <w:lang w:val="es-ES" w:eastAsia="es-ES"/>
              </w:rPr>
            </w:pPr>
            <w:r>
              <w:rPr>
                <w:rFonts w:ascii="Arial" w:eastAsia="Times New Roman" w:hAnsi="Arial" w:cs="Arial"/>
                <w:b/>
                <w:bCs/>
                <w:sz w:val="16"/>
                <w:szCs w:val="16"/>
                <w:u w:val="double"/>
                <w:lang w:val="es-ES" w:eastAsia="es-ES"/>
              </w:rPr>
              <w:t xml:space="preserve">    </w:t>
            </w:r>
            <w:r w:rsidR="00D07B44" w:rsidRPr="638D0890">
              <w:rPr>
                <w:rFonts w:ascii="Arial" w:eastAsia="Times New Roman" w:hAnsi="Arial" w:cs="Arial"/>
                <w:b/>
                <w:bCs/>
                <w:sz w:val="16"/>
                <w:szCs w:val="16"/>
                <w:u w:val="double"/>
                <w:lang w:val="es-ES" w:eastAsia="es-ES"/>
              </w:rPr>
              <w:t>1.300.235.728</w:t>
            </w:r>
          </w:p>
        </w:tc>
        <w:tc>
          <w:tcPr>
            <w:tcW w:w="509" w:type="pct"/>
            <w:shd w:val="clear" w:color="auto" w:fill="auto"/>
            <w:vAlign w:val="center"/>
          </w:tcPr>
          <w:p w14:paraId="76D181A2" w14:textId="23BB033B" w:rsidR="00D07B44" w:rsidRPr="00565A2C" w:rsidRDefault="00D07B44" w:rsidP="00D07B44">
            <w:pPr>
              <w:spacing w:after="0"/>
              <w:jc w:val="right"/>
              <w:rPr>
                <w:rFonts w:ascii="Arial" w:eastAsia="Times New Roman" w:hAnsi="Arial" w:cs="Arial"/>
                <w:b/>
                <w:bCs/>
                <w:sz w:val="16"/>
                <w:szCs w:val="16"/>
                <w:u w:val="double"/>
                <w:lang w:val="es-ES" w:eastAsia="es-ES"/>
              </w:rPr>
            </w:pPr>
            <w:r w:rsidRPr="00565A2C">
              <w:rPr>
                <w:rFonts w:ascii="Arial" w:eastAsia="Times New Roman" w:hAnsi="Arial" w:cs="Arial"/>
                <w:b/>
                <w:bCs/>
                <w:sz w:val="16"/>
                <w:szCs w:val="16"/>
                <w:u w:val="double"/>
                <w:lang w:val="es-ES" w:eastAsia="es-ES"/>
              </w:rPr>
              <w:t xml:space="preserve">     455.683.519</w:t>
            </w:r>
          </w:p>
        </w:tc>
        <w:tc>
          <w:tcPr>
            <w:tcW w:w="451" w:type="pct"/>
            <w:shd w:val="clear" w:color="auto" w:fill="auto"/>
            <w:vAlign w:val="center"/>
          </w:tcPr>
          <w:p w14:paraId="5E67101F" w14:textId="03963646" w:rsidR="00D07B44" w:rsidRPr="00565A2C" w:rsidRDefault="00D07B44" w:rsidP="00D07B44">
            <w:pPr>
              <w:spacing w:after="0"/>
              <w:jc w:val="right"/>
              <w:rPr>
                <w:rFonts w:ascii="Arial" w:eastAsia="Times New Roman" w:hAnsi="Arial" w:cs="Arial"/>
                <w:b/>
                <w:bCs/>
                <w:sz w:val="16"/>
                <w:szCs w:val="16"/>
                <w:u w:val="double"/>
                <w:lang w:val="es-ES" w:eastAsia="es-ES"/>
              </w:rPr>
            </w:pPr>
            <w:r w:rsidRPr="00565A2C">
              <w:rPr>
                <w:rFonts w:ascii="Arial" w:eastAsia="Times New Roman" w:hAnsi="Arial" w:cs="Arial"/>
                <w:b/>
                <w:bCs/>
                <w:sz w:val="16"/>
                <w:szCs w:val="16"/>
                <w:u w:val="double"/>
                <w:lang w:val="es-ES" w:eastAsia="es-ES"/>
              </w:rPr>
              <w:t>1.755.919.247</w:t>
            </w:r>
          </w:p>
        </w:tc>
      </w:tr>
    </w:tbl>
    <w:p w14:paraId="31B90AD2" w14:textId="77777777" w:rsidR="009520D6" w:rsidRPr="00565A2C" w:rsidRDefault="009520D6" w:rsidP="009520D6">
      <w:pPr>
        <w:spacing w:after="0" w:line="275" w:lineRule="auto"/>
        <w:ind w:right="2266"/>
        <w:rPr>
          <w:rFonts w:ascii="Arial" w:eastAsia="Arial" w:hAnsi="Arial" w:cs="Arial"/>
          <w:spacing w:val="-1"/>
          <w:sz w:val="16"/>
          <w:szCs w:val="16"/>
        </w:rPr>
      </w:pPr>
    </w:p>
    <w:p w14:paraId="22E0F3D5" w14:textId="0F2A7D54" w:rsidR="009520D6" w:rsidRPr="00565A2C" w:rsidRDefault="009520D6" w:rsidP="009520D6">
      <w:pPr>
        <w:spacing w:after="0" w:line="275" w:lineRule="auto"/>
        <w:ind w:right="2266"/>
        <w:rPr>
          <w:rFonts w:ascii="Arial" w:eastAsia="Arial" w:hAnsi="Arial" w:cs="Arial"/>
          <w:spacing w:val="-1"/>
          <w:sz w:val="16"/>
          <w:szCs w:val="16"/>
        </w:rPr>
      </w:pPr>
    </w:p>
    <w:tbl>
      <w:tblPr>
        <w:tblStyle w:val="Tablaconcuadrcula"/>
        <w:tblW w:w="0" w:type="auto"/>
        <w:tblInd w:w="2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4"/>
        <w:gridCol w:w="3137"/>
        <w:gridCol w:w="3140"/>
      </w:tblGrid>
      <w:tr w:rsidR="009520D6" w:rsidRPr="00565A2C" w14:paraId="68D39E40" w14:textId="77777777" w:rsidTr="00C646E0">
        <w:tc>
          <w:tcPr>
            <w:tcW w:w="3634" w:type="dxa"/>
          </w:tcPr>
          <w:p w14:paraId="2AF6E82E" w14:textId="77777777" w:rsidR="009520D6" w:rsidRPr="00565A2C" w:rsidRDefault="009520D6" w:rsidP="00C646E0">
            <w:pPr>
              <w:autoSpaceDE w:val="0"/>
              <w:autoSpaceDN w:val="0"/>
              <w:adjustRightInd w:val="0"/>
              <w:ind w:left="567"/>
              <w:jc w:val="center"/>
              <w:rPr>
                <w:rFonts w:ascii="Arial" w:eastAsia="Arial" w:hAnsi="Arial" w:cs="Arial"/>
                <w:b/>
                <w:sz w:val="20"/>
                <w:szCs w:val="20"/>
              </w:rPr>
            </w:pPr>
          </w:p>
          <w:p w14:paraId="5D35F038" w14:textId="77777777" w:rsidR="009520D6" w:rsidRPr="00565A2C" w:rsidRDefault="009520D6" w:rsidP="00C646E0">
            <w:pPr>
              <w:autoSpaceDE w:val="0"/>
              <w:autoSpaceDN w:val="0"/>
              <w:adjustRightInd w:val="0"/>
              <w:ind w:left="567"/>
              <w:jc w:val="center"/>
              <w:rPr>
                <w:rFonts w:ascii="Arial" w:eastAsia="Arial" w:hAnsi="Arial" w:cs="Arial"/>
                <w:b/>
                <w:sz w:val="20"/>
                <w:szCs w:val="20"/>
              </w:rPr>
            </w:pPr>
          </w:p>
          <w:p w14:paraId="794D876E" w14:textId="2C127A57" w:rsidR="009520D6" w:rsidRPr="00565A2C" w:rsidRDefault="009520D6" w:rsidP="00C646E0">
            <w:pPr>
              <w:autoSpaceDE w:val="0"/>
              <w:autoSpaceDN w:val="0"/>
              <w:adjustRightInd w:val="0"/>
              <w:ind w:left="567"/>
              <w:jc w:val="center"/>
              <w:rPr>
                <w:rFonts w:ascii="Arial" w:eastAsia="Arial" w:hAnsi="Arial" w:cs="Arial"/>
                <w:b/>
                <w:sz w:val="20"/>
                <w:szCs w:val="20"/>
              </w:rPr>
            </w:pPr>
          </w:p>
          <w:p w14:paraId="2E51872A" w14:textId="77777777" w:rsidR="009520D6" w:rsidRPr="00565A2C" w:rsidRDefault="009520D6" w:rsidP="00C646E0">
            <w:pPr>
              <w:autoSpaceDE w:val="0"/>
              <w:autoSpaceDN w:val="0"/>
              <w:adjustRightInd w:val="0"/>
              <w:ind w:left="567"/>
              <w:jc w:val="center"/>
              <w:rPr>
                <w:rFonts w:ascii="Arial" w:eastAsia="Arial" w:hAnsi="Arial" w:cs="Arial"/>
                <w:b/>
                <w:sz w:val="20"/>
                <w:szCs w:val="20"/>
              </w:rPr>
            </w:pPr>
          </w:p>
          <w:p w14:paraId="08BB2802" w14:textId="77777777" w:rsidR="009520D6" w:rsidRPr="00565A2C" w:rsidRDefault="009520D6" w:rsidP="00C646E0">
            <w:pPr>
              <w:autoSpaceDE w:val="0"/>
              <w:autoSpaceDN w:val="0"/>
              <w:adjustRightInd w:val="0"/>
              <w:spacing w:line="201" w:lineRule="atLeast"/>
              <w:jc w:val="both"/>
              <w:rPr>
                <w:rFonts w:ascii="Arial" w:hAnsi="Arial" w:cs="Arial"/>
                <w:sz w:val="20"/>
              </w:rPr>
            </w:pPr>
          </w:p>
          <w:p w14:paraId="0EFA8EB9" w14:textId="77777777" w:rsidR="009520D6" w:rsidRPr="00565A2C" w:rsidRDefault="009520D6" w:rsidP="00C646E0">
            <w:pPr>
              <w:spacing w:line="275" w:lineRule="auto"/>
              <w:ind w:right="2266"/>
              <w:rPr>
                <w:rFonts w:ascii="Arial" w:eastAsia="Times New Roman" w:hAnsi="Arial" w:cs="Arial"/>
              </w:rPr>
            </w:pPr>
          </w:p>
          <w:p w14:paraId="3D421950" w14:textId="77777777" w:rsidR="009520D6" w:rsidRPr="00565A2C" w:rsidRDefault="009520D6" w:rsidP="00C646E0">
            <w:pPr>
              <w:spacing w:line="275" w:lineRule="auto"/>
              <w:ind w:right="-161"/>
              <w:rPr>
                <w:rFonts w:ascii="Arial" w:hAnsi="Arial" w:cs="Arial"/>
                <w:b/>
                <w:sz w:val="14"/>
                <w:szCs w:val="14"/>
              </w:rPr>
            </w:pPr>
          </w:p>
        </w:tc>
        <w:tc>
          <w:tcPr>
            <w:tcW w:w="3137" w:type="dxa"/>
          </w:tcPr>
          <w:p w14:paraId="2BD1DE31" w14:textId="77777777" w:rsidR="009520D6" w:rsidRPr="00565A2C" w:rsidRDefault="009520D6" w:rsidP="00C646E0">
            <w:pPr>
              <w:spacing w:line="275" w:lineRule="auto"/>
              <w:rPr>
                <w:rFonts w:ascii="Arial" w:hAnsi="Arial" w:cs="Arial"/>
                <w:b/>
                <w:sz w:val="14"/>
                <w:szCs w:val="14"/>
              </w:rPr>
            </w:pPr>
          </w:p>
        </w:tc>
        <w:tc>
          <w:tcPr>
            <w:tcW w:w="3140" w:type="dxa"/>
          </w:tcPr>
          <w:p w14:paraId="2D45C642" w14:textId="2E90AE60" w:rsidR="009520D6" w:rsidRPr="00565A2C" w:rsidRDefault="009520D6" w:rsidP="00C646E0">
            <w:pPr>
              <w:spacing w:line="275" w:lineRule="auto"/>
              <w:ind w:right="-112"/>
              <w:rPr>
                <w:rFonts w:ascii="Arial" w:hAnsi="Arial" w:cs="Arial"/>
                <w:b/>
                <w:sz w:val="14"/>
                <w:szCs w:val="14"/>
              </w:rPr>
            </w:pPr>
          </w:p>
        </w:tc>
      </w:tr>
      <w:tr w:rsidR="009520D6" w:rsidRPr="00565A2C" w14:paraId="2A2C658A" w14:textId="77777777" w:rsidTr="00C646E0">
        <w:trPr>
          <w:trHeight w:val="80"/>
        </w:trPr>
        <w:tc>
          <w:tcPr>
            <w:tcW w:w="3634" w:type="dxa"/>
          </w:tcPr>
          <w:p w14:paraId="196AFA02" w14:textId="77777777" w:rsidR="009520D6" w:rsidRPr="00565A2C" w:rsidRDefault="009520D6" w:rsidP="00C646E0">
            <w:pPr>
              <w:spacing w:line="275" w:lineRule="auto"/>
              <w:ind w:right="-161"/>
              <w:rPr>
                <w:rFonts w:ascii="Arial" w:hAnsi="Arial" w:cs="Arial"/>
                <w:sz w:val="14"/>
                <w:szCs w:val="14"/>
              </w:rPr>
            </w:pPr>
          </w:p>
        </w:tc>
        <w:tc>
          <w:tcPr>
            <w:tcW w:w="3137" w:type="dxa"/>
          </w:tcPr>
          <w:p w14:paraId="3805E2C3" w14:textId="77777777" w:rsidR="009520D6" w:rsidRPr="00565A2C" w:rsidRDefault="009520D6" w:rsidP="00C646E0">
            <w:pPr>
              <w:spacing w:line="275" w:lineRule="auto"/>
              <w:rPr>
                <w:rFonts w:ascii="Arial" w:hAnsi="Arial" w:cs="Arial"/>
                <w:sz w:val="14"/>
                <w:szCs w:val="14"/>
              </w:rPr>
            </w:pPr>
          </w:p>
        </w:tc>
        <w:tc>
          <w:tcPr>
            <w:tcW w:w="3140" w:type="dxa"/>
          </w:tcPr>
          <w:p w14:paraId="54D929FB" w14:textId="77777777" w:rsidR="009520D6" w:rsidRPr="00565A2C" w:rsidRDefault="009520D6" w:rsidP="00C646E0">
            <w:pPr>
              <w:spacing w:line="275" w:lineRule="auto"/>
              <w:ind w:right="-112"/>
              <w:rPr>
                <w:rFonts w:ascii="Arial" w:hAnsi="Arial" w:cs="Arial"/>
                <w:sz w:val="14"/>
                <w:szCs w:val="14"/>
              </w:rPr>
            </w:pPr>
          </w:p>
        </w:tc>
      </w:tr>
    </w:tbl>
    <w:p w14:paraId="39986C74" w14:textId="77777777" w:rsidR="009520D6" w:rsidRDefault="009520D6">
      <w:pPr>
        <w:rPr>
          <w:rFonts w:ascii="Arial" w:hAnsi="Arial" w:cs="Arial"/>
          <w:b/>
          <w:color w:val="0C2D66"/>
          <w:sz w:val="36"/>
          <w:szCs w:val="36"/>
        </w:rPr>
      </w:pPr>
      <w:r>
        <w:rPr>
          <w:rFonts w:ascii="Arial" w:hAnsi="Arial" w:cs="Arial"/>
          <w:b/>
          <w:color w:val="0C2D66"/>
          <w:sz w:val="36"/>
          <w:szCs w:val="36"/>
        </w:rPr>
        <w:br w:type="page"/>
      </w:r>
    </w:p>
    <w:p w14:paraId="74F42097" w14:textId="77777777" w:rsidR="009520D6" w:rsidRDefault="009520D6" w:rsidP="00166212">
      <w:pPr>
        <w:autoSpaceDE w:val="0"/>
        <w:autoSpaceDN w:val="0"/>
        <w:adjustRightInd w:val="0"/>
        <w:spacing w:after="0" w:line="240" w:lineRule="auto"/>
        <w:rPr>
          <w:rFonts w:ascii="Arial" w:hAnsi="Arial" w:cs="Arial"/>
          <w:b/>
          <w:color w:val="0C2D66"/>
          <w:sz w:val="36"/>
          <w:szCs w:val="36"/>
        </w:rPr>
      </w:pPr>
    </w:p>
    <w:p w14:paraId="32BC82A2" w14:textId="77777777" w:rsidR="00C4659E" w:rsidRDefault="00C4659E" w:rsidP="00EE636A">
      <w:pPr>
        <w:autoSpaceDE w:val="0"/>
        <w:autoSpaceDN w:val="0"/>
        <w:adjustRightInd w:val="0"/>
        <w:spacing w:after="0" w:line="240" w:lineRule="auto"/>
        <w:jc w:val="both"/>
        <w:rPr>
          <w:rFonts w:ascii="Arial" w:hAnsi="Arial" w:cs="Arial"/>
          <w:b/>
          <w:color w:val="0C2D66"/>
          <w:sz w:val="36"/>
          <w:szCs w:val="36"/>
        </w:rPr>
      </w:pPr>
    </w:p>
    <w:p w14:paraId="32D4AB34" w14:textId="54897D4A" w:rsidR="00166212" w:rsidRPr="00565A2C" w:rsidRDefault="00DE0FDE" w:rsidP="00EE636A">
      <w:pPr>
        <w:autoSpaceDE w:val="0"/>
        <w:autoSpaceDN w:val="0"/>
        <w:adjustRightInd w:val="0"/>
        <w:spacing w:after="0" w:line="240" w:lineRule="auto"/>
        <w:jc w:val="both"/>
        <w:rPr>
          <w:rFonts w:ascii="Arial" w:hAnsi="Arial" w:cs="Arial"/>
          <w:b/>
          <w:color w:val="0C2D66"/>
          <w:sz w:val="36"/>
          <w:szCs w:val="36"/>
        </w:rPr>
      </w:pPr>
      <w:r w:rsidRPr="00565A2C">
        <w:rPr>
          <w:rFonts w:ascii="Arial" w:hAnsi="Arial" w:cs="Arial"/>
          <w:b/>
          <w:color w:val="0C2D66"/>
          <w:sz w:val="36"/>
          <w:szCs w:val="36"/>
        </w:rPr>
        <w:t xml:space="preserve">Odinsa </w:t>
      </w:r>
      <w:r w:rsidR="00166212" w:rsidRPr="00565A2C">
        <w:rPr>
          <w:rFonts w:ascii="Arial" w:hAnsi="Arial" w:cs="Arial"/>
          <w:b/>
          <w:color w:val="0C2D66"/>
          <w:sz w:val="36"/>
          <w:szCs w:val="36"/>
        </w:rPr>
        <w:t xml:space="preserve">S.A. y subsidiarias </w:t>
      </w:r>
    </w:p>
    <w:p w14:paraId="6271CD31" w14:textId="77777777" w:rsidR="00DF34F2" w:rsidRPr="00525AA1" w:rsidRDefault="00DF34F2" w:rsidP="00DF34F2">
      <w:pPr>
        <w:pStyle w:val="Ttulo1"/>
        <w:spacing w:before="0"/>
        <w:rPr>
          <w:rFonts w:ascii="Arial" w:hAnsi="Arial" w:cs="Arial"/>
          <w:b/>
          <w:color w:val="0C2D66"/>
          <w:sz w:val="28"/>
          <w:szCs w:val="28"/>
        </w:rPr>
      </w:pPr>
      <w:bookmarkStart w:id="7" w:name="_Toc8725061"/>
      <w:r w:rsidRPr="00525AA1">
        <w:rPr>
          <w:rFonts w:ascii="Arial" w:hAnsi="Arial" w:cs="Arial"/>
          <w:b/>
          <w:color w:val="0C2D66"/>
          <w:sz w:val="28"/>
          <w:szCs w:val="28"/>
        </w:rPr>
        <w:t xml:space="preserve">Estados </w:t>
      </w:r>
      <w:r>
        <w:rPr>
          <w:rFonts w:ascii="Arial" w:hAnsi="Arial" w:cs="Arial"/>
          <w:b/>
          <w:color w:val="0C2D66"/>
          <w:sz w:val="28"/>
          <w:szCs w:val="28"/>
        </w:rPr>
        <w:t xml:space="preserve">intermedios </w:t>
      </w:r>
      <w:r w:rsidRPr="00525AA1">
        <w:rPr>
          <w:rFonts w:ascii="Arial" w:hAnsi="Arial" w:cs="Arial"/>
          <w:b/>
          <w:color w:val="0C2D66"/>
          <w:sz w:val="28"/>
          <w:szCs w:val="28"/>
        </w:rPr>
        <w:t>condensados consolidados de cambios en el patrimonio</w:t>
      </w:r>
      <w:bookmarkEnd w:id="7"/>
      <w:r w:rsidRPr="00525AA1">
        <w:rPr>
          <w:rFonts w:ascii="Arial" w:hAnsi="Arial" w:cs="Arial"/>
          <w:b/>
          <w:color w:val="0C2D66"/>
          <w:sz w:val="28"/>
          <w:szCs w:val="28"/>
        </w:rPr>
        <w:t xml:space="preserve"> </w:t>
      </w:r>
    </w:p>
    <w:p w14:paraId="7F44A13D" w14:textId="63084B9D" w:rsidR="00AE1134" w:rsidRDefault="00525AA1" w:rsidP="00DF34F2">
      <w:pPr>
        <w:spacing w:after="0" w:line="240" w:lineRule="auto"/>
        <w:rPr>
          <w:rFonts w:ascii="Arial" w:hAnsi="Arial" w:cs="Arial"/>
          <w:sz w:val="20"/>
        </w:rPr>
      </w:pPr>
      <w:r>
        <w:rPr>
          <w:rFonts w:ascii="Arial" w:hAnsi="Arial" w:cs="Arial"/>
          <w:sz w:val="20"/>
        </w:rPr>
        <w:t>Por el p</w:t>
      </w:r>
      <w:r w:rsidRPr="00565A2C">
        <w:rPr>
          <w:rFonts w:ascii="Arial" w:hAnsi="Arial" w:cs="Arial"/>
          <w:sz w:val="20"/>
        </w:rPr>
        <w:t xml:space="preserve">eríodo </w:t>
      </w:r>
      <w:r w:rsidR="00467A63">
        <w:rPr>
          <w:rFonts w:ascii="Arial" w:hAnsi="Arial" w:cs="Arial"/>
          <w:sz w:val="20"/>
        </w:rPr>
        <w:t xml:space="preserve">de tres meses que terminó </w:t>
      </w:r>
      <w:r w:rsidRPr="00565A2C">
        <w:rPr>
          <w:rFonts w:ascii="Arial" w:hAnsi="Arial" w:cs="Arial"/>
          <w:sz w:val="20"/>
        </w:rPr>
        <w:t>el 31 de marzo</w:t>
      </w:r>
      <w:r>
        <w:rPr>
          <w:rFonts w:ascii="Arial" w:hAnsi="Arial" w:cs="Arial"/>
          <w:sz w:val="20"/>
        </w:rPr>
        <w:t xml:space="preserve"> de 2018 y 2019</w:t>
      </w:r>
    </w:p>
    <w:p w14:paraId="6F8D39F1" w14:textId="03836784" w:rsidR="00525AA1" w:rsidRDefault="00525AA1" w:rsidP="00DF34F2">
      <w:pPr>
        <w:spacing w:after="0" w:line="240" w:lineRule="auto"/>
        <w:rPr>
          <w:rFonts w:ascii="Arial" w:hAnsi="Arial" w:cs="Arial"/>
          <w:sz w:val="20"/>
        </w:rPr>
      </w:pPr>
      <w:r>
        <w:rPr>
          <w:rFonts w:ascii="Arial" w:hAnsi="Arial" w:cs="Arial"/>
          <w:sz w:val="20"/>
        </w:rPr>
        <w:t>(</w:t>
      </w:r>
      <w:r w:rsidRPr="00565A2C">
        <w:rPr>
          <w:rFonts w:ascii="Arial" w:hAnsi="Arial" w:cs="Arial"/>
          <w:sz w:val="20"/>
        </w:rPr>
        <w:t>E</w:t>
      </w:r>
      <w:r>
        <w:rPr>
          <w:rFonts w:ascii="Arial" w:hAnsi="Arial" w:cs="Arial"/>
          <w:sz w:val="20"/>
        </w:rPr>
        <w:t>xpresados e</w:t>
      </w:r>
      <w:r w:rsidRPr="00565A2C">
        <w:rPr>
          <w:rFonts w:ascii="Arial" w:hAnsi="Arial" w:cs="Arial"/>
          <w:sz w:val="20"/>
        </w:rPr>
        <w:t>n miles de pesos</w:t>
      </w:r>
      <w:r w:rsidR="005A1108">
        <w:rPr>
          <w:rFonts w:ascii="Arial" w:hAnsi="Arial" w:cs="Arial"/>
          <w:sz w:val="20"/>
        </w:rPr>
        <w:t xml:space="preserve"> Colombianos</w:t>
      </w:r>
      <w:r>
        <w:rPr>
          <w:rFonts w:ascii="Arial" w:hAnsi="Arial" w:cs="Arial"/>
          <w:sz w:val="20"/>
        </w:rPr>
        <w:t>)</w:t>
      </w:r>
    </w:p>
    <w:p w14:paraId="353A23DB" w14:textId="77777777" w:rsidR="009520D6" w:rsidRDefault="009520D6" w:rsidP="00525AA1">
      <w:pPr>
        <w:spacing w:after="0" w:line="240" w:lineRule="auto"/>
        <w:rPr>
          <w:rFonts w:ascii="Arial" w:hAnsi="Arial" w:cs="Arial"/>
          <w:sz w:val="20"/>
        </w:rPr>
      </w:pPr>
    </w:p>
    <w:p w14:paraId="127E4CF9" w14:textId="77777777" w:rsidR="009520D6" w:rsidRPr="00565A2C" w:rsidRDefault="009520D6" w:rsidP="00525AA1">
      <w:pPr>
        <w:spacing w:after="0" w:line="240" w:lineRule="auto"/>
        <w:rPr>
          <w:rFonts w:ascii="Arial" w:eastAsia="Times New Roman" w:hAnsi="Arial" w:cs="Arial"/>
          <w:sz w:val="24"/>
          <w:szCs w:val="24"/>
          <w:lang w:eastAsia="es-CO"/>
        </w:rPr>
      </w:pPr>
    </w:p>
    <w:tbl>
      <w:tblPr>
        <w:tblW w:w="5313" w:type="pct"/>
        <w:tblLayout w:type="fixed"/>
        <w:tblLook w:val="04A0" w:firstRow="1" w:lastRow="0" w:firstColumn="1" w:lastColumn="0" w:noHBand="0" w:noVBand="1"/>
      </w:tblPr>
      <w:tblGrid>
        <w:gridCol w:w="2410"/>
        <w:gridCol w:w="302"/>
        <w:gridCol w:w="1117"/>
        <w:gridCol w:w="1079"/>
        <w:gridCol w:w="1242"/>
        <w:gridCol w:w="1314"/>
        <w:gridCol w:w="1416"/>
        <w:gridCol w:w="1329"/>
        <w:gridCol w:w="1554"/>
        <w:gridCol w:w="1399"/>
        <w:gridCol w:w="1440"/>
      </w:tblGrid>
      <w:tr w:rsidR="00C024DA" w:rsidRPr="00565A2C" w14:paraId="02A2D39F" w14:textId="77777777" w:rsidTr="00C024DA">
        <w:trPr>
          <w:trHeight w:val="202"/>
        </w:trPr>
        <w:tc>
          <w:tcPr>
            <w:tcW w:w="825" w:type="pct"/>
            <w:shd w:val="clear" w:color="auto" w:fill="auto"/>
          </w:tcPr>
          <w:p w14:paraId="6CAEB2D8" w14:textId="77777777" w:rsidR="006A6D23" w:rsidRPr="00565A2C" w:rsidRDefault="006A6D23" w:rsidP="00337F38">
            <w:pPr>
              <w:spacing w:before="18" w:after="0"/>
              <w:ind w:right="-1"/>
              <w:rPr>
                <w:rFonts w:ascii="Arial" w:eastAsia="Times New Roman" w:hAnsi="Arial" w:cs="Arial"/>
                <w:sz w:val="16"/>
                <w:szCs w:val="16"/>
                <w:lang w:val="es-ES" w:eastAsia="es-ES"/>
              </w:rPr>
            </w:pPr>
          </w:p>
        </w:tc>
        <w:tc>
          <w:tcPr>
            <w:tcW w:w="103" w:type="pct"/>
          </w:tcPr>
          <w:p w14:paraId="39C312C1" w14:textId="77777777" w:rsidR="006A6D23" w:rsidRPr="00565A2C" w:rsidRDefault="006A6D23" w:rsidP="00337F38">
            <w:pPr>
              <w:spacing w:after="0" w:line="240" w:lineRule="auto"/>
              <w:jc w:val="center"/>
              <w:rPr>
                <w:rFonts w:ascii="Arial" w:eastAsia="Times New Roman" w:hAnsi="Arial" w:cs="Arial"/>
                <w:b/>
                <w:bCs/>
                <w:sz w:val="16"/>
                <w:szCs w:val="16"/>
                <w:lang w:val="es-ES" w:eastAsia="es-ES"/>
              </w:rPr>
            </w:pPr>
          </w:p>
        </w:tc>
        <w:tc>
          <w:tcPr>
            <w:tcW w:w="382" w:type="pct"/>
            <w:shd w:val="clear" w:color="auto" w:fill="auto"/>
            <w:vAlign w:val="center"/>
            <w:hideMark/>
          </w:tcPr>
          <w:p w14:paraId="050FF651" w14:textId="1B9EE4FA" w:rsidR="006A6D23" w:rsidRPr="00565A2C" w:rsidRDefault="006A6D23" w:rsidP="00337F38">
            <w:pPr>
              <w:spacing w:after="0" w:line="240" w:lineRule="auto"/>
              <w:jc w:val="center"/>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Capital</w:t>
            </w:r>
          </w:p>
          <w:p w14:paraId="50693FFD" w14:textId="77777777" w:rsidR="006A6D23" w:rsidRPr="00565A2C" w:rsidRDefault="006A6D23" w:rsidP="00337F38">
            <w:pPr>
              <w:spacing w:after="0" w:line="240" w:lineRule="auto"/>
              <w:jc w:val="center"/>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 xml:space="preserve"> y prima en colocación de acciones</w:t>
            </w:r>
          </w:p>
        </w:tc>
        <w:tc>
          <w:tcPr>
            <w:tcW w:w="369" w:type="pct"/>
            <w:shd w:val="clear" w:color="auto" w:fill="auto"/>
            <w:vAlign w:val="center"/>
            <w:hideMark/>
          </w:tcPr>
          <w:p w14:paraId="70C8C072" w14:textId="77777777" w:rsidR="006A6D23" w:rsidRPr="00565A2C" w:rsidRDefault="006A6D23" w:rsidP="00337F38">
            <w:pPr>
              <w:spacing w:after="0" w:line="240" w:lineRule="auto"/>
              <w:jc w:val="center"/>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Reserva</w:t>
            </w:r>
          </w:p>
          <w:p w14:paraId="608BD910" w14:textId="77777777" w:rsidR="006A6D23" w:rsidRPr="00565A2C" w:rsidRDefault="006A6D23" w:rsidP="00337F38">
            <w:pPr>
              <w:spacing w:after="0" w:line="240" w:lineRule="auto"/>
              <w:jc w:val="center"/>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legal</w:t>
            </w:r>
          </w:p>
        </w:tc>
        <w:tc>
          <w:tcPr>
            <w:tcW w:w="425" w:type="pct"/>
            <w:shd w:val="clear" w:color="auto" w:fill="auto"/>
            <w:vAlign w:val="center"/>
            <w:hideMark/>
          </w:tcPr>
          <w:p w14:paraId="70131A32" w14:textId="77777777" w:rsidR="006A6D23" w:rsidRPr="00565A2C" w:rsidRDefault="006A6D23" w:rsidP="00337F38">
            <w:pPr>
              <w:spacing w:after="0" w:line="240" w:lineRule="auto"/>
              <w:jc w:val="center"/>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Otras</w:t>
            </w:r>
          </w:p>
          <w:p w14:paraId="27E0D2C6" w14:textId="66D7B866" w:rsidR="006A6D23" w:rsidRPr="00565A2C" w:rsidRDefault="00AB1A56" w:rsidP="00337F38">
            <w:pPr>
              <w:spacing w:after="0" w:line="240" w:lineRule="auto"/>
              <w:jc w:val="center"/>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R</w:t>
            </w:r>
            <w:r w:rsidR="006A6D23" w:rsidRPr="00565A2C">
              <w:rPr>
                <w:rFonts w:ascii="Arial" w:eastAsia="Times New Roman" w:hAnsi="Arial" w:cs="Arial"/>
                <w:b/>
                <w:bCs/>
                <w:sz w:val="16"/>
                <w:szCs w:val="16"/>
                <w:lang w:val="es-ES" w:eastAsia="es-ES"/>
              </w:rPr>
              <w:t>eservas</w:t>
            </w:r>
          </w:p>
        </w:tc>
        <w:tc>
          <w:tcPr>
            <w:tcW w:w="450" w:type="pct"/>
            <w:shd w:val="clear" w:color="auto" w:fill="auto"/>
            <w:vAlign w:val="center"/>
            <w:hideMark/>
          </w:tcPr>
          <w:p w14:paraId="7702AAE7" w14:textId="77777777" w:rsidR="006A6D23" w:rsidRPr="00565A2C" w:rsidRDefault="006A6D23" w:rsidP="00337F38">
            <w:pPr>
              <w:spacing w:after="0" w:line="240" w:lineRule="auto"/>
              <w:jc w:val="center"/>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Otro resultado integral</w:t>
            </w:r>
          </w:p>
        </w:tc>
        <w:tc>
          <w:tcPr>
            <w:tcW w:w="485" w:type="pct"/>
            <w:shd w:val="clear" w:color="auto" w:fill="auto"/>
            <w:vAlign w:val="center"/>
            <w:hideMark/>
          </w:tcPr>
          <w:p w14:paraId="3C6349DE" w14:textId="77777777" w:rsidR="006A6D23" w:rsidRPr="00565A2C" w:rsidRDefault="006A6D23" w:rsidP="00337F38">
            <w:pPr>
              <w:spacing w:after="0" w:line="240" w:lineRule="auto"/>
              <w:jc w:val="center"/>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Resultados acumulados y del período</w:t>
            </w:r>
          </w:p>
        </w:tc>
        <w:tc>
          <w:tcPr>
            <w:tcW w:w="455" w:type="pct"/>
            <w:shd w:val="clear" w:color="auto" w:fill="auto"/>
            <w:vAlign w:val="center"/>
          </w:tcPr>
          <w:p w14:paraId="48159D7E" w14:textId="77777777" w:rsidR="006A6D23" w:rsidRPr="00565A2C" w:rsidRDefault="638D0890" w:rsidP="638D0890">
            <w:pPr>
              <w:spacing w:after="0" w:line="240" w:lineRule="auto"/>
              <w:jc w:val="center"/>
              <w:rPr>
                <w:rFonts w:ascii="Arial" w:eastAsia="Times New Roman" w:hAnsi="Arial" w:cs="Arial"/>
                <w:b/>
                <w:bCs/>
                <w:sz w:val="16"/>
                <w:szCs w:val="16"/>
                <w:lang w:val="es-ES" w:eastAsia="es-ES"/>
              </w:rPr>
            </w:pPr>
            <w:r w:rsidRPr="00C4659E">
              <w:rPr>
                <w:rFonts w:ascii="Arial" w:eastAsia="Times New Roman" w:hAnsi="Arial" w:cs="Arial"/>
                <w:b/>
                <w:bCs/>
                <w:sz w:val="16"/>
                <w:szCs w:val="16"/>
                <w:lang w:val="es-ES" w:eastAsia="es-ES"/>
              </w:rPr>
              <w:t>Otros componentes del patrimonio</w:t>
            </w:r>
          </w:p>
        </w:tc>
        <w:tc>
          <w:tcPr>
            <w:tcW w:w="532" w:type="pct"/>
            <w:shd w:val="clear" w:color="auto" w:fill="auto"/>
            <w:vAlign w:val="center"/>
            <w:hideMark/>
          </w:tcPr>
          <w:p w14:paraId="0047CE6F" w14:textId="77777777" w:rsidR="006A6D23" w:rsidRPr="00565A2C" w:rsidRDefault="006A6D23" w:rsidP="00337F38">
            <w:pPr>
              <w:spacing w:after="0" w:line="240" w:lineRule="auto"/>
              <w:jc w:val="center"/>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Atribuible a propietarios de la controladora</w:t>
            </w:r>
          </w:p>
        </w:tc>
        <w:tc>
          <w:tcPr>
            <w:tcW w:w="479" w:type="pct"/>
            <w:shd w:val="clear" w:color="auto" w:fill="auto"/>
            <w:vAlign w:val="center"/>
            <w:hideMark/>
          </w:tcPr>
          <w:p w14:paraId="5DC71BC4" w14:textId="77777777" w:rsidR="006A6D23" w:rsidRPr="00565A2C" w:rsidRDefault="006A6D23" w:rsidP="00337F38">
            <w:pPr>
              <w:spacing w:after="0" w:line="240" w:lineRule="auto"/>
              <w:jc w:val="center"/>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Participaciones no controladoras</w:t>
            </w:r>
          </w:p>
        </w:tc>
        <w:tc>
          <w:tcPr>
            <w:tcW w:w="493" w:type="pct"/>
            <w:shd w:val="clear" w:color="auto" w:fill="auto"/>
            <w:vAlign w:val="center"/>
            <w:hideMark/>
          </w:tcPr>
          <w:p w14:paraId="3A8104D3" w14:textId="77777777" w:rsidR="006A6D23" w:rsidRPr="00565A2C" w:rsidRDefault="006A6D23" w:rsidP="00337F38">
            <w:pPr>
              <w:spacing w:after="0" w:line="240" w:lineRule="auto"/>
              <w:jc w:val="center"/>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Total Patrimonio</w:t>
            </w:r>
          </w:p>
        </w:tc>
      </w:tr>
      <w:tr w:rsidR="00C024DA" w:rsidRPr="00565A2C" w14:paraId="35779A2A" w14:textId="77777777" w:rsidTr="00C024DA">
        <w:trPr>
          <w:trHeight w:val="59"/>
        </w:trPr>
        <w:tc>
          <w:tcPr>
            <w:tcW w:w="825" w:type="pct"/>
            <w:shd w:val="clear" w:color="auto" w:fill="auto"/>
            <w:vAlign w:val="center"/>
            <w:hideMark/>
          </w:tcPr>
          <w:p w14:paraId="3B9D1A62" w14:textId="34A74166" w:rsidR="006A6D23" w:rsidRPr="00565A2C" w:rsidRDefault="006A6D23" w:rsidP="00337F38">
            <w:pPr>
              <w:spacing w:after="0"/>
              <w:jc w:val="both"/>
              <w:rPr>
                <w:rFonts w:ascii="Arial" w:eastAsia="Times New Roman" w:hAnsi="Arial" w:cs="Arial"/>
                <w:sz w:val="16"/>
                <w:szCs w:val="16"/>
                <w:lang w:val="es-ES" w:eastAsia="es-ES"/>
              </w:rPr>
            </w:pPr>
            <w:r w:rsidRPr="00565A2C">
              <w:rPr>
                <w:rFonts w:ascii="Arial" w:eastAsia="Times New Roman" w:hAnsi="Arial" w:cs="Arial"/>
                <w:b/>
                <w:bCs/>
                <w:sz w:val="16"/>
                <w:szCs w:val="16"/>
                <w:lang w:eastAsia="es-CO"/>
              </w:rPr>
              <w:t>Saldo a 1° de enero de 2019</w:t>
            </w:r>
          </w:p>
        </w:tc>
        <w:tc>
          <w:tcPr>
            <w:tcW w:w="103" w:type="pct"/>
          </w:tcPr>
          <w:p w14:paraId="75773EB2" w14:textId="77777777" w:rsidR="006A6D23" w:rsidRPr="00565A2C" w:rsidRDefault="006A6D23" w:rsidP="00337F38">
            <w:pPr>
              <w:spacing w:after="0"/>
              <w:jc w:val="right"/>
              <w:rPr>
                <w:rFonts w:ascii="Arial" w:eastAsia="Times New Roman" w:hAnsi="Arial" w:cs="Arial"/>
                <w:b/>
                <w:bCs/>
                <w:sz w:val="16"/>
                <w:szCs w:val="16"/>
                <w:lang w:val="es-ES" w:eastAsia="es-ES"/>
              </w:rPr>
            </w:pPr>
          </w:p>
        </w:tc>
        <w:tc>
          <w:tcPr>
            <w:tcW w:w="382" w:type="pct"/>
            <w:shd w:val="clear" w:color="auto" w:fill="auto"/>
            <w:vAlign w:val="center"/>
          </w:tcPr>
          <w:p w14:paraId="1509EE1C" w14:textId="0BB337FB" w:rsidR="006A6D23" w:rsidRPr="00565A2C" w:rsidRDefault="006A6D23" w:rsidP="00337F38">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374.133.269</w:t>
            </w:r>
          </w:p>
        </w:tc>
        <w:tc>
          <w:tcPr>
            <w:tcW w:w="369" w:type="pct"/>
            <w:shd w:val="clear" w:color="auto" w:fill="auto"/>
            <w:vAlign w:val="center"/>
          </w:tcPr>
          <w:p w14:paraId="39005DBF" w14:textId="36261511" w:rsidR="006A6D23" w:rsidRPr="00565A2C" w:rsidRDefault="006A6D23" w:rsidP="00337F38">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78.498.174</w:t>
            </w:r>
          </w:p>
        </w:tc>
        <w:tc>
          <w:tcPr>
            <w:tcW w:w="425" w:type="pct"/>
            <w:shd w:val="clear" w:color="auto" w:fill="auto"/>
            <w:vAlign w:val="center"/>
          </w:tcPr>
          <w:p w14:paraId="5E193D5B" w14:textId="422FE854" w:rsidR="006A6D23" w:rsidRPr="00565A2C" w:rsidRDefault="006A6D23" w:rsidP="00337F38">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1.039.141.530</w:t>
            </w:r>
          </w:p>
        </w:tc>
        <w:tc>
          <w:tcPr>
            <w:tcW w:w="450" w:type="pct"/>
            <w:shd w:val="clear" w:color="auto" w:fill="auto"/>
            <w:vAlign w:val="center"/>
          </w:tcPr>
          <w:p w14:paraId="0953A527" w14:textId="76A3B5C6" w:rsidR="006A6D23" w:rsidRPr="00565A2C" w:rsidRDefault="006A6D23" w:rsidP="00337F38">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225.391.049</w:t>
            </w:r>
          </w:p>
        </w:tc>
        <w:tc>
          <w:tcPr>
            <w:tcW w:w="485" w:type="pct"/>
            <w:shd w:val="clear" w:color="auto" w:fill="auto"/>
            <w:vAlign w:val="center"/>
          </w:tcPr>
          <w:p w14:paraId="68F37B85" w14:textId="1C611FD6" w:rsidR="006A6D23" w:rsidRPr="00565A2C" w:rsidRDefault="006A6D23" w:rsidP="00337F38">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(113.583.924)</w:t>
            </w:r>
          </w:p>
        </w:tc>
        <w:tc>
          <w:tcPr>
            <w:tcW w:w="455" w:type="pct"/>
            <w:shd w:val="clear" w:color="auto" w:fill="auto"/>
            <w:vAlign w:val="center"/>
          </w:tcPr>
          <w:p w14:paraId="5FD6798D" w14:textId="39384190" w:rsidR="006A6D23" w:rsidRPr="00565A2C" w:rsidRDefault="006A6D23" w:rsidP="00337F38">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(7.144.958)</w:t>
            </w:r>
          </w:p>
        </w:tc>
        <w:tc>
          <w:tcPr>
            <w:tcW w:w="532" w:type="pct"/>
            <w:shd w:val="clear" w:color="auto" w:fill="auto"/>
            <w:vAlign w:val="center"/>
          </w:tcPr>
          <w:p w14:paraId="42020711" w14:textId="6CE39B68" w:rsidR="006A6D23" w:rsidRPr="00565A2C" w:rsidRDefault="006A6D23" w:rsidP="00337F38">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1.596.435.140</w:t>
            </w:r>
          </w:p>
        </w:tc>
        <w:tc>
          <w:tcPr>
            <w:tcW w:w="479" w:type="pct"/>
            <w:shd w:val="clear" w:color="auto" w:fill="auto"/>
            <w:vAlign w:val="center"/>
          </w:tcPr>
          <w:p w14:paraId="62D5DFC8" w14:textId="6C2591CC" w:rsidR="006A6D23" w:rsidRPr="00565A2C" w:rsidRDefault="006A6D23" w:rsidP="00337F38">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527.674.203</w:t>
            </w:r>
          </w:p>
        </w:tc>
        <w:tc>
          <w:tcPr>
            <w:tcW w:w="493" w:type="pct"/>
            <w:shd w:val="clear" w:color="auto" w:fill="auto"/>
            <w:vAlign w:val="center"/>
          </w:tcPr>
          <w:p w14:paraId="41F6D5DF" w14:textId="22B1110B" w:rsidR="006A6D23" w:rsidRPr="00565A2C" w:rsidRDefault="006A6D23" w:rsidP="00525AA1">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2.124.109.34</w:t>
            </w:r>
            <w:r w:rsidR="00525AA1">
              <w:rPr>
                <w:rFonts w:ascii="Arial" w:eastAsia="Times New Roman" w:hAnsi="Arial" w:cs="Arial"/>
                <w:b/>
                <w:bCs/>
                <w:sz w:val="16"/>
                <w:szCs w:val="16"/>
                <w:lang w:val="es-ES" w:eastAsia="es-ES"/>
              </w:rPr>
              <w:t>3</w:t>
            </w:r>
          </w:p>
        </w:tc>
      </w:tr>
      <w:tr w:rsidR="00C024DA" w:rsidRPr="00565A2C" w14:paraId="4EABF295" w14:textId="77777777" w:rsidTr="00C024DA">
        <w:trPr>
          <w:trHeight w:val="202"/>
        </w:trPr>
        <w:tc>
          <w:tcPr>
            <w:tcW w:w="825" w:type="pct"/>
            <w:shd w:val="clear" w:color="auto" w:fill="auto"/>
            <w:hideMark/>
          </w:tcPr>
          <w:p w14:paraId="4862020B" w14:textId="77777777" w:rsidR="006A6D23" w:rsidRPr="00565A2C" w:rsidRDefault="006A6D23" w:rsidP="00337F38">
            <w:pPr>
              <w:spacing w:after="0"/>
              <w:jc w:val="both"/>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Resultado del período</w:t>
            </w:r>
          </w:p>
        </w:tc>
        <w:tc>
          <w:tcPr>
            <w:tcW w:w="103" w:type="pct"/>
          </w:tcPr>
          <w:p w14:paraId="5DDC2A8E" w14:textId="42662B1F" w:rsidR="006A6D23" w:rsidRPr="00565A2C" w:rsidRDefault="006A6D23" w:rsidP="00337F38">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382" w:type="pct"/>
            <w:shd w:val="clear" w:color="auto" w:fill="auto"/>
            <w:vAlign w:val="center"/>
          </w:tcPr>
          <w:p w14:paraId="72F53017" w14:textId="7AAD1A70" w:rsidR="006A6D23" w:rsidRPr="00565A2C" w:rsidRDefault="006A6D23" w:rsidP="00337F38">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369" w:type="pct"/>
            <w:shd w:val="clear" w:color="auto" w:fill="auto"/>
            <w:vAlign w:val="center"/>
          </w:tcPr>
          <w:p w14:paraId="4342E93A" w14:textId="77777777" w:rsidR="006A6D23" w:rsidRPr="00565A2C" w:rsidRDefault="006A6D23" w:rsidP="00337F38">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425" w:type="pct"/>
            <w:shd w:val="clear" w:color="auto" w:fill="auto"/>
            <w:vAlign w:val="center"/>
          </w:tcPr>
          <w:p w14:paraId="78FA2E1C" w14:textId="77777777" w:rsidR="006A6D23" w:rsidRPr="00565A2C" w:rsidRDefault="006A6D23" w:rsidP="00337F38">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450" w:type="pct"/>
            <w:shd w:val="clear" w:color="auto" w:fill="auto"/>
            <w:vAlign w:val="center"/>
          </w:tcPr>
          <w:p w14:paraId="30C7D26C" w14:textId="77777777" w:rsidR="006A6D23" w:rsidRPr="00565A2C" w:rsidRDefault="006A6D23" w:rsidP="00337F38">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485" w:type="pct"/>
            <w:shd w:val="clear" w:color="auto" w:fill="auto"/>
            <w:vAlign w:val="center"/>
          </w:tcPr>
          <w:p w14:paraId="7CE04296" w14:textId="5C80C0EC" w:rsidR="006A6D23" w:rsidRPr="00565A2C" w:rsidRDefault="006A6D23" w:rsidP="00337F38">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25.183.870</w:t>
            </w:r>
          </w:p>
        </w:tc>
        <w:tc>
          <w:tcPr>
            <w:tcW w:w="455" w:type="pct"/>
            <w:shd w:val="clear" w:color="auto" w:fill="auto"/>
            <w:vAlign w:val="center"/>
          </w:tcPr>
          <w:p w14:paraId="42676E07" w14:textId="77777777" w:rsidR="006A6D23" w:rsidRPr="00565A2C" w:rsidRDefault="006A6D23" w:rsidP="00337F38">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532" w:type="pct"/>
            <w:shd w:val="clear" w:color="auto" w:fill="auto"/>
            <w:vAlign w:val="center"/>
          </w:tcPr>
          <w:p w14:paraId="14F4CE00" w14:textId="06E82B5D" w:rsidR="006A6D23" w:rsidRPr="00565A2C" w:rsidRDefault="006A6D23" w:rsidP="00337F38">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25.183.870</w:t>
            </w:r>
          </w:p>
        </w:tc>
        <w:tc>
          <w:tcPr>
            <w:tcW w:w="479" w:type="pct"/>
            <w:shd w:val="clear" w:color="auto" w:fill="auto"/>
            <w:vAlign w:val="center"/>
          </w:tcPr>
          <w:p w14:paraId="0E8F861B" w14:textId="6EC7E725" w:rsidR="006A6D23" w:rsidRPr="00565A2C" w:rsidRDefault="638D0890" w:rsidP="638D0890">
            <w:pPr>
              <w:spacing w:after="0"/>
              <w:jc w:val="right"/>
              <w:rPr>
                <w:rFonts w:ascii="Arial" w:eastAsia="Times New Roman" w:hAnsi="Arial" w:cs="Arial"/>
                <w:sz w:val="16"/>
                <w:szCs w:val="16"/>
                <w:lang w:val="es-ES" w:eastAsia="es-ES"/>
              </w:rPr>
            </w:pPr>
            <w:r w:rsidRPr="638D0890">
              <w:rPr>
                <w:rFonts w:ascii="Arial" w:eastAsia="Times New Roman" w:hAnsi="Arial" w:cs="Arial"/>
                <w:sz w:val="16"/>
                <w:szCs w:val="16"/>
                <w:lang w:val="es-ES" w:eastAsia="es-ES"/>
              </w:rPr>
              <w:t>13.780.590</w:t>
            </w:r>
          </w:p>
        </w:tc>
        <w:tc>
          <w:tcPr>
            <w:tcW w:w="493" w:type="pct"/>
            <w:shd w:val="clear" w:color="auto" w:fill="auto"/>
            <w:vAlign w:val="center"/>
          </w:tcPr>
          <w:p w14:paraId="331884D0" w14:textId="26F9B374" w:rsidR="006A6D23" w:rsidRPr="00565A2C" w:rsidRDefault="638D0890" w:rsidP="638D0890">
            <w:pPr>
              <w:spacing w:after="0"/>
              <w:jc w:val="right"/>
              <w:rPr>
                <w:rFonts w:ascii="Arial" w:eastAsia="Times New Roman" w:hAnsi="Arial" w:cs="Arial"/>
                <w:sz w:val="16"/>
                <w:szCs w:val="16"/>
                <w:lang w:val="es-ES" w:eastAsia="es-ES"/>
              </w:rPr>
            </w:pPr>
            <w:r w:rsidRPr="638D0890">
              <w:rPr>
                <w:rFonts w:ascii="Arial" w:eastAsia="Times New Roman" w:hAnsi="Arial" w:cs="Arial"/>
                <w:sz w:val="16"/>
                <w:szCs w:val="16"/>
                <w:lang w:val="es-ES" w:eastAsia="es-ES"/>
              </w:rPr>
              <w:t>38.964.460</w:t>
            </w:r>
          </w:p>
        </w:tc>
      </w:tr>
      <w:tr w:rsidR="00C024DA" w:rsidRPr="00565A2C" w14:paraId="1941D972" w14:textId="77777777" w:rsidTr="00C024DA">
        <w:trPr>
          <w:trHeight w:val="202"/>
        </w:trPr>
        <w:tc>
          <w:tcPr>
            <w:tcW w:w="825" w:type="pct"/>
            <w:shd w:val="clear" w:color="auto" w:fill="auto"/>
            <w:hideMark/>
          </w:tcPr>
          <w:p w14:paraId="358621DC" w14:textId="77777777" w:rsidR="006A6D23" w:rsidRPr="00565A2C" w:rsidRDefault="006A6D23" w:rsidP="00337F38">
            <w:pPr>
              <w:spacing w:after="0"/>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 xml:space="preserve">Otro resultado integral del período, neto de impuesto </w:t>
            </w:r>
          </w:p>
        </w:tc>
        <w:tc>
          <w:tcPr>
            <w:tcW w:w="103" w:type="pct"/>
          </w:tcPr>
          <w:p w14:paraId="1B61D199" w14:textId="77777777" w:rsidR="006A6D23" w:rsidRPr="00565A2C" w:rsidRDefault="006A6D23" w:rsidP="00337F38">
            <w:pPr>
              <w:spacing w:after="0"/>
              <w:jc w:val="right"/>
              <w:rPr>
                <w:rFonts w:ascii="Arial" w:eastAsia="Times New Roman" w:hAnsi="Arial" w:cs="Arial"/>
                <w:sz w:val="16"/>
                <w:szCs w:val="16"/>
                <w:lang w:val="es-ES" w:eastAsia="es-ES"/>
              </w:rPr>
            </w:pPr>
          </w:p>
        </w:tc>
        <w:tc>
          <w:tcPr>
            <w:tcW w:w="382" w:type="pct"/>
            <w:shd w:val="clear" w:color="auto" w:fill="auto"/>
            <w:vAlign w:val="center"/>
          </w:tcPr>
          <w:p w14:paraId="75CDC5B1" w14:textId="62596AC4" w:rsidR="006A6D23" w:rsidRPr="00565A2C" w:rsidRDefault="006A6D23" w:rsidP="00337F38">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369" w:type="pct"/>
            <w:shd w:val="clear" w:color="auto" w:fill="auto"/>
            <w:vAlign w:val="center"/>
          </w:tcPr>
          <w:p w14:paraId="72261028" w14:textId="77777777" w:rsidR="006A6D23" w:rsidRPr="00565A2C" w:rsidRDefault="006A6D23" w:rsidP="00337F38">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425" w:type="pct"/>
            <w:shd w:val="clear" w:color="auto" w:fill="auto"/>
            <w:vAlign w:val="center"/>
          </w:tcPr>
          <w:p w14:paraId="3946CE49" w14:textId="77777777" w:rsidR="006A6D23" w:rsidRPr="00565A2C" w:rsidRDefault="006A6D23" w:rsidP="00337F38">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450" w:type="pct"/>
            <w:shd w:val="clear" w:color="auto" w:fill="auto"/>
            <w:vAlign w:val="center"/>
          </w:tcPr>
          <w:p w14:paraId="6C6494D1" w14:textId="7CA89098" w:rsidR="006A6D23" w:rsidRPr="00565A2C" w:rsidRDefault="006A6D23" w:rsidP="00337F38">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(41.024.608)</w:t>
            </w:r>
          </w:p>
        </w:tc>
        <w:tc>
          <w:tcPr>
            <w:tcW w:w="485" w:type="pct"/>
            <w:shd w:val="clear" w:color="auto" w:fill="auto"/>
            <w:vAlign w:val="center"/>
          </w:tcPr>
          <w:p w14:paraId="69AE0F02" w14:textId="77777777" w:rsidR="006A6D23" w:rsidRPr="00565A2C" w:rsidRDefault="006A6D23" w:rsidP="00337F38">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455" w:type="pct"/>
            <w:shd w:val="clear" w:color="auto" w:fill="auto"/>
            <w:vAlign w:val="center"/>
          </w:tcPr>
          <w:p w14:paraId="5582ADF2" w14:textId="77777777" w:rsidR="006A6D23" w:rsidRPr="00565A2C" w:rsidRDefault="006A6D23" w:rsidP="00337F38">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532" w:type="pct"/>
            <w:shd w:val="clear" w:color="auto" w:fill="auto"/>
            <w:vAlign w:val="center"/>
          </w:tcPr>
          <w:p w14:paraId="1157FE2D" w14:textId="1159558C" w:rsidR="006A6D23" w:rsidRPr="00565A2C" w:rsidRDefault="006A6D23" w:rsidP="00337F38">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(41.024.608)</w:t>
            </w:r>
          </w:p>
        </w:tc>
        <w:tc>
          <w:tcPr>
            <w:tcW w:w="479" w:type="pct"/>
            <w:shd w:val="clear" w:color="auto" w:fill="auto"/>
            <w:vAlign w:val="center"/>
          </w:tcPr>
          <w:p w14:paraId="77BEAEFB" w14:textId="73D67A9A" w:rsidR="006A6D23" w:rsidRPr="00565A2C" w:rsidRDefault="638D0890" w:rsidP="638D0890">
            <w:pPr>
              <w:spacing w:after="0"/>
              <w:jc w:val="right"/>
              <w:rPr>
                <w:rFonts w:ascii="Arial" w:eastAsia="Times New Roman" w:hAnsi="Arial" w:cs="Arial"/>
                <w:sz w:val="16"/>
                <w:szCs w:val="16"/>
                <w:lang w:val="es-ES" w:eastAsia="es-ES"/>
              </w:rPr>
            </w:pPr>
            <w:r w:rsidRPr="638D0890">
              <w:rPr>
                <w:rFonts w:ascii="Arial" w:eastAsia="Times New Roman" w:hAnsi="Arial" w:cs="Arial"/>
                <w:sz w:val="16"/>
                <w:szCs w:val="16"/>
                <w:lang w:val="es-ES" w:eastAsia="es-ES"/>
              </w:rPr>
              <w:t>(9.405.631)</w:t>
            </w:r>
          </w:p>
        </w:tc>
        <w:tc>
          <w:tcPr>
            <w:tcW w:w="493" w:type="pct"/>
            <w:shd w:val="clear" w:color="auto" w:fill="auto"/>
            <w:vAlign w:val="center"/>
          </w:tcPr>
          <w:p w14:paraId="694BBA95" w14:textId="69BCAC75" w:rsidR="006A6D23" w:rsidRPr="00565A2C" w:rsidRDefault="638D0890" w:rsidP="638D0890">
            <w:pPr>
              <w:spacing w:after="0"/>
              <w:jc w:val="right"/>
              <w:rPr>
                <w:rFonts w:ascii="Arial" w:eastAsia="Times New Roman" w:hAnsi="Arial" w:cs="Arial"/>
                <w:sz w:val="16"/>
                <w:szCs w:val="16"/>
                <w:lang w:val="es-ES" w:eastAsia="es-ES"/>
              </w:rPr>
            </w:pPr>
            <w:r w:rsidRPr="638D0890">
              <w:rPr>
                <w:rFonts w:ascii="Arial" w:eastAsia="Times New Roman" w:hAnsi="Arial" w:cs="Arial"/>
                <w:sz w:val="16"/>
                <w:szCs w:val="16"/>
                <w:lang w:val="es-ES" w:eastAsia="es-ES"/>
              </w:rPr>
              <w:t>(50.430.239)</w:t>
            </w:r>
          </w:p>
        </w:tc>
      </w:tr>
      <w:tr w:rsidR="00C024DA" w:rsidRPr="00565A2C" w14:paraId="07081A18" w14:textId="77777777" w:rsidTr="00C024DA">
        <w:trPr>
          <w:trHeight w:val="134"/>
        </w:trPr>
        <w:tc>
          <w:tcPr>
            <w:tcW w:w="825" w:type="pct"/>
            <w:shd w:val="clear" w:color="auto" w:fill="auto"/>
            <w:vAlign w:val="center"/>
            <w:hideMark/>
          </w:tcPr>
          <w:p w14:paraId="0E3FB2CC" w14:textId="77777777" w:rsidR="006A6D23" w:rsidRPr="00565A2C" w:rsidRDefault="006A6D23" w:rsidP="00337F38">
            <w:pPr>
              <w:spacing w:after="0"/>
              <w:rPr>
                <w:rFonts w:ascii="Arial" w:eastAsia="Times New Roman" w:hAnsi="Arial" w:cs="Arial"/>
                <w:sz w:val="16"/>
                <w:szCs w:val="16"/>
                <w:lang w:val="es-ES" w:eastAsia="es-ES"/>
              </w:rPr>
            </w:pPr>
            <w:r w:rsidRPr="00565A2C">
              <w:rPr>
                <w:rFonts w:ascii="Arial" w:eastAsia="Times New Roman" w:hAnsi="Arial" w:cs="Arial"/>
                <w:b/>
                <w:bCs/>
                <w:sz w:val="16"/>
                <w:szCs w:val="16"/>
                <w:lang w:eastAsia="es-CO"/>
              </w:rPr>
              <w:t>Resultado integral del período</w:t>
            </w:r>
          </w:p>
        </w:tc>
        <w:tc>
          <w:tcPr>
            <w:tcW w:w="103" w:type="pct"/>
          </w:tcPr>
          <w:p w14:paraId="69A70899" w14:textId="77777777" w:rsidR="006A6D23" w:rsidRPr="00565A2C" w:rsidRDefault="006A6D23" w:rsidP="00337F38">
            <w:pPr>
              <w:spacing w:after="0"/>
              <w:jc w:val="right"/>
              <w:rPr>
                <w:rFonts w:ascii="Arial" w:eastAsia="Times New Roman" w:hAnsi="Arial" w:cs="Arial"/>
                <w:b/>
                <w:bCs/>
                <w:sz w:val="16"/>
                <w:szCs w:val="16"/>
                <w:lang w:val="es-ES" w:eastAsia="es-ES"/>
              </w:rPr>
            </w:pPr>
          </w:p>
        </w:tc>
        <w:tc>
          <w:tcPr>
            <w:tcW w:w="382" w:type="pct"/>
            <w:shd w:val="clear" w:color="auto" w:fill="auto"/>
            <w:vAlign w:val="center"/>
          </w:tcPr>
          <w:p w14:paraId="3CBB016B" w14:textId="12B29FBE" w:rsidR="006A6D23" w:rsidRPr="00565A2C" w:rsidRDefault="006A6D23" w:rsidP="00337F38">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w:t>
            </w:r>
          </w:p>
        </w:tc>
        <w:tc>
          <w:tcPr>
            <w:tcW w:w="369" w:type="pct"/>
            <w:shd w:val="clear" w:color="auto" w:fill="auto"/>
            <w:vAlign w:val="center"/>
          </w:tcPr>
          <w:p w14:paraId="6D324062" w14:textId="77777777" w:rsidR="006A6D23" w:rsidRPr="00565A2C" w:rsidRDefault="006A6D23" w:rsidP="00337F38">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w:t>
            </w:r>
          </w:p>
        </w:tc>
        <w:tc>
          <w:tcPr>
            <w:tcW w:w="425" w:type="pct"/>
            <w:shd w:val="clear" w:color="auto" w:fill="auto"/>
            <w:vAlign w:val="center"/>
          </w:tcPr>
          <w:p w14:paraId="3BDCD9A0" w14:textId="77777777" w:rsidR="006A6D23" w:rsidRPr="00565A2C" w:rsidRDefault="006A6D23" w:rsidP="00337F38">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w:t>
            </w:r>
          </w:p>
        </w:tc>
        <w:tc>
          <w:tcPr>
            <w:tcW w:w="450" w:type="pct"/>
            <w:shd w:val="clear" w:color="auto" w:fill="auto"/>
            <w:vAlign w:val="center"/>
          </w:tcPr>
          <w:p w14:paraId="2295A9DE" w14:textId="0C39FC7F" w:rsidR="006A6D23" w:rsidRPr="00565A2C" w:rsidRDefault="006A6D23" w:rsidP="00337F38">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(41.024.608)</w:t>
            </w:r>
          </w:p>
        </w:tc>
        <w:tc>
          <w:tcPr>
            <w:tcW w:w="485" w:type="pct"/>
            <w:shd w:val="clear" w:color="auto" w:fill="auto"/>
            <w:vAlign w:val="center"/>
          </w:tcPr>
          <w:p w14:paraId="62A25BD9" w14:textId="02962928" w:rsidR="006A6D23" w:rsidRPr="00565A2C" w:rsidRDefault="006A6D23" w:rsidP="00337F38">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25.183.870</w:t>
            </w:r>
          </w:p>
        </w:tc>
        <w:tc>
          <w:tcPr>
            <w:tcW w:w="455" w:type="pct"/>
            <w:shd w:val="clear" w:color="auto" w:fill="auto"/>
            <w:vAlign w:val="center"/>
          </w:tcPr>
          <w:p w14:paraId="09AA8880" w14:textId="77777777" w:rsidR="006A6D23" w:rsidRPr="00565A2C" w:rsidRDefault="006A6D23" w:rsidP="00337F38">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w:t>
            </w:r>
          </w:p>
        </w:tc>
        <w:tc>
          <w:tcPr>
            <w:tcW w:w="532" w:type="pct"/>
            <w:shd w:val="clear" w:color="auto" w:fill="auto"/>
            <w:vAlign w:val="center"/>
          </w:tcPr>
          <w:p w14:paraId="6E4342DB" w14:textId="4A1C9280" w:rsidR="006A6D23" w:rsidRPr="00565A2C" w:rsidRDefault="006A6D23" w:rsidP="00337F38">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(15.840.738)</w:t>
            </w:r>
          </w:p>
        </w:tc>
        <w:tc>
          <w:tcPr>
            <w:tcW w:w="479" w:type="pct"/>
            <w:shd w:val="clear" w:color="auto" w:fill="auto"/>
            <w:vAlign w:val="center"/>
          </w:tcPr>
          <w:p w14:paraId="2568B9C8" w14:textId="4B3A8568" w:rsidR="006A6D23" w:rsidRPr="00565A2C" w:rsidRDefault="638D0890" w:rsidP="638D0890">
            <w:pPr>
              <w:spacing w:after="0"/>
              <w:jc w:val="right"/>
              <w:rPr>
                <w:rFonts w:ascii="Arial" w:eastAsia="Times New Roman" w:hAnsi="Arial" w:cs="Arial"/>
                <w:b/>
                <w:bCs/>
                <w:sz w:val="16"/>
                <w:szCs w:val="16"/>
                <w:lang w:val="es-ES" w:eastAsia="es-ES"/>
              </w:rPr>
            </w:pPr>
            <w:r w:rsidRPr="638D0890">
              <w:rPr>
                <w:rFonts w:ascii="Arial" w:eastAsia="Times New Roman" w:hAnsi="Arial" w:cs="Arial"/>
                <w:b/>
                <w:bCs/>
                <w:sz w:val="16"/>
                <w:szCs w:val="16"/>
                <w:lang w:val="es-ES" w:eastAsia="es-ES"/>
              </w:rPr>
              <w:t>4.374.959</w:t>
            </w:r>
          </w:p>
        </w:tc>
        <w:tc>
          <w:tcPr>
            <w:tcW w:w="493" w:type="pct"/>
            <w:shd w:val="clear" w:color="auto" w:fill="auto"/>
            <w:vAlign w:val="center"/>
          </w:tcPr>
          <w:p w14:paraId="3DABE8A0" w14:textId="4A835C78" w:rsidR="006A6D23" w:rsidRPr="00565A2C" w:rsidRDefault="638D0890" w:rsidP="638D0890">
            <w:pPr>
              <w:spacing w:after="0"/>
              <w:jc w:val="right"/>
              <w:rPr>
                <w:rFonts w:ascii="Arial" w:eastAsia="Times New Roman" w:hAnsi="Arial" w:cs="Arial"/>
                <w:b/>
                <w:bCs/>
                <w:sz w:val="16"/>
                <w:szCs w:val="16"/>
                <w:lang w:val="es-ES" w:eastAsia="es-ES"/>
              </w:rPr>
            </w:pPr>
            <w:r w:rsidRPr="638D0890">
              <w:rPr>
                <w:rFonts w:ascii="Arial" w:eastAsia="Times New Roman" w:hAnsi="Arial" w:cs="Arial"/>
                <w:b/>
                <w:bCs/>
                <w:sz w:val="16"/>
                <w:szCs w:val="16"/>
                <w:lang w:val="es-ES" w:eastAsia="es-ES"/>
              </w:rPr>
              <w:t>(11.465.779)</w:t>
            </w:r>
          </w:p>
        </w:tc>
      </w:tr>
      <w:tr w:rsidR="00C024DA" w:rsidRPr="00565A2C" w14:paraId="6E5E960D" w14:textId="77777777" w:rsidTr="00C024DA">
        <w:trPr>
          <w:trHeight w:val="202"/>
        </w:trPr>
        <w:tc>
          <w:tcPr>
            <w:tcW w:w="825" w:type="pct"/>
            <w:shd w:val="clear" w:color="auto" w:fill="auto"/>
            <w:vAlign w:val="bottom"/>
            <w:hideMark/>
          </w:tcPr>
          <w:p w14:paraId="52D9D671" w14:textId="77777777" w:rsidR="006A6D23" w:rsidRPr="00565A2C" w:rsidRDefault="006A6D23" w:rsidP="00337F38">
            <w:pPr>
              <w:spacing w:after="0"/>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Dividendos decretados en efectivo</w:t>
            </w:r>
          </w:p>
        </w:tc>
        <w:tc>
          <w:tcPr>
            <w:tcW w:w="103" w:type="pct"/>
          </w:tcPr>
          <w:p w14:paraId="68742ACF" w14:textId="77777777" w:rsidR="006A6D23" w:rsidRPr="00565A2C" w:rsidRDefault="006A6D23" w:rsidP="00337F38">
            <w:pPr>
              <w:spacing w:after="0"/>
              <w:jc w:val="right"/>
              <w:rPr>
                <w:rFonts w:ascii="Arial" w:eastAsia="Times New Roman" w:hAnsi="Arial" w:cs="Arial"/>
                <w:sz w:val="16"/>
                <w:szCs w:val="16"/>
                <w:lang w:val="es-ES" w:eastAsia="es-ES"/>
              </w:rPr>
            </w:pPr>
          </w:p>
        </w:tc>
        <w:tc>
          <w:tcPr>
            <w:tcW w:w="382" w:type="pct"/>
            <w:shd w:val="clear" w:color="auto" w:fill="auto"/>
            <w:vAlign w:val="center"/>
          </w:tcPr>
          <w:p w14:paraId="0A049D99" w14:textId="08E8DD08" w:rsidR="006A6D23" w:rsidRPr="00565A2C" w:rsidRDefault="006A6D23" w:rsidP="00337F38">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369" w:type="pct"/>
            <w:shd w:val="clear" w:color="auto" w:fill="auto"/>
            <w:vAlign w:val="center"/>
          </w:tcPr>
          <w:p w14:paraId="6E1EA350" w14:textId="77777777" w:rsidR="006A6D23" w:rsidRPr="00565A2C" w:rsidRDefault="006A6D23" w:rsidP="00337F38">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425" w:type="pct"/>
            <w:shd w:val="clear" w:color="auto" w:fill="auto"/>
            <w:vAlign w:val="center"/>
          </w:tcPr>
          <w:p w14:paraId="286C1EC3" w14:textId="56C0ADD2" w:rsidR="006A6D23" w:rsidRPr="00565A2C" w:rsidRDefault="006A6D23" w:rsidP="00337F38">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(50.000.000)</w:t>
            </w:r>
          </w:p>
        </w:tc>
        <w:tc>
          <w:tcPr>
            <w:tcW w:w="450" w:type="pct"/>
            <w:shd w:val="clear" w:color="auto" w:fill="auto"/>
            <w:vAlign w:val="center"/>
          </w:tcPr>
          <w:p w14:paraId="56E4EB7E" w14:textId="77777777" w:rsidR="006A6D23" w:rsidRPr="00565A2C" w:rsidRDefault="006A6D23" w:rsidP="00337F38">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485" w:type="pct"/>
            <w:shd w:val="clear" w:color="auto" w:fill="auto"/>
            <w:vAlign w:val="center"/>
          </w:tcPr>
          <w:p w14:paraId="272B13A5" w14:textId="244E4785" w:rsidR="006A6D23" w:rsidRPr="00565A2C" w:rsidRDefault="006A6D23" w:rsidP="00337F38">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455" w:type="pct"/>
            <w:shd w:val="clear" w:color="auto" w:fill="auto"/>
            <w:vAlign w:val="center"/>
          </w:tcPr>
          <w:p w14:paraId="3A9D76BC" w14:textId="77777777" w:rsidR="006A6D23" w:rsidRPr="00565A2C" w:rsidRDefault="006A6D23" w:rsidP="00337F38">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w:t>
            </w:r>
          </w:p>
        </w:tc>
        <w:tc>
          <w:tcPr>
            <w:tcW w:w="532" w:type="pct"/>
            <w:shd w:val="clear" w:color="auto" w:fill="auto"/>
            <w:vAlign w:val="center"/>
          </w:tcPr>
          <w:p w14:paraId="45E0E350" w14:textId="556B2345" w:rsidR="006A6D23" w:rsidRPr="00565A2C" w:rsidRDefault="006A6D23" w:rsidP="00337F38">
            <w:pPr>
              <w:spacing w:after="0"/>
              <w:jc w:val="right"/>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(50.000.000)</w:t>
            </w:r>
          </w:p>
        </w:tc>
        <w:tc>
          <w:tcPr>
            <w:tcW w:w="479" w:type="pct"/>
            <w:shd w:val="clear" w:color="auto" w:fill="auto"/>
            <w:vAlign w:val="center"/>
          </w:tcPr>
          <w:p w14:paraId="5F7D45CF" w14:textId="1C0E60C0" w:rsidR="006A6D23" w:rsidRPr="00565A2C" w:rsidRDefault="638D0890" w:rsidP="638D0890">
            <w:pPr>
              <w:spacing w:after="0"/>
              <w:jc w:val="right"/>
              <w:rPr>
                <w:rFonts w:ascii="Arial" w:eastAsia="Times New Roman" w:hAnsi="Arial" w:cs="Arial"/>
                <w:sz w:val="16"/>
                <w:szCs w:val="16"/>
                <w:lang w:val="es-ES" w:eastAsia="es-ES"/>
              </w:rPr>
            </w:pPr>
            <w:r w:rsidRPr="638D0890">
              <w:rPr>
                <w:rFonts w:ascii="Arial" w:eastAsia="Times New Roman" w:hAnsi="Arial" w:cs="Arial"/>
                <w:sz w:val="16"/>
                <w:szCs w:val="16"/>
                <w:lang w:val="es-ES" w:eastAsia="es-ES"/>
              </w:rPr>
              <w:t>(15.684.012)</w:t>
            </w:r>
          </w:p>
        </w:tc>
        <w:tc>
          <w:tcPr>
            <w:tcW w:w="493" w:type="pct"/>
            <w:shd w:val="clear" w:color="auto" w:fill="auto"/>
            <w:vAlign w:val="center"/>
          </w:tcPr>
          <w:p w14:paraId="63EBF68E" w14:textId="6381D74B" w:rsidR="006A6D23" w:rsidRPr="00565A2C" w:rsidRDefault="638D0890" w:rsidP="638D0890">
            <w:pPr>
              <w:spacing w:after="0"/>
              <w:jc w:val="right"/>
              <w:rPr>
                <w:rFonts w:ascii="Arial" w:eastAsia="Times New Roman" w:hAnsi="Arial" w:cs="Arial"/>
                <w:sz w:val="16"/>
                <w:szCs w:val="16"/>
                <w:lang w:val="es-ES" w:eastAsia="es-ES"/>
              </w:rPr>
            </w:pPr>
            <w:r w:rsidRPr="00C4659E">
              <w:rPr>
                <w:rFonts w:ascii="Arial" w:eastAsia="Times New Roman" w:hAnsi="Arial" w:cs="Arial"/>
                <w:sz w:val="16"/>
                <w:szCs w:val="16"/>
                <w:lang w:val="es-ES" w:eastAsia="es-ES"/>
              </w:rPr>
              <w:t>(65.684.012)</w:t>
            </w:r>
          </w:p>
        </w:tc>
      </w:tr>
      <w:tr w:rsidR="00C024DA" w:rsidRPr="00565A2C" w14:paraId="6F34997D" w14:textId="77777777" w:rsidTr="00C024DA">
        <w:trPr>
          <w:trHeight w:val="202"/>
        </w:trPr>
        <w:tc>
          <w:tcPr>
            <w:tcW w:w="825" w:type="pct"/>
            <w:shd w:val="clear" w:color="auto" w:fill="auto"/>
            <w:vAlign w:val="bottom"/>
            <w:hideMark/>
          </w:tcPr>
          <w:p w14:paraId="15D1BA4A" w14:textId="77777777" w:rsidR="006A6D23" w:rsidRPr="00565A2C" w:rsidRDefault="006A6D23" w:rsidP="00337F38">
            <w:pPr>
              <w:spacing w:after="0"/>
              <w:rPr>
                <w:rFonts w:ascii="Arial" w:eastAsia="Times New Roman" w:hAnsi="Arial" w:cs="Arial"/>
                <w:sz w:val="16"/>
                <w:szCs w:val="16"/>
                <w:lang w:val="es-ES" w:eastAsia="es-ES"/>
              </w:rPr>
            </w:pPr>
            <w:r w:rsidRPr="00565A2C">
              <w:rPr>
                <w:rFonts w:ascii="Arial" w:eastAsia="Times New Roman" w:hAnsi="Arial" w:cs="Arial"/>
                <w:sz w:val="16"/>
                <w:szCs w:val="16"/>
                <w:lang w:val="es-ES" w:eastAsia="es-ES"/>
              </w:rPr>
              <w:t>Apropiación de reservas</w:t>
            </w:r>
          </w:p>
        </w:tc>
        <w:tc>
          <w:tcPr>
            <w:tcW w:w="103" w:type="pct"/>
          </w:tcPr>
          <w:p w14:paraId="5F2C1A32" w14:textId="77777777" w:rsidR="006A6D23" w:rsidRPr="00565A2C" w:rsidRDefault="006A6D23" w:rsidP="00337F38">
            <w:pPr>
              <w:spacing w:after="0"/>
              <w:jc w:val="right"/>
              <w:rPr>
                <w:rFonts w:ascii="Arial" w:eastAsia="Times New Roman" w:hAnsi="Arial" w:cs="Arial"/>
                <w:sz w:val="16"/>
                <w:szCs w:val="16"/>
                <w:lang w:val="es-ES" w:eastAsia="es-ES"/>
              </w:rPr>
            </w:pPr>
          </w:p>
        </w:tc>
        <w:tc>
          <w:tcPr>
            <w:tcW w:w="382" w:type="pct"/>
            <w:shd w:val="clear" w:color="auto" w:fill="auto"/>
            <w:vAlign w:val="center"/>
          </w:tcPr>
          <w:p w14:paraId="29E458EA" w14:textId="7DE79049" w:rsidR="006A6D23" w:rsidRPr="00525AA1" w:rsidRDefault="00525AA1" w:rsidP="00337F38">
            <w:pPr>
              <w:spacing w:after="0"/>
              <w:jc w:val="right"/>
              <w:rPr>
                <w:rFonts w:ascii="Arial" w:eastAsia="Times New Roman" w:hAnsi="Arial" w:cs="Arial"/>
                <w:sz w:val="16"/>
                <w:szCs w:val="16"/>
                <w:u w:val="single"/>
                <w:lang w:val="es-ES" w:eastAsia="es-ES"/>
              </w:rPr>
            </w:pPr>
            <w:r>
              <w:rPr>
                <w:rFonts w:ascii="Arial" w:eastAsia="Times New Roman" w:hAnsi="Arial" w:cs="Arial"/>
                <w:sz w:val="16"/>
                <w:szCs w:val="16"/>
                <w:u w:val="single"/>
                <w:lang w:val="es-ES" w:eastAsia="es-ES"/>
              </w:rPr>
              <w:t xml:space="preserve">                  </w:t>
            </w:r>
            <w:r w:rsidR="006A6D23" w:rsidRPr="00525AA1">
              <w:rPr>
                <w:rFonts w:ascii="Arial" w:eastAsia="Times New Roman" w:hAnsi="Arial" w:cs="Arial"/>
                <w:sz w:val="16"/>
                <w:szCs w:val="16"/>
                <w:u w:val="single"/>
                <w:lang w:val="es-ES" w:eastAsia="es-ES"/>
              </w:rPr>
              <w:t>-</w:t>
            </w:r>
          </w:p>
        </w:tc>
        <w:tc>
          <w:tcPr>
            <w:tcW w:w="369" w:type="pct"/>
            <w:shd w:val="clear" w:color="auto" w:fill="auto"/>
            <w:vAlign w:val="center"/>
          </w:tcPr>
          <w:p w14:paraId="3833CD0B" w14:textId="379730B0" w:rsidR="006A6D23" w:rsidRPr="00525AA1" w:rsidRDefault="00525AA1" w:rsidP="00337F38">
            <w:pPr>
              <w:spacing w:after="0"/>
              <w:jc w:val="right"/>
              <w:rPr>
                <w:rFonts w:ascii="Arial" w:eastAsia="Times New Roman" w:hAnsi="Arial" w:cs="Arial"/>
                <w:sz w:val="16"/>
                <w:szCs w:val="16"/>
                <w:u w:val="single"/>
                <w:lang w:val="es-ES" w:eastAsia="es-ES"/>
              </w:rPr>
            </w:pPr>
            <w:r>
              <w:rPr>
                <w:rFonts w:ascii="Arial" w:eastAsia="Times New Roman" w:hAnsi="Arial" w:cs="Arial"/>
                <w:sz w:val="16"/>
                <w:szCs w:val="16"/>
                <w:u w:val="single"/>
                <w:lang w:val="es-ES" w:eastAsia="es-ES"/>
              </w:rPr>
              <w:t xml:space="preserve">                </w:t>
            </w:r>
            <w:r w:rsidR="006A6D23" w:rsidRPr="00525AA1">
              <w:rPr>
                <w:rFonts w:ascii="Arial" w:eastAsia="Times New Roman" w:hAnsi="Arial" w:cs="Arial"/>
                <w:sz w:val="16"/>
                <w:szCs w:val="16"/>
                <w:u w:val="single"/>
                <w:lang w:val="es-ES" w:eastAsia="es-ES"/>
              </w:rPr>
              <w:t>-</w:t>
            </w:r>
          </w:p>
        </w:tc>
        <w:tc>
          <w:tcPr>
            <w:tcW w:w="425" w:type="pct"/>
            <w:shd w:val="clear" w:color="auto" w:fill="auto"/>
            <w:vAlign w:val="center"/>
          </w:tcPr>
          <w:p w14:paraId="364DF623" w14:textId="3E33A6A1" w:rsidR="006A6D23" w:rsidRPr="00525AA1" w:rsidRDefault="00525AA1" w:rsidP="00337F38">
            <w:pPr>
              <w:spacing w:after="0"/>
              <w:jc w:val="right"/>
              <w:rPr>
                <w:rFonts w:ascii="Arial" w:eastAsia="Times New Roman" w:hAnsi="Arial" w:cs="Arial"/>
                <w:sz w:val="16"/>
                <w:szCs w:val="16"/>
                <w:u w:val="single"/>
                <w:lang w:val="es-ES" w:eastAsia="es-ES"/>
              </w:rPr>
            </w:pPr>
            <w:r>
              <w:rPr>
                <w:rFonts w:ascii="Arial" w:eastAsia="Times New Roman" w:hAnsi="Arial" w:cs="Arial"/>
                <w:sz w:val="16"/>
                <w:szCs w:val="16"/>
                <w:u w:val="single"/>
                <w:lang w:val="es-ES" w:eastAsia="es-ES"/>
              </w:rPr>
              <w:t xml:space="preserve">   </w:t>
            </w:r>
            <w:r w:rsidR="006A6D23" w:rsidRPr="00525AA1">
              <w:rPr>
                <w:rFonts w:ascii="Arial" w:eastAsia="Times New Roman" w:hAnsi="Arial" w:cs="Arial"/>
                <w:sz w:val="16"/>
                <w:szCs w:val="16"/>
                <w:u w:val="single"/>
                <w:lang w:val="es-ES" w:eastAsia="es-ES"/>
              </w:rPr>
              <w:t>134.916.918</w:t>
            </w:r>
          </w:p>
        </w:tc>
        <w:tc>
          <w:tcPr>
            <w:tcW w:w="450" w:type="pct"/>
            <w:shd w:val="clear" w:color="auto" w:fill="auto"/>
            <w:vAlign w:val="center"/>
          </w:tcPr>
          <w:p w14:paraId="67E88011" w14:textId="5E8C4E65" w:rsidR="006A6D23" w:rsidRPr="00525AA1" w:rsidRDefault="00525AA1" w:rsidP="00337F38">
            <w:pPr>
              <w:spacing w:after="0"/>
              <w:jc w:val="right"/>
              <w:rPr>
                <w:rFonts w:ascii="Arial" w:eastAsia="Times New Roman" w:hAnsi="Arial" w:cs="Arial"/>
                <w:sz w:val="16"/>
                <w:szCs w:val="16"/>
                <w:u w:val="single"/>
                <w:lang w:val="es-ES" w:eastAsia="es-ES"/>
              </w:rPr>
            </w:pPr>
            <w:r>
              <w:rPr>
                <w:rFonts w:ascii="Arial" w:eastAsia="Times New Roman" w:hAnsi="Arial" w:cs="Arial"/>
                <w:sz w:val="16"/>
                <w:szCs w:val="16"/>
                <w:u w:val="single"/>
                <w:lang w:val="es-ES" w:eastAsia="es-ES"/>
              </w:rPr>
              <w:t xml:space="preserve">                     </w:t>
            </w:r>
            <w:r w:rsidR="006A6D23" w:rsidRPr="00525AA1">
              <w:rPr>
                <w:rFonts w:ascii="Arial" w:eastAsia="Times New Roman" w:hAnsi="Arial" w:cs="Arial"/>
                <w:sz w:val="16"/>
                <w:szCs w:val="16"/>
                <w:u w:val="single"/>
                <w:lang w:val="es-ES" w:eastAsia="es-ES"/>
              </w:rPr>
              <w:t>-</w:t>
            </w:r>
          </w:p>
        </w:tc>
        <w:tc>
          <w:tcPr>
            <w:tcW w:w="485" w:type="pct"/>
            <w:shd w:val="clear" w:color="auto" w:fill="auto"/>
            <w:vAlign w:val="center"/>
          </w:tcPr>
          <w:p w14:paraId="5D8606D5" w14:textId="2252DBF9" w:rsidR="006A6D23" w:rsidRPr="00525AA1" w:rsidRDefault="00525AA1" w:rsidP="00337F38">
            <w:pPr>
              <w:spacing w:after="0"/>
              <w:jc w:val="right"/>
              <w:rPr>
                <w:rFonts w:ascii="Arial" w:eastAsia="Times New Roman" w:hAnsi="Arial" w:cs="Arial"/>
                <w:sz w:val="16"/>
                <w:szCs w:val="16"/>
                <w:u w:val="single"/>
                <w:lang w:val="es-ES" w:eastAsia="es-ES"/>
              </w:rPr>
            </w:pPr>
            <w:r>
              <w:rPr>
                <w:rFonts w:ascii="Arial" w:eastAsia="Times New Roman" w:hAnsi="Arial" w:cs="Arial"/>
                <w:sz w:val="16"/>
                <w:szCs w:val="16"/>
                <w:u w:val="single"/>
                <w:lang w:val="es-ES" w:eastAsia="es-ES"/>
              </w:rPr>
              <w:t xml:space="preserve">   </w:t>
            </w:r>
            <w:r w:rsidR="006A6D23" w:rsidRPr="00525AA1">
              <w:rPr>
                <w:rFonts w:ascii="Arial" w:eastAsia="Times New Roman" w:hAnsi="Arial" w:cs="Arial"/>
                <w:sz w:val="16"/>
                <w:szCs w:val="16"/>
                <w:u w:val="single"/>
                <w:lang w:val="es-ES" w:eastAsia="es-ES"/>
              </w:rPr>
              <w:t>(134.916.918)</w:t>
            </w:r>
          </w:p>
        </w:tc>
        <w:tc>
          <w:tcPr>
            <w:tcW w:w="455" w:type="pct"/>
            <w:shd w:val="clear" w:color="auto" w:fill="auto"/>
            <w:vAlign w:val="center"/>
          </w:tcPr>
          <w:p w14:paraId="79C1007A" w14:textId="6F594C29" w:rsidR="006A6D23" w:rsidRPr="00525AA1" w:rsidRDefault="00525AA1" w:rsidP="00337F38">
            <w:pPr>
              <w:spacing w:after="0"/>
              <w:jc w:val="right"/>
              <w:rPr>
                <w:rFonts w:ascii="Arial" w:eastAsia="Times New Roman" w:hAnsi="Arial" w:cs="Arial"/>
                <w:sz w:val="16"/>
                <w:szCs w:val="16"/>
                <w:u w:val="single"/>
                <w:lang w:val="es-ES" w:eastAsia="es-ES"/>
              </w:rPr>
            </w:pPr>
            <w:r>
              <w:rPr>
                <w:rFonts w:ascii="Arial" w:eastAsia="Times New Roman" w:hAnsi="Arial" w:cs="Arial"/>
                <w:sz w:val="16"/>
                <w:szCs w:val="16"/>
                <w:u w:val="single"/>
                <w:lang w:val="es-ES" w:eastAsia="es-ES"/>
              </w:rPr>
              <w:t xml:space="preserve">                     </w:t>
            </w:r>
            <w:r w:rsidR="006A6D23" w:rsidRPr="00525AA1">
              <w:rPr>
                <w:rFonts w:ascii="Arial" w:eastAsia="Times New Roman" w:hAnsi="Arial" w:cs="Arial"/>
                <w:sz w:val="16"/>
                <w:szCs w:val="16"/>
                <w:u w:val="single"/>
                <w:lang w:val="es-ES" w:eastAsia="es-ES"/>
              </w:rPr>
              <w:t>-</w:t>
            </w:r>
          </w:p>
        </w:tc>
        <w:tc>
          <w:tcPr>
            <w:tcW w:w="532" w:type="pct"/>
            <w:shd w:val="clear" w:color="auto" w:fill="auto"/>
            <w:vAlign w:val="center"/>
          </w:tcPr>
          <w:p w14:paraId="7C3C461F" w14:textId="4FCBC631" w:rsidR="006A6D23" w:rsidRPr="00525AA1" w:rsidRDefault="00525AA1" w:rsidP="00337F38">
            <w:pPr>
              <w:spacing w:after="0"/>
              <w:jc w:val="right"/>
              <w:rPr>
                <w:rFonts w:ascii="Arial" w:eastAsia="Times New Roman" w:hAnsi="Arial" w:cs="Arial"/>
                <w:sz w:val="16"/>
                <w:szCs w:val="16"/>
                <w:u w:val="single"/>
                <w:lang w:val="es-ES" w:eastAsia="es-ES"/>
              </w:rPr>
            </w:pPr>
            <w:r>
              <w:rPr>
                <w:rFonts w:ascii="Arial" w:eastAsia="Times New Roman" w:hAnsi="Arial" w:cs="Arial"/>
                <w:sz w:val="16"/>
                <w:szCs w:val="16"/>
                <w:u w:val="single"/>
                <w:lang w:val="es-ES" w:eastAsia="es-ES"/>
              </w:rPr>
              <w:t xml:space="preserve">                      </w:t>
            </w:r>
            <w:r w:rsidR="006A6D23" w:rsidRPr="00525AA1">
              <w:rPr>
                <w:rFonts w:ascii="Arial" w:eastAsia="Times New Roman" w:hAnsi="Arial" w:cs="Arial"/>
                <w:sz w:val="16"/>
                <w:szCs w:val="16"/>
                <w:u w:val="single"/>
                <w:lang w:val="es-ES" w:eastAsia="es-ES"/>
              </w:rPr>
              <w:t>-</w:t>
            </w:r>
          </w:p>
        </w:tc>
        <w:tc>
          <w:tcPr>
            <w:tcW w:w="479" w:type="pct"/>
            <w:shd w:val="clear" w:color="auto" w:fill="auto"/>
            <w:vAlign w:val="center"/>
          </w:tcPr>
          <w:p w14:paraId="2F5B1291" w14:textId="577F2509" w:rsidR="006A6D23" w:rsidRPr="00525AA1" w:rsidRDefault="00525AA1" w:rsidP="00337F38">
            <w:pPr>
              <w:spacing w:after="0"/>
              <w:jc w:val="right"/>
              <w:rPr>
                <w:rFonts w:ascii="Arial" w:eastAsia="Times New Roman" w:hAnsi="Arial" w:cs="Arial"/>
                <w:sz w:val="16"/>
                <w:szCs w:val="16"/>
                <w:u w:val="single"/>
                <w:lang w:val="es-ES" w:eastAsia="es-ES"/>
              </w:rPr>
            </w:pPr>
            <w:r>
              <w:rPr>
                <w:rFonts w:ascii="Arial" w:eastAsia="Times New Roman" w:hAnsi="Arial" w:cs="Arial"/>
                <w:sz w:val="16"/>
                <w:szCs w:val="16"/>
                <w:u w:val="single"/>
                <w:lang w:val="es-ES" w:eastAsia="es-ES"/>
              </w:rPr>
              <w:t xml:space="preserve">                     </w:t>
            </w:r>
            <w:r w:rsidR="006A6D23" w:rsidRPr="00525AA1">
              <w:rPr>
                <w:rFonts w:ascii="Arial" w:eastAsia="Times New Roman" w:hAnsi="Arial" w:cs="Arial"/>
                <w:sz w:val="16"/>
                <w:szCs w:val="16"/>
                <w:u w:val="single"/>
                <w:lang w:val="es-ES" w:eastAsia="es-ES"/>
              </w:rPr>
              <w:t>-</w:t>
            </w:r>
          </w:p>
        </w:tc>
        <w:tc>
          <w:tcPr>
            <w:tcW w:w="493" w:type="pct"/>
            <w:shd w:val="clear" w:color="auto" w:fill="auto"/>
            <w:vAlign w:val="center"/>
          </w:tcPr>
          <w:p w14:paraId="53E40F87" w14:textId="43BC9EF0" w:rsidR="006A6D23" w:rsidRPr="00525AA1" w:rsidRDefault="00525AA1" w:rsidP="00337F38">
            <w:pPr>
              <w:spacing w:after="0"/>
              <w:jc w:val="right"/>
              <w:rPr>
                <w:rFonts w:ascii="Arial" w:eastAsia="Times New Roman" w:hAnsi="Arial" w:cs="Arial"/>
                <w:sz w:val="16"/>
                <w:szCs w:val="16"/>
                <w:u w:val="single"/>
                <w:lang w:val="es-ES" w:eastAsia="es-ES"/>
              </w:rPr>
            </w:pPr>
            <w:r>
              <w:rPr>
                <w:rFonts w:ascii="Arial" w:eastAsia="Times New Roman" w:hAnsi="Arial" w:cs="Arial"/>
                <w:sz w:val="16"/>
                <w:szCs w:val="16"/>
                <w:u w:val="single"/>
                <w:lang w:val="es-ES" w:eastAsia="es-ES"/>
              </w:rPr>
              <w:t xml:space="preserve">                          </w:t>
            </w:r>
            <w:r w:rsidR="006A6D23" w:rsidRPr="00525AA1">
              <w:rPr>
                <w:rFonts w:ascii="Arial" w:eastAsia="Times New Roman" w:hAnsi="Arial" w:cs="Arial"/>
                <w:sz w:val="16"/>
                <w:szCs w:val="16"/>
                <w:u w:val="single"/>
                <w:lang w:val="es-ES" w:eastAsia="es-ES"/>
              </w:rPr>
              <w:t>-</w:t>
            </w:r>
          </w:p>
        </w:tc>
      </w:tr>
      <w:tr w:rsidR="00C024DA" w:rsidRPr="00565A2C" w14:paraId="6A5527BE" w14:textId="77777777" w:rsidTr="00C024DA">
        <w:trPr>
          <w:trHeight w:val="339"/>
        </w:trPr>
        <w:tc>
          <w:tcPr>
            <w:tcW w:w="825" w:type="pct"/>
            <w:shd w:val="clear" w:color="auto" w:fill="auto"/>
            <w:vAlign w:val="center"/>
            <w:hideMark/>
          </w:tcPr>
          <w:p w14:paraId="717C06A6" w14:textId="698E8FE4" w:rsidR="006A6D23" w:rsidRPr="00565A2C" w:rsidRDefault="006A6D23" w:rsidP="00337F38">
            <w:pPr>
              <w:spacing w:after="0"/>
              <w:jc w:val="both"/>
              <w:rPr>
                <w:rFonts w:ascii="Arial" w:eastAsia="Times New Roman" w:hAnsi="Arial" w:cs="Arial"/>
                <w:sz w:val="16"/>
                <w:szCs w:val="16"/>
                <w:lang w:val="es-ES" w:eastAsia="es-ES"/>
              </w:rPr>
            </w:pPr>
            <w:r w:rsidRPr="00565A2C">
              <w:rPr>
                <w:rFonts w:ascii="Arial" w:eastAsia="Times New Roman" w:hAnsi="Arial" w:cs="Arial"/>
                <w:b/>
                <w:bCs/>
                <w:sz w:val="16"/>
                <w:szCs w:val="16"/>
                <w:lang w:eastAsia="es-CO"/>
              </w:rPr>
              <w:t>Saldo a 31 de marzo de 2019</w:t>
            </w:r>
          </w:p>
        </w:tc>
        <w:tc>
          <w:tcPr>
            <w:tcW w:w="103" w:type="pct"/>
          </w:tcPr>
          <w:p w14:paraId="7854E223" w14:textId="649122AB" w:rsidR="006A6D23" w:rsidRPr="00565A2C" w:rsidRDefault="006A6D23" w:rsidP="00337F38">
            <w:pPr>
              <w:spacing w:after="0"/>
              <w:jc w:val="right"/>
              <w:rPr>
                <w:rFonts w:ascii="Arial" w:eastAsia="Times New Roman" w:hAnsi="Arial" w:cs="Arial"/>
                <w:b/>
                <w:bCs/>
                <w:sz w:val="16"/>
                <w:szCs w:val="16"/>
                <w:lang w:val="es-ES" w:eastAsia="es-ES"/>
              </w:rPr>
            </w:pPr>
            <w:r w:rsidRPr="00565A2C">
              <w:rPr>
                <w:rFonts w:ascii="Arial" w:eastAsia="Times New Roman" w:hAnsi="Arial" w:cs="Arial"/>
                <w:b/>
                <w:bCs/>
                <w:sz w:val="16"/>
                <w:szCs w:val="16"/>
                <w:lang w:val="es-ES" w:eastAsia="es-ES"/>
              </w:rPr>
              <w:t>$</w:t>
            </w:r>
          </w:p>
        </w:tc>
        <w:tc>
          <w:tcPr>
            <w:tcW w:w="382" w:type="pct"/>
            <w:shd w:val="clear" w:color="auto" w:fill="auto"/>
            <w:vAlign w:val="center"/>
          </w:tcPr>
          <w:p w14:paraId="3E181148" w14:textId="7A0A4DBA" w:rsidR="006A6D23" w:rsidRPr="00565A2C" w:rsidRDefault="006A6D23" w:rsidP="00337F38">
            <w:pPr>
              <w:spacing w:after="0"/>
              <w:jc w:val="right"/>
              <w:rPr>
                <w:rFonts w:ascii="Arial" w:eastAsia="Times New Roman" w:hAnsi="Arial" w:cs="Arial"/>
                <w:b/>
                <w:bCs/>
                <w:sz w:val="16"/>
                <w:szCs w:val="16"/>
                <w:u w:val="double"/>
                <w:lang w:val="es-ES" w:eastAsia="es-ES"/>
              </w:rPr>
            </w:pPr>
            <w:r w:rsidRPr="00565A2C">
              <w:rPr>
                <w:rFonts w:ascii="Arial" w:eastAsia="Times New Roman" w:hAnsi="Arial" w:cs="Arial"/>
                <w:b/>
                <w:bCs/>
                <w:sz w:val="16"/>
                <w:szCs w:val="16"/>
                <w:u w:val="double"/>
                <w:lang w:val="es-ES" w:eastAsia="es-ES"/>
              </w:rPr>
              <w:t>374.133.269</w:t>
            </w:r>
          </w:p>
        </w:tc>
        <w:tc>
          <w:tcPr>
            <w:tcW w:w="369" w:type="pct"/>
            <w:shd w:val="clear" w:color="auto" w:fill="auto"/>
            <w:vAlign w:val="center"/>
          </w:tcPr>
          <w:p w14:paraId="3C5BBE1D" w14:textId="2396E4D3" w:rsidR="006A6D23" w:rsidRPr="00565A2C" w:rsidRDefault="006A6D23" w:rsidP="00337F38">
            <w:pPr>
              <w:spacing w:after="0"/>
              <w:jc w:val="right"/>
              <w:rPr>
                <w:rFonts w:ascii="Arial" w:eastAsia="Times New Roman" w:hAnsi="Arial" w:cs="Arial"/>
                <w:b/>
                <w:bCs/>
                <w:sz w:val="16"/>
                <w:szCs w:val="16"/>
                <w:u w:val="double"/>
                <w:lang w:val="es-ES" w:eastAsia="es-ES"/>
              </w:rPr>
            </w:pPr>
            <w:r w:rsidRPr="00565A2C">
              <w:rPr>
                <w:rFonts w:ascii="Arial" w:eastAsia="Times New Roman" w:hAnsi="Arial" w:cs="Arial"/>
                <w:b/>
                <w:bCs/>
                <w:sz w:val="16"/>
                <w:szCs w:val="16"/>
                <w:u w:val="double"/>
                <w:lang w:val="es-ES" w:eastAsia="es-ES"/>
              </w:rPr>
              <w:t>78.498.174</w:t>
            </w:r>
          </w:p>
        </w:tc>
        <w:tc>
          <w:tcPr>
            <w:tcW w:w="425" w:type="pct"/>
            <w:shd w:val="clear" w:color="auto" w:fill="auto"/>
            <w:vAlign w:val="center"/>
          </w:tcPr>
          <w:p w14:paraId="269938E7" w14:textId="60752DAC" w:rsidR="006A6D23" w:rsidRPr="00565A2C" w:rsidRDefault="006A6D23" w:rsidP="00337F38">
            <w:pPr>
              <w:spacing w:after="0"/>
              <w:jc w:val="right"/>
              <w:rPr>
                <w:rFonts w:ascii="Arial" w:eastAsia="Times New Roman" w:hAnsi="Arial" w:cs="Arial"/>
                <w:b/>
                <w:bCs/>
                <w:sz w:val="16"/>
                <w:szCs w:val="16"/>
                <w:u w:val="double"/>
                <w:lang w:val="es-ES" w:eastAsia="es-ES"/>
              </w:rPr>
            </w:pPr>
            <w:r w:rsidRPr="00565A2C">
              <w:rPr>
                <w:rFonts w:ascii="Arial" w:eastAsia="Times New Roman" w:hAnsi="Arial" w:cs="Arial"/>
                <w:b/>
                <w:bCs/>
                <w:sz w:val="16"/>
                <w:szCs w:val="16"/>
                <w:u w:val="double"/>
                <w:lang w:val="es-ES" w:eastAsia="es-ES"/>
              </w:rPr>
              <w:t>1.124.058.448</w:t>
            </w:r>
          </w:p>
        </w:tc>
        <w:tc>
          <w:tcPr>
            <w:tcW w:w="450" w:type="pct"/>
            <w:shd w:val="clear" w:color="auto" w:fill="auto"/>
            <w:vAlign w:val="center"/>
          </w:tcPr>
          <w:p w14:paraId="5F28ABA4" w14:textId="47A865B6" w:rsidR="006A6D23" w:rsidRPr="00565A2C" w:rsidRDefault="00525AA1" w:rsidP="00337F38">
            <w:pPr>
              <w:spacing w:after="0"/>
              <w:jc w:val="right"/>
              <w:rPr>
                <w:rFonts w:ascii="Arial" w:eastAsia="Times New Roman" w:hAnsi="Arial" w:cs="Arial"/>
                <w:b/>
                <w:bCs/>
                <w:sz w:val="16"/>
                <w:szCs w:val="16"/>
                <w:u w:val="double"/>
                <w:lang w:val="es-ES" w:eastAsia="es-ES"/>
              </w:rPr>
            </w:pPr>
            <w:r>
              <w:rPr>
                <w:rFonts w:ascii="Arial" w:eastAsia="Times New Roman" w:hAnsi="Arial" w:cs="Arial"/>
                <w:b/>
                <w:bCs/>
                <w:sz w:val="16"/>
                <w:szCs w:val="16"/>
                <w:u w:val="double"/>
                <w:lang w:val="es-ES" w:eastAsia="es-ES"/>
              </w:rPr>
              <w:t xml:space="preserve">  </w:t>
            </w:r>
            <w:r w:rsidR="006A6D23" w:rsidRPr="00565A2C">
              <w:rPr>
                <w:rFonts w:ascii="Arial" w:eastAsia="Times New Roman" w:hAnsi="Arial" w:cs="Arial"/>
                <w:b/>
                <w:bCs/>
                <w:sz w:val="16"/>
                <w:szCs w:val="16"/>
                <w:u w:val="double"/>
                <w:lang w:val="es-ES" w:eastAsia="es-ES"/>
              </w:rPr>
              <w:t>184.366.441</w:t>
            </w:r>
          </w:p>
        </w:tc>
        <w:tc>
          <w:tcPr>
            <w:tcW w:w="485" w:type="pct"/>
            <w:shd w:val="clear" w:color="auto" w:fill="auto"/>
            <w:vAlign w:val="center"/>
          </w:tcPr>
          <w:p w14:paraId="364D957C" w14:textId="5FCDA5AA" w:rsidR="006A6D23" w:rsidRPr="00565A2C" w:rsidRDefault="006A6D23" w:rsidP="00337F38">
            <w:pPr>
              <w:spacing w:after="0"/>
              <w:jc w:val="right"/>
              <w:rPr>
                <w:rFonts w:ascii="Arial" w:eastAsia="Times New Roman" w:hAnsi="Arial" w:cs="Arial"/>
                <w:b/>
                <w:bCs/>
                <w:sz w:val="16"/>
                <w:szCs w:val="16"/>
                <w:u w:val="double"/>
                <w:lang w:val="es-ES" w:eastAsia="es-ES"/>
              </w:rPr>
            </w:pPr>
            <w:r w:rsidRPr="00565A2C">
              <w:rPr>
                <w:rFonts w:ascii="Arial" w:eastAsia="Times New Roman" w:hAnsi="Arial" w:cs="Arial"/>
                <w:b/>
                <w:bCs/>
                <w:sz w:val="16"/>
                <w:szCs w:val="16"/>
                <w:u w:val="double"/>
                <w:lang w:val="es-ES" w:eastAsia="es-ES"/>
              </w:rPr>
              <w:t xml:space="preserve"> </w:t>
            </w:r>
            <w:r w:rsidR="00525AA1">
              <w:rPr>
                <w:rFonts w:ascii="Arial" w:eastAsia="Times New Roman" w:hAnsi="Arial" w:cs="Arial"/>
                <w:b/>
                <w:bCs/>
                <w:sz w:val="16"/>
                <w:szCs w:val="16"/>
                <w:u w:val="double"/>
                <w:lang w:val="es-ES" w:eastAsia="es-ES"/>
              </w:rPr>
              <w:t xml:space="preserve"> </w:t>
            </w:r>
            <w:r w:rsidRPr="00565A2C">
              <w:rPr>
                <w:rFonts w:ascii="Arial" w:eastAsia="Times New Roman" w:hAnsi="Arial" w:cs="Arial"/>
                <w:b/>
                <w:bCs/>
                <w:sz w:val="16"/>
                <w:szCs w:val="16"/>
                <w:u w:val="double"/>
                <w:lang w:val="es-ES" w:eastAsia="es-ES"/>
              </w:rPr>
              <w:t xml:space="preserve"> (223.316.972)</w:t>
            </w:r>
          </w:p>
        </w:tc>
        <w:tc>
          <w:tcPr>
            <w:tcW w:w="455" w:type="pct"/>
            <w:shd w:val="clear" w:color="auto" w:fill="auto"/>
            <w:vAlign w:val="center"/>
          </w:tcPr>
          <w:p w14:paraId="596C86E5" w14:textId="5D1D0197" w:rsidR="006A6D23" w:rsidRPr="00565A2C" w:rsidRDefault="006A6D23" w:rsidP="00337F38">
            <w:pPr>
              <w:spacing w:after="0"/>
              <w:jc w:val="right"/>
              <w:rPr>
                <w:rFonts w:ascii="Arial" w:eastAsia="Times New Roman" w:hAnsi="Arial" w:cs="Arial"/>
                <w:b/>
                <w:bCs/>
                <w:sz w:val="16"/>
                <w:szCs w:val="16"/>
                <w:u w:val="double"/>
                <w:lang w:val="es-ES" w:eastAsia="es-ES"/>
              </w:rPr>
            </w:pPr>
            <w:r w:rsidRPr="00565A2C">
              <w:rPr>
                <w:rFonts w:ascii="Arial" w:eastAsia="Times New Roman" w:hAnsi="Arial" w:cs="Arial"/>
                <w:b/>
                <w:bCs/>
                <w:sz w:val="16"/>
                <w:szCs w:val="16"/>
                <w:u w:val="double"/>
                <w:lang w:val="es-ES" w:eastAsia="es-ES"/>
              </w:rPr>
              <w:t xml:space="preserve">    (7.144.958)</w:t>
            </w:r>
          </w:p>
        </w:tc>
        <w:tc>
          <w:tcPr>
            <w:tcW w:w="532" w:type="pct"/>
            <w:shd w:val="clear" w:color="auto" w:fill="auto"/>
            <w:vAlign w:val="center"/>
          </w:tcPr>
          <w:p w14:paraId="337FD8A8" w14:textId="51AD6C4F" w:rsidR="006A6D23" w:rsidRPr="00565A2C" w:rsidRDefault="638D0890" w:rsidP="638D0890">
            <w:pPr>
              <w:spacing w:after="0"/>
              <w:jc w:val="right"/>
              <w:rPr>
                <w:rFonts w:ascii="Arial" w:eastAsia="Times New Roman" w:hAnsi="Arial" w:cs="Arial"/>
                <w:b/>
                <w:bCs/>
                <w:sz w:val="16"/>
                <w:szCs w:val="16"/>
                <w:u w:val="double"/>
                <w:lang w:val="es-ES" w:eastAsia="es-ES"/>
              </w:rPr>
            </w:pPr>
            <w:r w:rsidRPr="638D0890">
              <w:rPr>
                <w:rFonts w:ascii="Arial" w:eastAsia="Times New Roman" w:hAnsi="Arial" w:cs="Arial"/>
                <w:b/>
                <w:bCs/>
                <w:sz w:val="16"/>
                <w:szCs w:val="16"/>
                <w:u w:val="double"/>
                <w:lang w:val="es-ES" w:eastAsia="es-ES"/>
              </w:rPr>
              <w:t>1.530.594.402</w:t>
            </w:r>
          </w:p>
        </w:tc>
        <w:tc>
          <w:tcPr>
            <w:tcW w:w="479" w:type="pct"/>
            <w:shd w:val="clear" w:color="auto" w:fill="auto"/>
            <w:vAlign w:val="center"/>
          </w:tcPr>
          <w:p w14:paraId="4AA77A39" w14:textId="42A4E41C" w:rsidR="006A6D23" w:rsidRPr="00565A2C" w:rsidRDefault="006A6D23" w:rsidP="00337F38">
            <w:pPr>
              <w:spacing w:after="0"/>
              <w:jc w:val="right"/>
              <w:rPr>
                <w:rFonts w:ascii="Arial" w:eastAsia="Times New Roman" w:hAnsi="Arial" w:cs="Arial"/>
                <w:b/>
                <w:bCs/>
                <w:sz w:val="16"/>
                <w:szCs w:val="16"/>
                <w:u w:val="double"/>
                <w:lang w:val="es-ES" w:eastAsia="es-ES"/>
              </w:rPr>
            </w:pPr>
            <w:r w:rsidRPr="00565A2C">
              <w:rPr>
                <w:rFonts w:ascii="Arial" w:eastAsia="Times New Roman" w:hAnsi="Arial" w:cs="Arial"/>
                <w:b/>
                <w:bCs/>
                <w:sz w:val="16"/>
                <w:szCs w:val="16"/>
                <w:u w:val="double"/>
                <w:lang w:val="es-ES" w:eastAsia="es-ES"/>
              </w:rPr>
              <w:t xml:space="preserve">  516.365.150</w:t>
            </w:r>
          </w:p>
        </w:tc>
        <w:tc>
          <w:tcPr>
            <w:tcW w:w="493" w:type="pct"/>
            <w:shd w:val="clear" w:color="auto" w:fill="auto"/>
            <w:vAlign w:val="center"/>
          </w:tcPr>
          <w:p w14:paraId="1608CAB4" w14:textId="22F72E98" w:rsidR="006A6D23" w:rsidRPr="00565A2C" w:rsidRDefault="006A6D23" w:rsidP="00337F38">
            <w:pPr>
              <w:spacing w:after="0"/>
              <w:jc w:val="right"/>
              <w:rPr>
                <w:rFonts w:ascii="Arial" w:eastAsia="Times New Roman" w:hAnsi="Arial" w:cs="Arial"/>
                <w:b/>
                <w:bCs/>
                <w:sz w:val="16"/>
                <w:szCs w:val="16"/>
                <w:u w:val="double"/>
                <w:lang w:val="es-ES" w:eastAsia="es-ES"/>
              </w:rPr>
            </w:pPr>
            <w:r w:rsidRPr="00565A2C">
              <w:rPr>
                <w:rFonts w:ascii="Arial" w:eastAsia="Times New Roman" w:hAnsi="Arial" w:cs="Arial"/>
                <w:b/>
                <w:bCs/>
                <w:sz w:val="16"/>
                <w:szCs w:val="16"/>
                <w:u w:val="double"/>
                <w:lang w:val="es-ES" w:eastAsia="es-ES"/>
              </w:rPr>
              <w:t xml:space="preserve">    2.046.959.552</w:t>
            </w:r>
          </w:p>
        </w:tc>
      </w:tr>
    </w:tbl>
    <w:p w14:paraId="544D6451" w14:textId="77777777" w:rsidR="00DD13FF" w:rsidRDefault="00DD13FF" w:rsidP="00394D97">
      <w:pPr>
        <w:spacing w:after="0" w:line="275" w:lineRule="auto"/>
        <w:ind w:right="2266"/>
        <w:rPr>
          <w:rFonts w:ascii="Arial" w:hAnsi="Arial" w:cs="Arial"/>
          <w:sz w:val="20"/>
        </w:rPr>
      </w:pPr>
    </w:p>
    <w:p w14:paraId="4E8C9F9B" w14:textId="00119D1B" w:rsidR="00394D97" w:rsidRPr="00565A2C" w:rsidRDefault="00394D97" w:rsidP="00394D97">
      <w:pPr>
        <w:spacing w:after="0" w:line="275" w:lineRule="auto"/>
        <w:ind w:right="2266"/>
        <w:rPr>
          <w:rFonts w:ascii="Arial" w:hAnsi="Arial" w:cs="Arial"/>
          <w:color w:val="000000"/>
          <w:sz w:val="20"/>
          <w:szCs w:val="20"/>
        </w:rPr>
      </w:pPr>
      <w:r w:rsidRPr="00565A2C">
        <w:rPr>
          <w:rFonts w:ascii="Arial" w:eastAsia="Arial" w:hAnsi="Arial" w:cs="Arial"/>
          <w:spacing w:val="-1"/>
          <w:sz w:val="20"/>
          <w:szCs w:val="20"/>
        </w:rPr>
        <w:t>Las notas que se acompañan son parte integra</w:t>
      </w:r>
      <w:r>
        <w:rPr>
          <w:rFonts w:ascii="Arial" w:eastAsia="Arial" w:hAnsi="Arial" w:cs="Arial"/>
          <w:spacing w:val="-1"/>
          <w:sz w:val="20"/>
          <w:szCs w:val="20"/>
        </w:rPr>
        <w:t>l de los estados financieros intermedios condensados consolidados</w:t>
      </w:r>
    </w:p>
    <w:p w14:paraId="010B01A8" w14:textId="1A24DA75" w:rsidR="0040058B" w:rsidRDefault="00AE6D3E" w:rsidP="005F1582">
      <w:pPr>
        <w:rPr>
          <w:rFonts w:ascii="Arial" w:hAnsi="Arial" w:cs="Arial"/>
        </w:rPr>
      </w:pPr>
      <w:r w:rsidRPr="00565A2C">
        <w:rPr>
          <w:rFonts w:ascii="Arial" w:hAnsi="Arial" w:cs="Arial"/>
          <w:noProof/>
          <w:lang w:eastAsia="es-CO"/>
        </w:rPr>
        <mc:AlternateContent>
          <mc:Choice Requires="wps">
            <w:drawing>
              <wp:anchor distT="0" distB="0" distL="114300" distR="114300" simplePos="0" relativeHeight="251714560" behindDoc="0" locked="0" layoutInCell="1" allowOverlap="1" wp14:anchorId="65CC7CDA" wp14:editId="4EC2E49C">
                <wp:simplePos x="0" y="0"/>
                <wp:positionH relativeFrom="margin">
                  <wp:posOffset>3381375</wp:posOffset>
                </wp:positionH>
                <wp:positionV relativeFrom="paragraph">
                  <wp:posOffset>239395</wp:posOffset>
                </wp:positionV>
                <wp:extent cx="1964055" cy="949569"/>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4055" cy="949569"/>
                        </a:xfrm>
                        <a:prstGeom prst="rect">
                          <a:avLst/>
                        </a:prstGeom>
                      </wps:spPr>
                      <wps:txbx>
                        <w:txbxContent>
                          <w:p w14:paraId="6BE979E5" w14:textId="77777777" w:rsidR="00B575F6" w:rsidRPr="006D31A1" w:rsidRDefault="00B575F6" w:rsidP="007C6685">
                            <w:pPr>
                              <w:pStyle w:val="NormalWeb"/>
                              <w:spacing w:before="0" w:beforeAutospacing="0" w:after="0" w:afterAutospacing="0"/>
                              <w:jc w:val="center"/>
                              <w:rPr>
                                <w:rFonts w:ascii="Arial" w:hAnsi="Arial" w:cs="Arial"/>
                                <w:sz w:val="18"/>
                                <w:szCs w:val="18"/>
                              </w:rPr>
                            </w:pPr>
                            <w:r w:rsidRPr="00B575F6">
                              <w:rPr>
                                <w:rFonts w:ascii="Arial" w:hAnsi="Arial" w:cs="Arial"/>
                                <w:b/>
                                <w:bCs/>
                                <w:color w:val="000000"/>
                                <w:sz w:val="18"/>
                                <w:szCs w:val="18"/>
                              </w:rPr>
                              <w:t>Mario Alonso García Romero</w:t>
                            </w:r>
                            <w:r w:rsidRPr="006D31A1">
                              <w:rPr>
                                <w:rFonts w:ascii="Arial" w:hAnsi="Arial" w:cs="Arial"/>
                                <w:bCs/>
                                <w:color w:val="000000"/>
                                <w:sz w:val="18"/>
                                <w:szCs w:val="18"/>
                                <w:lang w:val="es-419"/>
                              </w:rPr>
                              <w:br/>
                            </w:r>
                            <w:r w:rsidRPr="006D31A1">
                              <w:rPr>
                                <w:rFonts w:ascii="Arial" w:hAnsi="Arial" w:cs="Arial"/>
                                <w:bCs/>
                                <w:color w:val="000000"/>
                                <w:sz w:val="18"/>
                                <w:szCs w:val="18"/>
                              </w:rPr>
                              <w:t>Contador</w:t>
                            </w:r>
                            <w:r>
                              <w:rPr>
                                <w:rFonts w:ascii="Arial" w:hAnsi="Arial" w:cs="Arial"/>
                                <w:bCs/>
                                <w:color w:val="000000"/>
                                <w:sz w:val="18"/>
                                <w:szCs w:val="18"/>
                              </w:rPr>
                              <w:t xml:space="preserve"> (*)</w:t>
                            </w:r>
                          </w:p>
                          <w:p w14:paraId="0D7822DC" w14:textId="235B23F0" w:rsidR="00B575F6" w:rsidRPr="00A824B4" w:rsidRDefault="00B575F6" w:rsidP="007C6685">
                            <w:pPr>
                              <w:pStyle w:val="NormalWeb"/>
                              <w:spacing w:before="0" w:beforeAutospacing="0" w:after="0" w:afterAutospacing="0"/>
                              <w:jc w:val="center"/>
                              <w:rPr>
                                <w:rFonts w:ascii="Arial" w:hAnsi="Arial" w:cs="Arial"/>
                                <w:sz w:val="18"/>
                                <w:szCs w:val="18"/>
                              </w:rPr>
                            </w:pPr>
                            <w:r w:rsidRPr="006D31A1">
                              <w:rPr>
                                <w:rFonts w:ascii="Arial" w:hAnsi="Arial" w:cs="Arial"/>
                                <w:bCs/>
                                <w:color w:val="000000"/>
                                <w:sz w:val="18"/>
                                <w:szCs w:val="18"/>
                                <w:lang w:val="es-419"/>
                              </w:rPr>
                              <w:t>T</w:t>
                            </w:r>
                            <w:r>
                              <w:rPr>
                                <w:rFonts w:ascii="Arial" w:hAnsi="Arial" w:cs="Arial"/>
                                <w:bCs/>
                                <w:color w:val="000000"/>
                                <w:sz w:val="18"/>
                                <w:szCs w:val="18"/>
                                <w:lang w:val="es-419"/>
                              </w:rPr>
                              <w:t>.</w:t>
                            </w:r>
                            <w:r w:rsidRPr="006D31A1">
                              <w:rPr>
                                <w:rFonts w:ascii="Arial" w:hAnsi="Arial" w:cs="Arial"/>
                                <w:bCs/>
                                <w:color w:val="000000"/>
                                <w:sz w:val="18"/>
                                <w:szCs w:val="18"/>
                                <w:lang w:val="es-419"/>
                              </w:rPr>
                              <w:t>P</w:t>
                            </w:r>
                            <w:r>
                              <w:rPr>
                                <w:rFonts w:ascii="Arial" w:hAnsi="Arial" w:cs="Arial"/>
                                <w:bCs/>
                                <w:color w:val="000000"/>
                                <w:sz w:val="18"/>
                                <w:szCs w:val="18"/>
                                <w:lang w:val="es-419"/>
                              </w:rPr>
                              <w:t>.</w:t>
                            </w:r>
                            <w:r w:rsidRPr="006D31A1">
                              <w:rPr>
                                <w:rFonts w:ascii="Arial" w:hAnsi="Arial" w:cs="Arial"/>
                                <w:bCs/>
                                <w:color w:val="000000"/>
                                <w:sz w:val="18"/>
                                <w:szCs w:val="18"/>
                                <w:lang w:val="es-419"/>
                              </w:rPr>
                              <w:t xml:space="preserve"> 69852</w:t>
                            </w:r>
                            <w:r>
                              <w:rPr>
                                <w:rFonts w:ascii="Arial" w:hAnsi="Arial" w:cs="Arial"/>
                                <w:bCs/>
                                <w:color w:val="000000"/>
                                <w:sz w:val="18"/>
                                <w:szCs w:val="18"/>
                                <w:lang w:val="es-419"/>
                              </w:rPr>
                              <w:t xml:space="preserve"> </w:t>
                            </w:r>
                            <w:r w:rsidRPr="006D31A1">
                              <w:rPr>
                                <w:rFonts w:ascii="Arial" w:hAnsi="Arial" w:cs="Arial"/>
                                <w:bCs/>
                                <w:color w:val="000000"/>
                                <w:sz w:val="18"/>
                                <w:szCs w:val="18"/>
                                <w:lang w:val="es-419"/>
                              </w:rPr>
                              <w:t>-</w:t>
                            </w:r>
                            <w:r>
                              <w:rPr>
                                <w:rFonts w:ascii="Arial" w:hAnsi="Arial" w:cs="Arial"/>
                                <w:bCs/>
                                <w:color w:val="000000"/>
                                <w:sz w:val="18"/>
                                <w:szCs w:val="18"/>
                                <w:lang w:val="es-419"/>
                              </w:rPr>
                              <w:t xml:space="preserve"> T</w:t>
                            </w:r>
                            <w:r w:rsidRPr="00A824B4">
                              <w:rPr>
                                <w:rFonts w:ascii="Arial" w:hAnsi="Arial" w:cs="Arial"/>
                                <w:sz w:val="18"/>
                                <w:szCs w:val="18"/>
                              </w:rPr>
                              <w:br/>
                            </w:r>
                          </w:p>
                        </w:txbxContent>
                      </wps:txbx>
                      <wps:bodyPr vert="horz" wrap="square"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shape w14:anchorId="65CC7CDA" id="Cuadro de texto 16" o:spid="_x0000_s1036" type="#_x0000_t202" style="position:absolute;margin-left:266.25pt;margin-top:18.85pt;width:154.65pt;height:74.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KMyAEAAHoDAAAOAAAAZHJzL2Uyb0RvYy54bWysU8GO0zAQvSPtP1i+b5NWaSFR0xW7KxDS&#10;ClZa+ADXsZuI2OMdu03K1zN2Slvghrg4mcyb5/dmJuu70fTsoNB3YGs+n+WcKSuh6eyu5t++frh9&#10;x5kPwjaiB6tqflSe321u3qwHV6kFtNA3ChmRWF8NruZtCK7KMi9bZYSfgVOWkhrQiEAh7rIGxUDs&#10;ps8Web7KBsDGIUjlPX19nJJ8k/i1VjJ80dqrwPqak7aQTkznNp7ZZi2qHQrXdvIkQ/yDCiM6S5ee&#10;qR5FEGyP3V9UppMIHnSYSTAZaN1JlTyQm3n+h5uXVjiVvFBzvDu3yf8/Wvn58Iysa2h2K86sMDSj&#10;h71oEFijWFBjAEYZatPgfEXoF0f4MN7DSCXJsndPIL97gmRXmKnAEzq2ZdRo4pMMMyqkSRzP3ac7&#10;mIxs5arIl0vOJOXKolyuynhvdql26MNHBYbFl5ojTTcpEIcnHyboL8hJzHR/lBXG7Tj5TEOPn7bQ&#10;HMkMbS+RtYA/OBtoE2ruX/cCFWf9J0utLudFEVcnBcXy7YICvM5sf8uE/gGmZRNWEmvNZcAk08L7&#10;fQDdJakXASepNOBk9rSMcYOu44S6/DKbnwAAAP//AwBQSwMEFAAGAAgAAAAhAOWsXh/gAAAACgEA&#10;AA8AAABkcnMvZG93bnJldi54bWxMj9FKw0AQRd8F/2EZwRexm6a2CTGbIkJBin2w+gGb7DQbmp0N&#10;2W0a/97xSR+HOdx7brmdXS8mHEPnScFykYBAarzpqFXw9bl7zEGEqMno3hMq+MYA2+r2ptSF8Vf6&#10;wOkYW8EhFAqtwMY4FFKGxqLTYeEHJP6d/Oh05HNspRn1lcNdL9Mk2UinO+IGqwd8tdicjxen4MEO&#10;yeH99FbvzKax533QmZv2St3fzS/PICLO8Q+GX31Wh4qdan8hE0SvYL1K14wqWGUZCAbypyVvqZnM&#10;sxRkVcr/E6ofAAAA//8DAFBLAQItABQABgAIAAAAIQC2gziS/gAAAOEBAAATAAAAAAAAAAAAAAAA&#10;AAAAAABbQ29udGVudF9UeXBlc10ueG1sUEsBAi0AFAAGAAgAAAAhADj9If/WAAAAlAEAAAsAAAAA&#10;AAAAAAAAAAAALwEAAF9yZWxzLy5yZWxzUEsBAi0AFAAGAAgAAAAhAO+w8ozIAQAAegMAAA4AAAAA&#10;AAAAAAAAAAAALgIAAGRycy9lMm9Eb2MueG1sUEsBAi0AFAAGAAgAAAAhAOWsXh/gAAAACgEAAA8A&#10;AAAAAAAAAAAAAAAAIgQAAGRycy9kb3ducmV2LnhtbFBLBQYAAAAABAAEAPMAAAAvBQAAAAA=&#10;" filled="f" stroked="f">
                <v:textbox>
                  <w:txbxContent>
                    <w:p w14:paraId="6BE979E5" w14:textId="77777777" w:rsidR="00B575F6" w:rsidRPr="006D31A1" w:rsidRDefault="00B575F6" w:rsidP="007C6685">
                      <w:pPr>
                        <w:pStyle w:val="NormalWeb"/>
                        <w:spacing w:before="0" w:beforeAutospacing="0" w:after="0" w:afterAutospacing="0"/>
                        <w:jc w:val="center"/>
                        <w:rPr>
                          <w:rFonts w:ascii="Arial" w:hAnsi="Arial" w:cs="Arial"/>
                          <w:sz w:val="18"/>
                          <w:szCs w:val="18"/>
                        </w:rPr>
                      </w:pPr>
                      <w:r w:rsidRPr="00B575F6">
                        <w:rPr>
                          <w:rFonts w:ascii="Arial" w:hAnsi="Arial" w:cs="Arial"/>
                          <w:b/>
                          <w:bCs/>
                          <w:color w:val="000000"/>
                          <w:sz w:val="18"/>
                          <w:szCs w:val="18"/>
                        </w:rPr>
                        <w:t>Mario Alonso García Romero</w:t>
                      </w:r>
                      <w:r w:rsidRPr="006D31A1">
                        <w:rPr>
                          <w:rFonts w:ascii="Arial" w:hAnsi="Arial" w:cs="Arial"/>
                          <w:bCs/>
                          <w:color w:val="000000"/>
                          <w:sz w:val="18"/>
                          <w:szCs w:val="18"/>
                          <w:lang w:val="es-419"/>
                        </w:rPr>
                        <w:br/>
                      </w:r>
                      <w:r w:rsidRPr="006D31A1">
                        <w:rPr>
                          <w:rFonts w:ascii="Arial" w:hAnsi="Arial" w:cs="Arial"/>
                          <w:bCs/>
                          <w:color w:val="000000"/>
                          <w:sz w:val="18"/>
                          <w:szCs w:val="18"/>
                        </w:rPr>
                        <w:t>Contador</w:t>
                      </w:r>
                      <w:r>
                        <w:rPr>
                          <w:rFonts w:ascii="Arial" w:hAnsi="Arial" w:cs="Arial"/>
                          <w:bCs/>
                          <w:color w:val="000000"/>
                          <w:sz w:val="18"/>
                          <w:szCs w:val="18"/>
                        </w:rPr>
                        <w:t xml:space="preserve"> (*)</w:t>
                      </w:r>
                    </w:p>
                    <w:p w14:paraId="0D7822DC" w14:textId="235B23F0" w:rsidR="00B575F6" w:rsidRPr="00A824B4" w:rsidRDefault="00B575F6" w:rsidP="007C6685">
                      <w:pPr>
                        <w:pStyle w:val="NormalWeb"/>
                        <w:spacing w:before="0" w:beforeAutospacing="0" w:after="0" w:afterAutospacing="0"/>
                        <w:jc w:val="center"/>
                        <w:rPr>
                          <w:rFonts w:ascii="Arial" w:hAnsi="Arial" w:cs="Arial"/>
                          <w:sz w:val="18"/>
                          <w:szCs w:val="18"/>
                        </w:rPr>
                      </w:pPr>
                      <w:r w:rsidRPr="006D31A1">
                        <w:rPr>
                          <w:rFonts w:ascii="Arial" w:hAnsi="Arial" w:cs="Arial"/>
                          <w:bCs/>
                          <w:color w:val="000000"/>
                          <w:sz w:val="18"/>
                          <w:szCs w:val="18"/>
                          <w:lang w:val="es-419"/>
                        </w:rPr>
                        <w:t>T</w:t>
                      </w:r>
                      <w:r>
                        <w:rPr>
                          <w:rFonts w:ascii="Arial" w:hAnsi="Arial" w:cs="Arial"/>
                          <w:bCs/>
                          <w:color w:val="000000"/>
                          <w:sz w:val="18"/>
                          <w:szCs w:val="18"/>
                          <w:lang w:val="es-419"/>
                        </w:rPr>
                        <w:t>.</w:t>
                      </w:r>
                      <w:r w:rsidRPr="006D31A1">
                        <w:rPr>
                          <w:rFonts w:ascii="Arial" w:hAnsi="Arial" w:cs="Arial"/>
                          <w:bCs/>
                          <w:color w:val="000000"/>
                          <w:sz w:val="18"/>
                          <w:szCs w:val="18"/>
                          <w:lang w:val="es-419"/>
                        </w:rPr>
                        <w:t>P</w:t>
                      </w:r>
                      <w:r>
                        <w:rPr>
                          <w:rFonts w:ascii="Arial" w:hAnsi="Arial" w:cs="Arial"/>
                          <w:bCs/>
                          <w:color w:val="000000"/>
                          <w:sz w:val="18"/>
                          <w:szCs w:val="18"/>
                          <w:lang w:val="es-419"/>
                        </w:rPr>
                        <w:t>.</w:t>
                      </w:r>
                      <w:r w:rsidRPr="006D31A1">
                        <w:rPr>
                          <w:rFonts w:ascii="Arial" w:hAnsi="Arial" w:cs="Arial"/>
                          <w:bCs/>
                          <w:color w:val="000000"/>
                          <w:sz w:val="18"/>
                          <w:szCs w:val="18"/>
                          <w:lang w:val="es-419"/>
                        </w:rPr>
                        <w:t xml:space="preserve"> 69852</w:t>
                      </w:r>
                      <w:r>
                        <w:rPr>
                          <w:rFonts w:ascii="Arial" w:hAnsi="Arial" w:cs="Arial"/>
                          <w:bCs/>
                          <w:color w:val="000000"/>
                          <w:sz w:val="18"/>
                          <w:szCs w:val="18"/>
                          <w:lang w:val="es-419"/>
                        </w:rPr>
                        <w:t xml:space="preserve"> </w:t>
                      </w:r>
                      <w:r w:rsidRPr="006D31A1">
                        <w:rPr>
                          <w:rFonts w:ascii="Arial" w:hAnsi="Arial" w:cs="Arial"/>
                          <w:bCs/>
                          <w:color w:val="000000"/>
                          <w:sz w:val="18"/>
                          <w:szCs w:val="18"/>
                          <w:lang w:val="es-419"/>
                        </w:rPr>
                        <w:t>-</w:t>
                      </w:r>
                      <w:r>
                        <w:rPr>
                          <w:rFonts w:ascii="Arial" w:hAnsi="Arial" w:cs="Arial"/>
                          <w:bCs/>
                          <w:color w:val="000000"/>
                          <w:sz w:val="18"/>
                          <w:szCs w:val="18"/>
                          <w:lang w:val="es-419"/>
                        </w:rPr>
                        <w:t xml:space="preserve"> T</w:t>
                      </w:r>
                      <w:r w:rsidRPr="00A824B4">
                        <w:rPr>
                          <w:rFonts w:ascii="Arial" w:hAnsi="Arial" w:cs="Arial"/>
                          <w:sz w:val="18"/>
                          <w:szCs w:val="18"/>
                        </w:rPr>
                        <w:br/>
                      </w:r>
                    </w:p>
                  </w:txbxContent>
                </v:textbox>
                <w10:wrap anchorx="margin"/>
              </v:shape>
            </w:pict>
          </mc:Fallback>
        </mc:AlternateContent>
      </w:r>
    </w:p>
    <w:p w14:paraId="5CEE7A1B" w14:textId="22F78B92" w:rsidR="00166212" w:rsidRPr="00565A2C" w:rsidRDefault="00B575F6" w:rsidP="005F1582">
      <w:pPr>
        <w:rPr>
          <w:rFonts w:ascii="Arial" w:hAnsi="Arial" w:cs="Arial"/>
        </w:rPr>
      </w:pPr>
      <w:r w:rsidRPr="00565A2C">
        <w:rPr>
          <w:rFonts w:ascii="Arial" w:hAnsi="Arial" w:cs="Arial"/>
          <w:noProof/>
          <w:lang w:eastAsia="es-CO"/>
        </w:rPr>
        <mc:AlternateContent>
          <mc:Choice Requires="wps">
            <w:drawing>
              <wp:anchor distT="0" distB="0" distL="114300" distR="114300" simplePos="0" relativeHeight="251712512" behindDoc="0" locked="0" layoutInCell="1" allowOverlap="1" wp14:anchorId="79E08C81" wp14:editId="0DB21F48">
                <wp:simplePos x="0" y="0"/>
                <wp:positionH relativeFrom="margin">
                  <wp:align>left</wp:align>
                </wp:positionH>
                <wp:positionV relativeFrom="paragraph">
                  <wp:posOffset>148590</wp:posOffset>
                </wp:positionV>
                <wp:extent cx="1790700" cy="725170"/>
                <wp:effectExtent l="0" t="0" r="0" b="0"/>
                <wp:wrapNone/>
                <wp:docPr id="21" name="Rectángulo 2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790700"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8D361" w14:textId="040C682E" w:rsidR="00B575F6" w:rsidRPr="00B575F6" w:rsidRDefault="00B575F6" w:rsidP="006F7562">
                            <w:pPr>
                              <w:pStyle w:val="NormalWeb"/>
                              <w:spacing w:before="0" w:beforeAutospacing="0" w:after="0" w:afterAutospacing="0"/>
                              <w:jc w:val="center"/>
                              <w:rPr>
                                <w:rFonts w:ascii="Arial" w:hAnsi="Arial" w:cs="Arial"/>
                                <w:b/>
                                <w:bCs/>
                                <w:color w:val="000000"/>
                                <w:sz w:val="18"/>
                                <w:szCs w:val="18"/>
                              </w:rPr>
                            </w:pPr>
                            <w:r w:rsidRPr="00B575F6">
                              <w:rPr>
                                <w:rFonts w:ascii="Arial" w:hAnsi="Arial" w:cs="Arial"/>
                                <w:b/>
                                <w:bCs/>
                                <w:color w:val="000000"/>
                                <w:sz w:val="18"/>
                                <w:szCs w:val="18"/>
                              </w:rPr>
                              <w:t>Mauricio Ossa Echeverry</w:t>
                            </w:r>
                          </w:p>
                          <w:p w14:paraId="7E39F832" w14:textId="1FBE69D4" w:rsidR="00B575F6" w:rsidRPr="007C6685" w:rsidRDefault="00B575F6" w:rsidP="009520D6">
                            <w:pPr>
                              <w:pStyle w:val="NormalWeb"/>
                              <w:spacing w:before="0" w:beforeAutospacing="0" w:after="0" w:afterAutospacing="0"/>
                              <w:jc w:val="center"/>
                              <w:rPr>
                                <w:rFonts w:ascii="Arial" w:hAnsi="Arial" w:cs="Arial"/>
                                <w:sz w:val="18"/>
                                <w:szCs w:val="20"/>
                              </w:rPr>
                            </w:pPr>
                            <w:r>
                              <w:rPr>
                                <w:rFonts w:ascii="Arial" w:hAnsi="Arial" w:cs="Arial"/>
                                <w:sz w:val="18"/>
                                <w:szCs w:val="20"/>
                              </w:rPr>
                              <w:t>Presidente (*)</w:t>
                            </w:r>
                          </w:p>
                          <w:p w14:paraId="10F381D7" w14:textId="6F7BEF49" w:rsidR="00B575F6" w:rsidRPr="00A824B4" w:rsidRDefault="00B575F6" w:rsidP="009520D6">
                            <w:pPr>
                              <w:pStyle w:val="NormalWeb"/>
                              <w:spacing w:before="0" w:beforeAutospacing="0" w:after="0" w:afterAutospacing="0"/>
                              <w:jc w:val="center"/>
                              <w:rPr>
                                <w:rFonts w:ascii="Arial" w:hAnsi="Arial" w:cs="Arial"/>
                                <w:sz w:val="18"/>
                                <w:szCs w:val="20"/>
                              </w:rPr>
                            </w:pP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rect w14:anchorId="79E08C81" id="Rectángulo 21" o:spid="_x0000_s1037" style="position:absolute;margin-left:0;margin-top:11.7pt;width:141pt;height:57.1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C51oQIAAIcFAAAOAAAAZHJzL2Uyb0RvYy54bWysVF2O0zAQfkfiDpbfs/nBbZpo0xXbNAhp&#10;YVcsHMBNnMbCsYPtNl0hDsNZuBhjd9ttd18QkAfL45mMv2++8Vxe7XqBtkwbrmSB44sIIyZr1XC5&#10;LvCXz1Uww8hYKhsqlGQFfmAGX81fv7och5wlqlOiYRpBEmnycShwZ+2Qh6GpO9ZTc6EGJsHZKt1T&#10;C6Zeh42mI2TvRZhE0TQclW4GrWpmDJyWeyee+/xty2p727aGWSQKDNisX7VfV24N55c0X2s6dLx+&#10;hEH/AkVPuYRLj6lKainaaP4iVc9rrYxq7UWt+lC1La+Z5wBs4ugZm/uODsxzgeKY4Vgm8//S1h+3&#10;dxrxpsBJjJGkPWj0Car266dcb4RCcAolGgeTQ+T9cKcdSTPcqPqrQVK906CZDwnPYpxhIBqtxg+q&#10;gZx0Y5Uv0K7VvcsB1NHO6/Bw1IHtLKrhME6zKI1Arhp8aTKJUy9USPPD34M29h1TPXKbAmtA7LPT&#10;7Y2xABhCDyHuMqkqLoTXWsizAwjcn8Dd8KvzORReuu9ZlC1nyxkJSDJdBiQqy+BttSDBtIrTSfmm&#10;XCzK+Ie7NyZ5x5uGSXfNoY1i8mcyPTb0vgGOjWSU4I1L5yAZvV4thEZbCm1c+c/JAuBPwsJzGN4N&#10;XJ5RihMSXSdZUE1naUAqMgmyNJoFUZxdZ9OIZKSszindcMn+nRIaC5xNkolX6QT0M26R/15yo3nP&#10;LQwKwfsCz45BNO8YbZay8dJaysV+f1IKB/+pFFCxg9C+YV2P7tvb7lY7/w7iY8evVPMALQzTzd7C&#10;0goFJGrBB4xGmBgFNt82VDOMxHsJTzKLCXEjxhtkkiZg6FPP6tRDZd0pGEQWo82g+bqDNn56SPDa&#10;PejHyeTGyakN+9P5Of8NAAD//wMAUEsDBBQABgAIAAAAIQAdyfB73AAAAAcBAAAPAAAAZHJzL2Rv&#10;d25yZXYueG1sTI/BTsMwEETvSPyDtUjcqEOC2irEqSoQN0BqKeLqxEscNV5HttOGv2c50ePsjGbe&#10;VpvZDeKEIfaeFNwvMhBIrTc9dQoOHy93axAxaTJ68IQKfjDCpr6+qnRp/Jl2eNqnTnAJxVIrsCmN&#10;pZSxteh0XPgRib1vH5xOLEMnTdBnLneDzLNsKZ3uiResHvHJYnvcT07Bqnk+TEV8nUwWt++fJuyO&#10;X29WqdubefsIIuGc/sPwh8/oUDNT4ycyUQwK+JGkIC8eQLCbr3M+NBwrVkuQdSUv+etfAAAA//8D&#10;AFBLAQItABQABgAIAAAAIQC2gziS/gAAAOEBAAATAAAAAAAAAAAAAAAAAAAAAABbQ29udGVudF9U&#10;eXBlc10ueG1sUEsBAi0AFAAGAAgAAAAhADj9If/WAAAAlAEAAAsAAAAAAAAAAAAAAAAALwEAAF9y&#10;ZWxzLy5yZWxzUEsBAi0AFAAGAAgAAAAhAP3ILnWhAgAAhwUAAA4AAAAAAAAAAAAAAAAALgIAAGRy&#10;cy9lMm9Eb2MueG1sUEsBAi0AFAAGAAgAAAAhAB3J8HvcAAAABwEAAA8AAAAAAAAAAAAAAAAA+wQA&#10;AGRycy9kb3ducmV2LnhtbFBLBQYAAAAABAAEAPMAAAAEBgAAAAA=&#10;" filled="f" stroked="f">
                <v:path arrowok="t"/>
                <o:lock v:ext="edit" grouping="t"/>
                <v:textbox>
                  <w:txbxContent>
                    <w:p w14:paraId="3098D361" w14:textId="040C682E" w:rsidR="00B575F6" w:rsidRPr="00B575F6" w:rsidRDefault="00B575F6" w:rsidP="006F7562">
                      <w:pPr>
                        <w:pStyle w:val="NormalWeb"/>
                        <w:spacing w:before="0" w:beforeAutospacing="0" w:after="0" w:afterAutospacing="0"/>
                        <w:jc w:val="center"/>
                        <w:rPr>
                          <w:rFonts w:ascii="Arial" w:hAnsi="Arial" w:cs="Arial"/>
                          <w:b/>
                          <w:bCs/>
                          <w:color w:val="000000"/>
                          <w:sz w:val="18"/>
                          <w:szCs w:val="18"/>
                        </w:rPr>
                      </w:pPr>
                      <w:r w:rsidRPr="00B575F6">
                        <w:rPr>
                          <w:rFonts w:ascii="Arial" w:hAnsi="Arial" w:cs="Arial"/>
                          <w:b/>
                          <w:bCs/>
                          <w:color w:val="000000"/>
                          <w:sz w:val="18"/>
                          <w:szCs w:val="18"/>
                        </w:rPr>
                        <w:t>Mauricio Ossa Echeverry</w:t>
                      </w:r>
                    </w:p>
                    <w:p w14:paraId="7E39F832" w14:textId="1FBE69D4" w:rsidR="00B575F6" w:rsidRPr="007C6685" w:rsidRDefault="00B575F6" w:rsidP="009520D6">
                      <w:pPr>
                        <w:pStyle w:val="NormalWeb"/>
                        <w:spacing w:before="0" w:beforeAutospacing="0" w:after="0" w:afterAutospacing="0"/>
                        <w:jc w:val="center"/>
                        <w:rPr>
                          <w:rFonts w:ascii="Arial" w:hAnsi="Arial" w:cs="Arial"/>
                          <w:sz w:val="18"/>
                          <w:szCs w:val="20"/>
                        </w:rPr>
                      </w:pPr>
                      <w:r>
                        <w:rPr>
                          <w:rFonts w:ascii="Arial" w:hAnsi="Arial" w:cs="Arial"/>
                          <w:sz w:val="18"/>
                          <w:szCs w:val="20"/>
                        </w:rPr>
                        <w:t>Presidente (*)</w:t>
                      </w:r>
                    </w:p>
                    <w:p w14:paraId="10F381D7" w14:textId="6F7BEF49" w:rsidR="00B575F6" w:rsidRPr="00A824B4" w:rsidRDefault="00B575F6" w:rsidP="009520D6">
                      <w:pPr>
                        <w:pStyle w:val="NormalWeb"/>
                        <w:spacing w:before="0" w:beforeAutospacing="0" w:after="0" w:afterAutospacing="0"/>
                        <w:jc w:val="center"/>
                        <w:rPr>
                          <w:rFonts w:ascii="Arial" w:hAnsi="Arial" w:cs="Arial"/>
                          <w:sz w:val="18"/>
                          <w:szCs w:val="20"/>
                        </w:rPr>
                      </w:pPr>
                    </w:p>
                  </w:txbxContent>
                </v:textbox>
                <w10:wrap anchorx="margin"/>
              </v:rect>
            </w:pict>
          </mc:Fallback>
        </mc:AlternateContent>
      </w:r>
      <w:r w:rsidR="009520D6" w:rsidRPr="00565A2C">
        <w:rPr>
          <w:rFonts w:ascii="Arial" w:hAnsi="Arial" w:cs="Arial"/>
          <w:noProof/>
          <w:lang w:eastAsia="es-CO"/>
        </w:rPr>
        <mc:AlternateContent>
          <mc:Choice Requires="wps">
            <w:drawing>
              <wp:anchor distT="0" distB="0" distL="114300" distR="114300" simplePos="0" relativeHeight="251716608" behindDoc="0" locked="0" layoutInCell="1" allowOverlap="1" wp14:anchorId="20D349AA" wp14:editId="2655585F">
                <wp:simplePos x="0" y="0"/>
                <wp:positionH relativeFrom="margin">
                  <wp:posOffset>6153150</wp:posOffset>
                </wp:positionH>
                <wp:positionV relativeFrom="paragraph">
                  <wp:posOffset>53340</wp:posOffset>
                </wp:positionV>
                <wp:extent cx="2574290" cy="1047750"/>
                <wp:effectExtent l="0" t="0" r="0" b="0"/>
                <wp:wrapNone/>
                <wp:docPr id="25"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4290" cy="1047750"/>
                        </a:xfrm>
                        <a:prstGeom prst="rect">
                          <a:avLst/>
                        </a:prstGeom>
                      </wps:spPr>
                      <wps:txbx>
                        <w:txbxContent>
                          <w:p w14:paraId="220DBE85" w14:textId="77777777" w:rsidR="00B575F6" w:rsidRPr="00B575F6" w:rsidRDefault="00B575F6" w:rsidP="007C6685">
                            <w:pPr>
                              <w:pStyle w:val="NormalWeb"/>
                              <w:spacing w:before="0" w:beforeAutospacing="0" w:after="0" w:afterAutospacing="0"/>
                              <w:jc w:val="center"/>
                              <w:rPr>
                                <w:rFonts w:ascii="Arial" w:hAnsi="Arial" w:cs="Arial"/>
                                <w:b/>
                                <w:bCs/>
                                <w:color w:val="000000"/>
                                <w:sz w:val="18"/>
                                <w:szCs w:val="18"/>
                              </w:rPr>
                            </w:pPr>
                            <w:r w:rsidRPr="00B575F6">
                              <w:rPr>
                                <w:rFonts w:ascii="Arial" w:hAnsi="Arial" w:cs="Arial"/>
                                <w:b/>
                                <w:bCs/>
                                <w:color w:val="000000"/>
                                <w:sz w:val="18"/>
                                <w:szCs w:val="18"/>
                              </w:rPr>
                              <w:t>Mario Alberto López Ocampo</w:t>
                            </w:r>
                          </w:p>
                          <w:p w14:paraId="0452AE17" w14:textId="77777777" w:rsidR="00B575F6" w:rsidRPr="006D31A1" w:rsidRDefault="00B575F6" w:rsidP="007C6685">
                            <w:pPr>
                              <w:pStyle w:val="NormalWeb"/>
                              <w:spacing w:before="0" w:beforeAutospacing="0" w:after="0" w:afterAutospacing="0"/>
                              <w:jc w:val="center"/>
                              <w:rPr>
                                <w:sz w:val="18"/>
                                <w:szCs w:val="18"/>
                              </w:rPr>
                            </w:pPr>
                            <w:r w:rsidRPr="006D31A1">
                              <w:rPr>
                                <w:rFonts w:ascii="Arial" w:hAnsi="Arial" w:cs="Arial"/>
                                <w:bCs/>
                                <w:color w:val="000000"/>
                                <w:sz w:val="18"/>
                                <w:szCs w:val="18"/>
                              </w:rPr>
                              <w:t>R</w:t>
                            </w:r>
                            <w:r w:rsidRPr="006D31A1">
                              <w:rPr>
                                <w:rFonts w:ascii="Arial" w:hAnsi="Arial" w:cs="Arial"/>
                                <w:bCs/>
                                <w:color w:val="000000"/>
                                <w:sz w:val="18"/>
                                <w:szCs w:val="18"/>
                                <w:lang w:val="es-419"/>
                              </w:rPr>
                              <w:t>ev</w:t>
                            </w:r>
                            <w:r>
                              <w:rPr>
                                <w:rFonts w:ascii="Arial" w:hAnsi="Arial" w:cs="Arial"/>
                                <w:bCs/>
                                <w:color w:val="000000"/>
                                <w:sz w:val="18"/>
                                <w:szCs w:val="18"/>
                                <w:lang w:val="es-419"/>
                              </w:rPr>
                              <w:t>i</w:t>
                            </w:r>
                            <w:r w:rsidRPr="006D31A1">
                              <w:rPr>
                                <w:rFonts w:ascii="Arial" w:hAnsi="Arial" w:cs="Arial"/>
                                <w:bCs/>
                                <w:color w:val="000000"/>
                                <w:sz w:val="18"/>
                                <w:szCs w:val="18"/>
                                <w:lang w:val="es-419"/>
                              </w:rPr>
                              <w:t>sor Fiscal</w:t>
                            </w:r>
                          </w:p>
                          <w:p w14:paraId="72ED5D8D" w14:textId="77777777" w:rsidR="00B575F6" w:rsidRPr="006D31A1" w:rsidRDefault="00B575F6" w:rsidP="007C6685">
                            <w:pPr>
                              <w:pStyle w:val="NormalWeb"/>
                              <w:spacing w:before="0" w:beforeAutospacing="0" w:after="0" w:afterAutospacing="0"/>
                              <w:jc w:val="center"/>
                              <w:rPr>
                                <w:rFonts w:ascii="Arial" w:hAnsi="Arial" w:cs="Arial"/>
                                <w:sz w:val="18"/>
                                <w:szCs w:val="18"/>
                              </w:rPr>
                            </w:pPr>
                            <w:r w:rsidRPr="006D31A1">
                              <w:rPr>
                                <w:rFonts w:ascii="Arial" w:hAnsi="Arial" w:cs="Arial"/>
                                <w:bCs/>
                                <w:color w:val="000000"/>
                                <w:sz w:val="18"/>
                                <w:szCs w:val="18"/>
                                <w:lang w:val="es-419"/>
                              </w:rPr>
                              <w:t>T</w:t>
                            </w:r>
                            <w:r>
                              <w:rPr>
                                <w:rFonts w:ascii="Arial" w:hAnsi="Arial" w:cs="Arial"/>
                                <w:bCs/>
                                <w:color w:val="000000"/>
                                <w:sz w:val="18"/>
                                <w:szCs w:val="18"/>
                                <w:lang w:val="es-419"/>
                              </w:rPr>
                              <w:t>.</w:t>
                            </w:r>
                            <w:r w:rsidRPr="006D31A1">
                              <w:rPr>
                                <w:rFonts w:ascii="Arial" w:hAnsi="Arial" w:cs="Arial"/>
                                <w:bCs/>
                                <w:color w:val="000000"/>
                                <w:sz w:val="18"/>
                                <w:szCs w:val="18"/>
                                <w:lang w:val="es-419"/>
                              </w:rPr>
                              <w:t>P</w:t>
                            </w:r>
                            <w:r>
                              <w:rPr>
                                <w:rFonts w:ascii="Arial" w:hAnsi="Arial" w:cs="Arial"/>
                                <w:bCs/>
                                <w:color w:val="000000"/>
                                <w:sz w:val="18"/>
                                <w:szCs w:val="18"/>
                                <w:lang w:val="es-419"/>
                              </w:rPr>
                              <w:t>.</w:t>
                            </w:r>
                            <w:r w:rsidRPr="006D31A1">
                              <w:rPr>
                                <w:rFonts w:ascii="Arial" w:hAnsi="Arial" w:cs="Arial"/>
                                <w:bCs/>
                                <w:color w:val="000000"/>
                                <w:sz w:val="18"/>
                                <w:szCs w:val="18"/>
                                <w:lang w:val="es-419"/>
                              </w:rPr>
                              <w:t xml:space="preserve"> 110657 - T</w:t>
                            </w:r>
                            <w:r w:rsidRPr="006D31A1">
                              <w:rPr>
                                <w:rFonts w:ascii="Arial" w:hAnsi="Arial" w:cs="Arial"/>
                                <w:sz w:val="18"/>
                                <w:szCs w:val="18"/>
                              </w:rPr>
                              <w:t xml:space="preserve"> </w:t>
                            </w:r>
                          </w:p>
                          <w:p w14:paraId="172AE914" w14:textId="77777777" w:rsidR="00B575F6" w:rsidRPr="006D31A1" w:rsidRDefault="00B575F6" w:rsidP="007C6685">
                            <w:pPr>
                              <w:pStyle w:val="NormalWeb"/>
                              <w:spacing w:before="0" w:beforeAutospacing="0" w:after="0" w:afterAutospacing="0"/>
                              <w:jc w:val="center"/>
                              <w:rPr>
                                <w:rFonts w:ascii="Arial" w:hAnsi="Arial" w:cs="Arial"/>
                                <w:sz w:val="18"/>
                                <w:szCs w:val="18"/>
                                <w:lang w:val="es-419"/>
                              </w:rPr>
                            </w:pPr>
                            <w:r>
                              <w:rPr>
                                <w:rFonts w:ascii="Arial" w:hAnsi="Arial" w:cs="Arial"/>
                                <w:sz w:val="18"/>
                                <w:szCs w:val="18"/>
                              </w:rPr>
                              <w:t>Miembro de</w:t>
                            </w:r>
                            <w:r w:rsidRPr="006D31A1">
                              <w:rPr>
                                <w:rFonts w:ascii="Arial" w:hAnsi="Arial" w:cs="Arial"/>
                                <w:sz w:val="18"/>
                                <w:szCs w:val="18"/>
                                <w:lang w:val="es-419"/>
                              </w:rPr>
                              <w:t xml:space="preserve"> KPMG S.A.S.</w:t>
                            </w:r>
                          </w:p>
                          <w:p w14:paraId="643C6BAC" w14:textId="33F1AD81" w:rsidR="00B575F6" w:rsidRPr="006D31A1" w:rsidRDefault="00B575F6" w:rsidP="007C6685">
                            <w:pPr>
                              <w:pStyle w:val="NormalWeb"/>
                              <w:spacing w:before="0" w:beforeAutospacing="0" w:after="0" w:afterAutospacing="0"/>
                              <w:jc w:val="center"/>
                              <w:rPr>
                                <w:rFonts w:ascii="Arial" w:hAnsi="Arial" w:cs="Arial"/>
                                <w:sz w:val="18"/>
                                <w:szCs w:val="18"/>
                              </w:rPr>
                            </w:pPr>
                            <w:r w:rsidRPr="006D31A1">
                              <w:rPr>
                                <w:rFonts w:ascii="Arial" w:hAnsi="Arial" w:cs="Arial"/>
                                <w:sz w:val="18"/>
                                <w:szCs w:val="18"/>
                                <w:lang w:val="es-419"/>
                              </w:rPr>
                              <w:t>(</w:t>
                            </w:r>
                            <w:r>
                              <w:rPr>
                                <w:rFonts w:ascii="Arial" w:hAnsi="Arial" w:cs="Arial"/>
                                <w:sz w:val="18"/>
                                <w:szCs w:val="18"/>
                                <w:lang w:val="es-419"/>
                              </w:rPr>
                              <w:t>Véase mi informe del 14 de mayo de 2019</w:t>
                            </w:r>
                            <w:r w:rsidRPr="006D31A1">
                              <w:rPr>
                                <w:rFonts w:ascii="Arial" w:hAnsi="Arial" w:cs="Arial"/>
                                <w:sz w:val="18"/>
                                <w:szCs w:val="18"/>
                                <w:lang w:val="es-419"/>
                              </w:rPr>
                              <w:t>)</w:t>
                            </w:r>
                            <w:r w:rsidRPr="006D31A1">
                              <w:rPr>
                                <w:rFonts w:ascii="Arial" w:hAnsi="Arial" w:cs="Arial"/>
                                <w:sz w:val="18"/>
                                <w:szCs w:val="18"/>
                              </w:rPr>
                              <w:t xml:space="preserve"> </w:t>
                            </w:r>
                          </w:p>
                          <w:p w14:paraId="053D472C" w14:textId="77777777" w:rsidR="00B575F6" w:rsidRPr="00A824B4" w:rsidRDefault="00B575F6" w:rsidP="009520D6">
                            <w:pPr>
                              <w:pStyle w:val="NormalWeb"/>
                              <w:spacing w:before="0" w:beforeAutospacing="0" w:after="0" w:afterAutospacing="0"/>
                              <w:jc w:val="center"/>
                              <w:rPr>
                                <w:sz w:val="18"/>
                                <w:szCs w:val="18"/>
                              </w:rPr>
                            </w:pPr>
                          </w:p>
                        </w:txbxContent>
                      </wps:txbx>
                      <wps:bodyPr vert="horz" wrap="square"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shape w14:anchorId="20D349AA" id="_x0000_s1038" type="#_x0000_t202" style="position:absolute;margin-left:484.5pt;margin-top:4.2pt;width:202.7pt;height:8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DpzAEAAHsDAAAOAAAAZHJzL2Uyb0RvYy54bWysU9uO0zAQfUfiHyy/01yUUho1XcGuQEgr&#10;QFr4ANexm4jYY8Zuk/L1jJ1ut+y+IV6cjOf4+JyZ8eZmMgM7KvQ92IYXi5wzZSW0vd03/Mf3j2/e&#10;ceaDsK0YwKqGn5TnN9vXrzajq1UJHQytQkYk1teja3gXgquzzMtOGeEX4JSlpAY0IlCI+6xFMRK7&#10;GbIyz99mI2DrEKTynnbv5iTfJn6tlQxftfYqsKHhpC2kFdO6i2u23Yh6j8J1vTzLEP+gwoje0qUX&#10;qjsRBDtg/4LK9BLBgw4LCSYDrXupkgdyU+TP3Dx0wqnkhYrj3aVM/v/Ryi/Hb8j6tuHlkjMrDPXo&#10;9iBaBNYqFtQUgBXrWKbR+ZrQD47wYfoAE7U7WfbuHuRPT5DsCjMf8ISOZZk0mvglw4wOUidOl+rT&#10;HUzSZrlcVeWaUpJyRV6tVsvUn+zpuEMfPikwLP40HKm9SYI43vsQBYj6EXJWMwuIusK0m5LRony0&#10;s4P2RG5ofImsA/zN2Uij0HD/6yBQcTZ8tlTrdVFVcXZSUC1XJQV4ndn9lQnDLczTJqwk1obLgEmm&#10;hfeHALpPUqOmWcBZKnU4OThPYxyh6zihnt7M9g8AAAD//wMAUEsDBBQABgAIAAAAIQD3+aii3wAA&#10;AAoBAAAPAAAAZHJzL2Rvd25yZXYueG1sTI/BTsMwEETvSPyDtUhcEHWgUdKGOBVCqoQqeqDwAU68&#10;jaPG6yh20/D3bE9wm9WMZt+Um9n1YsIxdJ4UPC0SEEiNNx21Cr6/to8rECFqMrr3hAp+MMCmur0p&#10;dWH8hT5xOsRWcAmFQiuwMQ6FlKGx6HRY+AGJvaMfnY58jq00o75wuevlc5Jk0umO+IPVA75ZbE6H&#10;s1PwYIdk/3F8r7cma+xpF3Tupp1S93fz6wuIiHP8C8MVn9GhYqban8kE0StYZ2veEhWsUhBXf5mn&#10;rGpW+TIFWZXy/4TqFwAA//8DAFBLAQItABQABgAIAAAAIQC2gziS/gAAAOEBAAATAAAAAAAAAAAA&#10;AAAAAAAAAABbQ29udGVudF9UeXBlc10ueG1sUEsBAi0AFAAGAAgAAAAhADj9If/WAAAAlAEAAAsA&#10;AAAAAAAAAAAAAAAALwEAAF9yZWxzLy5yZWxzUEsBAi0AFAAGAAgAAAAhAMWtUOnMAQAAewMAAA4A&#10;AAAAAAAAAAAAAAAALgIAAGRycy9lMm9Eb2MueG1sUEsBAi0AFAAGAAgAAAAhAPf5qKLfAAAACgEA&#10;AA8AAAAAAAAAAAAAAAAAJgQAAGRycy9kb3ducmV2LnhtbFBLBQYAAAAABAAEAPMAAAAyBQAAAAA=&#10;" filled="f" stroked="f">
                <v:textbox>
                  <w:txbxContent>
                    <w:p w14:paraId="220DBE85" w14:textId="77777777" w:rsidR="00B575F6" w:rsidRPr="00B575F6" w:rsidRDefault="00B575F6" w:rsidP="007C6685">
                      <w:pPr>
                        <w:pStyle w:val="NormalWeb"/>
                        <w:spacing w:before="0" w:beforeAutospacing="0" w:after="0" w:afterAutospacing="0"/>
                        <w:jc w:val="center"/>
                        <w:rPr>
                          <w:rFonts w:ascii="Arial" w:hAnsi="Arial" w:cs="Arial"/>
                          <w:b/>
                          <w:bCs/>
                          <w:color w:val="000000"/>
                          <w:sz w:val="18"/>
                          <w:szCs w:val="18"/>
                        </w:rPr>
                      </w:pPr>
                      <w:r w:rsidRPr="00B575F6">
                        <w:rPr>
                          <w:rFonts w:ascii="Arial" w:hAnsi="Arial" w:cs="Arial"/>
                          <w:b/>
                          <w:bCs/>
                          <w:color w:val="000000"/>
                          <w:sz w:val="18"/>
                          <w:szCs w:val="18"/>
                        </w:rPr>
                        <w:t>Mario Alberto López Ocampo</w:t>
                      </w:r>
                    </w:p>
                    <w:p w14:paraId="0452AE17" w14:textId="77777777" w:rsidR="00B575F6" w:rsidRPr="006D31A1" w:rsidRDefault="00B575F6" w:rsidP="007C6685">
                      <w:pPr>
                        <w:pStyle w:val="NormalWeb"/>
                        <w:spacing w:before="0" w:beforeAutospacing="0" w:after="0" w:afterAutospacing="0"/>
                        <w:jc w:val="center"/>
                        <w:rPr>
                          <w:sz w:val="18"/>
                          <w:szCs w:val="18"/>
                        </w:rPr>
                      </w:pPr>
                      <w:r w:rsidRPr="006D31A1">
                        <w:rPr>
                          <w:rFonts w:ascii="Arial" w:hAnsi="Arial" w:cs="Arial"/>
                          <w:bCs/>
                          <w:color w:val="000000"/>
                          <w:sz w:val="18"/>
                          <w:szCs w:val="18"/>
                        </w:rPr>
                        <w:t>R</w:t>
                      </w:r>
                      <w:r w:rsidRPr="006D31A1">
                        <w:rPr>
                          <w:rFonts w:ascii="Arial" w:hAnsi="Arial" w:cs="Arial"/>
                          <w:bCs/>
                          <w:color w:val="000000"/>
                          <w:sz w:val="18"/>
                          <w:szCs w:val="18"/>
                          <w:lang w:val="es-419"/>
                        </w:rPr>
                        <w:t>ev</w:t>
                      </w:r>
                      <w:r>
                        <w:rPr>
                          <w:rFonts w:ascii="Arial" w:hAnsi="Arial" w:cs="Arial"/>
                          <w:bCs/>
                          <w:color w:val="000000"/>
                          <w:sz w:val="18"/>
                          <w:szCs w:val="18"/>
                          <w:lang w:val="es-419"/>
                        </w:rPr>
                        <w:t>i</w:t>
                      </w:r>
                      <w:r w:rsidRPr="006D31A1">
                        <w:rPr>
                          <w:rFonts w:ascii="Arial" w:hAnsi="Arial" w:cs="Arial"/>
                          <w:bCs/>
                          <w:color w:val="000000"/>
                          <w:sz w:val="18"/>
                          <w:szCs w:val="18"/>
                          <w:lang w:val="es-419"/>
                        </w:rPr>
                        <w:t>sor Fiscal</w:t>
                      </w:r>
                    </w:p>
                    <w:p w14:paraId="72ED5D8D" w14:textId="77777777" w:rsidR="00B575F6" w:rsidRPr="006D31A1" w:rsidRDefault="00B575F6" w:rsidP="007C6685">
                      <w:pPr>
                        <w:pStyle w:val="NormalWeb"/>
                        <w:spacing w:before="0" w:beforeAutospacing="0" w:after="0" w:afterAutospacing="0"/>
                        <w:jc w:val="center"/>
                        <w:rPr>
                          <w:rFonts w:ascii="Arial" w:hAnsi="Arial" w:cs="Arial"/>
                          <w:sz w:val="18"/>
                          <w:szCs w:val="18"/>
                        </w:rPr>
                      </w:pPr>
                      <w:r w:rsidRPr="006D31A1">
                        <w:rPr>
                          <w:rFonts w:ascii="Arial" w:hAnsi="Arial" w:cs="Arial"/>
                          <w:bCs/>
                          <w:color w:val="000000"/>
                          <w:sz w:val="18"/>
                          <w:szCs w:val="18"/>
                          <w:lang w:val="es-419"/>
                        </w:rPr>
                        <w:t>T</w:t>
                      </w:r>
                      <w:r>
                        <w:rPr>
                          <w:rFonts w:ascii="Arial" w:hAnsi="Arial" w:cs="Arial"/>
                          <w:bCs/>
                          <w:color w:val="000000"/>
                          <w:sz w:val="18"/>
                          <w:szCs w:val="18"/>
                          <w:lang w:val="es-419"/>
                        </w:rPr>
                        <w:t>.</w:t>
                      </w:r>
                      <w:r w:rsidRPr="006D31A1">
                        <w:rPr>
                          <w:rFonts w:ascii="Arial" w:hAnsi="Arial" w:cs="Arial"/>
                          <w:bCs/>
                          <w:color w:val="000000"/>
                          <w:sz w:val="18"/>
                          <w:szCs w:val="18"/>
                          <w:lang w:val="es-419"/>
                        </w:rPr>
                        <w:t>P</w:t>
                      </w:r>
                      <w:r>
                        <w:rPr>
                          <w:rFonts w:ascii="Arial" w:hAnsi="Arial" w:cs="Arial"/>
                          <w:bCs/>
                          <w:color w:val="000000"/>
                          <w:sz w:val="18"/>
                          <w:szCs w:val="18"/>
                          <w:lang w:val="es-419"/>
                        </w:rPr>
                        <w:t>.</w:t>
                      </w:r>
                      <w:r w:rsidRPr="006D31A1">
                        <w:rPr>
                          <w:rFonts w:ascii="Arial" w:hAnsi="Arial" w:cs="Arial"/>
                          <w:bCs/>
                          <w:color w:val="000000"/>
                          <w:sz w:val="18"/>
                          <w:szCs w:val="18"/>
                          <w:lang w:val="es-419"/>
                        </w:rPr>
                        <w:t xml:space="preserve"> 110657 - T</w:t>
                      </w:r>
                      <w:r w:rsidRPr="006D31A1">
                        <w:rPr>
                          <w:rFonts w:ascii="Arial" w:hAnsi="Arial" w:cs="Arial"/>
                          <w:sz w:val="18"/>
                          <w:szCs w:val="18"/>
                        </w:rPr>
                        <w:t xml:space="preserve"> </w:t>
                      </w:r>
                    </w:p>
                    <w:p w14:paraId="172AE914" w14:textId="77777777" w:rsidR="00B575F6" w:rsidRPr="006D31A1" w:rsidRDefault="00B575F6" w:rsidP="007C6685">
                      <w:pPr>
                        <w:pStyle w:val="NormalWeb"/>
                        <w:spacing w:before="0" w:beforeAutospacing="0" w:after="0" w:afterAutospacing="0"/>
                        <w:jc w:val="center"/>
                        <w:rPr>
                          <w:rFonts w:ascii="Arial" w:hAnsi="Arial" w:cs="Arial"/>
                          <w:sz w:val="18"/>
                          <w:szCs w:val="18"/>
                          <w:lang w:val="es-419"/>
                        </w:rPr>
                      </w:pPr>
                      <w:r>
                        <w:rPr>
                          <w:rFonts w:ascii="Arial" w:hAnsi="Arial" w:cs="Arial"/>
                          <w:sz w:val="18"/>
                          <w:szCs w:val="18"/>
                        </w:rPr>
                        <w:t>Miembro de</w:t>
                      </w:r>
                      <w:r w:rsidRPr="006D31A1">
                        <w:rPr>
                          <w:rFonts w:ascii="Arial" w:hAnsi="Arial" w:cs="Arial"/>
                          <w:sz w:val="18"/>
                          <w:szCs w:val="18"/>
                          <w:lang w:val="es-419"/>
                        </w:rPr>
                        <w:t xml:space="preserve"> KPMG S.A.S.</w:t>
                      </w:r>
                    </w:p>
                    <w:p w14:paraId="643C6BAC" w14:textId="33F1AD81" w:rsidR="00B575F6" w:rsidRPr="006D31A1" w:rsidRDefault="00B575F6" w:rsidP="007C6685">
                      <w:pPr>
                        <w:pStyle w:val="NormalWeb"/>
                        <w:spacing w:before="0" w:beforeAutospacing="0" w:after="0" w:afterAutospacing="0"/>
                        <w:jc w:val="center"/>
                        <w:rPr>
                          <w:rFonts w:ascii="Arial" w:hAnsi="Arial" w:cs="Arial"/>
                          <w:sz w:val="18"/>
                          <w:szCs w:val="18"/>
                        </w:rPr>
                      </w:pPr>
                      <w:r w:rsidRPr="006D31A1">
                        <w:rPr>
                          <w:rFonts w:ascii="Arial" w:hAnsi="Arial" w:cs="Arial"/>
                          <w:sz w:val="18"/>
                          <w:szCs w:val="18"/>
                          <w:lang w:val="es-419"/>
                        </w:rPr>
                        <w:t>(</w:t>
                      </w:r>
                      <w:r>
                        <w:rPr>
                          <w:rFonts w:ascii="Arial" w:hAnsi="Arial" w:cs="Arial"/>
                          <w:sz w:val="18"/>
                          <w:szCs w:val="18"/>
                          <w:lang w:val="es-419"/>
                        </w:rPr>
                        <w:t>Véase mi informe del 14 de mayo de 2019</w:t>
                      </w:r>
                      <w:r w:rsidRPr="006D31A1">
                        <w:rPr>
                          <w:rFonts w:ascii="Arial" w:hAnsi="Arial" w:cs="Arial"/>
                          <w:sz w:val="18"/>
                          <w:szCs w:val="18"/>
                          <w:lang w:val="es-419"/>
                        </w:rPr>
                        <w:t>)</w:t>
                      </w:r>
                      <w:r w:rsidRPr="006D31A1">
                        <w:rPr>
                          <w:rFonts w:ascii="Arial" w:hAnsi="Arial" w:cs="Arial"/>
                          <w:sz w:val="18"/>
                          <w:szCs w:val="18"/>
                        </w:rPr>
                        <w:t xml:space="preserve"> </w:t>
                      </w:r>
                    </w:p>
                    <w:p w14:paraId="053D472C" w14:textId="77777777" w:rsidR="00B575F6" w:rsidRPr="00A824B4" w:rsidRDefault="00B575F6" w:rsidP="009520D6">
                      <w:pPr>
                        <w:pStyle w:val="NormalWeb"/>
                        <w:spacing w:before="0" w:beforeAutospacing="0" w:after="0" w:afterAutospacing="0"/>
                        <w:jc w:val="center"/>
                        <w:rPr>
                          <w:sz w:val="18"/>
                          <w:szCs w:val="18"/>
                        </w:rPr>
                      </w:pPr>
                    </w:p>
                  </w:txbxContent>
                </v:textbox>
                <w10:wrap anchorx="margin"/>
              </v:shape>
            </w:pict>
          </mc:Fallback>
        </mc:AlternateContent>
      </w:r>
    </w:p>
    <w:p w14:paraId="16333E12" w14:textId="3B180152" w:rsidR="00CD2564" w:rsidRDefault="009520D6" w:rsidP="009520D6">
      <w:pPr>
        <w:rPr>
          <w:rFonts w:ascii="Arial" w:hAnsi="Arial" w:cs="Arial"/>
          <w:sz w:val="20"/>
        </w:rPr>
      </w:pPr>
      <w:r w:rsidRPr="00565A2C">
        <w:rPr>
          <w:rFonts w:ascii="Arial" w:hAnsi="Arial" w:cs="Arial"/>
          <w:sz w:val="20"/>
        </w:rPr>
        <w:t xml:space="preserve"> </w:t>
      </w:r>
    </w:p>
    <w:p w14:paraId="1A2D25FA" w14:textId="77777777" w:rsidR="009520D6" w:rsidRDefault="009520D6" w:rsidP="009520D6">
      <w:pPr>
        <w:rPr>
          <w:rFonts w:ascii="Arial" w:hAnsi="Arial" w:cs="Arial"/>
          <w:sz w:val="20"/>
        </w:rPr>
      </w:pPr>
    </w:p>
    <w:p w14:paraId="51C8023F" w14:textId="77777777" w:rsidR="0040058B" w:rsidRDefault="0040058B" w:rsidP="001A3AF8">
      <w:pPr>
        <w:autoSpaceDE w:val="0"/>
        <w:autoSpaceDN w:val="0"/>
        <w:adjustRightInd w:val="0"/>
        <w:spacing w:after="0" w:line="240" w:lineRule="auto"/>
        <w:rPr>
          <w:rFonts w:ascii="Arial" w:hAnsi="Arial" w:cs="Arial"/>
          <w:sz w:val="16"/>
          <w:szCs w:val="18"/>
        </w:rPr>
      </w:pPr>
    </w:p>
    <w:p w14:paraId="5116B1B3" w14:textId="0B1567EE" w:rsidR="009520D6" w:rsidRDefault="009520D6" w:rsidP="001A3AF8">
      <w:pPr>
        <w:autoSpaceDE w:val="0"/>
        <w:autoSpaceDN w:val="0"/>
        <w:adjustRightInd w:val="0"/>
        <w:spacing w:after="0" w:line="240" w:lineRule="auto"/>
        <w:rPr>
          <w:rFonts w:ascii="Arial" w:hAnsi="Arial" w:cs="Arial"/>
          <w:sz w:val="20"/>
        </w:rPr>
      </w:pPr>
      <w:r w:rsidRPr="005F1582">
        <w:rPr>
          <w:rFonts w:ascii="Arial" w:hAnsi="Arial" w:cs="Arial"/>
          <w:sz w:val="16"/>
          <w:szCs w:val="18"/>
        </w:rPr>
        <w:t>(*) Los suscritos Representante Legal y Contador Público certificamos que hemos verificado previamente las afirmaciones contenidas en estos estados financieros y que los mismos han sido tomados fielmente de los libros de contabilidad de la Compañía</w:t>
      </w:r>
      <w:r>
        <w:rPr>
          <w:rFonts w:ascii="Arial" w:hAnsi="Arial" w:cs="Arial"/>
          <w:sz w:val="18"/>
          <w:szCs w:val="18"/>
        </w:rPr>
        <w:t>.</w:t>
      </w:r>
    </w:p>
    <w:p w14:paraId="6EABFD9C" w14:textId="77777777" w:rsidR="009520D6" w:rsidRDefault="009520D6" w:rsidP="009520D6">
      <w:pPr>
        <w:rPr>
          <w:rFonts w:ascii="Arial" w:hAnsi="Arial" w:cs="Arial"/>
          <w:sz w:val="20"/>
        </w:rPr>
      </w:pPr>
    </w:p>
    <w:p w14:paraId="59A03713" w14:textId="77777777" w:rsidR="009520D6" w:rsidRPr="00565A2C" w:rsidRDefault="009520D6" w:rsidP="009520D6">
      <w:pPr>
        <w:rPr>
          <w:rFonts w:ascii="Arial" w:hAnsi="Arial" w:cs="Arial"/>
          <w:sz w:val="20"/>
        </w:rPr>
        <w:sectPr w:rsidR="009520D6" w:rsidRPr="00565A2C" w:rsidSect="00AA487A">
          <w:pgSz w:w="15840" w:h="12240" w:orient="landscape" w:code="1"/>
          <w:pgMar w:top="992" w:right="1418" w:bottom="964" w:left="680" w:header="709" w:footer="340" w:gutter="0"/>
          <w:cols w:space="708"/>
          <w:docGrid w:linePitch="360"/>
        </w:sectPr>
      </w:pPr>
    </w:p>
    <w:p w14:paraId="25C9109C" w14:textId="77777777" w:rsidR="00AE6D3E" w:rsidRDefault="00AE6D3E" w:rsidP="638D0890">
      <w:pPr>
        <w:autoSpaceDE w:val="0"/>
        <w:autoSpaceDN w:val="0"/>
        <w:adjustRightInd w:val="0"/>
        <w:spacing w:after="0" w:line="240" w:lineRule="auto"/>
        <w:rPr>
          <w:rFonts w:ascii="Arial" w:hAnsi="Arial" w:cs="Arial"/>
          <w:b/>
          <w:bCs/>
          <w:color w:val="0C2D66"/>
          <w:sz w:val="36"/>
          <w:szCs w:val="36"/>
          <w:highlight w:val="yellow"/>
        </w:rPr>
      </w:pPr>
    </w:p>
    <w:p w14:paraId="1437565E" w14:textId="68588C4F" w:rsidR="00166212" w:rsidRPr="00565A2C" w:rsidRDefault="638D0890" w:rsidP="638D0890">
      <w:pPr>
        <w:autoSpaceDE w:val="0"/>
        <w:autoSpaceDN w:val="0"/>
        <w:adjustRightInd w:val="0"/>
        <w:spacing w:after="0" w:line="240" w:lineRule="auto"/>
        <w:rPr>
          <w:rFonts w:ascii="Arial" w:hAnsi="Arial" w:cs="Arial"/>
          <w:b/>
          <w:bCs/>
          <w:color w:val="0C2D66"/>
          <w:sz w:val="36"/>
          <w:szCs w:val="36"/>
        </w:rPr>
      </w:pPr>
      <w:r w:rsidRPr="00AE6D3E">
        <w:rPr>
          <w:rFonts w:ascii="Arial" w:hAnsi="Arial" w:cs="Arial"/>
          <w:b/>
          <w:bCs/>
          <w:color w:val="0C2D66"/>
          <w:sz w:val="36"/>
          <w:szCs w:val="36"/>
        </w:rPr>
        <w:t xml:space="preserve">Odinsa S.A. y subsidiarias </w:t>
      </w:r>
    </w:p>
    <w:p w14:paraId="29F90022" w14:textId="019D1778" w:rsidR="00166212" w:rsidRPr="00913218" w:rsidRDefault="00166212" w:rsidP="00915026">
      <w:pPr>
        <w:pStyle w:val="Ttulo1"/>
        <w:spacing w:before="0"/>
        <w:rPr>
          <w:rFonts w:ascii="Arial" w:hAnsi="Arial" w:cs="Arial"/>
          <w:b/>
          <w:color w:val="0C2D66"/>
          <w:sz w:val="28"/>
          <w:szCs w:val="28"/>
        </w:rPr>
      </w:pPr>
      <w:bookmarkStart w:id="8" w:name="_Toc8725062"/>
      <w:r w:rsidRPr="00913218">
        <w:rPr>
          <w:rFonts w:ascii="Arial" w:hAnsi="Arial" w:cs="Arial"/>
          <w:b/>
          <w:color w:val="0C2D66"/>
          <w:sz w:val="28"/>
          <w:szCs w:val="28"/>
        </w:rPr>
        <w:t>Estado</w:t>
      </w:r>
      <w:r w:rsidR="003335DB" w:rsidRPr="00913218">
        <w:rPr>
          <w:rFonts w:ascii="Arial" w:hAnsi="Arial" w:cs="Arial"/>
          <w:b/>
          <w:color w:val="0C2D66"/>
          <w:sz w:val="28"/>
          <w:szCs w:val="28"/>
        </w:rPr>
        <w:t>s</w:t>
      </w:r>
      <w:r w:rsidRPr="00913218">
        <w:rPr>
          <w:rFonts w:ascii="Arial" w:hAnsi="Arial" w:cs="Arial"/>
          <w:b/>
          <w:color w:val="0C2D66"/>
          <w:sz w:val="28"/>
          <w:szCs w:val="28"/>
        </w:rPr>
        <w:t xml:space="preserve"> </w:t>
      </w:r>
      <w:r w:rsidR="00467A63">
        <w:rPr>
          <w:rFonts w:ascii="Arial" w:hAnsi="Arial" w:cs="Arial"/>
          <w:b/>
          <w:color w:val="0C2D66"/>
          <w:sz w:val="28"/>
          <w:szCs w:val="28"/>
        </w:rPr>
        <w:t xml:space="preserve">intermedios </w:t>
      </w:r>
      <w:r w:rsidR="00913218" w:rsidRPr="00913218">
        <w:rPr>
          <w:rFonts w:ascii="Arial" w:hAnsi="Arial" w:cs="Arial"/>
          <w:b/>
          <w:color w:val="0C2D66"/>
          <w:sz w:val="28"/>
          <w:szCs w:val="28"/>
        </w:rPr>
        <w:t xml:space="preserve">condensados consolidados </w:t>
      </w:r>
      <w:r w:rsidRPr="00913218">
        <w:rPr>
          <w:rFonts w:ascii="Arial" w:hAnsi="Arial" w:cs="Arial"/>
          <w:b/>
          <w:color w:val="0C2D66"/>
          <w:sz w:val="28"/>
          <w:szCs w:val="28"/>
        </w:rPr>
        <w:t>de flujos de efectivo</w:t>
      </w:r>
      <w:bookmarkEnd w:id="8"/>
      <w:r w:rsidRPr="00913218">
        <w:rPr>
          <w:rFonts w:ascii="Arial" w:hAnsi="Arial" w:cs="Arial"/>
          <w:b/>
          <w:color w:val="0C2D66"/>
          <w:sz w:val="28"/>
          <w:szCs w:val="28"/>
        </w:rPr>
        <w:t xml:space="preserve"> </w:t>
      </w:r>
    </w:p>
    <w:p w14:paraId="41A1C7CA" w14:textId="55F1ABA7" w:rsidR="00913218" w:rsidRDefault="00913218" w:rsidP="00467A63">
      <w:pPr>
        <w:spacing w:after="0" w:line="240" w:lineRule="auto"/>
        <w:rPr>
          <w:rFonts w:ascii="Arial" w:hAnsi="Arial" w:cs="Arial"/>
          <w:sz w:val="20"/>
        </w:rPr>
      </w:pPr>
      <w:r>
        <w:rPr>
          <w:rFonts w:ascii="Arial" w:hAnsi="Arial" w:cs="Arial"/>
          <w:sz w:val="20"/>
        </w:rPr>
        <w:t>Por el p</w:t>
      </w:r>
      <w:r w:rsidRPr="00565A2C">
        <w:rPr>
          <w:rFonts w:ascii="Arial" w:hAnsi="Arial" w:cs="Arial"/>
          <w:sz w:val="20"/>
        </w:rPr>
        <w:t xml:space="preserve">eríodo </w:t>
      </w:r>
      <w:r w:rsidR="00467A63">
        <w:rPr>
          <w:rFonts w:ascii="Arial" w:hAnsi="Arial" w:cs="Arial"/>
          <w:sz w:val="20"/>
        </w:rPr>
        <w:t>de tres meses que terminó</w:t>
      </w:r>
      <w:r>
        <w:rPr>
          <w:rFonts w:ascii="Arial" w:hAnsi="Arial" w:cs="Arial"/>
          <w:sz w:val="20"/>
        </w:rPr>
        <w:t xml:space="preserve"> </w:t>
      </w:r>
      <w:r w:rsidRPr="00565A2C">
        <w:rPr>
          <w:rFonts w:ascii="Arial" w:hAnsi="Arial" w:cs="Arial"/>
          <w:sz w:val="20"/>
        </w:rPr>
        <w:t>el 31 de marzo</w:t>
      </w:r>
      <w:r w:rsidR="00467A63">
        <w:rPr>
          <w:rFonts w:ascii="Arial" w:hAnsi="Arial" w:cs="Arial"/>
          <w:sz w:val="20"/>
        </w:rPr>
        <w:t xml:space="preserve"> de </w:t>
      </w:r>
      <w:r>
        <w:rPr>
          <w:rFonts w:ascii="Arial" w:hAnsi="Arial" w:cs="Arial"/>
          <w:sz w:val="20"/>
        </w:rPr>
        <w:t>2019</w:t>
      </w:r>
    </w:p>
    <w:p w14:paraId="767A5A09" w14:textId="67880E70" w:rsidR="00913218" w:rsidRDefault="00913218" w:rsidP="00467A63">
      <w:pPr>
        <w:spacing w:after="0" w:line="240" w:lineRule="auto"/>
        <w:rPr>
          <w:rFonts w:ascii="Arial" w:hAnsi="Arial" w:cs="Arial"/>
          <w:sz w:val="20"/>
        </w:rPr>
      </w:pPr>
      <w:r>
        <w:rPr>
          <w:rFonts w:ascii="Arial" w:hAnsi="Arial" w:cs="Arial"/>
          <w:sz w:val="20"/>
        </w:rPr>
        <w:t>(</w:t>
      </w:r>
      <w:r w:rsidRPr="00565A2C">
        <w:rPr>
          <w:rFonts w:ascii="Arial" w:hAnsi="Arial" w:cs="Arial"/>
          <w:sz w:val="20"/>
        </w:rPr>
        <w:t>E</w:t>
      </w:r>
      <w:r>
        <w:rPr>
          <w:rFonts w:ascii="Arial" w:hAnsi="Arial" w:cs="Arial"/>
          <w:sz w:val="20"/>
        </w:rPr>
        <w:t>xpresados e</w:t>
      </w:r>
      <w:r w:rsidRPr="00565A2C">
        <w:rPr>
          <w:rFonts w:ascii="Arial" w:hAnsi="Arial" w:cs="Arial"/>
          <w:sz w:val="20"/>
        </w:rPr>
        <w:t>n miles de pesos</w:t>
      </w:r>
      <w:r w:rsidR="005A1108">
        <w:rPr>
          <w:rFonts w:ascii="Arial" w:hAnsi="Arial" w:cs="Arial"/>
          <w:sz w:val="20"/>
        </w:rPr>
        <w:t xml:space="preserve"> Colombianos</w:t>
      </w:r>
      <w:r>
        <w:rPr>
          <w:rFonts w:ascii="Arial" w:hAnsi="Arial" w:cs="Arial"/>
          <w:sz w:val="20"/>
        </w:rPr>
        <w:t>)</w:t>
      </w:r>
    </w:p>
    <w:tbl>
      <w:tblPr>
        <w:tblW w:w="10291" w:type="dxa"/>
        <w:tblCellMar>
          <w:left w:w="70" w:type="dxa"/>
          <w:right w:w="70" w:type="dxa"/>
        </w:tblCellMar>
        <w:tblLook w:val="04A0" w:firstRow="1" w:lastRow="0" w:firstColumn="1" w:lastColumn="0" w:noHBand="0" w:noVBand="1"/>
      </w:tblPr>
      <w:tblGrid>
        <w:gridCol w:w="6526"/>
        <w:gridCol w:w="420"/>
        <w:gridCol w:w="1701"/>
        <w:gridCol w:w="1644"/>
      </w:tblGrid>
      <w:tr w:rsidR="007C6B66" w:rsidRPr="00E81387" w14:paraId="0C613662" w14:textId="77777777" w:rsidTr="638D0890">
        <w:trPr>
          <w:trHeight w:val="285"/>
        </w:trPr>
        <w:tc>
          <w:tcPr>
            <w:tcW w:w="6526" w:type="dxa"/>
            <w:shd w:val="clear" w:color="auto" w:fill="auto"/>
            <w:vAlign w:val="center"/>
            <w:hideMark/>
          </w:tcPr>
          <w:p w14:paraId="4FE94749" w14:textId="77777777" w:rsidR="007C6B66" w:rsidRPr="00E81387" w:rsidRDefault="007C6B66" w:rsidP="001722AD">
            <w:pPr>
              <w:spacing w:after="0" w:line="240" w:lineRule="auto"/>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 </w:t>
            </w:r>
          </w:p>
        </w:tc>
        <w:tc>
          <w:tcPr>
            <w:tcW w:w="420" w:type="dxa"/>
          </w:tcPr>
          <w:p w14:paraId="4360A11F" w14:textId="77777777" w:rsidR="007C6B66" w:rsidRPr="00E81387" w:rsidRDefault="007C6B66" w:rsidP="001722AD">
            <w:pPr>
              <w:spacing w:after="0" w:line="240" w:lineRule="auto"/>
              <w:jc w:val="center"/>
              <w:rPr>
                <w:rFonts w:ascii="Arial Narrow" w:eastAsia="Times New Roman" w:hAnsi="Arial Narrow"/>
                <w:b/>
                <w:bCs/>
                <w:sz w:val="18"/>
                <w:szCs w:val="18"/>
                <w:lang w:val="es-ES" w:eastAsia="es-ES"/>
              </w:rPr>
            </w:pPr>
          </w:p>
        </w:tc>
        <w:tc>
          <w:tcPr>
            <w:tcW w:w="1701" w:type="dxa"/>
            <w:shd w:val="clear" w:color="auto" w:fill="auto"/>
            <w:vAlign w:val="center"/>
            <w:hideMark/>
          </w:tcPr>
          <w:p w14:paraId="6D1207CA" w14:textId="77777777" w:rsidR="007C6B66" w:rsidRPr="00E81387" w:rsidRDefault="007C6B66" w:rsidP="001722AD">
            <w:pPr>
              <w:spacing w:after="0" w:line="240" w:lineRule="auto"/>
              <w:jc w:val="center"/>
              <w:rPr>
                <w:rFonts w:ascii="Arial Narrow" w:eastAsia="Times New Roman" w:hAnsi="Arial Narrow"/>
                <w:b/>
                <w:bCs/>
                <w:sz w:val="18"/>
                <w:szCs w:val="18"/>
                <w:lang w:val="es-ES" w:eastAsia="es-ES"/>
              </w:rPr>
            </w:pPr>
            <w:r w:rsidRPr="00E81387">
              <w:rPr>
                <w:rFonts w:ascii="Arial Narrow" w:eastAsia="Times New Roman" w:hAnsi="Arial Narrow"/>
                <w:b/>
                <w:bCs/>
                <w:sz w:val="18"/>
                <w:szCs w:val="18"/>
                <w:lang w:val="es-ES" w:eastAsia="es-ES"/>
              </w:rPr>
              <w:t>2019</w:t>
            </w:r>
          </w:p>
        </w:tc>
        <w:tc>
          <w:tcPr>
            <w:tcW w:w="1644" w:type="dxa"/>
            <w:shd w:val="clear" w:color="auto" w:fill="auto"/>
            <w:vAlign w:val="center"/>
            <w:hideMark/>
          </w:tcPr>
          <w:p w14:paraId="67C1AEF1" w14:textId="77777777" w:rsidR="007C6B66" w:rsidRPr="00E81387" w:rsidRDefault="007C6B66" w:rsidP="001722AD">
            <w:pPr>
              <w:spacing w:after="0" w:line="240" w:lineRule="auto"/>
              <w:jc w:val="center"/>
              <w:rPr>
                <w:rFonts w:ascii="Arial Narrow" w:eastAsia="Times New Roman" w:hAnsi="Arial Narrow"/>
                <w:b/>
                <w:bCs/>
                <w:sz w:val="18"/>
                <w:szCs w:val="18"/>
                <w:lang w:val="es-ES" w:eastAsia="es-ES"/>
              </w:rPr>
            </w:pPr>
            <w:r w:rsidRPr="00E81387">
              <w:rPr>
                <w:rFonts w:ascii="Arial Narrow" w:eastAsia="Times New Roman" w:hAnsi="Arial Narrow"/>
                <w:b/>
                <w:bCs/>
                <w:sz w:val="18"/>
                <w:szCs w:val="18"/>
                <w:lang w:val="es-ES" w:eastAsia="es-ES"/>
              </w:rPr>
              <w:t>2018</w:t>
            </w:r>
          </w:p>
        </w:tc>
      </w:tr>
      <w:tr w:rsidR="007C6B66" w:rsidRPr="00E81387" w14:paraId="5E8FC75B" w14:textId="77777777" w:rsidTr="638D0890">
        <w:trPr>
          <w:trHeight w:val="255"/>
        </w:trPr>
        <w:tc>
          <w:tcPr>
            <w:tcW w:w="6526" w:type="dxa"/>
            <w:shd w:val="clear" w:color="auto" w:fill="auto"/>
            <w:vAlign w:val="center"/>
            <w:hideMark/>
          </w:tcPr>
          <w:p w14:paraId="0870177C" w14:textId="77777777" w:rsidR="007C6B66" w:rsidRPr="00E81387" w:rsidRDefault="007C6B66" w:rsidP="001722AD">
            <w:pPr>
              <w:spacing w:after="0" w:line="240" w:lineRule="auto"/>
              <w:rPr>
                <w:rFonts w:ascii="Arial" w:eastAsia="Times New Roman" w:hAnsi="Arial" w:cs="Arial"/>
                <w:b/>
                <w:bCs/>
                <w:sz w:val="18"/>
                <w:szCs w:val="18"/>
                <w:lang w:val="es-ES" w:eastAsia="es-ES"/>
              </w:rPr>
            </w:pPr>
            <w:r w:rsidRPr="00E81387">
              <w:rPr>
                <w:rFonts w:ascii="Arial" w:eastAsia="Times New Roman" w:hAnsi="Arial" w:cs="Arial"/>
                <w:b/>
                <w:bCs/>
                <w:sz w:val="18"/>
                <w:szCs w:val="18"/>
                <w:lang w:val="es-ES" w:eastAsia="es-ES"/>
              </w:rPr>
              <w:t>Flujos de efectivo por actividades de operación</w:t>
            </w:r>
          </w:p>
        </w:tc>
        <w:tc>
          <w:tcPr>
            <w:tcW w:w="420" w:type="dxa"/>
          </w:tcPr>
          <w:p w14:paraId="4F41A745" w14:textId="77777777" w:rsidR="007C6B66" w:rsidRPr="00E81387" w:rsidRDefault="007C6B66" w:rsidP="001722AD">
            <w:pPr>
              <w:spacing w:after="0" w:line="240" w:lineRule="auto"/>
              <w:jc w:val="right"/>
              <w:rPr>
                <w:rFonts w:ascii="Arial" w:eastAsia="Times New Roman" w:hAnsi="Arial" w:cs="Arial"/>
                <w:b/>
                <w:bCs/>
                <w:sz w:val="18"/>
                <w:szCs w:val="18"/>
                <w:lang w:val="es-ES" w:eastAsia="es-ES"/>
              </w:rPr>
            </w:pPr>
          </w:p>
        </w:tc>
        <w:tc>
          <w:tcPr>
            <w:tcW w:w="1701" w:type="dxa"/>
            <w:shd w:val="clear" w:color="auto" w:fill="auto"/>
            <w:vAlign w:val="center"/>
            <w:hideMark/>
          </w:tcPr>
          <w:p w14:paraId="24BAD6E3" w14:textId="77777777" w:rsidR="007C6B66" w:rsidRPr="00E81387" w:rsidRDefault="007C6B66" w:rsidP="001722AD">
            <w:pPr>
              <w:spacing w:after="0" w:line="240" w:lineRule="auto"/>
              <w:jc w:val="right"/>
              <w:rPr>
                <w:rFonts w:ascii="Arial" w:eastAsia="Times New Roman" w:hAnsi="Arial" w:cs="Arial"/>
                <w:b/>
                <w:bCs/>
                <w:sz w:val="18"/>
                <w:szCs w:val="18"/>
                <w:lang w:val="es-ES" w:eastAsia="es-ES"/>
              </w:rPr>
            </w:pPr>
            <w:r w:rsidRPr="00E81387">
              <w:rPr>
                <w:rFonts w:ascii="Arial" w:eastAsia="Times New Roman" w:hAnsi="Arial" w:cs="Arial"/>
                <w:b/>
                <w:bCs/>
                <w:sz w:val="18"/>
                <w:szCs w:val="18"/>
                <w:lang w:val="es-ES" w:eastAsia="es-ES"/>
              </w:rPr>
              <w:t> </w:t>
            </w:r>
          </w:p>
        </w:tc>
        <w:tc>
          <w:tcPr>
            <w:tcW w:w="1644" w:type="dxa"/>
            <w:shd w:val="clear" w:color="auto" w:fill="auto"/>
            <w:vAlign w:val="center"/>
            <w:hideMark/>
          </w:tcPr>
          <w:p w14:paraId="2ED28D9F" w14:textId="77777777" w:rsidR="007C6B66" w:rsidRPr="00E81387" w:rsidRDefault="007C6B66" w:rsidP="001722AD">
            <w:pPr>
              <w:spacing w:after="0" w:line="240" w:lineRule="auto"/>
              <w:jc w:val="right"/>
              <w:rPr>
                <w:rFonts w:ascii="Arial" w:eastAsia="Times New Roman" w:hAnsi="Arial" w:cs="Arial"/>
                <w:b/>
                <w:bCs/>
                <w:sz w:val="18"/>
                <w:szCs w:val="18"/>
                <w:lang w:val="es-ES" w:eastAsia="es-ES"/>
              </w:rPr>
            </w:pPr>
            <w:r w:rsidRPr="00E81387">
              <w:rPr>
                <w:rFonts w:ascii="Arial" w:eastAsia="Times New Roman" w:hAnsi="Arial" w:cs="Arial"/>
                <w:b/>
                <w:bCs/>
                <w:sz w:val="18"/>
                <w:szCs w:val="18"/>
                <w:lang w:val="es-ES" w:eastAsia="es-ES"/>
              </w:rPr>
              <w:t> </w:t>
            </w:r>
          </w:p>
        </w:tc>
      </w:tr>
      <w:tr w:rsidR="007C6B66" w:rsidRPr="00E81387" w14:paraId="7E068D96" w14:textId="77777777" w:rsidTr="638D0890">
        <w:trPr>
          <w:trHeight w:val="255"/>
        </w:trPr>
        <w:tc>
          <w:tcPr>
            <w:tcW w:w="6526" w:type="dxa"/>
            <w:shd w:val="clear" w:color="auto" w:fill="auto"/>
            <w:vAlign w:val="center"/>
            <w:hideMark/>
          </w:tcPr>
          <w:p w14:paraId="4CDFC98C" w14:textId="77777777" w:rsidR="007C6B66" w:rsidRPr="00E81387" w:rsidRDefault="007C6B66" w:rsidP="001722AD">
            <w:pPr>
              <w:spacing w:after="0" w:line="240" w:lineRule="auto"/>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 </w:t>
            </w:r>
          </w:p>
        </w:tc>
        <w:tc>
          <w:tcPr>
            <w:tcW w:w="420" w:type="dxa"/>
          </w:tcPr>
          <w:p w14:paraId="4043D162"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p>
        </w:tc>
        <w:tc>
          <w:tcPr>
            <w:tcW w:w="1701" w:type="dxa"/>
            <w:shd w:val="clear" w:color="auto" w:fill="auto"/>
            <w:vAlign w:val="center"/>
            <w:hideMark/>
          </w:tcPr>
          <w:p w14:paraId="04C4680F"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 </w:t>
            </w:r>
          </w:p>
        </w:tc>
        <w:tc>
          <w:tcPr>
            <w:tcW w:w="1644" w:type="dxa"/>
            <w:shd w:val="clear" w:color="auto" w:fill="auto"/>
            <w:vAlign w:val="center"/>
            <w:hideMark/>
          </w:tcPr>
          <w:p w14:paraId="7DD8B78D"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 </w:t>
            </w:r>
          </w:p>
        </w:tc>
      </w:tr>
      <w:tr w:rsidR="007C6B66" w:rsidRPr="00E81387" w14:paraId="6E463A02" w14:textId="77777777" w:rsidTr="638D0890">
        <w:trPr>
          <w:trHeight w:val="240"/>
        </w:trPr>
        <w:tc>
          <w:tcPr>
            <w:tcW w:w="6526" w:type="dxa"/>
            <w:shd w:val="clear" w:color="auto" w:fill="auto"/>
            <w:vAlign w:val="center"/>
            <w:hideMark/>
          </w:tcPr>
          <w:p w14:paraId="5C72ACF3" w14:textId="77777777" w:rsidR="007C6B66" w:rsidRPr="00E81387" w:rsidRDefault="007C6B66" w:rsidP="001722AD">
            <w:pPr>
              <w:spacing w:after="0" w:line="240" w:lineRule="auto"/>
              <w:rPr>
                <w:rFonts w:ascii="Arial" w:eastAsia="Times New Roman" w:hAnsi="Arial" w:cs="Arial"/>
                <w:b/>
                <w:bCs/>
                <w:sz w:val="18"/>
                <w:szCs w:val="18"/>
                <w:lang w:val="es-ES" w:eastAsia="es-ES"/>
              </w:rPr>
            </w:pPr>
            <w:r w:rsidRPr="00E81387">
              <w:rPr>
                <w:rFonts w:ascii="Arial" w:eastAsia="Times New Roman" w:hAnsi="Arial" w:cs="Arial"/>
                <w:b/>
                <w:bCs/>
                <w:sz w:val="18"/>
                <w:szCs w:val="18"/>
                <w:lang w:val="es-ES" w:eastAsia="es-ES"/>
              </w:rPr>
              <w:t>Utilidad neta</w:t>
            </w:r>
          </w:p>
        </w:tc>
        <w:tc>
          <w:tcPr>
            <w:tcW w:w="420" w:type="dxa"/>
          </w:tcPr>
          <w:p w14:paraId="3661D10D" w14:textId="77777777" w:rsidR="007C6B66" w:rsidRPr="00E81387" w:rsidRDefault="007C6B66" w:rsidP="001722AD">
            <w:pPr>
              <w:spacing w:after="0" w:line="240" w:lineRule="auto"/>
              <w:jc w:val="right"/>
              <w:rPr>
                <w:rFonts w:ascii="Arial" w:hAnsi="Arial" w:cs="Arial"/>
                <w:b/>
                <w:bCs/>
                <w:sz w:val="18"/>
                <w:szCs w:val="18"/>
              </w:rPr>
            </w:pPr>
            <w:r w:rsidRPr="00E81387">
              <w:rPr>
                <w:rFonts w:ascii="Arial" w:hAnsi="Arial" w:cs="Arial"/>
                <w:b/>
                <w:bCs/>
                <w:sz w:val="18"/>
                <w:szCs w:val="18"/>
              </w:rPr>
              <w:t>$</w:t>
            </w:r>
          </w:p>
        </w:tc>
        <w:tc>
          <w:tcPr>
            <w:tcW w:w="1701" w:type="dxa"/>
            <w:shd w:val="clear" w:color="auto" w:fill="auto"/>
            <w:vAlign w:val="center"/>
            <w:hideMark/>
          </w:tcPr>
          <w:p w14:paraId="619DB357" w14:textId="77777777" w:rsidR="007C6B66" w:rsidRPr="00E81387" w:rsidRDefault="007C6B66" w:rsidP="001722AD">
            <w:pPr>
              <w:spacing w:after="0" w:line="240" w:lineRule="auto"/>
              <w:jc w:val="right"/>
              <w:rPr>
                <w:rFonts w:ascii="Arial" w:eastAsia="Times New Roman" w:hAnsi="Arial" w:cs="Arial"/>
                <w:b/>
                <w:bCs/>
                <w:sz w:val="18"/>
                <w:szCs w:val="18"/>
                <w:u w:val="double"/>
                <w:lang w:val="es-ES" w:eastAsia="es-ES"/>
              </w:rPr>
            </w:pPr>
            <w:r w:rsidRPr="00E81387">
              <w:rPr>
                <w:rFonts w:ascii="Arial" w:hAnsi="Arial" w:cs="Arial"/>
                <w:b/>
                <w:bCs/>
                <w:sz w:val="18"/>
                <w:szCs w:val="18"/>
                <w:u w:val="double"/>
              </w:rPr>
              <w:t xml:space="preserve">     38.964.460       </w:t>
            </w:r>
          </w:p>
        </w:tc>
        <w:tc>
          <w:tcPr>
            <w:tcW w:w="1644" w:type="dxa"/>
            <w:shd w:val="clear" w:color="auto" w:fill="auto"/>
            <w:vAlign w:val="center"/>
            <w:hideMark/>
          </w:tcPr>
          <w:p w14:paraId="79F605B7" w14:textId="77777777" w:rsidR="007C6B66" w:rsidRPr="00E81387" w:rsidRDefault="007C6B66" w:rsidP="001722AD">
            <w:pPr>
              <w:spacing w:after="0" w:line="240" w:lineRule="auto"/>
              <w:jc w:val="right"/>
              <w:rPr>
                <w:rFonts w:ascii="Arial" w:eastAsia="Times New Roman" w:hAnsi="Arial" w:cs="Arial"/>
                <w:b/>
                <w:bCs/>
                <w:sz w:val="18"/>
                <w:szCs w:val="18"/>
                <w:u w:val="double"/>
                <w:lang w:val="es-ES" w:eastAsia="es-ES"/>
              </w:rPr>
            </w:pPr>
            <w:r w:rsidRPr="00E81387">
              <w:rPr>
                <w:rFonts w:ascii="Arial" w:eastAsia="Times New Roman" w:hAnsi="Arial" w:cs="Arial"/>
                <w:b/>
                <w:bCs/>
                <w:sz w:val="18"/>
                <w:szCs w:val="18"/>
                <w:u w:val="double"/>
                <w:lang w:val="es-ES" w:eastAsia="es-ES"/>
              </w:rPr>
              <w:t xml:space="preserve">        33.014.403</w:t>
            </w:r>
          </w:p>
        </w:tc>
      </w:tr>
      <w:tr w:rsidR="007C6B66" w:rsidRPr="00E81387" w14:paraId="1A9CC48B" w14:textId="77777777" w:rsidTr="638D0890">
        <w:trPr>
          <w:trHeight w:val="240"/>
        </w:trPr>
        <w:tc>
          <w:tcPr>
            <w:tcW w:w="6526" w:type="dxa"/>
            <w:shd w:val="clear" w:color="auto" w:fill="auto"/>
            <w:vAlign w:val="center"/>
            <w:hideMark/>
          </w:tcPr>
          <w:p w14:paraId="172C5ABC" w14:textId="77777777" w:rsidR="007C6B66" w:rsidRPr="00E81387" w:rsidRDefault="007C6B66" w:rsidP="001722AD">
            <w:pPr>
              <w:spacing w:after="0" w:line="240" w:lineRule="auto"/>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Ajustes por:</w:t>
            </w:r>
          </w:p>
        </w:tc>
        <w:tc>
          <w:tcPr>
            <w:tcW w:w="420" w:type="dxa"/>
          </w:tcPr>
          <w:p w14:paraId="1BA1A974" w14:textId="77777777" w:rsidR="007C6B66" w:rsidRPr="00E81387" w:rsidRDefault="007C6B66" w:rsidP="001722AD">
            <w:pPr>
              <w:spacing w:after="0" w:line="240" w:lineRule="auto"/>
              <w:jc w:val="right"/>
              <w:rPr>
                <w:rFonts w:ascii="Arial" w:hAnsi="Arial" w:cs="Arial"/>
                <w:sz w:val="18"/>
                <w:szCs w:val="18"/>
              </w:rPr>
            </w:pPr>
          </w:p>
        </w:tc>
        <w:tc>
          <w:tcPr>
            <w:tcW w:w="1701" w:type="dxa"/>
            <w:shd w:val="clear" w:color="auto" w:fill="auto"/>
            <w:vAlign w:val="center"/>
            <w:hideMark/>
          </w:tcPr>
          <w:p w14:paraId="23EE81BD"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hAnsi="Arial" w:cs="Arial"/>
                <w:sz w:val="18"/>
                <w:szCs w:val="18"/>
              </w:rPr>
              <w:t> </w:t>
            </w:r>
          </w:p>
        </w:tc>
        <w:tc>
          <w:tcPr>
            <w:tcW w:w="1644" w:type="dxa"/>
            <w:shd w:val="clear" w:color="auto" w:fill="auto"/>
            <w:vAlign w:val="center"/>
            <w:hideMark/>
          </w:tcPr>
          <w:p w14:paraId="0FF3E4CA"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 </w:t>
            </w:r>
          </w:p>
        </w:tc>
      </w:tr>
      <w:tr w:rsidR="007C6B66" w:rsidRPr="00E81387" w14:paraId="5C282A0F" w14:textId="77777777" w:rsidTr="638D0890">
        <w:trPr>
          <w:trHeight w:val="240"/>
        </w:trPr>
        <w:tc>
          <w:tcPr>
            <w:tcW w:w="6526" w:type="dxa"/>
            <w:shd w:val="clear" w:color="auto" w:fill="auto"/>
            <w:vAlign w:val="center"/>
            <w:hideMark/>
          </w:tcPr>
          <w:p w14:paraId="0B2CD3F4" w14:textId="77777777" w:rsidR="007C6B66" w:rsidRPr="00E81387" w:rsidRDefault="007C6B66" w:rsidP="001722AD">
            <w:pPr>
              <w:spacing w:after="0" w:line="240" w:lineRule="auto"/>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Ingresos por dividendos y participaciones</w:t>
            </w:r>
          </w:p>
        </w:tc>
        <w:tc>
          <w:tcPr>
            <w:tcW w:w="420" w:type="dxa"/>
          </w:tcPr>
          <w:p w14:paraId="51CBE7BE" w14:textId="77777777" w:rsidR="007C6B66" w:rsidRPr="00E81387" w:rsidRDefault="007C6B66" w:rsidP="001722AD">
            <w:pPr>
              <w:spacing w:after="0" w:line="240" w:lineRule="auto"/>
              <w:jc w:val="right"/>
              <w:rPr>
                <w:rFonts w:ascii="Arial" w:hAnsi="Arial" w:cs="Arial"/>
                <w:sz w:val="18"/>
                <w:szCs w:val="18"/>
              </w:rPr>
            </w:pPr>
            <w:r w:rsidRPr="00E81387">
              <w:rPr>
                <w:rFonts w:ascii="Arial" w:hAnsi="Arial" w:cs="Arial"/>
                <w:sz w:val="18"/>
                <w:szCs w:val="18"/>
              </w:rPr>
              <w:t>$</w:t>
            </w:r>
          </w:p>
        </w:tc>
        <w:tc>
          <w:tcPr>
            <w:tcW w:w="1701" w:type="dxa"/>
            <w:shd w:val="clear" w:color="auto" w:fill="auto"/>
            <w:vAlign w:val="center"/>
            <w:hideMark/>
          </w:tcPr>
          <w:p w14:paraId="16865565"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hAnsi="Arial" w:cs="Arial"/>
                <w:sz w:val="18"/>
                <w:szCs w:val="18"/>
              </w:rPr>
              <w:t xml:space="preserve">       -</w:t>
            </w:r>
          </w:p>
        </w:tc>
        <w:tc>
          <w:tcPr>
            <w:tcW w:w="1644" w:type="dxa"/>
            <w:shd w:val="clear" w:color="auto" w:fill="auto"/>
            <w:vAlign w:val="center"/>
            <w:hideMark/>
          </w:tcPr>
          <w:p w14:paraId="3A86B059"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 xml:space="preserve">                        -   </w:t>
            </w:r>
          </w:p>
        </w:tc>
      </w:tr>
      <w:tr w:rsidR="007C6B66" w:rsidRPr="00E81387" w14:paraId="04C48D65" w14:textId="77777777" w:rsidTr="638D0890">
        <w:trPr>
          <w:trHeight w:val="240"/>
        </w:trPr>
        <w:tc>
          <w:tcPr>
            <w:tcW w:w="6526" w:type="dxa"/>
            <w:shd w:val="clear" w:color="auto" w:fill="auto"/>
            <w:vAlign w:val="center"/>
            <w:hideMark/>
          </w:tcPr>
          <w:p w14:paraId="0BE27897" w14:textId="58FBDD9D" w:rsidR="007C6B66" w:rsidRPr="00E81387" w:rsidRDefault="007C6B66" w:rsidP="00E81387">
            <w:pPr>
              <w:spacing w:after="0" w:line="240" w:lineRule="auto"/>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Gasto por impuesto a la renta reconocido en resultados del per</w:t>
            </w:r>
            <w:r w:rsidR="00E81387" w:rsidRPr="00E81387">
              <w:rPr>
                <w:rFonts w:ascii="Arial" w:eastAsia="Times New Roman" w:hAnsi="Arial" w:cs="Arial"/>
                <w:sz w:val="18"/>
                <w:szCs w:val="18"/>
                <w:lang w:val="es-ES" w:eastAsia="es-ES"/>
              </w:rPr>
              <w:t>í</w:t>
            </w:r>
            <w:r w:rsidRPr="00E81387">
              <w:rPr>
                <w:rFonts w:ascii="Arial" w:eastAsia="Times New Roman" w:hAnsi="Arial" w:cs="Arial"/>
                <w:sz w:val="18"/>
                <w:szCs w:val="18"/>
                <w:lang w:val="es-ES" w:eastAsia="es-ES"/>
              </w:rPr>
              <w:t>odo</w:t>
            </w:r>
          </w:p>
        </w:tc>
        <w:tc>
          <w:tcPr>
            <w:tcW w:w="420" w:type="dxa"/>
          </w:tcPr>
          <w:p w14:paraId="0A38E4FE" w14:textId="77777777" w:rsidR="007C6B66" w:rsidRPr="00E81387" w:rsidRDefault="007C6B66" w:rsidP="001722AD">
            <w:pPr>
              <w:spacing w:after="0" w:line="240" w:lineRule="auto"/>
              <w:jc w:val="right"/>
              <w:rPr>
                <w:rFonts w:ascii="Arial" w:hAnsi="Arial" w:cs="Arial"/>
                <w:sz w:val="18"/>
                <w:szCs w:val="18"/>
              </w:rPr>
            </w:pPr>
          </w:p>
        </w:tc>
        <w:tc>
          <w:tcPr>
            <w:tcW w:w="1701" w:type="dxa"/>
            <w:shd w:val="clear" w:color="auto" w:fill="auto"/>
            <w:vAlign w:val="center"/>
            <w:hideMark/>
          </w:tcPr>
          <w:p w14:paraId="43B5973A"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hAnsi="Arial" w:cs="Arial"/>
                <w:sz w:val="18"/>
                <w:szCs w:val="18"/>
              </w:rPr>
              <w:t>28.518.064</w:t>
            </w:r>
          </w:p>
        </w:tc>
        <w:tc>
          <w:tcPr>
            <w:tcW w:w="1644" w:type="dxa"/>
            <w:shd w:val="clear" w:color="auto" w:fill="auto"/>
            <w:vAlign w:val="center"/>
            <w:hideMark/>
          </w:tcPr>
          <w:p w14:paraId="28775354"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33.936.123</w:t>
            </w:r>
          </w:p>
        </w:tc>
      </w:tr>
      <w:tr w:rsidR="007C6B66" w:rsidRPr="00E81387" w14:paraId="043C25B3" w14:textId="77777777" w:rsidTr="638D0890">
        <w:trPr>
          <w:trHeight w:val="240"/>
        </w:trPr>
        <w:tc>
          <w:tcPr>
            <w:tcW w:w="6526" w:type="dxa"/>
            <w:shd w:val="clear" w:color="auto" w:fill="auto"/>
            <w:vAlign w:val="center"/>
            <w:hideMark/>
          </w:tcPr>
          <w:p w14:paraId="037100EF" w14:textId="77777777" w:rsidR="007C6B66" w:rsidRPr="00E81387" w:rsidRDefault="638D0890" w:rsidP="638D0890">
            <w:pPr>
              <w:spacing w:after="0" w:line="240" w:lineRule="auto"/>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Participación en el resultado de asociadas y negocios conjuntos</w:t>
            </w:r>
          </w:p>
        </w:tc>
        <w:tc>
          <w:tcPr>
            <w:tcW w:w="420" w:type="dxa"/>
          </w:tcPr>
          <w:p w14:paraId="213D8EDE" w14:textId="77777777" w:rsidR="007C6B66" w:rsidRPr="00E81387" w:rsidRDefault="007C6B66" w:rsidP="001722AD">
            <w:pPr>
              <w:spacing w:after="0" w:line="240" w:lineRule="auto"/>
              <w:jc w:val="right"/>
              <w:rPr>
                <w:rFonts w:ascii="Arial" w:hAnsi="Arial" w:cs="Arial"/>
                <w:sz w:val="18"/>
                <w:szCs w:val="18"/>
              </w:rPr>
            </w:pPr>
          </w:p>
        </w:tc>
        <w:tc>
          <w:tcPr>
            <w:tcW w:w="1701" w:type="dxa"/>
            <w:shd w:val="clear" w:color="auto" w:fill="auto"/>
            <w:vAlign w:val="center"/>
            <w:hideMark/>
          </w:tcPr>
          <w:p w14:paraId="519E9D69" w14:textId="77777777" w:rsidR="007C6B66" w:rsidRPr="00E81387" w:rsidRDefault="007C6B66" w:rsidP="001722AD">
            <w:pPr>
              <w:spacing w:after="0" w:line="240" w:lineRule="auto"/>
              <w:jc w:val="right"/>
              <w:rPr>
                <w:rFonts w:ascii="Arial" w:hAnsi="Arial" w:cs="Arial"/>
                <w:sz w:val="18"/>
                <w:szCs w:val="18"/>
              </w:rPr>
            </w:pPr>
            <w:r w:rsidRPr="00E81387">
              <w:rPr>
                <w:rFonts w:ascii="Arial" w:hAnsi="Arial" w:cs="Arial"/>
                <w:sz w:val="18"/>
                <w:szCs w:val="18"/>
              </w:rPr>
              <w:t>(43.771.896)</w:t>
            </w:r>
          </w:p>
        </w:tc>
        <w:tc>
          <w:tcPr>
            <w:tcW w:w="1644" w:type="dxa"/>
            <w:shd w:val="clear" w:color="auto" w:fill="auto"/>
            <w:vAlign w:val="center"/>
            <w:hideMark/>
          </w:tcPr>
          <w:p w14:paraId="4D0998EA"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 xml:space="preserve">    (41.336.546)</w:t>
            </w:r>
          </w:p>
        </w:tc>
      </w:tr>
      <w:tr w:rsidR="007C6B66" w:rsidRPr="00E81387" w14:paraId="7A4B8257" w14:textId="77777777" w:rsidTr="638D0890">
        <w:trPr>
          <w:trHeight w:val="240"/>
        </w:trPr>
        <w:tc>
          <w:tcPr>
            <w:tcW w:w="6526" w:type="dxa"/>
            <w:shd w:val="clear" w:color="auto" w:fill="auto"/>
            <w:vAlign w:val="center"/>
            <w:hideMark/>
          </w:tcPr>
          <w:p w14:paraId="127EEB98" w14:textId="1B69986D" w:rsidR="007C6B66" w:rsidRPr="00E81387" w:rsidRDefault="007C6B66" w:rsidP="001722AD">
            <w:pPr>
              <w:spacing w:after="0" w:line="240" w:lineRule="auto"/>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 xml:space="preserve">Gastos financieros reconocidos en resultados del </w:t>
            </w:r>
            <w:r w:rsidR="005F6ABB">
              <w:rPr>
                <w:rFonts w:ascii="Arial" w:eastAsia="Times New Roman" w:hAnsi="Arial" w:cs="Arial"/>
                <w:sz w:val="18"/>
                <w:szCs w:val="18"/>
                <w:lang w:val="es-ES" w:eastAsia="es-ES"/>
              </w:rPr>
              <w:t>período</w:t>
            </w:r>
          </w:p>
        </w:tc>
        <w:tc>
          <w:tcPr>
            <w:tcW w:w="420" w:type="dxa"/>
          </w:tcPr>
          <w:p w14:paraId="2A20D619" w14:textId="77777777" w:rsidR="007C6B66" w:rsidRPr="00E81387" w:rsidRDefault="007C6B66" w:rsidP="001722AD">
            <w:pPr>
              <w:spacing w:after="0" w:line="240" w:lineRule="auto"/>
              <w:jc w:val="right"/>
              <w:rPr>
                <w:rFonts w:ascii="Arial" w:hAnsi="Arial" w:cs="Arial"/>
                <w:sz w:val="18"/>
                <w:szCs w:val="18"/>
              </w:rPr>
            </w:pPr>
          </w:p>
        </w:tc>
        <w:tc>
          <w:tcPr>
            <w:tcW w:w="1701" w:type="dxa"/>
            <w:shd w:val="clear" w:color="auto" w:fill="auto"/>
            <w:vAlign w:val="center"/>
            <w:hideMark/>
          </w:tcPr>
          <w:p w14:paraId="48C2598B"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hAnsi="Arial" w:cs="Arial"/>
                <w:sz w:val="18"/>
                <w:szCs w:val="18"/>
              </w:rPr>
              <w:t>54.980.142</w:t>
            </w:r>
          </w:p>
        </w:tc>
        <w:tc>
          <w:tcPr>
            <w:tcW w:w="1644" w:type="dxa"/>
            <w:shd w:val="clear" w:color="auto" w:fill="auto"/>
            <w:vAlign w:val="center"/>
            <w:hideMark/>
          </w:tcPr>
          <w:p w14:paraId="62F208E1"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49.407.792</w:t>
            </w:r>
          </w:p>
        </w:tc>
      </w:tr>
      <w:tr w:rsidR="007C6B66" w:rsidRPr="00E81387" w14:paraId="53251747" w14:textId="77777777" w:rsidTr="638D0890">
        <w:trPr>
          <w:trHeight w:val="240"/>
        </w:trPr>
        <w:tc>
          <w:tcPr>
            <w:tcW w:w="6526" w:type="dxa"/>
            <w:shd w:val="clear" w:color="auto" w:fill="auto"/>
            <w:vAlign w:val="center"/>
            <w:hideMark/>
          </w:tcPr>
          <w:p w14:paraId="3DD4454F" w14:textId="2B50D6B1" w:rsidR="007C6B66" w:rsidRPr="00E81387" w:rsidRDefault="638D0890" w:rsidP="638D0890">
            <w:pPr>
              <w:spacing w:after="0" w:line="240" w:lineRule="auto"/>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 xml:space="preserve">Ingresos por intereses reconocidos en resultados del </w:t>
            </w:r>
            <w:r w:rsidR="005F6ABB">
              <w:rPr>
                <w:rFonts w:ascii="Arial" w:eastAsia="Times New Roman" w:hAnsi="Arial" w:cs="Arial"/>
                <w:sz w:val="18"/>
                <w:szCs w:val="18"/>
                <w:lang w:val="es-ES" w:eastAsia="es-ES"/>
              </w:rPr>
              <w:t>período</w:t>
            </w:r>
          </w:p>
        </w:tc>
        <w:tc>
          <w:tcPr>
            <w:tcW w:w="420" w:type="dxa"/>
          </w:tcPr>
          <w:p w14:paraId="1373AB5D" w14:textId="77777777" w:rsidR="007C6B66" w:rsidRPr="00E81387" w:rsidRDefault="007C6B66" w:rsidP="001722AD">
            <w:pPr>
              <w:spacing w:after="0" w:line="240" w:lineRule="auto"/>
              <w:jc w:val="right"/>
              <w:rPr>
                <w:rFonts w:ascii="Arial" w:hAnsi="Arial" w:cs="Arial"/>
                <w:sz w:val="18"/>
                <w:szCs w:val="18"/>
              </w:rPr>
            </w:pPr>
          </w:p>
        </w:tc>
        <w:tc>
          <w:tcPr>
            <w:tcW w:w="1701" w:type="dxa"/>
            <w:shd w:val="clear" w:color="auto" w:fill="auto"/>
            <w:vAlign w:val="center"/>
            <w:hideMark/>
          </w:tcPr>
          <w:p w14:paraId="5781C316"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hAnsi="Arial" w:cs="Arial"/>
                <w:sz w:val="18"/>
                <w:szCs w:val="18"/>
              </w:rPr>
              <w:t xml:space="preserve">      (62.900.409)</w:t>
            </w:r>
          </w:p>
        </w:tc>
        <w:tc>
          <w:tcPr>
            <w:tcW w:w="1644" w:type="dxa"/>
            <w:shd w:val="clear" w:color="auto" w:fill="auto"/>
            <w:vAlign w:val="center"/>
            <w:hideMark/>
          </w:tcPr>
          <w:p w14:paraId="2825F497"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(58.917.946)</w:t>
            </w:r>
          </w:p>
        </w:tc>
      </w:tr>
      <w:tr w:rsidR="007C6B66" w:rsidRPr="00E81387" w14:paraId="28B4380F" w14:textId="77777777" w:rsidTr="638D0890">
        <w:trPr>
          <w:trHeight w:val="240"/>
        </w:trPr>
        <w:tc>
          <w:tcPr>
            <w:tcW w:w="6526" w:type="dxa"/>
            <w:shd w:val="clear" w:color="auto" w:fill="auto"/>
            <w:vAlign w:val="center"/>
            <w:hideMark/>
          </w:tcPr>
          <w:p w14:paraId="50FAD123" w14:textId="77777777" w:rsidR="007C6B66" w:rsidRPr="00E81387" w:rsidRDefault="007C6B66" w:rsidP="001722AD">
            <w:pPr>
              <w:spacing w:after="0" w:line="240" w:lineRule="auto"/>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Gastos reconocidos con respecto a beneficios a empleados y provisiones</w:t>
            </w:r>
          </w:p>
        </w:tc>
        <w:tc>
          <w:tcPr>
            <w:tcW w:w="420" w:type="dxa"/>
          </w:tcPr>
          <w:p w14:paraId="41361D75" w14:textId="77777777" w:rsidR="007C6B66" w:rsidRPr="00E81387" w:rsidRDefault="007C6B66" w:rsidP="001722AD">
            <w:pPr>
              <w:spacing w:after="0" w:line="240" w:lineRule="auto"/>
              <w:jc w:val="right"/>
              <w:rPr>
                <w:rFonts w:ascii="Arial" w:hAnsi="Arial" w:cs="Arial"/>
                <w:sz w:val="18"/>
                <w:szCs w:val="18"/>
              </w:rPr>
            </w:pPr>
          </w:p>
        </w:tc>
        <w:tc>
          <w:tcPr>
            <w:tcW w:w="1701" w:type="dxa"/>
            <w:shd w:val="clear" w:color="auto" w:fill="auto"/>
            <w:vAlign w:val="center"/>
            <w:hideMark/>
          </w:tcPr>
          <w:p w14:paraId="5414E100"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hAnsi="Arial" w:cs="Arial"/>
                <w:sz w:val="18"/>
                <w:szCs w:val="18"/>
              </w:rPr>
              <w:t>1.852.828</w:t>
            </w:r>
          </w:p>
        </w:tc>
        <w:tc>
          <w:tcPr>
            <w:tcW w:w="1644" w:type="dxa"/>
            <w:shd w:val="clear" w:color="auto" w:fill="auto"/>
            <w:vAlign w:val="center"/>
          </w:tcPr>
          <w:p w14:paraId="4008B27D"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p>
        </w:tc>
      </w:tr>
      <w:tr w:rsidR="007C6B66" w:rsidRPr="00E81387" w14:paraId="01D46C3E" w14:textId="77777777" w:rsidTr="638D0890">
        <w:trPr>
          <w:trHeight w:val="240"/>
        </w:trPr>
        <w:tc>
          <w:tcPr>
            <w:tcW w:w="6526" w:type="dxa"/>
            <w:shd w:val="clear" w:color="auto" w:fill="auto"/>
            <w:vAlign w:val="center"/>
            <w:hideMark/>
          </w:tcPr>
          <w:p w14:paraId="24D75857" w14:textId="77777777" w:rsidR="007C6B66" w:rsidRPr="00E81387" w:rsidRDefault="007C6B66" w:rsidP="001722AD">
            <w:pPr>
              <w:spacing w:after="0" w:line="240" w:lineRule="auto"/>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Utilidad neta por venta de propiedades, planta y equipo</w:t>
            </w:r>
          </w:p>
        </w:tc>
        <w:tc>
          <w:tcPr>
            <w:tcW w:w="420" w:type="dxa"/>
          </w:tcPr>
          <w:p w14:paraId="7464C09E" w14:textId="77777777" w:rsidR="007C6B66" w:rsidRPr="00E81387" w:rsidRDefault="007C6B66" w:rsidP="001722AD">
            <w:pPr>
              <w:spacing w:after="0" w:line="240" w:lineRule="auto"/>
              <w:jc w:val="right"/>
              <w:rPr>
                <w:rFonts w:ascii="Arial" w:hAnsi="Arial" w:cs="Arial"/>
                <w:sz w:val="18"/>
                <w:szCs w:val="18"/>
              </w:rPr>
            </w:pPr>
          </w:p>
        </w:tc>
        <w:tc>
          <w:tcPr>
            <w:tcW w:w="1701" w:type="dxa"/>
            <w:shd w:val="clear" w:color="auto" w:fill="auto"/>
            <w:vAlign w:val="center"/>
            <w:hideMark/>
          </w:tcPr>
          <w:p w14:paraId="583E6462"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hAnsi="Arial" w:cs="Arial"/>
                <w:sz w:val="18"/>
                <w:szCs w:val="18"/>
              </w:rPr>
              <w:t>-</w:t>
            </w:r>
          </w:p>
        </w:tc>
        <w:tc>
          <w:tcPr>
            <w:tcW w:w="1644" w:type="dxa"/>
            <w:shd w:val="clear" w:color="auto" w:fill="auto"/>
            <w:vAlign w:val="center"/>
          </w:tcPr>
          <w:p w14:paraId="6C9DEE86"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(1.298)</w:t>
            </w:r>
          </w:p>
        </w:tc>
      </w:tr>
      <w:tr w:rsidR="007C6B66" w:rsidRPr="00E81387" w14:paraId="0D0C46AC" w14:textId="77777777" w:rsidTr="638D0890">
        <w:trPr>
          <w:trHeight w:val="240"/>
        </w:trPr>
        <w:tc>
          <w:tcPr>
            <w:tcW w:w="6526" w:type="dxa"/>
            <w:shd w:val="clear" w:color="auto" w:fill="auto"/>
            <w:vAlign w:val="center"/>
            <w:hideMark/>
          </w:tcPr>
          <w:p w14:paraId="4D4926D1" w14:textId="77777777" w:rsidR="007C6B66" w:rsidRPr="00E81387" w:rsidRDefault="007C6B66" w:rsidP="001722AD">
            <w:pPr>
              <w:spacing w:after="0" w:line="240" w:lineRule="auto"/>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Pérdida, neta surgida sobre la venta de activos no corrientes disponibles para la venta y otros activos</w:t>
            </w:r>
          </w:p>
        </w:tc>
        <w:tc>
          <w:tcPr>
            <w:tcW w:w="420" w:type="dxa"/>
          </w:tcPr>
          <w:p w14:paraId="0A6304C9" w14:textId="77777777" w:rsidR="007C6B66" w:rsidRPr="00E81387" w:rsidRDefault="007C6B66" w:rsidP="001722AD">
            <w:pPr>
              <w:spacing w:after="0" w:line="240" w:lineRule="auto"/>
              <w:jc w:val="right"/>
              <w:rPr>
                <w:rFonts w:ascii="Arial" w:hAnsi="Arial" w:cs="Arial"/>
                <w:sz w:val="18"/>
                <w:szCs w:val="18"/>
              </w:rPr>
            </w:pPr>
          </w:p>
        </w:tc>
        <w:tc>
          <w:tcPr>
            <w:tcW w:w="1701" w:type="dxa"/>
            <w:shd w:val="clear" w:color="auto" w:fill="auto"/>
            <w:vAlign w:val="center"/>
            <w:hideMark/>
          </w:tcPr>
          <w:p w14:paraId="13BB49DF"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hAnsi="Arial" w:cs="Arial"/>
                <w:sz w:val="18"/>
                <w:szCs w:val="18"/>
              </w:rPr>
              <w:t>8.933</w:t>
            </w:r>
          </w:p>
        </w:tc>
        <w:tc>
          <w:tcPr>
            <w:tcW w:w="1644" w:type="dxa"/>
            <w:shd w:val="clear" w:color="auto" w:fill="auto"/>
            <w:vAlign w:val="center"/>
          </w:tcPr>
          <w:p w14:paraId="130DA1FE"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w:t>
            </w:r>
          </w:p>
        </w:tc>
      </w:tr>
      <w:tr w:rsidR="007C6B66" w:rsidRPr="00E81387" w14:paraId="0B4F8C5E" w14:textId="77777777" w:rsidTr="638D0890">
        <w:trPr>
          <w:trHeight w:val="240"/>
        </w:trPr>
        <w:tc>
          <w:tcPr>
            <w:tcW w:w="6526" w:type="dxa"/>
            <w:shd w:val="clear" w:color="auto" w:fill="auto"/>
            <w:vAlign w:val="center"/>
            <w:hideMark/>
          </w:tcPr>
          <w:p w14:paraId="2AFFED35" w14:textId="77777777" w:rsidR="007C6B66" w:rsidRPr="00E81387" w:rsidRDefault="638D0890" w:rsidP="638D0890">
            <w:pPr>
              <w:spacing w:after="0" w:line="240" w:lineRule="auto"/>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Utilidad neta por valoración de instrumentos financieros, medidos a valor razonable</w:t>
            </w:r>
          </w:p>
        </w:tc>
        <w:tc>
          <w:tcPr>
            <w:tcW w:w="420" w:type="dxa"/>
          </w:tcPr>
          <w:p w14:paraId="373BD0FD"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p>
        </w:tc>
        <w:tc>
          <w:tcPr>
            <w:tcW w:w="1701" w:type="dxa"/>
            <w:shd w:val="clear" w:color="auto" w:fill="auto"/>
            <w:vAlign w:val="center"/>
            <w:hideMark/>
          </w:tcPr>
          <w:p w14:paraId="0CCD3F5F"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(37.303)</w:t>
            </w:r>
          </w:p>
        </w:tc>
        <w:tc>
          <w:tcPr>
            <w:tcW w:w="1644" w:type="dxa"/>
            <w:shd w:val="clear" w:color="auto" w:fill="auto"/>
            <w:vAlign w:val="center"/>
          </w:tcPr>
          <w:p w14:paraId="3904E199"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54.668</w:t>
            </w:r>
          </w:p>
        </w:tc>
      </w:tr>
      <w:tr w:rsidR="007C6B66" w:rsidRPr="00E81387" w14:paraId="22FE50D1" w14:textId="77777777" w:rsidTr="638D0890">
        <w:trPr>
          <w:trHeight w:val="240"/>
        </w:trPr>
        <w:tc>
          <w:tcPr>
            <w:tcW w:w="6526" w:type="dxa"/>
            <w:shd w:val="clear" w:color="auto" w:fill="auto"/>
            <w:vAlign w:val="center"/>
            <w:hideMark/>
          </w:tcPr>
          <w:p w14:paraId="05C8A734" w14:textId="77777777" w:rsidR="007C6B66" w:rsidRPr="00E81387" w:rsidRDefault="007C6B66" w:rsidP="001722AD">
            <w:pPr>
              <w:spacing w:after="0" w:line="240" w:lineRule="auto"/>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Ineficacia del instrumento sobre la cobertura del flujo de efectivo</w:t>
            </w:r>
          </w:p>
        </w:tc>
        <w:tc>
          <w:tcPr>
            <w:tcW w:w="420" w:type="dxa"/>
          </w:tcPr>
          <w:p w14:paraId="7DC31A14" w14:textId="77777777" w:rsidR="007C6B66" w:rsidRPr="00E81387" w:rsidRDefault="007C6B66" w:rsidP="001722AD">
            <w:pPr>
              <w:spacing w:after="0" w:line="240" w:lineRule="auto"/>
              <w:jc w:val="right"/>
              <w:rPr>
                <w:rFonts w:ascii="Arial" w:hAnsi="Arial" w:cs="Arial"/>
                <w:sz w:val="18"/>
                <w:szCs w:val="18"/>
              </w:rPr>
            </w:pPr>
          </w:p>
        </w:tc>
        <w:tc>
          <w:tcPr>
            <w:tcW w:w="1701" w:type="dxa"/>
            <w:shd w:val="clear" w:color="auto" w:fill="auto"/>
            <w:vAlign w:val="center"/>
            <w:hideMark/>
          </w:tcPr>
          <w:p w14:paraId="40CC6734"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hAnsi="Arial" w:cs="Arial"/>
                <w:sz w:val="18"/>
                <w:szCs w:val="18"/>
              </w:rPr>
              <w:t>1.257.461</w:t>
            </w:r>
          </w:p>
        </w:tc>
        <w:tc>
          <w:tcPr>
            <w:tcW w:w="1644" w:type="dxa"/>
            <w:shd w:val="clear" w:color="auto" w:fill="auto"/>
            <w:vAlign w:val="center"/>
          </w:tcPr>
          <w:p w14:paraId="7CA00C21"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507.580</w:t>
            </w:r>
          </w:p>
        </w:tc>
      </w:tr>
      <w:tr w:rsidR="007C6B66" w:rsidRPr="00E81387" w14:paraId="0DC408B5" w14:textId="77777777" w:rsidTr="638D0890">
        <w:trPr>
          <w:trHeight w:val="240"/>
        </w:trPr>
        <w:tc>
          <w:tcPr>
            <w:tcW w:w="6526" w:type="dxa"/>
            <w:shd w:val="clear" w:color="auto" w:fill="auto"/>
            <w:vAlign w:val="center"/>
            <w:hideMark/>
          </w:tcPr>
          <w:p w14:paraId="116F1B19" w14:textId="77777777" w:rsidR="007C6B66" w:rsidRPr="00E81387" w:rsidRDefault="007C6B66" w:rsidP="001722AD">
            <w:pPr>
              <w:spacing w:after="0" w:line="240" w:lineRule="auto"/>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Deterioro, neto de activos financieros</w:t>
            </w:r>
          </w:p>
        </w:tc>
        <w:tc>
          <w:tcPr>
            <w:tcW w:w="420" w:type="dxa"/>
          </w:tcPr>
          <w:p w14:paraId="6E6F5842" w14:textId="77777777" w:rsidR="007C6B66" w:rsidRPr="00E81387" w:rsidRDefault="007C6B66" w:rsidP="001722AD">
            <w:pPr>
              <w:spacing w:after="0" w:line="240" w:lineRule="auto"/>
              <w:jc w:val="right"/>
              <w:rPr>
                <w:rFonts w:ascii="Arial" w:hAnsi="Arial" w:cs="Arial"/>
                <w:sz w:val="18"/>
                <w:szCs w:val="18"/>
              </w:rPr>
            </w:pPr>
          </w:p>
        </w:tc>
        <w:tc>
          <w:tcPr>
            <w:tcW w:w="1701" w:type="dxa"/>
            <w:shd w:val="clear" w:color="auto" w:fill="auto"/>
            <w:vAlign w:val="center"/>
            <w:hideMark/>
          </w:tcPr>
          <w:p w14:paraId="4099D570"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hAnsi="Arial" w:cs="Arial"/>
                <w:sz w:val="18"/>
                <w:szCs w:val="18"/>
              </w:rPr>
              <w:t xml:space="preserve">            (1.159.855) </w:t>
            </w:r>
          </w:p>
        </w:tc>
        <w:tc>
          <w:tcPr>
            <w:tcW w:w="1644" w:type="dxa"/>
            <w:shd w:val="clear" w:color="auto" w:fill="auto"/>
            <w:vAlign w:val="center"/>
          </w:tcPr>
          <w:p w14:paraId="689DEE18"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16</w:t>
            </w:r>
          </w:p>
        </w:tc>
      </w:tr>
      <w:tr w:rsidR="007C6B66" w:rsidRPr="00E81387" w14:paraId="2E136441" w14:textId="77777777" w:rsidTr="638D0890">
        <w:trPr>
          <w:trHeight w:val="240"/>
        </w:trPr>
        <w:tc>
          <w:tcPr>
            <w:tcW w:w="6526" w:type="dxa"/>
            <w:shd w:val="clear" w:color="auto" w:fill="auto"/>
            <w:vAlign w:val="center"/>
            <w:hideMark/>
          </w:tcPr>
          <w:p w14:paraId="348EB024" w14:textId="77777777" w:rsidR="007C6B66" w:rsidRPr="00E81387" w:rsidRDefault="638D0890" w:rsidP="638D0890">
            <w:pPr>
              <w:spacing w:after="0" w:line="240" w:lineRule="auto"/>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Depreciación y amortización de activos no corrientes</w:t>
            </w:r>
          </w:p>
        </w:tc>
        <w:tc>
          <w:tcPr>
            <w:tcW w:w="420" w:type="dxa"/>
          </w:tcPr>
          <w:p w14:paraId="61082B3E" w14:textId="77777777" w:rsidR="007C6B66" w:rsidRPr="00E81387" w:rsidRDefault="007C6B66" w:rsidP="001722AD">
            <w:pPr>
              <w:spacing w:after="0" w:line="240" w:lineRule="auto"/>
              <w:jc w:val="right"/>
              <w:rPr>
                <w:rFonts w:ascii="Arial" w:hAnsi="Arial" w:cs="Arial"/>
                <w:sz w:val="18"/>
                <w:szCs w:val="18"/>
              </w:rPr>
            </w:pPr>
          </w:p>
        </w:tc>
        <w:tc>
          <w:tcPr>
            <w:tcW w:w="1701" w:type="dxa"/>
            <w:shd w:val="clear" w:color="auto" w:fill="auto"/>
            <w:vAlign w:val="center"/>
            <w:hideMark/>
          </w:tcPr>
          <w:p w14:paraId="116FE562"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hAnsi="Arial" w:cs="Arial"/>
                <w:sz w:val="18"/>
                <w:szCs w:val="18"/>
              </w:rPr>
              <w:t xml:space="preserve">    13.122.300</w:t>
            </w:r>
          </w:p>
        </w:tc>
        <w:tc>
          <w:tcPr>
            <w:tcW w:w="1644" w:type="dxa"/>
            <w:shd w:val="clear" w:color="auto" w:fill="auto"/>
            <w:vAlign w:val="center"/>
          </w:tcPr>
          <w:p w14:paraId="0CBF9DBF"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11.665.225</w:t>
            </w:r>
          </w:p>
        </w:tc>
      </w:tr>
      <w:tr w:rsidR="007C6B66" w:rsidRPr="00E81387" w14:paraId="76B1921F" w14:textId="77777777" w:rsidTr="638D0890">
        <w:trPr>
          <w:trHeight w:val="240"/>
        </w:trPr>
        <w:tc>
          <w:tcPr>
            <w:tcW w:w="6526" w:type="dxa"/>
            <w:shd w:val="clear" w:color="auto" w:fill="auto"/>
            <w:vAlign w:val="center"/>
            <w:hideMark/>
          </w:tcPr>
          <w:p w14:paraId="38F9F079" w14:textId="77777777" w:rsidR="007C6B66" w:rsidRPr="00E81387" w:rsidRDefault="007C6B66" w:rsidP="001722AD">
            <w:pPr>
              <w:spacing w:after="0" w:line="240" w:lineRule="auto"/>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Diferencia en cambio no realizada, reconocida en resultados, sobre instrumentos financieros</w:t>
            </w:r>
          </w:p>
        </w:tc>
        <w:tc>
          <w:tcPr>
            <w:tcW w:w="420" w:type="dxa"/>
          </w:tcPr>
          <w:p w14:paraId="678B2A25" w14:textId="77777777" w:rsidR="007C6B66" w:rsidRPr="00E81387" w:rsidRDefault="007C6B66" w:rsidP="001722AD">
            <w:pPr>
              <w:spacing w:after="0" w:line="240" w:lineRule="auto"/>
              <w:jc w:val="right"/>
              <w:rPr>
                <w:rFonts w:ascii="Arial" w:hAnsi="Arial" w:cs="Arial"/>
                <w:sz w:val="18"/>
                <w:szCs w:val="18"/>
              </w:rPr>
            </w:pPr>
          </w:p>
        </w:tc>
        <w:tc>
          <w:tcPr>
            <w:tcW w:w="1701" w:type="dxa"/>
            <w:shd w:val="clear" w:color="auto" w:fill="auto"/>
            <w:vAlign w:val="center"/>
            <w:hideMark/>
          </w:tcPr>
          <w:p w14:paraId="60DCC5A0"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hAnsi="Arial" w:cs="Arial"/>
                <w:sz w:val="18"/>
                <w:szCs w:val="18"/>
              </w:rPr>
              <w:t>(49.890)</w:t>
            </w:r>
          </w:p>
        </w:tc>
        <w:tc>
          <w:tcPr>
            <w:tcW w:w="1644" w:type="dxa"/>
            <w:shd w:val="clear" w:color="auto" w:fill="auto"/>
            <w:vAlign w:val="center"/>
          </w:tcPr>
          <w:p w14:paraId="10967274"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(2.528.437)</w:t>
            </w:r>
          </w:p>
        </w:tc>
      </w:tr>
      <w:tr w:rsidR="007C6B66" w:rsidRPr="00E81387" w14:paraId="52C2005F" w14:textId="77777777" w:rsidTr="638D0890">
        <w:trPr>
          <w:trHeight w:val="240"/>
        </w:trPr>
        <w:tc>
          <w:tcPr>
            <w:tcW w:w="6526" w:type="dxa"/>
            <w:shd w:val="clear" w:color="auto" w:fill="auto"/>
            <w:vAlign w:val="center"/>
            <w:hideMark/>
          </w:tcPr>
          <w:p w14:paraId="153FA221" w14:textId="77777777" w:rsidR="007C6B66" w:rsidRPr="00E81387" w:rsidRDefault="638D0890" w:rsidP="638D0890">
            <w:pPr>
              <w:spacing w:after="0" w:line="240" w:lineRule="auto"/>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Otros ajustes para conciliar los resultados del año</w:t>
            </w:r>
          </w:p>
        </w:tc>
        <w:tc>
          <w:tcPr>
            <w:tcW w:w="420" w:type="dxa"/>
          </w:tcPr>
          <w:p w14:paraId="453B90FF" w14:textId="77777777" w:rsidR="007C6B66" w:rsidRPr="00E81387" w:rsidRDefault="007C6B66" w:rsidP="001722AD">
            <w:pPr>
              <w:spacing w:after="0" w:line="240" w:lineRule="auto"/>
              <w:jc w:val="right"/>
              <w:rPr>
                <w:rFonts w:ascii="Arial" w:hAnsi="Arial" w:cs="Arial"/>
                <w:sz w:val="18"/>
                <w:szCs w:val="18"/>
              </w:rPr>
            </w:pPr>
          </w:p>
        </w:tc>
        <w:tc>
          <w:tcPr>
            <w:tcW w:w="1701" w:type="dxa"/>
            <w:shd w:val="clear" w:color="auto" w:fill="auto"/>
            <w:vAlign w:val="center"/>
            <w:hideMark/>
          </w:tcPr>
          <w:p w14:paraId="19366BA5" w14:textId="77777777" w:rsidR="007C6B66" w:rsidRPr="00E81387" w:rsidRDefault="007C6B66" w:rsidP="001722AD">
            <w:pPr>
              <w:spacing w:after="0" w:line="240" w:lineRule="auto"/>
              <w:jc w:val="right"/>
              <w:rPr>
                <w:rFonts w:ascii="Arial" w:eastAsia="Times New Roman" w:hAnsi="Arial" w:cs="Arial"/>
                <w:sz w:val="18"/>
                <w:szCs w:val="18"/>
                <w:u w:val="single"/>
                <w:lang w:val="es-ES" w:eastAsia="es-ES"/>
              </w:rPr>
            </w:pPr>
            <w:r w:rsidRPr="00E81387">
              <w:rPr>
                <w:rFonts w:ascii="Arial" w:hAnsi="Arial" w:cs="Arial"/>
                <w:sz w:val="18"/>
                <w:szCs w:val="18"/>
                <w:u w:val="single"/>
              </w:rPr>
              <w:t xml:space="preserve">            (747.703)</w:t>
            </w:r>
          </w:p>
        </w:tc>
        <w:tc>
          <w:tcPr>
            <w:tcW w:w="1644" w:type="dxa"/>
            <w:shd w:val="clear" w:color="auto" w:fill="auto"/>
            <w:vAlign w:val="center"/>
          </w:tcPr>
          <w:p w14:paraId="57CC46B9" w14:textId="77777777" w:rsidR="007C6B66" w:rsidRPr="00E81387" w:rsidRDefault="007C6B66" w:rsidP="001722AD">
            <w:pPr>
              <w:spacing w:after="0" w:line="240" w:lineRule="auto"/>
              <w:jc w:val="right"/>
              <w:rPr>
                <w:rFonts w:ascii="Arial" w:eastAsia="Times New Roman" w:hAnsi="Arial" w:cs="Arial"/>
                <w:sz w:val="18"/>
                <w:szCs w:val="18"/>
                <w:u w:val="single"/>
                <w:lang w:val="es-ES" w:eastAsia="es-ES"/>
              </w:rPr>
            </w:pPr>
            <w:r w:rsidRPr="00E81387">
              <w:rPr>
                <w:rFonts w:ascii="Arial" w:eastAsia="Times New Roman" w:hAnsi="Arial" w:cs="Arial"/>
                <w:sz w:val="18"/>
                <w:szCs w:val="18"/>
                <w:u w:val="single"/>
                <w:lang w:val="es-ES" w:eastAsia="es-ES"/>
              </w:rPr>
              <w:t xml:space="preserve">       1.335.697</w:t>
            </w:r>
          </w:p>
        </w:tc>
      </w:tr>
      <w:tr w:rsidR="007C6B66" w:rsidRPr="00E81387" w14:paraId="2A4B62F5" w14:textId="77777777" w:rsidTr="638D0890">
        <w:trPr>
          <w:trHeight w:val="240"/>
        </w:trPr>
        <w:tc>
          <w:tcPr>
            <w:tcW w:w="6526" w:type="dxa"/>
            <w:shd w:val="clear" w:color="auto" w:fill="auto"/>
            <w:vAlign w:val="center"/>
            <w:hideMark/>
          </w:tcPr>
          <w:p w14:paraId="77951C31" w14:textId="77777777" w:rsidR="007C6B66" w:rsidRPr="00E81387" w:rsidRDefault="007C6B66" w:rsidP="001722AD">
            <w:pPr>
              <w:spacing w:after="0" w:line="240" w:lineRule="auto"/>
              <w:rPr>
                <w:rFonts w:ascii="Arial" w:eastAsia="Times New Roman" w:hAnsi="Arial" w:cs="Arial"/>
                <w:sz w:val="18"/>
                <w:szCs w:val="18"/>
                <w:lang w:val="es-ES" w:eastAsia="es-ES"/>
              </w:rPr>
            </w:pPr>
            <w:r w:rsidRPr="00E81387">
              <w:rPr>
                <w:rFonts w:ascii="Arial" w:eastAsia="Times New Roman" w:hAnsi="Arial" w:cs="Arial"/>
                <w:b/>
                <w:bCs/>
                <w:sz w:val="18"/>
                <w:szCs w:val="18"/>
                <w:lang w:val="es-ES" w:eastAsia="es-ES"/>
              </w:rPr>
              <w:t> </w:t>
            </w:r>
          </w:p>
        </w:tc>
        <w:tc>
          <w:tcPr>
            <w:tcW w:w="420" w:type="dxa"/>
          </w:tcPr>
          <w:p w14:paraId="2E678248" w14:textId="77777777" w:rsidR="007C6B66" w:rsidRPr="00E81387" w:rsidRDefault="007C6B66" w:rsidP="001722AD">
            <w:pPr>
              <w:spacing w:after="0" w:line="240" w:lineRule="auto"/>
              <w:jc w:val="right"/>
              <w:rPr>
                <w:rFonts w:ascii="Arial" w:hAnsi="Arial" w:cs="Arial"/>
                <w:b/>
                <w:bCs/>
                <w:sz w:val="18"/>
                <w:szCs w:val="18"/>
              </w:rPr>
            </w:pPr>
            <w:r w:rsidRPr="00E81387">
              <w:rPr>
                <w:rFonts w:ascii="Arial" w:hAnsi="Arial" w:cs="Arial"/>
                <w:b/>
                <w:bCs/>
                <w:sz w:val="18"/>
                <w:szCs w:val="18"/>
              </w:rPr>
              <w:t>$</w:t>
            </w:r>
          </w:p>
        </w:tc>
        <w:tc>
          <w:tcPr>
            <w:tcW w:w="1701" w:type="dxa"/>
            <w:shd w:val="clear" w:color="auto" w:fill="auto"/>
            <w:vAlign w:val="center"/>
            <w:hideMark/>
          </w:tcPr>
          <w:p w14:paraId="53FDCF02" w14:textId="77777777" w:rsidR="007C6B66" w:rsidRPr="00E81387" w:rsidRDefault="007C6B66" w:rsidP="001722AD">
            <w:pPr>
              <w:spacing w:after="0" w:line="240" w:lineRule="auto"/>
              <w:jc w:val="right"/>
              <w:rPr>
                <w:rFonts w:ascii="Arial" w:eastAsia="Times New Roman" w:hAnsi="Arial" w:cs="Arial"/>
                <w:sz w:val="18"/>
                <w:szCs w:val="18"/>
                <w:u w:val="double"/>
                <w:lang w:val="es-ES" w:eastAsia="es-ES"/>
              </w:rPr>
            </w:pPr>
            <w:r w:rsidRPr="00E81387">
              <w:rPr>
                <w:rFonts w:ascii="Arial" w:hAnsi="Arial" w:cs="Arial"/>
                <w:b/>
                <w:bCs/>
                <w:sz w:val="18"/>
                <w:szCs w:val="18"/>
                <w:u w:val="double"/>
              </w:rPr>
              <w:t xml:space="preserve">         30.037.132</w:t>
            </w:r>
          </w:p>
        </w:tc>
        <w:tc>
          <w:tcPr>
            <w:tcW w:w="1644" w:type="dxa"/>
            <w:shd w:val="clear" w:color="auto" w:fill="auto"/>
            <w:vAlign w:val="center"/>
          </w:tcPr>
          <w:p w14:paraId="4AFB6B2C" w14:textId="77777777" w:rsidR="007C6B66" w:rsidRPr="00E81387" w:rsidRDefault="007C6B66" w:rsidP="001722AD">
            <w:pPr>
              <w:spacing w:after="0" w:line="240" w:lineRule="auto"/>
              <w:jc w:val="right"/>
              <w:rPr>
                <w:rFonts w:ascii="Arial" w:eastAsia="Times New Roman" w:hAnsi="Arial" w:cs="Arial"/>
                <w:sz w:val="18"/>
                <w:szCs w:val="18"/>
                <w:u w:val="double"/>
                <w:lang w:val="es-ES" w:eastAsia="es-ES"/>
              </w:rPr>
            </w:pPr>
            <w:r w:rsidRPr="00E81387">
              <w:rPr>
                <w:rFonts w:ascii="Arial" w:eastAsia="Times New Roman" w:hAnsi="Arial" w:cs="Arial"/>
                <w:b/>
                <w:bCs/>
                <w:sz w:val="18"/>
                <w:szCs w:val="18"/>
                <w:u w:val="double"/>
                <w:lang w:val="es-ES" w:eastAsia="es-ES"/>
              </w:rPr>
              <w:t xml:space="preserve">     27.137.277</w:t>
            </w:r>
          </w:p>
        </w:tc>
      </w:tr>
      <w:tr w:rsidR="007C6B66" w:rsidRPr="00E81387" w14:paraId="4785FBB4" w14:textId="77777777" w:rsidTr="638D0890">
        <w:trPr>
          <w:trHeight w:val="240"/>
        </w:trPr>
        <w:tc>
          <w:tcPr>
            <w:tcW w:w="6526" w:type="dxa"/>
            <w:shd w:val="clear" w:color="auto" w:fill="auto"/>
            <w:vAlign w:val="center"/>
            <w:hideMark/>
          </w:tcPr>
          <w:p w14:paraId="29202107" w14:textId="77777777" w:rsidR="007C6B66" w:rsidRPr="00E81387" w:rsidRDefault="007C6B66" w:rsidP="001722AD">
            <w:pPr>
              <w:spacing w:after="0" w:line="240" w:lineRule="auto"/>
              <w:rPr>
                <w:rFonts w:ascii="Arial" w:eastAsia="Times New Roman" w:hAnsi="Arial" w:cs="Arial"/>
                <w:sz w:val="18"/>
                <w:szCs w:val="18"/>
                <w:lang w:val="es-ES" w:eastAsia="es-ES"/>
              </w:rPr>
            </w:pPr>
            <w:r w:rsidRPr="00E81387">
              <w:rPr>
                <w:rFonts w:ascii="Arial" w:eastAsia="Times New Roman" w:hAnsi="Arial" w:cs="Arial"/>
                <w:b/>
                <w:bCs/>
                <w:sz w:val="18"/>
                <w:szCs w:val="18"/>
                <w:lang w:val="es-ES" w:eastAsia="es-ES"/>
              </w:rPr>
              <w:t>Cambios en el capital de trabajo de:</w:t>
            </w:r>
          </w:p>
        </w:tc>
        <w:tc>
          <w:tcPr>
            <w:tcW w:w="420" w:type="dxa"/>
          </w:tcPr>
          <w:p w14:paraId="509FE315"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p>
        </w:tc>
        <w:tc>
          <w:tcPr>
            <w:tcW w:w="1701" w:type="dxa"/>
            <w:shd w:val="clear" w:color="auto" w:fill="auto"/>
            <w:vAlign w:val="center"/>
            <w:hideMark/>
          </w:tcPr>
          <w:p w14:paraId="20D778CB"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 </w:t>
            </w:r>
          </w:p>
        </w:tc>
        <w:tc>
          <w:tcPr>
            <w:tcW w:w="1644" w:type="dxa"/>
            <w:shd w:val="clear" w:color="auto" w:fill="auto"/>
            <w:vAlign w:val="center"/>
          </w:tcPr>
          <w:p w14:paraId="0541C743"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p>
        </w:tc>
      </w:tr>
      <w:tr w:rsidR="007C6B66" w:rsidRPr="00E81387" w14:paraId="709EB1A5" w14:textId="77777777" w:rsidTr="638D0890">
        <w:trPr>
          <w:trHeight w:val="240"/>
        </w:trPr>
        <w:tc>
          <w:tcPr>
            <w:tcW w:w="6526" w:type="dxa"/>
            <w:shd w:val="clear" w:color="auto" w:fill="auto"/>
            <w:vAlign w:val="center"/>
          </w:tcPr>
          <w:p w14:paraId="7A16023A" w14:textId="77777777" w:rsidR="007C6B66" w:rsidRPr="00E81387" w:rsidRDefault="638D0890" w:rsidP="638D0890">
            <w:pPr>
              <w:spacing w:after="0" w:line="240" w:lineRule="auto"/>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Cuentas comerciales por cobrar y otras cuentas por cobrar</w:t>
            </w:r>
          </w:p>
        </w:tc>
        <w:tc>
          <w:tcPr>
            <w:tcW w:w="420" w:type="dxa"/>
          </w:tcPr>
          <w:p w14:paraId="3960631B" w14:textId="77777777" w:rsidR="007C6B66" w:rsidRPr="00E81387" w:rsidRDefault="007C6B66" w:rsidP="001722AD">
            <w:pPr>
              <w:spacing w:after="0" w:line="240" w:lineRule="auto"/>
              <w:jc w:val="right"/>
              <w:rPr>
                <w:rFonts w:ascii="Arial" w:hAnsi="Arial" w:cs="Arial"/>
                <w:sz w:val="18"/>
                <w:szCs w:val="18"/>
              </w:rPr>
            </w:pPr>
          </w:p>
        </w:tc>
        <w:tc>
          <w:tcPr>
            <w:tcW w:w="1701" w:type="dxa"/>
            <w:shd w:val="clear" w:color="auto" w:fill="auto"/>
            <w:vAlign w:val="center"/>
          </w:tcPr>
          <w:p w14:paraId="41C6DC59"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hAnsi="Arial" w:cs="Arial"/>
                <w:sz w:val="18"/>
                <w:szCs w:val="18"/>
              </w:rPr>
              <w:t xml:space="preserve">       193.060.195</w:t>
            </w:r>
          </w:p>
        </w:tc>
        <w:tc>
          <w:tcPr>
            <w:tcW w:w="1644" w:type="dxa"/>
            <w:shd w:val="clear" w:color="auto" w:fill="auto"/>
            <w:vAlign w:val="center"/>
          </w:tcPr>
          <w:p w14:paraId="05001E7F"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92.928.216</w:t>
            </w:r>
          </w:p>
        </w:tc>
      </w:tr>
      <w:tr w:rsidR="007C6B66" w:rsidRPr="00E81387" w14:paraId="5A18CD54" w14:textId="77777777" w:rsidTr="638D0890">
        <w:trPr>
          <w:trHeight w:val="240"/>
        </w:trPr>
        <w:tc>
          <w:tcPr>
            <w:tcW w:w="6526" w:type="dxa"/>
            <w:shd w:val="clear" w:color="auto" w:fill="auto"/>
            <w:vAlign w:val="center"/>
            <w:hideMark/>
          </w:tcPr>
          <w:p w14:paraId="1311FA09" w14:textId="77777777" w:rsidR="007C6B66" w:rsidRPr="00E81387" w:rsidRDefault="007C6B66" w:rsidP="001722AD">
            <w:pPr>
              <w:spacing w:after="0" w:line="240" w:lineRule="auto"/>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Inventarios</w:t>
            </w:r>
          </w:p>
        </w:tc>
        <w:tc>
          <w:tcPr>
            <w:tcW w:w="420" w:type="dxa"/>
          </w:tcPr>
          <w:p w14:paraId="33B1DEBF" w14:textId="77777777" w:rsidR="007C6B66" w:rsidRPr="00E81387" w:rsidRDefault="007C6B66" w:rsidP="001722AD">
            <w:pPr>
              <w:spacing w:after="0" w:line="240" w:lineRule="auto"/>
              <w:jc w:val="right"/>
              <w:rPr>
                <w:rFonts w:ascii="Arial" w:hAnsi="Arial" w:cs="Arial"/>
                <w:sz w:val="18"/>
                <w:szCs w:val="18"/>
              </w:rPr>
            </w:pPr>
          </w:p>
        </w:tc>
        <w:tc>
          <w:tcPr>
            <w:tcW w:w="1701" w:type="dxa"/>
            <w:shd w:val="clear" w:color="auto" w:fill="auto"/>
            <w:vAlign w:val="center"/>
            <w:hideMark/>
          </w:tcPr>
          <w:p w14:paraId="49BB170F"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hAnsi="Arial" w:cs="Arial"/>
                <w:sz w:val="18"/>
                <w:szCs w:val="18"/>
              </w:rPr>
              <w:t>4.790</w:t>
            </w:r>
          </w:p>
        </w:tc>
        <w:tc>
          <w:tcPr>
            <w:tcW w:w="1644" w:type="dxa"/>
            <w:shd w:val="clear" w:color="auto" w:fill="auto"/>
            <w:vAlign w:val="center"/>
          </w:tcPr>
          <w:p w14:paraId="297073D7"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w:t>
            </w:r>
          </w:p>
        </w:tc>
      </w:tr>
      <w:tr w:rsidR="007C6B66" w:rsidRPr="00E81387" w14:paraId="1640028C" w14:textId="77777777" w:rsidTr="638D0890">
        <w:trPr>
          <w:trHeight w:val="240"/>
        </w:trPr>
        <w:tc>
          <w:tcPr>
            <w:tcW w:w="6526" w:type="dxa"/>
            <w:shd w:val="clear" w:color="auto" w:fill="auto"/>
            <w:vAlign w:val="center"/>
            <w:hideMark/>
          </w:tcPr>
          <w:p w14:paraId="048A01A3" w14:textId="77777777" w:rsidR="007C6B66" w:rsidRPr="00E81387" w:rsidRDefault="007C6B66" w:rsidP="001722AD">
            <w:pPr>
              <w:spacing w:after="0" w:line="240" w:lineRule="auto"/>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Otros activos</w:t>
            </w:r>
          </w:p>
        </w:tc>
        <w:tc>
          <w:tcPr>
            <w:tcW w:w="420" w:type="dxa"/>
          </w:tcPr>
          <w:p w14:paraId="3D6D6FD4" w14:textId="77777777" w:rsidR="007C6B66" w:rsidRPr="00E81387" w:rsidRDefault="007C6B66" w:rsidP="001722AD">
            <w:pPr>
              <w:spacing w:after="0" w:line="240" w:lineRule="auto"/>
              <w:jc w:val="right"/>
              <w:rPr>
                <w:rFonts w:ascii="Arial" w:hAnsi="Arial" w:cs="Arial"/>
                <w:sz w:val="18"/>
                <w:szCs w:val="18"/>
              </w:rPr>
            </w:pPr>
          </w:p>
        </w:tc>
        <w:tc>
          <w:tcPr>
            <w:tcW w:w="1701" w:type="dxa"/>
            <w:shd w:val="clear" w:color="auto" w:fill="auto"/>
            <w:vAlign w:val="center"/>
            <w:hideMark/>
          </w:tcPr>
          <w:p w14:paraId="2A67F8E6"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hAnsi="Arial" w:cs="Arial"/>
                <w:sz w:val="18"/>
                <w:szCs w:val="18"/>
              </w:rPr>
              <w:t xml:space="preserve">          (17.584.291)</w:t>
            </w:r>
          </w:p>
        </w:tc>
        <w:tc>
          <w:tcPr>
            <w:tcW w:w="1644" w:type="dxa"/>
            <w:shd w:val="clear" w:color="auto" w:fill="auto"/>
            <w:vAlign w:val="center"/>
          </w:tcPr>
          <w:p w14:paraId="71C46412" w14:textId="77777777" w:rsidR="007C6B66" w:rsidRPr="00E81387" w:rsidRDefault="007C6B66" w:rsidP="001722AD">
            <w:pPr>
              <w:spacing w:after="0" w:line="240" w:lineRule="auto"/>
              <w:jc w:val="right"/>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(14.082.734)</w:t>
            </w:r>
          </w:p>
        </w:tc>
      </w:tr>
      <w:tr w:rsidR="0016259D" w:rsidRPr="00E81387" w14:paraId="7EFBEF82" w14:textId="77777777" w:rsidTr="638D0890">
        <w:trPr>
          <w:trHeight w:val="240"/>
        </w:trPr>
        <w:tc>
          <w:tcPr>
            <w:tcW w:w="6526" w:type="dxa"/>
            <w:shd w:val="clear" w:color="auto" w:fill="auto"/>
            <w:vAlign w:val="center"/>
            <w:hideMark/>
          </w:tcPr>
          <w:p w14:paraId="30AE8004" w14:textId="563A16A0" w:rsidR="0016259D" w:rsidRPr="00E81387" w:rsidRDefault="0016259D" w:rsidP="0016259D">
            <w:pPr>
              <w:spacing w:after="0" w:line="240" w:lineRule="auto"/>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Cuentas comerciales por pagar y otras cuentas por pagar</w:t>
            </w:r>
          </w:p>
        </w:tc>
        <w:tc>
          <w:tcPr>
            <w:tcW w:w="420" w:type="dxa"/>
          </w:tcPr>
          <w:p w14:paraId="3171D40C" w14:textId="77777777" w:rsidR="0016259D" w:rsidRPr="00E81387" w:rsidRDefault="0016259D" w:rsidP="0016259D">
            <w:pPr>
              <w:spacing w:after="0" w:line="240" w:lineRule="auto"/>
              <w:jc w:val="right"/>
              <w:rPr>
                <w:rFonts w:ascii="Arial" w:hAnsi="Arial" w:cs="Arial"/>
                <w:sz w:val="18"/>
                <w:szCs w:val="18"/>
              </w:rPr>
            </w:pPr>
          </w:p>
        </w:tc>
        <w:tc>
          <w:tcPr>
            <w:tcW w:w="1701" w:type="dxa"/>
            <w:shd w:val="clear" w:color="auto" w:fill="auto"/>
            <w:vAlign w:val="center"/>
            <w:hideMark/>
          </w:tcPr>
          <w:p w14:paraId="76E0ABD8" w14:textId="0D82E214" w:rsidR="0016259D" w:rsidRPr="00E81387" w:rsidRDefault="0016259D" w:rsidP="0016259D">
            <w:pPr>
              <w:spacing w:after="0" w:line="240" w:lineRule="auto"/>
              <w:jc w:val="right"/>
              <w:rPr>
                <w:rFonts w:ascii="Arial" w:hAnsi="Arial" w:cs="Arial"/>
                <w:sz w:val="18"/>
                <w:szCs w:val="18"/>
              </w:rPr>
            </w:pPr>
            <w:r w:rsidRPr="00E81387">
              <w:rPr>
                <w:rFonts w:ascii="Arial" w:hAnsi="Arial" w:cs="Arial"/>
                <w:sz w:val="18"/>
                <w:szCs w:val="18"/>
              </w:rPr>
              <w:t>(10.643.050)</w:t>
            </w:r>
          </w:p>
        </w:tc>
        <w:tc>
          <w:tcPr>
            <w:tcW w:w="1644" w:type="dxa"/>
            <w:shd w:val="clear" w:color="auto" w:fill="auto"/>
            <w:vAlign w:val="center"/>
          </w:tcPr>
          <w:p w14:paraId="242D755B" w14:textId="7127C698" w:rsidR="0016259D" w:rsidRPr="00E81387" w:rsidRDefault="0016259D" w:rsidP="0016259D">
            <w:pPr>
              <w:spacing w:after="0" w:line="240" w:lineRule="auto"/>
              <w:jc w:val="right"/>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(26.039.244)</w:t>
            </w:r>
          </w:p>
        </w:tc>
      </w:tr>
      <w:tr w:rsidR="0016259D" w:rsidRPr="00E81387" w14:paraId="2D555D4E" w14:textId="77777777" w:rsidTr="638D0890">
        <w:trPr>
          <w:trHeight w:val="255"/>
        </w:trPr>
        <w:tc>
          <w:tcPr>
            <w:tcW w:w="6526" w:type="dxa"/>
            <w:shd w:val="clear" w:color="auto" w:fill="auto"/>
            <w:vAlign w:val="center"/>
            <w:hideMark/>
          </w:tcPr>
          <w:p w14:paraId="22204B0F" w14:textId="3570A905" w:rsidR="0016259D" w:rsidRPr="00E81387" w:rsidRDefault="0016259D" w:rsidP="0016259D">
            <w:pPr>
              <w:spacing w:after="0" w:line="240" w:lineRule="auto"/>
              <w:rPr>
                <w:rFonts w:ascii="Arial" w:eastAsia="Times New Roman" w:hAnsi="Arial" w:cs="Arial"/>
                <w:sz w:val="18"/>
                <w:szCs w:val="18"/>
                <w:highlight w:val="green"/>
                <w:lang w:val="es-ES" w:eastAsia="es-ES"/>
              </w:rPr>
            </w:pPr>
            <w:r w:rsidRPr="00E81387">
              <w:rPr>
                <w:rFonts w:ascii="Arial" w:eastAsia="Times New Roman" w:hAnsi="Arial" w:cs="Arial"/>
                <w:sz w:val="18"/>
                <w:szCs w:val="18"/>
                <w:lang w:val="es-ES" w:eastAsia="es-ES"/>
              </w:rPr>
              <w:t>Provisiones</w:t>
            </w:r>
          </w:p>
        </w:tc>
        <w:tc>
          <w:tcPr>
            <w:tcW w:w="420" w:type="dxa"/>
          </w:tcPr>
          <w:p w14:paraId="4BEC499A" w14:textId="77777777" w:rsidR="0016259D" w:rsidRPr="00E81387" w:rsidRDefault="0016259D" w:rsidP="0016259D">
            <w:pPr>
              <w:spacing w:after="0" w:line="240" w:lineRule="auto"/>
              <w:jc w:val="right"/>
              <w:rPr>
                <w:rFonts w:ascii="Arial" w:hAnsi="Arial" w:cs="Arial"/>
                <w:sz w:val="18"/>
                <w:szCs w:val="18"/>
              </w:rPr>
            </w:pPr>
          </w:p>
        </w:tc>
        <w:tc>
          <w:tcPr>
            <w:tcW w:w="1701" w:type="dxa"/>
            <w:shd w:val="clear" w:color="auto" w:fill="auto"/>
            <w:vAlign w:val="center"/>
            <w:hideMark/>
          </w:tcPr>
          <w:p w14:paraId="42D079E7" w14:textId="2C6DEB8F" w:rsidR="0016259D" w:rsidRPr="00E81387" w:rsidRDefault="0016259D" w:rsidP="0016259D">
            <w:pPr>
              <w:spacing w:after="0" w:line="240" w:lineRule="auto"/>
              <w:jc w:val="right"/>
              <w:rPr>
                <w:rFonts w:ascii="Arial" w:hAnsi="Arial" w:cs="Arial"/>
                <w:sz w:val="18"/>
                <w:szCs w:val="18"/>
              </w:rPr>
            </w:pPr>
            <w:r w:rsidRPr="00E81387">
              <w:rPr>
                <w:rFonts w:ascii="Arial" w:hAnsi="Arial" w:cs="Arial"/>
                <w:sz w:val="18"/>
                <w:szCs w:val="18"/>
              </w:rPr>
              <w:t xml:space="preserve">          (9.889.399)</w:t>
            </w:r>
          </w:p>
        </w:tc>
        <w:tc>
          <w:tcPr>
            <w:tcW w:w="1644" w:type="dxa"/>
            <w:shd w:val="clear" w:color="auto" w:fill="auto"/>
            <w:vAlign w:val="center"/>
          </w:tcPr>
          <w:p w14:paraId="52E16E68" w14:textId="0FF29A94" w:rsidR="0016259D" w:rsidRPr="00E81387" w:rsidRDefault="0016259D" w:rsidP="0016259D">
            <w:pPr>
              <w:spacing w:after="0" w:line="240" w:lineRule="auto"/>
              <w:jc w:val="right"/>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13.289</w:t>
            </w:r>
          </w:p>
        </w:tc>
      </w:tr>
      <w:tr w:rsidR="0016259D" w:rsidRPr="00E81387" w14:paraId="18C6CA97" w14:textId="77777777" w:rsidTr="638D0890">
        <w:trPr>
          <w:trHeight w:val="240"/>
        </w:trPr>
        <w:tc>
          <w:tcPr>
            <w:tcW w:w="6526" w:type="dxa"/>
            <w:shd w:val="clear" w:color="auto" w:fill="auto"/>
            <w:vAlign w:val="center"/>
            <w:hideMark/>
          </w:tcPr>
          <w:p w14:paraId="3EE944CA" w14:textId="6920DA22" w:rsidR="0016259D" w:rsidRPr="00E81387" w:rsidRDefault="0016259D" w:rsidP="0016259D">
            <w:pPr>
              <w:spacing w:after="0" w:line="240" w:lineRule="auto"/>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Otros pasivos</w:t>
            </w:r>
          </w:p>
        </w:tc>
        <w:tc>
          <w:tcPr>
            <w:tcW w:w="420" w:type="dxa"/>
          </w:tcPr>
          <w:p w14:paraId="1600CFDA" w14:textId="77777777" w:rsidR="0016259D" w:rsidRPr="00E81387" w:rsidRDefault="0016259D" w:rsidP="0016259D">
            <w:pPr>
              <w:spacing w:after="0" w:line="240" w:lineRule="auto"/>
              <w:jc w:val="right"/>
              <w:rPr>
                <w:rFonts w:ascii="Arial" w:hAnsi="Arial" w:cs="Arial"/>
                <w:sz w:val="18"/>
                <w:szCs w:val="18"/>
              </w:rPr>
            </w:pPr>
          </w:p>
        </w:tc>
        <w:tc>
          <w:tcPr>
            <w:tcW w:w="1701" w:type="dxa"/>
            <w:shd w:val="clear" w:color="auto" w:fill="auto"/>
            <w:vAlign w:val="center"/>
            <w:hideMark/>
          </w:tcPr>
          <w:p w14:paraId="3832A933" w14:textId="2C5D374C" w:rsidR="0016259D" w:rsidRPr="00E81387" w:rsidRDefault="0016259D" w:rsidP="0016259D">
            <w:pPr>
              <w:spacing w:after="0" w:line="240" w:lineRule="auto"/>
              <w:jc w:val="right"/>
              <w:rPr>
                <w:rFonts w:ascii="Arial" w:hAnsi="Arial" w:cs="Arial"/>
                <w:sz w:val="18"/>
                <w:szCs w:val="18"/>
                <w:u w:val="single"/>
              </w:rPr>
            </w:pPr>
            <w:r w:rsidRPr="00E81387">
              <w:rPr>
                <w:rFonts w:ascii="Arial" w:hAnsi="Arial" w:cs="Arial"/>
                <w:sz w:val="18"/>
                <w:szCs w:val="18"/>
                <w:u w:val="single"/>
              </w:rPr>
              <w:t xml:space="preserve">       (9.727.084)</w:t>
            </w:r>
          </w:p>
        </w:tc>
        <w:tc>
          <w:tcPr>
            <w:tcW w:w="1644" w:type="dxa"/>
            <w:shd w:val="clear" w:color="auto" w:fill="auto"/>
            <w:vAlign w:val="center"/>
          </w:tcPr>
          <w:p w14:paraId="0A91DC8D" w14:textId="0F1F3C7F" w:rsidR="0016259D" w:rsidRPr="00E81387" w:rsidRDefault="0016259D" w:rsidP="0016259D">
            <w:pPr>
              <w:spacing w:after="0" w:line="240" w:lineRule="auto"/>
              <w:jc w:val="right"/>
              <w:rPr>
                <w:rFonts w:ascii="Arial" w:eastAsia="Times New Roman" w:hAnsi="Arial" w:cs="Arial"/>
                <w:sz w:val="18"/>
                <w:szCs w:val="18"/>
                <w:u w:val="single"/>
                <w:lang w:val="es-ES" w:eastAsia="es-ES"/>
              </w:rPr>
            </w:pPr>
            <w:r w:rsidRPr="00E81387">
              <w:rPr>
                <w:rFonts w:ascii="Arial" w:eastAsia="Times New Roman" w:hAnsi="Arial" w:cs="Arial"/>
                <w:sz w:val="18"/>
                <w:szCs w:val="18"/>
                <w:u w:val="single"/>
                <w:lang w:val="es-ES" w:eastAsia="es-ES"/>
              </w:rPr>
              <w:t xml:space="preserve">   (10.275.490)</w:t>
            </w:r>
          </w:p>
        </w:tc>
      </w:tr>
      <w:tr w:rsidR="0016259D" w:rsidRPr="00E81387" w14:paraId="04444E60" w14:textId="77777777" w:rsidTr="638D0890">
        <w:trPr>
          <w:trHeight w:val="240"/>
        </w:trPr>
        <w:tc>
          <w:tcPr>
            <w:tcW w:w="6526" w:type="dxa"/>
            <w:shd w:val="clear" w:color="auto" w:fill="auto"/>
            <w:vAlign w:val="center"/>
            <w:hideMark/>
          </w:tcPr>
          <w:p w14:paraId="1D56D3A1" w14:textId="3C609E77" w:rsidR="0016259D" w:rsidRPr="00E81387" w:rsidRDefault="0016259D" w:rsidP="0016259D">
            <w:pPr>
              <w:spacing w:after="0" w:line="240" w:lineRule="auto"/>
              <w:rPr>
                <w:rFonts w:ascii="Arial" w:eastAsia="Times New Roman" w:hAnsi="Arial" w:cs="Arial"/>
                <w:b/>
                <w:bCs/>
                <w:sz w:val="18"/>
                <w:szCs w:val="18"/>
                <w:lang w:val="es-ES" w:eastAsia="es-ES"/>
              </w:rPr>
            </w:pPr>
            <w:r w:rsidRPr="00E81387">
              <w:rPr>
                <w:rFonts w:ascii="Arial" w:eastAsia="Times New Roman" w:hAnsi="Arial" w:cs="Arial"/>
                <w:b/>
                <w:bCs/>
                <w:sz w:val="18"/>
                <w:szCs w:val="18"/>
                <w:lang w:val="es-ES" w:eastAsia="es-ES"/>
              </w:rPr>
              <w:t>Efectivo generado por las operaciones</w:t>
            </w:r>
          </w:p>
        </w:tc>
        <w:tc>
          <w:tcPr>
            <w:tcW w:w="420" w:type="dxa"/>
          </w:tcPr>
          <w:p w14:paraId="270199FC" w14:textId="61AC1C43" w:rsidR="0016259D" w:rsidRPr="00E81387" w:rsidRDefault="0016259D" w:rsidP="0016259D">
            <w:pPr>
              <w:spacing w:after="0" w:line="240" w:lineRule="auto"/>
              <w:jc w:val="right"/>
              <w:rPr>
                <w:rFonts w:ascii="Arial" w:hAnsi="Arial" w:cs="Arial"/>
                <w:b/>
                <w:bCs/>
                <w:sz w:val="18"/>
                <w:szCs w:val="18"/>
              </w:rPr>
            </w:pPr>
            <w:r w:rsidRPr="00E81387">
              <w:rPr>
                <w:rFonts w:ascii="Arial" w:hAnsi="Arial" w:cs="Arial"/>
                <w:b/>
                <w:bCs/>
                <w:sz w:val="18"/>
                <w:szCs w:val="18"/>
              </w:rPr>
              <w:t>$</w:t>
            </w:r>
          </w:p>
        </w:tc>
        <w:tc>
          <w:tcPr>
            <w:tcW w:w="1701" w:type="dxa"/>
            <w:shd w:val="clear" w:color="auto" w:fill="auto"/>
            <w:vAlign w:val="center"/>
            <w:hideMark/>
          </w:tcPr>
          <w:p w14:paraId="037D31DE" w14:textId="22C518CC" w:rsidR="0016259D" w:rsidRPr="00E81387" w:rsidRDefault="0016259D" w:rsidP="0016259D">
            <w:pPr>
              <w:spacing w:after="0" w:line="240" w:lineRule="auto"/>
              <w:jc w:val="right"/>
              <w:rPr>
                <w:rFonts w:ascii="Arial" w:hAnsi="Arial" w:cs="Arial"/>
                <w:b/>
                <w:bCs/>
                <w:sz w:val="18"/>
                <w:szCs w:val="18"/>
                <w:u w:val="double"/>
              </w:rPr>
            </w:pPr>
            <w:r w:rsidRPr="00E81387">
              <w:rPr>
                <w:rFonts w:ascii="Arial" w:hAnsi="Arial" w:cs="Arial"/>
                <w:b/>
                <w:bCs/>
                <w:sz w:val="18"/>
                <w:szCs w:val="18"/>
                <w:u w:val="double"/>
              </w:rPr>
              <w:t xml:space="preserve">      175.258.293</w:t>
            </w:r>
          </w:p>
        </w:tc>
        <w:tc>
          <w:tcPr>
            <w:tcW w:w="1644" w:type="dxa"/>
            <w:shd w:val="clear" w:color="auto" w:fill="auto"/>
            <w:vAlign w:val="center"/>
          </w:tcPr>
          <w:p w14:paraId="74EEB28A" w14:textId="7E551782" w:rsidR="0016259D" w:rsidRPr="00E81387" w:rsidRDefault="0016259D" w:rsidP="0016259D">
            <w:pPr>
              <w:spacing w:after="0" w:line="240" w:lineRule="auto"/>
              <w:jc w:val="right"/>
              <w:rPr>
                <w:rFonts w:ascii="Arial" w:eastAsia="Times New Roman" w:hAnsi="Arial" w:cs="Arial"/>
                <w:b/>
                <w:bCs/>
                <w:sz w:val="18"/>
                <w:szCs w:val="18"/>
                <w:u w:val="double"/>
                <w:lang w:val="es-ES" w:eastAsia="es-ES"/>
              </w:rPr>
            </w:pPr>
            <w:r w:rsidRPr="00E81387">
              <w:rPr>
                <w:rFonts w:ascii="Arial" w:eastAsia="Times New Roman" w:hAnsi="Arial" w:cs="Arial"/>
                <w:b/>
                <w:bCs/>
                <w:sz w:val="18"/>
                <w:szCs w:val="18"/>
                <w:u w:val="double"/>
                <w:lang w:val="es-ES" w:eastAsia="es-ES"/>
              </w:rPr>
              <w:t xml:space="preserve">     69.681.314</w:t>
            </w:r>
          </w:p>
        </w:tc>
      </w:tr>
      <w:tr w:rsidR="0016259D" w:rsidRPr="00E81387" w14:paraId="5218B0AC" w14:textId="77777777" w:rsidTr="638D0890">
        <w:trPr>
          <w:trHeight w:val="240"/>
        </w:trPr>
        <w:tc>
          <w:tcPr>
            <w:tcW w:w="6526" w:type="dxa"/>
            <w:shd w:val="clear" w:color="auto" w:fill="auto"/>
            <w:vAlign w:val="center"/>
            <w:hideMark/>
          </w:tcPr>
          <w:p w14:paraId="4B7F5E44" w14:textId="2173C86B" w:rsidR="0016259D" w:rsidRPr="00E81387" w:rsidRDefault="0016259D" w:rsidP="0016259D">
            <w:pPr>
              <w:spacing w:after="0" w:line="240" w:lineRule="auto"/>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Impuesto a la renta pagado</w:t>
            </w:r>
          </w:p>
        </w:tc>
        <w:tc>
          <w:tcPr>
            <w:tcW w:w="420" w:type="dxa"/>
          </w:tcPr>
          <w:p w14:paraId="705022AE" w14:textId="77777777" w:rsidR="0016259D" w:rsidRPr="00E81387" w:rsidRDefault="0016259D" w:rsidP="0016259D">
            <w:pPr>
              <w:spacing w:after="0" w:line="240" w:lineRule="auto"/>
              <w:jc w:val="right"/>
              <w:rPr>
                <w:rFonts w:ascii="Arial" w:hAnsi="Arial" w:cs="Arial"/>
                <w:sz w:val="18"/>
                <w:szCs w:val="18"/>
              </w:rPr>
            </w:pPr>
          </w:p>
        </w:tc>
        <w:tc>
          <w:tcPr>
            <w:tcW w:w="1701" w:type="dxa"/>
            <w:shd w:val="clear" w:color="auto" w:fill="auto"/>
            <w:vAlign w:val="center"/>
            <w:hideMark/>
          </w:tcPr>
          <w:p w14:paraId="4D4F4E18" w14:textId="71DC83D0" w:rsidR="0016259D" w:rsidRPr="00E81387" w:rsidRDefault="0016259D" w:rsidP="0016259D">
            <w:pPr>
              <w:spacing w:after="0" w:line="240" w:lineRule="auto"/>
              <w:jc w:val="right"/>
              <w:rPr>
                <w:rFonts w:ascii="Arial" w:hAnsi="Arial" w:cs="Arial"/>
                <w:sz w:val="18"/>
                <w:szCs w:val="18"/>
              </w:rPr>
            </w:pPr>
            <w:r w:rsidRPr="00E81387">
              <w:rPr>
                <w:rFonts w:ascii="Arial" w:hAnsi="Arial" w:cs="Arial"/>
                <w:sz w:val="18"/>
                <w:szCs w:val="18"/>
              </w:rPr>
              <w:t>(4.459.315)</w:t>
            </w:r>
          </w:p>
        </w:tc>
        <w:tc>
          <w:tcPr>
            <w:tcW w:w="1644" w:type="dxa"/>
            <w:shd w:val="clear" w:color="auto" w:fill="auto"/>
            <w:vAlign w:val="center"/>
          </w:tcPr>
          <w:p w14:paraId="7673C34F" w14:textId="33B9C5B0" w:rsidR="0016259D" w:rsidRPr="00E81387" w:rsidRDefault="0016259D" w:rsidP="0016259D">
            <w:pPr>
              <w:spacing w:after="0" w:line="240" w:lineRule="auto"/>
              <w:jc w:val="right"/>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(23.218.742)</w:t>
            </w:r>
          </w:p>
        </w:tc>
      </w:tr>
      <w:tr w:rsidR="0016259D" w:rsidRPr="00E81387" w14:paraId="4EB44366" w14:textId="77777777" w:rsidTr="638D0890">
        <w:trPr>
          <w:trHeight w:val="240"/>
        </w:trPr>
        <w:tc>
          <w:tcPr>
            <w:tcW w:w="6526" w:type="dxa"/>
            <w:shd w:val="clear" w:color="auto" w:fill="auto"/>
            <w:vAlign w:val="center"/>
            <w:hideMark/>
          </w:tcPr>
          <w:p w14:paraId="183EA3CF" w14:textId="78E1C5FA" w:rsidR="0016259D" w:rsidRPr="00E81387" w:rsidRDefault="0016259D" w:rsidP="0016259D">
            <w:pPr>
              <w:spacing w:after="0" w:line="240" w:lineRule="auto"/>
              <w:rPr>
                <w:rFonts w:ascii="Arial" w:eastAsia="Times New Roman" w:hAnsi="Arial" w:cs="Arial"/>
                <w:sz w:val="18"/>
                <w:szCs w:val="18"/>
                <w:lang w:val="es-ES" w:eastAsia="es-ES"/>
              </w:rPr>
            </w:pPr>
            <w:r w:rsidRPr="00E81387">
              <w:rPr>
                <w:rFonts w:ascii="Arial" w:eastAsia="Times New Roman" w:hAnsi="Arial" w:cs="Arial"/>
                <w:sz w:val="18"/>
                <w:szCs w:val="18"/>
                <w:lang w:val="es-ES" w:eastAsia="es-ES"/>
              </w:rPr>
              <w:t>Dividendos recibidos</w:t>
            </w:r>
          </w:p>
        </w:tc>
        <w:tc>
          <w:tcPr>
            <w:tcW w:w="420" w:type="dxa"/>
          </w:tcPr>
          <w:p w14:paraId="361EF033" w14:textId="77777777" w:rsidR="0016259D" w:rsidRPr="00E81387" w:rsidRDefault="0016259D" w:rsidP="0016259D">
            <w:pPr>
              <w:spacing w:after="0" w:line="240" w:lineRule="auto"/>
              <w:jc w:val="right"/>
              <w:rPr>
                <w:rFonts w:ascii="Arial" w:hAnsi="Arial" w:cs="Arial"/>
                <w:sz w:val="18"/>
                <w:szCs w:val="18"/>
              </w:rPr>
            </w:pPr>
          </w:p>
        </w:tc>
        <w:tc>
          <w:tcPr>
            <w:tcW w:w="1701" w:type="dxa"/>
            <w:shd w:val="clear" w:color="auto" w:fill="auto"/>
            <w:vAlign w:val="center"/>
            <w:hideMark/>
          </w:tcPr>
          <w:p w14:paraId="5BF1B09D" w14:textId="08750E3F" w:rsidR="0016259D" w:rsidRPr="00E81387" w:rsidRDefault="0016259D" w:rsidP="0016259D">
            <w:pPr>
              <w:spacing w:after="0" w:line="240" w:lineRule="auto"/>
              <w:jc w:val="right"/>
              <w:rPr>
                <w:rFonts w:ascii="Arial" w:hAnsi="Arial" w:cs="Arial"/>
                <w:sz w:val="18"/>
                <w:szCs w:val="18"/>
                <w:u w:val="single"/>
              </w:rPr>
            </w:pPr>
            <w:r w:rsidRPr="00E81387">
              <w:rPr>
                <w:rFonts w:ascii="Arial" w:hAnsi="Arial" w:cs="Arial"/>
                <w:sz w:val="18"/>
                <w:szCs w:val="18"/>
                <w:u w:val="single"/>
              </w:rPr>
              <w:t xml:space="preserve">       11.724.996          </w:t>
            </w:r>
          </w:p>
        </w:tc>
        <w:tc>
          <w:tcPr>
            <w:tcW w:w="1644" w:type="dxa"/>
            <w:shd w:val="clear" w:color="auto" w:fill="auto"/>
            <w:vAlign w:val="center"/>
          </w:tcPr>
          <w:p w14:paraId="621159F0" w14:textId="0DB03545" w:rsidR="0016259D" w:rsidRPr="00E81387" w:rsidRDefault="0016259D" w:rsidP="0016259D">
            <w:pPr>
              <w:spacing w:after="0" w:line="240" w:lineRule="auto"/>
              <w:jc w:val="right"/>
              <w:rPr>
                <w:rFonts w:ascii="Arial" w:eastAsia="Times New Roman" w:hAnsi="Arial" w:cs="Arial"/>
                <w:sz w:val="18"/>
                <w:szCs w:val="18"/>
                <w:u w:val="single"/>
                <w:lang w:val="es-ES" w:eastAsia="es-ES"/>
              </w:rPr>
            </w:pPr>
            <w:r w:rsidRPr="00E81387">
              <w:rPr>
                <w:rFonts w:ascii="Arial" w:eastAsia="Times New Roman" w:hAnsi="Arial" w:cs="Arial"/>
                <w:sz w:val="18"/>
                <w:szCs w:val="18"/>
                <w:u w:val="single"/>
                <w:lang w:val="es-ES" w:eastAsia="es-ES"/>
              </w:rPr>
              <w:t xml:space="preserve">      3.150.128</w:t>
            </w:r>
          </w:p>
        </w:tc>
      </w:tr>
      <w:tr w:rsidR="0016259D" w:rsidRPr="00E81387" w14:paraId="70B20A92" w14:textId="77777777" w:rsidTr="638D0890">
        <w:trPr>
          <w:trHeight w:val="240"/>
        </w:trPr>
        <w:tc>
          <w:tcPr>
            <w:tcW w:w="6526" w:type="dxa"/>
            <w:shd w:val="clear" w:color="auto" w:fill="auto"/>
            <w:vAlign w:val="center"/>
            <w:hideMark/>
          </w:tcPr>
          <w:p w14:paraId="748A7984" w14:textId="6CA06955" w:rsidR="0016259D" w:rsidRPr="00E81387" w:rsidRDefault="0016259D" w:rsidP="0016259D">
            <w:pPr>
              <w:spacing w:after="0" w:line="240" w:lineRule="auto"/>
              <w:rPr>
                <w:rFonts w:ascii="Arial" w:eastAsia="Times New Roman" w:hAnsi="Arial" w:cs="Arial"/>
                <w:b/>
                <w:bCs/>
                <w:sz w:val="18"/>
                <w:szCs w:val="18"/>
                <w:lang w:val="es-ES" w:eastAsia="es-ES"/>
              </w:rPr>
            </w:pPr>
            <w:r w:rsidRPr="00E81387">
              <w:rPr>
                <w:rFonts w:ascii="Arial" w:eastAsia="Times New Roman" w:hAnsi="Arial" w:cs="Arial"/>
                <w:b/>
                <w:bCs/>
                <w:sz w:val="18"/>
                <w:szCs w:val="18"/>
                <w:lang w:val="es-ES" w:eastAsia="es-ES"/>
              </w:rPr>
              <w:t>Efectivo neto provisto por las actividades de operación</w:t>
            </w:r>
          </w:p>
        </w:tc>
        <w:tc>
          <w:tcPr>
            <w:tcW w:w="420" w:type="dxa"/>
          </w:tcPr>
          <w:p w14:paraId="7F64B882" w14:textId="41F7E854" w:rsidR="0016259D" w:rsidRPr="00E81387" w:rsidRDefault="0016259D" w:rsidP="0016259D">
            <w:pPr>
              <w:spacing w:after="0" w:line="240" w:lineRule="auto"/>
              <w:jc w:val="right"/>
              <w:rPr>
                <w:rFonts w:ascii="Arial" w:hAnsi="Arial" w:cs="Arial"/>
                <w:b/>
                <w:bCs/>
                <w:sz w:val="18"/>
                <w:szCs w:val="18"/>
              </w:rPr>
            </w:pPr>
            <w:r w:rsidRPr="00E81387">
              <w:rPr>
                <w:rFonts w:ascii="Arial" w:hAnsi="Arial" w:cs="Arial"/>
                <w:b/>
                <w:bCs/>
                <w:sz w:val="18"/>
                <w:szCs w:val="18"/>
              </w:rPr>
              <w:t>$</w:t>
            </w:r>
          </w:p>
        </w:tc>
        <w:tc>
          <w:tcPr>
            <w:tcW w:w="1701" w:type="dxa"/>
            <w:shd w:val="clear" w:color="auto" w:fill="auto"/>
            <w:vAlign w:val="center"/>
            <w:hideMark/>
          </w:tcPr>
          <w:p w14:paraId="5607414C" w14:textId="5E98B9A0" w:rsidR="0016259D" w:rsidRPr="00E81387" w:rsidRDefault="0016259D" w:rsidP="0016259D">
            <w:pPr>
              <w:spacing w:after="0" w:line="240" w:lineRule="auto"/>
              <w:jc w:val="right"/>
              <w:rPr>
                <w:rFonts w:ascii="Arial" w:hAnsi="Arial" w:cs="Arial"/>
                <w:b/>
                <w:bCs/>
                <w:sz w:val="18"/>
                <w:szCs w:val="18"/>
                <w:u w:val="double"/>
              </w:rPr>
            </w:pPr>
            <w:r w:rsidRPr="00E81387">
              <w:rPr>
                <w:rFonts w:ascii="Arial" w:hAnsi="Arial" w:cs="Arial"/>
                <w:b/>
                <w:bCs/>
                <w:sz w:val="18"/>
                <w:szCs w:val="18"/>
                <w:u w:val="double"/>
              </w:rPr>
              <w:t xml:space="preserve">     182.523.974</w:t>
            </w:r>
          </w:p>
        </w:tc>
        <w:tc>
          <w:tcPr>
            <w:tcW w:w="1644" w:type="dxa"/>
            <w:shd w:val="clear" w:color="auto" w:fill="auto"/>
            <w:vAlign w:val="center"/>
          </w:tcPr>
          <w:p w14:paraId="6F60D401" w14:textId="24162A89" w:rsidR="0016259D" w:rsidRPr="00E81387" w:rsidRDefault="0016259D" w:rsidP="0016259D">
            <w:pPr>
              <w:spacing w:after="0" w:line="240" w:lineRule="auto"/>
              <w:jc w:val="right"/>
              <w:rPr>
                <w:rFonts w:ascii="Arial" w:eastAsia="Times New Roman" w:hAnsi="Arial" w:cs="Arial"/>
                <w:b/>
                <w:bCs/>
                <w:sz w:val="18"/>
                <w:szCs w:val="18"/>
                <w:u w:val="double"/>
                <w:lang w:val="es-ES" w:eastAsia="es-ES"/>
              </w:rPr>
            </w:pPr>
            <w:r w:rsidRPr="00E81387">
              <w:rPr>
                <w:rFonts w:ascii="Arial" w:eastAsia="Times New Roman" w:hAnsi="Arial" w:cs="Arial"/>
                <w:b/>
                <w:bCs/>
                <w:sz w:val="18"/>
                <w:szCs w:val="18"/>
                <w:u w:val="double"/>
                <w:lang w:val="es-ES" w:eastAsia="es-ES"/>
              </w:rPr>
              <w:t xml:space="preserve">    49.612.700</w:t>
            </w:r>
          </w:p>
        </w:tc>
      </w:tr>
    </w:tbl>
    <w:p w14:paraId="0AEBA924" w14:textId="3FBAF9E6" w:rsidR="638D0890" w:rsidRDefault="638D0890" w:rsidP="638D0890">
      <w:pPr>
        <w:spacing w:after="0" w:line="240" w:lineRule="auto"/>
        <w:rPr>
          <w:rFonts w:ascii="Arial" w:hAnsi="Arial" w:cs="Arial"/>
          <w:b/>
          <w:bCs/>
          <w:color w:val="0C2D66"/>
          <w:sz w:val="36"/>
          <w:szCs w:val="36"/>
        </w:rPr>
      </w:pPr>
    </w:p>
    <w:p w14:paraId="16F6E074" w14:textId="73DC782C" w:rsidR="638D0890" w:rsidRDefault="638D0890" w:rsidP="638D0890">
      <w:pPr>
        <w:spacing w:after="0" w:line="240" w:lineRule="auto"/>
        <w:rPr>
          <w:rFonts w:ascii="Arial" w:hAnsi="Arial" w:cs="Arial"/>
          <w:b/>
          <w:bCs/>
          <w:color w:val="0C2D66"/>
          <w:sz w:val="36"/>
          <w:szCs w:val="36"/>
        </w:rPr>
      </w:pPr>
    </w:p>
    <w:p w14:paraId="6EA78F3F" w14:textId="42923B0C" w:rsidR="638D0890" w:rsidRDefault="638D0890" w:rsidP="638D0890">
      <w:pPr>
        <w:spacing w:after="0" w:line="240" w:lineRule="auto"/>
        <w:rPr>
          <w:rFonts w:ascii="Arial" w:hAnsi="Arial" w:cs="Arial"/>
          <w:b/>
          <w:bCs/>
          <w:color w:val="0C2D66"/>
          <w:sz w:val="36"/>
          <w:szCs w:val="36"/>
        </w:rPr>
      </w:pPr>
    </w:p>
    <w:p w14:paraId="50F08676" w14:textId="10E59D4F" w:rsidR="638D0890" w:rsidRDefault="638D0890" w:rsidP="638D0890">
      <w:pPr>
        <w:spacing w:after="0" w:line="240" w:lineRule="auto"/>
        <w:rPr>
          <w:rFonts w:ascii="Arial" w:hAnsi="Arial" w:cs="Arial"/>
          <w:b/>
          <w:bCs/>
          <w:color w:val="0C2D66"/>
          <w:sz w:val="36"/>
          <w:szCs w:val="36"/>
        </w:rPr>
      </w:pPr>
    </w:p>
    <w:p w14:paraId="43BA7915" w14:textId="32F4AE13" w:rsidR="638D0890" w:rsidRDefault="638D0890" w:rsidP="638D0890">
      <w:pPr>
        <w:spacing w:after="0" w:line="240" w:lineRule="auto"/>
        <w:rPr>
          <w:rFonts w:ascii="Arial" w:hAnsi="Arial" w:cs="Arial"/>
          <w:b/>
          <w:bCs/>
          <w:color w:val="0C2D66"/>
          <w:sz w:val="36"/>
          <w:szCs w:val="36"/>
        </w:rPr>
      </w:pPr>
    </w:p>
    <w:p w14:paraId="14A465D3" w14:textId="20F0A2C7" w:rsidR="638D0890" w:rsidRDefault="638D0890" w:rsidP="638D0890">
      <w:pPr>
        <w:spacing w:after="0" w:line="240" w:lineRule="auto"/>
        <w:rPr>
          <w:rFonts w:ascii="Arial" w:hAnsi="Arial" w:cs="Arial"/>
          <w:b/>
          <w:bCs/>
          <w:color w:val="0C2D66"/>
          <w:sz w:val="36"/>
          <w:szCs w:val="36"/>
        </w:rPr>
      </w:pPr>
    </w:p>
    <w:p w14:paraId="7818AC49" w14:textId="20F0A2C7" w:rsidR="638D0890" w:rsidRDefault="638D0890" w:rsidP="638D0890">
      <w:pPr>
        <w:spacing w:after="0" w:line="240" w:lineRule="auto"/>
        <w:rPr>
          <w:rFonts w:ascii="Arial" w:hAnsi="Arial" w:cs="Arial"/>
          <w:b/>
          <w:bCs/>
          <w:color w:val="0C2D66"/>
          <w:sz w:val="36"/>
          <w:szCs w:val="36"/>
        </w:rPr>
      </w:pPr>
    </w:p>
    <w:p w14:paraId="7C78E611" w14:textId="20F0A2C7" w:rsidR="638D0890" w:rsidRDefault="638D0890" w:rsidP="638D0890">
      <w:pPr>
        <w:spacing w:after="0" w:line="240" w:lineRule="auto"/>
        <w:rPr>
          <w:rFonts w:ascii="Arial" w:hAnsi="Arial" w:cs="Arial"/>
          <w:b/>
          <w:bCs/>
          <w:color w:val="0C2D66"/>
          <w:sz w:val="36"/>
          <w:szCs w:val="36"/>
        </w:rPr>
      </w:pPr>
    </w:p>
    <w:p w14:paraId="3F41EC4B" w14:textId="20F0A2C7" w:rsidR="638D0890" w:rsidRDefault="638D0890" w:rsidP="638D0890">
      <w:pPr>
        <w:spacing w:after="0" w:line="240" w:lineRule="auto"/>
        <w:rPr>
          <w:rFonts w:ascii="Arial" w:hAnsi="Arial" w:cs="Arial"/>
          <w:b/>
          <w:bCs/>
          <w:color w:val="0C2D66"/>
          <w:sz w:val="36"/>
          <w:szCs w:val="36"/>
        </w:rPr>
      </w:pPr>
    </w:p>
    <w:p w14:paraId="026F2285" w14:textId="20F0A2C7" w:rsidR="638D0890" w:rsidRDefault="638D0890" w:rsidP="638D0890">
      <w:pPr>
        <w:spacing w:after="0" w:line="240" w:lineRule="auto"/>
        <w:rPr>
          <w:rFonts w:ascii="Arial" w:hAnsi="Arial" w:cs="Arial"/>
          <w:b/>
          <w:bCs/>
          <w:color w:val="0C2D66"/>
          <w:sz w:val="36"/>
          <w:szCs w:val="36"/>
        </w:rPr>
      </w:pPr>
    </w:p>
    <w:p w14:paraId="1E2F0D8B" w14:textId="3568709A" w:rsidR="638D0890" w:rsidRDefault="638D0890" w:rsidP="638D0890">
      <w:pPr>
        <w:spacing w:after="0" w:line="240" w:lineRule="auto"/>
        <w:rPr>
          <w:rFonts w:ascii="Arial" w:hAnsi="Arial" w:cs="Arial"/>
          <w:b/>
          <w:bCs/>
          <w:color w:val="0C2D66"/>
          <w:sz w:val="36"/>
          <w:szCs w:val="36"/>
        </w:rPr>
      </w:pPr>
    </w:p>
    <w:p w14:paraId="429AB9CA" w14:textId="723A295B" w:rsidR="00166212" w:rsidRPr="00565A2C" w:rsidRDefault="638D0890" w:rsidP="638D0890">
      <w:pPr>
        <w:autoSpaceDE w:val="0"/>
        <w:autoSpaceDN w:val="0"/>
        <w:adjustRightInd w:val="0"/>
        <w:spacing w:after="0" w:line="240" w:lineRule="auto"/>
        <w:rPr>
          <w:rFonts w:ascii="Arial" w:hAnsi="Arial" w:cs="Arial"/>
          <w:b/>
          <w:bCs/>
          <w:color w:val="0C2D66"/>
          <w:sz w:val="36"/>
          <w:szCs w:val="36"/>
        </w:rPr>
      </w:pPr>
      <w:r w:rsidRPr="638D0890">
        <w:rPr>
          <w:rFonts w:ascii="Arial" w:hAnsi="Arial" w:cs="Arial"/>
          <w:b/>
          <w:bCs/>
          <w:color w:val="0C2D66"/>
          <w:sz w:val="36"/>
          <w:szCs w:val="36"/>
        </w:rPr>
        <w:t xml:space="preserve">Odinsa S.A y subsidiarias </w:t>
      </w:r>
    </w:p>
    <w:p w14:paraId="68E87B11" w14:textId="77777777" w:rsidR="00913218" w:rsidRPr="00913218" w:rsidRDefault="00913218" w:rsidP="00C646E0">
      <w:pPr>
        <w:pStyle w:val="Ttulo1"/>
        <w:spacing w:before="0"/>
        <w:rPr>
          <w:rFonts w:ascii="Arial" w:hAnsi="Arial" w:cs="Arial"/>
          <w:b/>
          <w:color w:val="0C2D66"/>
          <w:sz w:val="28"/>
          <w:szCs w:val="28"/>
        </w:rPr>
      </w:pPr>
      <w:bookmarkStart w:id="9" w:name="_Toc8725063"/>
      <w:r w:rsidRPr="00913218">
        <w:rPr>
          <w:rFonts w:ascii="Arial" w:hAnsi="Arial" w:cs="Arial"/>
          <w:b/>
          <w:color w:val="0C2D66"/>
          <w:sz w:val="28"/>
          <w:szCs w:val="28"/>
        </w:rPr>
        <w:t>Estados condensados consolidados de flujos de efectivo</w:t>
      </w:r>
      <w:bookmarkEnd w:id="9"/>
      <w:r w:rsidRPr="00913218">
        <w:rPr>
          <w:rFonts w:ascii="Arial" w:hAnsi="Arial" w:cs="Arial"/>
          <w:b/>
          <w:color w:val="0C2D66"/>
          <w:sz w:val="28"/>
          <w:szCs w:val="28"/>
        </w:rPr>
        <w:t xml:space="preserve"> </w:t>
      </w:r>
    </w:p>
    <w:p w14:paraId="39C61F5B" w14:textId="77777777" w:rsidR="00913218" w:rsidRDefault="00913218" w:rsidP="00091298">
      <w:pPr>
        <w:spacing w:after="0" w:line="240" w:lineRule="auto"/>
        <w:rPr>
          <w:rFonts w:ascii="Arial" w:hAnsi="Arial" w:cs="Arial"/>
          <w:sz w:val="20"/>
        </w:rPr>
      </w:pPr>
      <w:r>
        <w:rPr>
          <w:rFonts w:ascii="Arial" w:hAnsi="Arial" w:cs="Arial"/>
          <w:sz w:val="20"/>
        </w:rPr>
        <w:t>Por el p</w:t>
      </w:r>
      <w:r w:rsidRPr="00565A2C">
        <w:rPr>
          <w:rFonts w:ascii="Arial" w:hAnsi="Arial" w:cs="Arial"/>
          <w:sz w:val="20"/>
        </w:rPr>
        <w:t xml:space="preserve">eríodo </w:t>
      </w:r>
      <w:r>
        <w:rPr>
          <w:rFonts w:ascii="Arial" w:hAnsi="Arial" w:cs="Arial"/>
          <w:sz w:val="20"/>
        </w:rPr>
        <w:t xml:space="preserve">de tres meses terminados </w:t>
      </w:r>
      <w:r w:rsidRPr="00565A2C">
        <w:rPr>
          <w:rFonts w:ascii="Arial" w:hAnsi="Arial" w:cs="Arial"/>
          <w:sz w:val="20"/>
        </w:rPr>
        <w:t>que terminaron el 31 de marzo</w:t>
      </w:r>
      <w:r>
        <w:rPr>
          <w:rFonts w:ascii="Arial" w:hAnsi="Arial" w:cs="Arial"/>
          <w:sz w:val="20"/>
        </w:rPr>
        <w:t xml:space="preserve"> de 2018 y 2019</w:t>
      </w:r>
    </w:p>
    <w:p w14:paraId="7FAF0D3A" w14:textId="0F07A06F" w:rsidR="00091298" w:rsidRDefault="00091298" w:rsidP="00091298">
      <w:pPr>
        <w:spacing w:after="0" w:line="240" w:lineRule="auto"/>
        <w:rPr>
          <w:rFonts w:ascii="Arial" w:hAnsi="Arial" w:cs="Arial"/>
          <w:sz w:val="20"/>
        </w:rPr>
      </w:pPr>
      <w:r>
        <w:rPr>
          <w:rFonts w:ascii="Arial" w:hAnsi="Arial" w:cs="Arial"/>
          <w:sz w:val="20"/>
        </w:rPr>
        <w:t>(</w:t>
      </w:r>
      <w:r w:rsidRPr="00565A2C">
        <w:rPr>
          <w:rFonts w:ascii="Arial" w:hAnsi="Arial" w:cs="Arial"/>
          <w:sz w:val="20"/>
        </w:rPr>
        <w:t>E</w:t>
      </w:r>
      <w:r>
        <w:rPr>
          <w:rFonts w:ascii="Arial" w:hAnsi="Arial" w:cs="Arial"/>
          <w:sz w:val="20"/>
        </w:rPr>
        <w:t>xpresados e</w:t>
      </w:r>
      <w:r w:rsidRPr="00565A2C">
        <w:rPr>
          <w:rFonts w:ascii="Arial" w:hAnsi="Arial" w:cs="Arial"/>
          <w:sz w:val="20"/>
        </w:rPr>
        <w:t>n miles de pesos</w:t>
      </w:r>
      <w:r w:rsidR="005A1108">
        <w:rPr>
          <w:rFonts w:ascii="Arial" w:hAnsi="Arial" w:cs="Arial"/>
          <w:sz w:val="20"/>
        </w:rPr>
        <w:t xml:space="preserve"> Colombianos</w:t>
      </w:r>
      <w:r>
        <w:rPr>
          <w:rFonts w:ascii="Arial" w:hAnsi="Arial" w:cs="Arial"/>
          <w:sz w:val="20"/>
        </w:rPr>
        <w:t>)</w:t>
      </w:r>
      <w:r w:rsidRPr="00565A2C">
        <w:rPr>
          <w:rFonts w:ascii="Arial" w:eastAsia="Times New Roman" w:hAnsi="Arial" w:cs="Arial"/>
          <w:sz w:val="17"/>
          <w:szCs w:val="17"/>
          <w:lang w:val="es-ES" w:eastAsia="es-ES"/>
        </w:rPr>
        <w:t> </w:t>
      </w:r>
    </w:p>
    <w:p w14:paraId="101AAD66" w14:textId="77777777" w:rsidR="00913218" w:rsidRDefault="00913218" w:rsidP="00E02D83">
      <w:pPr>
        <w:spacing w:after="0" w:line="275" w:lineRule="auto"/>
        <w:ind w:right="2266"/>
        <w:rPr>
          <w:rFonts w:ascii="Arial" w:eastAsia="Arial" w:hAnsi="Arial" w:cs="Arial"/>
          <w:spacing w:val="-1"/>
          <w:sz w:val="16"/>
          <w:szCs w:val="16"/>
        </w:rPr>
      </w:pPr>
    </w:p>
    <w:p w14:paraId="5E6D530E" w14:textId="77777777" w:rsidR="007C6B66" w:rsidRDefault="007C6B66" w:rsidP="00E02D83">
      <w:pPr>
        <w:spacing w:after="0" w:line="275" w:lineRule="auto"/>
        <w:ind w:right="2266"/>
        <w:rPr>
          <w:rFonts w:ascii="Arial" w:eastAsia="Arial" w:hAnsi="Arial" w:cs="Arial"/>
          <w:spacing w:val="-1"/>
          <w:sz w:val="16"/>
          <w:szCs w:val="16"/>
        </w:rPr>
      </w:pPr>
    </w:p>
    <w:tbl>
      <w:tblPr>
        <w:tblW w:w="5166" w:type="pct"/>
        <w:tblLayout w:type="fixed"/>
        <w:tblCellMar>
          <w:left w:w="70" w:type="dxa"/>
          <w:right w:w="70" w:type="dxa"/>
        </w:tblCellMar>
        <w:tblLook w:val="04A0" w:firstRow="1" w:lastRow="0" w:firstColumn="1" w:lastColumn="0" w:noHBand="0" w:noVBand="1"/>
      </w:tblPr>
      <w:tblGrid>
        <w:gridCol w:w="6804"/>
        <w:gridCol w:w="423"/>
        <w:gridCol w:w="1698"/>
        <w:gridCol w:w="1700"/>
      </w:tblGrid>
      <w:tr w:rsidR="007C6B66" w:rsidRPr="004558CD" w14:paraId="2391DDBB" w14:textId="77777777" w:rsidTr="638D0890">
        <w:trPr>
          <w:trHeight w:val="285"/>
        </w:trPr>
        <w:tc>
          <w:tcPr>
            <w:tcW w:w="3202" w:type="pct"/>
            <w:shd w:val="clear" w:color="auto" w:fill="auto"/>
            <w:vAlign w:val="center"/>
            <w:hideMark/>
          </w:tcPr>
          <w:p w14:paraId="73E8C5D6" w14:textId="77777777" w:rsidR="007C6B66" w:rsidRPr="004558CD" w:rsidRDefault="007C6B66" w:rsidP="001722AD">
            <w:pPr>
              <w:spacing w:after="0" w:line="240" w:lineRule="auto"/>
              <w:rPr>
                <w:rFonts w:ascii="Arial" w:eastAsia="Times New Roman" w:hAnsi="Arial" w:cs="Arial"/>
                <w:sz w:val="17"/>
                <w:szCs w:val="17"/>
                <w:lang w:val="es-ES" w:eastAsia="es-ES"/>
              </w:rPr>
            </w:pPr>
            <w:r w:rsidRPr="004558CD">
              <w:rPr>
                <w:rFonts w:ascii="Arial" w:eastAsia="Times New Roman" w:hAnsi="Arial" w:cs="Arial"/>
                <w:sz w:val="17"/>
                <w:szCs w:val="17"/>
                <w:lang w:val="es-ES" w:eastAsia="es-ES"/>
              </w:rPr>
              <w:t> </w:t>
            </w:r>
          </w:p>
        </w:tc>
        <w:tc>
          <w:tcPr>
            <w:tcW w:w="199" w:type="pct"/>
          </w:tcPr>
          <w:p w14:paraId="43FAA08C" w14:textId="77777777" w:rsidR="007C6B66" w:rsidRPr="004558CD" w:rsidRDefault="007C6B66" w:rsidP="001722AD">
            <w:pPr>
              <w:spacing w:after="0" w:line="240" w:lineRule="auto"/>
              <w:jc w:val="center"/>
              <w:rPr>
                <w:rFonts w:ascii="Arial Narrow" w:eastAsia="Times New Roman" w:hAnsi="Arial Narrow"/>
                <w:b/>
                <w:bCs/>
                <w:sz w:val="17"/>
                <w:szCs w:val="17"/>
                <w:lang w:val="es-ES" w:eastAsia="es-ES"/>
              </w:rPr>
            </w:pPr>
          </w:p>
        </w:tc>
        <w:tc>
          <w:tcPr>
            <w:tcW w:w="799" w:type="pct"/>
            <w:shd w:val="clear" w:color="auto" w:fill="auto"/>
            <w:vAlign w:val="center"/>
            <w:hideMark/>
          </w:tcPr>
          <w:p w14:paraId="00EDF3CE" w14:textId="77777777" w:rsidR="007C6B66" w:rsidRPr="004558CD" w:rsidRDefault="007C6B66" w:rsidP="001722AD">
            <w:pPr>
              <w:spacing w:after="0" w:line="240" w:lineRule="auto"/>
              <w:jc w:val="center"/>
              <w:rPr>
                <w:rFonts w:ascii="Arial Narrow" w:eastAsia="Times New Roman" w:hAnsi="Arial Narrow"/>
                <w:b/>
                <w:bCs/>
                <w:sz w:val="17"/>
                <w:szCs w:val="17"/>
                <w:lang w:val="es-ES" w:eastAsia="es-ES"/>
              </w:rPr>
            </w:pPr>
            <w:r w:rsidRPr="004558CD">
              <w:rPr>
                <w:rFonts w:ascii="Arial Narrow" w:eastAsia="Times New Roman" w:hAnsi="Arial Narrow"/>
                <w:b/>
                <w:bCs/>
                <w:sz w:val="17"/>
                <w:szCs w:val="17"/>
                <w:lang w:val="es-ES" w:eastAsia="es-ES"/>
              </w:rPr>
              <w:t>2019</w:t>
            </w:r>
          </w:p>
        </w:tc>
        <w:tc>
          <w:tcPr>
            <w:tcW w:w="800" w:type="pct"/>
            <w:shd w:val="clear" w:color="auto" w:fill="auto"/>
            <w:vAlign w:val="center"/>
            <w:hideMark/>
          </w:tcPr>
          <w:p w14:paraId="43AECA40" w14:textId="77777777" w:rsidR="007C6B66" w:rsidRPr="004558CD" w:rsidRDefault="007C6B66" w:rsidP="001722AD">
            <w:pPr>
              <w:spacing w:after="0" w:line="240" w:lineRule="auto"/>
              <w:jc w:val="center"/>
              <w:rPr>
                <w:rFonts w:ascii="Arial Narrow" w:eastAsia="Times New Roman" w:hAnsi="Arial Narrow"/>
                <w:b/>
                <w:bCs/>
                <w:sz w:val="17"/>
                <w:szCs w:val="17"/>
                <w:lang w:val="es-ES" w:eastAsia="es-ES"/>
              </w:rPr>
            </w:pPr>
            <w:r w:rsidRPr="004558CD">
              <w:rPr>
                <w:rFonts w:ascii="Arial Narrow" w:eastAsia="Times New Roman" w:hAnsi="Arial Narrow"/>
                <w:b/>
                <w:bCs/>
                <w:sz w:val="17"/>
                <w:szCs w:val="17"/>
                <w:lang w:val="es-ES" w:eastAsia="es-ES"/>
              </w:rPr>
              <w:t>2018</w:t>
            </w:r>
          </w:p>
        </w:tc>
      </w:tr>
      <w:tr w:rsidR="007C6B66" w:rsidRPr="004558CD" w14:paraId="51DD1978" w14:textId="77777777" w:rsidTr="638D0890">
        <w:trPr>
          <w:trHeight w:val="255"/>
        </w:trPr>
        <w:tc>
          <w:tcPr>
            <w:tcW w:w="3202" w:type="pct"/>
            <w:shd w:val="clear" w:color="auto" w:fill="auto"/>
            <w:vAlign w:val="center"/>
            <w:hideMark/>
          </w:tcPr>
          <w:p w14:paraId="2DF42421" w14:textId="77777777" w:rsidR="007C6B66" w:rsidRPr="004558CD" w:rsidRDefault="007C6B66" w:rsidP="001722AD">
            <w:pPr>
              <w:spacing w:after="0" w:line="240" w:lineRule="auto"/>
              <w:rPr>
                <w:rFonts w:ascii="Arial" w:eastAsia="Times New Roman" w:hAnsi="Arial" w:cs="Arial"/>
                <w:b/>
                <w:bCs/>
                <w:sz w:val="17"/>
                <w:szCs w:val="17"/>
                <w:lang w:val="es-ES" w:eastAsia="es-ES"/>
              </w:rPr>
            </w:pPr>
            <w:r w:rsidRPr="004558CD">
              <w:rPr>
                <w:rFonts w:ascii="Arial" w:eastAsia="Times New Roman" w:hAnsi="Arial" w:cs="Arial"/>
                <w:b/>
                <w:bCs/>
                <w:sz w:val="17"/>
                <w:szCs w:val="17"/>
                <w:lang w:val="es-ES" w:eastAsia="es-ES"/>
              </w:rPr>
              <w:t>Flujos de efectivo por actividades de inversión</w:t>
            </w:r>
          </w:p>
        </w:tc>
        <w:tc>
          <w:tcPr>
            <w:tcW w:w="199" w:type="pct"/>
          </w:tcPr>
          <w:p w14:paraId="0A1ACDA0" w14:textId="77777777" w:rsidR="007C6B66" w:rsidRPr="004558CD" w:rsidRDefault="007C6B66" w:rsidP="001722AD">
            <w:pPr>
              <w:spacing w:after="0" w:line="240" w:lineRule="auto"/>
              <w:rPr>
                <w:rFonts w:ascii="Arial" w:eastAsia="Times New Roman" w:hAnsi="Arial" w:cs="Arial"/>
                <w:b/>
                <w:bCs/>
                <w:sz w:val="17"/>
                <w:szCs w:val="17"/>
                <w:lang w:val="es-ES" w:eastAsia="es-ES"/>
              </w:rPr>
            </w:pPr>
          </w:p>
        </w:tc>
        <w:tc>
          <w:tcPr>
            <w:tcW w:w="799" w:type="pct"/>
            <w:shd w:val="clear" w:color="auto" w:fill="auto"/>
            <w:vAlign w:val="center"/>
            <w:hideMark/>
          </w:tcPr>
          <w:p w14:paraId="414F191D" w14:textId="77777777" w:rsidR="007C6B66" w:rsidRPr="004558CD" w:rsidRDefault="007C6B66" w:rsidP="001722AD">
            <w:pPr>
              <w:spacing w:after="0" w:line="240" w:lineRule="auto"/>
              <w:rPr>
                <w:rFonts w:ascii="Arial" w:eastAsia="Times New Roman" w:hAnsi="Arial" w:cs="Arial"/>
                <w:b/>
                <w:bCs/>
                <w:sz w:val="17"/>
                <w:szCs w:val="17"/>
                <w:lang w:val="es-ES" w:eastAsia="es-ES"/>
              </w:rPr>
            </w:pPr>
            <w:r w:rsidRPr="004558CD">
              <w:rPr>
                <w:rFonts w:ascii="Arial" w:eastAsia="Times New Roman" w:hAnsi="Arial" w:cs="Arial"/>
                <w:b/>
                <w:bCs/>
                <w:sz w:val="17"/>
                <w:szCs w:val="17"/>
                <w:lang w:val="es-ES" w:eastAsia="es-ES"/>
              </w:rPr>
              <w:t> </w:t>
            </w:r>
          </w:p>
        </w:tc>
        <w:tc>
          <w:tcPr>
            <w:tcW w:w="800" w:type="pct"/>
            <w:shd w:val="clear" w:color="auto" w:fill="auto"/>
            <w:vAlign w:val="center"/>
            <w:hideMark/>
          </w:tcPr>
          <w:p w14:paraId="12834AE6" w14:textId="77777777" w:rsidR="007C6B66" w:rsidRPr="004558CD" w:rsidRDefault="007C6B66" w:rsidP="001722AD">
            <w:pPr>
              <w:spacing w:after="0" w:line="240" w:lineRule="auto"/>
              <w:rPr>
                <w:rFonts w:ascii="Arial" w:eastAsia="Times New Roman" w:hAnsi="Arial" w:cs="Arial"/>
                <w:b/>
                <w:bCs/>
                <w:sz w:val="17"/>
                <w:szCs w:val="17"/>
                <w:lang w:val="es-ES" w:eastAsia="es-ES"/>
              </w:rPr>
            </w:pPr>
            <w:r w:rsidRPr="004558CD">
              <w:rPr>
                <w:rFonts w:ascii="Arial" w:eastAsia="Times New Roman" w:hAnsi="Arial" w:cs="Arial"/>
                <w:b/>
                <w:bCs/>
                <w:sz w:val="17"/>
                <w:szCs w:val="17"/>
                <w:lang w:val="es-ES" w:eastAsia="es-ES"/>
              </w:rPr>
              <w:t> </w:t>
            </w:r>
          </w:p>
        </w:tc>
      </w:tr>
      <w:tr w:rsidR="007C6B66" w:rsidRPr="004558CD" w14:paraId="525247E1" w14:textId="77777777" w:rsidTr="638D0890">
        <w:trPr>
          <w:trHeight w:val="255"/>
        </w:trPr>
        <w:tc>
          <w:tcPr>
            <w:tcW w:w="3202" w:type="pct"/>
            <w:shd w:val="clear" w:color="auto" w:fill="auto"/>
            <w:vAlign w:val="center"/>
            <w:hideMark/>
          </w:tcPr>
          <w:p w14:paraId="2A26E81D" w14:textId="77777777" w:rsidR="007C6B66" w:rsidRPr="004558CD" w:rsidRDefault="007C6B66" w:rsidP="001722AD">
            <w:pPr>
              <w:spacing w:after="0" w:line="240" w:lineRule="auto"/>
              <w:rPr>
                <w:rFonts w:ascii="Arial" w:eastAsia="Times New Roman" w:hAnsi="Arial" w:cs="Arial"/>
                <w:sz w:val="17"/>
                <w:szCs w:val="17"/>
                <w:lang w:val="es-ES" w:eastAsia="es-ES"/>
              </w:rPr>
            </w:pPr>
            <w:r w:rsidRPr="004558CD">
              <w:rPr>
                <w:rFonts w:ascii="Arial" w:eastAsia="Times New Roman" w:hAnsi="Arial" w:cs="Arial"/>
                <w:sz w:val="17"/>
                <w:szCs w:val="17"/>
                <w:lang w:val="es-ES" w:eastAsia="es-ES"/>
              </w:rPr>
              <w:t>Adquisición de propiedades, planta y equipo</w:t>
            </w:r>
          </w:p>
        </w:tc>
        <w:tc>
          <w:tcPr>
            <w:tcW w:w="199" w:type="pct"/>
            <w:vAlign w:val="bottom"/>
          </w:tcPr>
          <w:p w14:paraId="31A35A02" w14:textId="77777777" w:rsidR="007C6B66" w:rsidRDefault="007C6B66" w:rsidP="001722AD">
            <w:pPr>
              <w:spacing w:after="0" w:line="240" w:lineRule="auto"/>
              <w:ind w:left="708" w:hanging="708"/>
              <w:jc w:val="center"/>
              <w:rPr>
                <w:rFonts w:ascii="Arial" w:hAnsi="Arial" w:cs="Arial"/>
                <w:sz w:val="18"/>
                <w:szCs w:val="18"/>
              </w:rPr>
            </w:pPr>
            <w:r>
              <w:rPr>
                <w:rFonts w:ascii="Arial" w:hAnsi="Arial" w:cs="Arial"/>
                <w:sz w:val="18"/>
                <w:szCs w:val="18"/>
              </w:rPr>
              <w:t>$</w:t>
            </w:r>
          </w:p>
        </w:tc>
        <w:tc>
          <w:tcPr>
            <w:tcW w:w="799" w:type="pct"/>
            <w:shd w:val="clear" w:color="auto" w:fill="auto"/>
            <w:vAlign w:val="bottom"/>
            <w:hideMark/>
          </w:tcPr>
          <w:p w14:paraId="62C0BE6A" w14:textId="77777777" w:rsidR="007C6B66" w:rsidRPr="004558CD" w:rsidRDefault="007C6B66" w:rsidP="001722AD">
            <w:pPr>
              <w:spacing w:after="0" w:line="240" w:lineRule="auto"/>
              <w:ind w:left="708" w:hanging="708"/>
              <w:jc w:val="right"/>
              <w:rPr>
                <w:rFonts w:ascii="Arial" w:eastAsia="Times New Roman" w:hAnsi="Arial" w:cs="Arial"/>
                <w:sz w:val="17"/>
                <w:szCs w:val="17"/>
                <w:lang w:val="es-ES" w:eastAsia="es-ES"/>
              </w:rPr>
            </w:pPr>
            <w:r>
              <w:rPr>
                <w:rFonts w:ascii="Arial" w:hAnsi="Arial" w:cs="Arial"/>
                <w:sz w:val="18"/>
                <w:szCs w:val="18"/>
              </w:rPr>
              <w:t xml:space="preserve">    </w:t>
            </w:r>
            <w:r w:rsidRPr="004558CD">
              <w:rPr>
                <w:rFonts w:ascii="Arial" w:hAnsi="Arial" w:cs="Arial"/>
                <w:sz w:val="18"/>
                <w:szCs w:val="18"/>
              </w:rPr>
              <w:t xml:space="preserve">     (505.732)</w:t>
            </w:r>
          </w:p>
        </w:tc>
        <w:tc>
          <w:tcPr>
            <w:tcW w:w="800" w:type="pct"/>
            <w:shd w:val="clear" w:color="auto" w:fill="auto"/>
            <w:vAlign w:val="bottom"/>
            <w:hideMark/>
          </w:tcPr>
          <w:p w14:paraId="1755D17C" w14:textId="77777777" w:rsidR="007C6B66" w:rsidRPr="004558CD" w:rsidRDefault="007C6B66" w:rsidP="001722AD">
            <w:pPr>
              <w:spacing w:after="0" w:line="240" w:lineRule="auto"/>
              <w:ind w:left="708" w:hanging="708"/>
              <w:jc w:val="right"/>
              <w:rPr>
                <w:rFonts w:ascii="Arial" w:eastAsia="Times New Roman" w:hAnsi="Arial" w:cs="Arial"/>
                <w:sz w:val="17"/>
                <w:szCs w:val="17"/>
                <w:lang w:val="es-ES" w:eastAsia="es-ES"/>
              </w:rPr>
            </w:pPr>
            <w:r w:rsidRPr="004558CD">
              <w:rPr>
                <w:rFonts w:ascii="Arial" w:eastAsia="Times New Roman" w:hAnsi="Arial" w:cs="Arial"/>
                <w:sz w:val="18"/>
                <w:szCs w:val="18"/>
                <w:lang w:val="es-ES" w:eastAsia="es-ES"/>
              </w:rPr>
              <w:t>(4.432.719)</w:t>
            </w:r>
          </w:p>
        </w:tc>
      </w:tr>
      <w:tr w:rsidR="007C6B66" w:rsidRPr="004558CD" w14:paraId="23B7F224" w14:textId="77777777" w:rsidTr="638D0890">
        <w:trPr>
          <w:trHeight w:val="240"/>
        </w:trPr>
        <w:tc>
          <w:tcPr>
            <w:tcW w:w="3202" w:type="pct"/>
            <w:shd w:val="clear" w:color="auto" w:fill="auto"/>
            <w:vAlign w:val="center"/>
            <w:hideMark/>
          </w:tcPr>
          <w:p w14:paraId="399C67AB" w14:textId="77777777" w:rsidR="007C6B66" w:rsidRPr="004558CD" w:rsidRDefault="007C6B66" w:rsidP="001722AD">
            <w:pPr>
              <w:spacing w:after="0" w:line="240" w:lineRule="auto"/>
              <w:rPr>
                <w:rFonts w:ascii="Arial" w:eastAsia="Times New Roman" w:hAnsi="Arial" w:cs="Arial"/>
                <w:sz w:val="17"/>
                <w:szCs w:val="17"/>
                <w:lang w:val="es-ES" w:eastAsia="es-ES"/>
              </w:rPr>
            </w:pPr>
            <w:r w:rsidRPr="004558CD">
              <w:rPr>
                <w:rFonts w:ascii="Arial" w:eastAsia="Times New Roman" w:hAnsi="Arial" w:cs="Arial"/>
                <w:sz w:val="17"/>
                <w:szCs w:val="17"/>
                <w:lang w:val="es-ES" w:eastAsia="es-ES"/>
              </w:rPr>
              <w:t>Producto de la venta de propiedades, planta y equipo</w:t>
            </w:r>
          </w:p>
        </w:tc>
        <w:tc>
          <w:tcPr>
            <w:tcW w:w="199" w:type="pct"/>
            <w:vAlign w:val="bottom"/>
          </w:tcPr>
          <w:p w14:paraId="4041D84C" w14:textId="77777777" w:rsidR="007C6B66" w:rsidRPr="004558CD" w:rsidRDefault="007C6B66" w:rsidP="001722AD">
            <w:pPr>
              <w:spacing w:after="0" w:line="240" w:lineRule="auto"/>
              <w:ind w:left="708" w:hanging="708"/>
              <w:jc w:val="center"/>
              <w:rPr>
                <w:rFonts w:ascii="Arial" w:hAnsi="Arial" w:cs="Arial"/>
                <w:sz w:val="18"/>
                <w:szCs w:val="18"/>
              </w:rPr>
            </w:pPr>
          </w:p>
        </w:tc>
        <w:tc>
          <w:tcPr>
            <w:tcW w:w="799" w:type="pct"/>
            <w:shd w:val="clear" w:color="auto" w:fill="auto"/>
            <w:vAlign w:val="bottom"/>
            <w:hideMark/>
          </w:tcPr>
          <w:p w14:paraId="3913B8E5" w14:textId="77777777" w:rsidR="007C6B66" w:rsidRPr="004558CD" w:rsidRDefault="007C6B66" w:rsidP="001722AD">
            <w:pPr>
              <w:spacing w:after="0" w:line="240" w:lineRule="auto"/>
              <w:ind w:left="708" w:hanging="708"/>
              <w:jc w:val="right"/>
              <w:rPr>
                <w:rFonts w:ascii="Arial" w:eastAsia="Times New Roman" w:hAnsi="Arial" w:cs="Arial"/>
                <w:sz w:val="18"/>
                <w:szCs w:val="18"/>
                <w:lang w:val="es-ES" w:eastAsia="es-ES"/>
              </w:rPr>
            </w:pPr>
            <w:r w:rsidRPr="004558CD">
              <w:rPr>
                <w:rFonts w:ascii="Arial" w:hAnsi="Arial" w:cs="Arial"/>
                <w:sz w:val="18"/>
                <w:szCs w:val="18"/>
              </w:rPr>
              <w:t>-</w:t>
            </w:r>
          </w:p>
        </w:tc>
        <w:tc>
          <w:tcPr>
            <w:tcW w:w="800" w:type="pct"/>
            <w:shd w:val="clear" w:color="auto" w:fill="auto"/>
            <w:vAlign w:val="bottom"/>
            <w:hideMark/>
          </w:tcPr>
          <w:p w14:paraId="44A90880" w14:textId="77777777" w:rsidR="007C6B66" w:rsidRPr="004558CD" w:rsidRDefault="007C6B66" w:rsidP="001722AD">
            <w:pPr>
              <w:spacing w:after="0" w:line="240" w:lineRule="auto"/>
              <w:ind w:left="708" w:hanging="708"/>
              <w:jc w:val="right"/>
              <w:rPr>
                <w:rFonts w:ascii="Arial" w:eastAsia="Times New Roman" w:hAnsi="Arial" w:cs="Arial"/>
                <w:sz w:val="18"/>
                <w:szCs w:val="18"/>
                <w:lang w:val="es-ES" w:eastAsia="es-ES"/>
              </w:rPr>
            </w:pPr>
            <w:r w:rsidRPr="004558CD">
              <w:rPr>
                <w:rFonts w:ascii="Arial" w:eastAsia="Times New Roman" w:hAnsi="Arial" w:cs="Arial"/>
                <w:sz w:val="18"/>
                <w:szCs w:val="18"/>
                <w:lang w:val="es-ES" w:eastAsia="es-ES"/>
              </w:rPr>
              <w:t xml:space="preserve">       17.955</w:t>
            </w:r>
          </w:p>
        </w:tc>
      </w:tr>
      <w:tr w:rsidR="007C6B66" w:rsidRPr="004558CD" w14:paraId="3EDD9F4D" w14:textId="77777777" w:rsidTr="638D0890">
        <w:trPr>
          <w:trHeight w:val="240"/>
        </w:trPr>
        <w:tc>
          <w:tcPr>
            <w:tcW w:w="3202" w:type="pct"/>
            <w:shd w:val="clear" w:color="auto" w:fill="auto"/>
            <w:vAlign w:val="center"/>
            <w:hideMark/>
          </w:tcPr>
          <w:p w14:paraId="62D1082C" w14:textId="77777777" w:rsidR="007C6B66" w:rsidRPr="00341A86" w:rsidRDefault="007C6B66" w:rsidP="001722AD">
            <w:pPr>
              <w:spacing w:after="0" w:line="240" w:lineRule="auto"/>
              <w:rPr>
                <w:rFonts w:ascii="Arial" w:eastAsia="Times New Roman" w:hAnsi="Arial" w:cs="Arial"/>
                <w:sz w:val="17"/>
                <w:szCs w:val="17"/>
                <w:lang w:val="es-ES" w:eastAsia="es-ES"/>
              </w:rPr>
            </w:pPr>
            <w:r w:rsidRPr="00341A86">
              <w:rPr>
                <w:rFonts w:ascii="Arial" w:eastAsia="Times New Roman" w:hAnsi="Arial" w:cs="Arial"/>
                <w:sz w:val="17"/>
                <w:szCs w:val="17"/>
                <w:lang w:val="es-ES" w:eastAsia="es-ES"/>
              </w:rPr>
              <w:t>Adquisición de activos intangibles</w:t>
            </w:r>
          </w:p>
        </w:tc>
        <w:tc>
          <w:tcPr>
            <w:tcW w:w="199" w:type="pct"/>
            <w:vAlign w:val="bottom"/>
          </w:tcPr>
          <w:p w14:paraId="08336990" w14:textId="77777777" w:rsidR="007C6B66" w:rsidRPr="004558CD" w:rsidRDefault="007C6B66" w:rsidP="001722AD">
            <w:pPr>
              <w:spacing w:after="0" w:line="240" w:lineRule="auto"/>
              <w:ind w:left="708" w:hanging="708"/>
              <w:jc w:val="center"/>
              <w:rPr>
                <w:rFonts w:ascii="Arial" w:hAnsi="Arial" w:cs="Arial"/>
                <w:sz w:val="18"/>
                <w:szCs w:val="18"/>
              </w:rPr>
            </w:pPr>
          </w:p>
        </w:tc>
        <w:tc>
          <w:tcPr>
            <w:tcW w:w="799" w:type="pct"/>
            <w:shd w:val="clear" w:color="auto" w:fill="auto"/>
            <w:vAlign w:val="bottom"/>
            <w:hideMark/>
          </w:tcPr>
          <w:p w14:paraId="37656A2B" w14:textId="77777777" w:rsidR="007C6B66" w:rsidRPr="004558CD" w:rsidRDefault="007C6B66" w:rsidP="001722AD">
            <w:pPr>
              <w:spacing w:after="0" w:line="240" w:lineRule="auto"/>
              <w:ind w:left="708" w:hanging="708"/>
              <w:jc w:val="right"/>
              <w:rPr>
                <w:rFonts w:ascii="Arial" w:eastAsia="Times New Roman" w:hAnsi="Arial" w:cs="Arial"/>
                <w:sz w:val="18"/>
                <w:szCs w:val="18"/>
                <w:lang w:val="es-ES" w:eastAsia="es-ES"/>
              </w:rPr>
            </w:pPr>
            <w:r w:rsidRPr="004558CD">
              <w:rPr>
                <w:rFonts w:ascii="Arial" w:hAnsi="Arial" w:cs="Arial"/>
                <w:sz w:val="18"/>
                <w:szCs w:val="18"/>
              </w:rPr>
              <w:t xml:space="preserve">       (4.436.916)</w:t>
            </w:r>
          </w:p>
        </w:tc>
        <w:tc>
          <w:tcPr>
            <w:tcW w:w="800" w:type="pct"/>
            <w:shd w:val="clear" w:color="auto" w:fill="auto"/>
            <w:vAlign w:val="bottom"/>
            <w:hideMark/>
          </w:tcPr>
          <w:p w14:paraId="48A6B795" w14:textId="77777777" w:rsidR="007C6B66" w:rsidRPr="004558CD" w:rsidRDefault="007C6B66" w:rsidP="001722AD">
            <w:pPr>
              <w:spacing w:after="0" w:line="240" w:lineRule="auto"/>
              <w:ind w:left="708" w:hanging="708"/>
              <w:jc w:val="right"/>
              <w:rPr>
                <w:rFonts w:ascii="Arial" w:eastAsia="Times New Roman" w:hAnsi="Arial" w:cs="Arial"/>
                <w:sz w:val="18"/>
                <w:szCs w:val="18"/>
                <w:lang w:val="es-ES" w:eastAsia="es-ES"/>
              </w:rPr>
            </w:pPr>
            <w:r w:rsidRPr="004558CD">
              <w:rPr>
                <w:rFonts w:ascii="Arial" w:eastAsia="Times New Roman" w:hAnsi="Arial" w:cs="Arial"/>
                <w:sz w:val="18"/>
                <w:szCs w:val="18"/>
                <w:lang w:val="es-ES" w:eastAsia="es-ES"/>
              </w:rPr>
              <w:t>(9.401.054)</w:t>
            </w:r>
          </w:p>
        </w:tc>
      </w:tr>
      <w:tr w:rsidR="007C6B66" w:rsidRPr="004558CD" w14:paraId="2DAFCBD2" w14:textId="77777777" w:rsidTr="638D0890">
        <w:trPr>
          <w:trHeight w:val="240"/>
        </w:trPr>
        <w:tc>
          <w:tcPr>
            <w:tcW w:w="3202" w:type="pct"/>
            <w:shd w:val="clear" w:color="auto" w:fill="auto"/>
            <w:vAlign w:val="center"/>
            <w:hideMark/>
          </w:tcPr>
          <w:p w14:paraId="57353473" w14:textId="77777777" w:rsidR="007C6B66" w:rsidRPr="00341A86" w:rsidRDefault="638D0890" w:rsidP="638D0890">
            <w:pPr>
              <w:spacing w:after="0" w:line="240" w:lineRule="auto"/>
              <w:rPr>
                <w:rFonts w:ascii="Arial" w:eastAsia="Times New Roman" w:hAnsi="Arial" w:cs="Arial"/>
                <w:sz w:val="17"/>
                <w:szCs w:val="17"/>
                <w:lang w:val="es-ES" w:eastAsia="es-ES"/>
              </w:rPr>
            </w:pPr>
            <w:r w:rsidRPr="00341A86">
              <w:rPr>
                <w:rFonts w:ascii="Arial" w:eastAsia="Times New Roman" w:hAnsi="Arial" w:cs="Arial"/>
                <w:sz w:val="17"/>
                <w:szCs w:val="17"/>
                <w:lang w:val="es-ES" w:eastAsia="es-ES"/>
              </w:rPr>
              <w:t>Adquisición de participaciones en asociadas y negocios conjuntos</w:t>
            </w:r>
          </w:p>
        </w:tc>
        <w:tc>
          <w:tcPr>
            <w:tcW w:w="199" w:type="pct"/>
            <w:vAlign w:val="bottom"/>
          </w:tcPr>
          <w:p w14:paraId="2F29F3B3" w14:textId="77777777" w:rsidR="007C6B66" w:rsidRPr="004558CD" w:rsidRDefault="007C6B66" w:rsidP="001722AD">
            <w:pPr>
              <w:spacing w:after="0" w:line="240" w:lineRule="auto"/>
              <w:ind w:left="708" w:hanging="708"/>
              <w:jc w:val="center"/>
              <w:rPr>
                <w:rFonts w:ascii="Arial" w:hAnsi="Arial" w:cs="Arial"/>
                <w:sz w:val="18"/>
                <w:szCs w:val="18"/>
              </w:rPr>
            </w:pPr>
          </w:p>
        </w:tc>
        <w:tc>
          <w:tcPr>
            <w:tcW w:w="799" w:type="pct"/>
            <w:shd w:val="clear" w:color="auto" w:fill="auto"/>
            <w:vAlign w:val="bottom"/>
            <w:hideMark/>
          </w:tcPr>
          <w:p w14:paraId="7776DE49" w14:textId="77777777" w:rsidR="007C6B66" w:rsidRPr="004558CD" w:rsidRDefault="007C6B66" w:rsidP="001722AD">
            <w:pPr>
              <w:spacing w:after="0" w:line="240" w:lineRule="auto"/>
              <w:ind w:left="708" w:hanging="708"/>
              <w:jc w:val="right"/>
              <w:rPr>
                <w:rFonts w:ascii="Arial" w:eastAsia="Times New Roman" w:hAnsi="Arial" w:cs="Arial"/>
                <w:sz w:val="18"/>
                <w:szCs w:val="18"/>
                <w:lang w:val="es-ES" w:eastAsia="es-ES"/>
              </w:rPr>
            </w:pPr>
            <w:r w:rsidRPr="004558CD">
              <w:rPr>
                <w:rFonts w:ascii="Arial" w:hAnsi="Arial" w:cs="Arial"/>
                <w:sz w:val="18"/>
                <w:szCs w:val="18"/>
              </w:rPr>
              <w:t xml:space="preserve">        (32.733.656)</w:t>
            </w:r>
          </w:p>
        </w:tc>
        <w:tc>
          <w:tcPr>
            <w:tcW w:w="800" w:type="pct"/>
            <w:shd w:val="clear" w:color="auto" w:fill="auto"/>
            <w:vAlign w:val="bottom"/>
            <w:hideMark/>
          </w:tcPr>
          <w:p w14:paraId="263A8291" w14:textId="77777777" w:rsidR="007C6B66" w:rsidRPr="004558CD" w:rsidRDefault="007C6B66" w:rsidP="001722AD">
            <w:pPr>
              <w:spacing w:after="0" w:line="240" w:lineRule="auto"/>
              <w:ind w:left="708" w:hanging="708"/>
              <w:jc w:val="right"/>
              <w:rPr>
                <w:rFonts w:ascii="Arial" w:eastAsia="Times New Roman" w:hAnsi="Arial" w:cs="Arial"/>
                <w:sz w:val="18"/>
                <w:szCs w:val="18"/>
                <w:lang w:val="es-ES" w:eastAsia="es-ES"/>
              </w:rPr>
            </w:pPr>
            <w:r w:rsidRPr="004558CD">
              <w:rPr>
                <w:rFonts w:ascii="Arial" w:eastAsia="Times New Roman" w:hAnsi="Arial" w:cs="Arial"/>
                <w:sz w:val="18"/>
                <w:szCs w:val="18"/>
                <w:lang w:val="es-ES" w:eastAsia="es-ES"/>
              </w:rPr>
              <w:t xml:space="preserve">(8.436.950)     </w:t>
            </w:r>
          </w:p>
        </w:tc>
      </w:tr>
      <w:tr w:rsidR="007C6B66" w:rsidRPr="004558CD" w14:paraId="781DAC93" w14:textId="77777777" w:rsidTr="638D0890">
        <w:trPr>
          <w:trHeight w:val="240"/>
        </w:trPr>
        <w:tc>
          <w:tcPr>
            <w:tcW w:w="3202" w:type="pct"/>
            <w:shd w:val="clear" w:color="auto" w:fill="auto"/>
            <w:vAlign w:val="center"/>
            <w:hideMark/>
          </w:tcPr>
          <w:p w14:paraId="4C2AF448" w14:textId="77777777" w:rsidR="007C6B66" w:rsidRPr="00341A86" w:rsidRDefault="007C6B66" w:rsidP="001722AD">
            <w:pPr>
              <w:spacing w:after="0" w:line="240" w:lineRule="auto"/>
              <w:rPr>
                <w:rFonts w:ascii="Arial" w:eastAsia="Times New Roman" w:hAnsi="Arial" w:cs="Arial"/>
                <w:sz w:val="17"/>
                <w:szCs w:val="17"/>
                <w:lang w:val="es-ES" w:eastAsia="es-ES"/>
              </w:rPr>
            </w:pPr>
            <w:r w:rsidRPr="00341A86">
              <w:rPr>
                <w:rFonts w:ascii="Arial" w:eastAsia="Times New Roman" w:hAnsi="Arial" w:cs="Arial"/>
                <w:sz w:val="17"/>
                <w:szCs w:val="17"/>
                <w:lang w:val="es-ES" w:eastAsia="es-ES"/>
              </w:rPr>
              <w:t>Otras entradas / salidas de efectivo</w:t>
            </w:r>
          </w:p>
        </w:tc>
        <w:tc>
          <w:tcPr>
            <w:tcW w:w="199" w:type="pct"/>
            <w:vAlign w:val="bottom"/>
          </w:tcPr>
          <w:p w14:paraId="26EA4274" w14:textId="77777777" w:rsidR="007C6B66" w:rsidRPr="004558CD" w:rsidRDefault="007C6B66" w:rsidP="001722AD">
            <w:pPr>
              <w:spacing w:after="0" w:line="240" w:lineRule="auto"/>
              <w:ind w:left="708" w:hanging="708"/>
              <w:jc w:val="center"/>
              <w:rPr>
                <w:rFonts w:ascii="Arial" w:hAnsi="Arial" w:cs="Arial"/>
                <w:sz w:val="18"/>
                <w:szCs w:val="18"/>
              </w:rPr>
            </w:pPr>
          </w:p>
        </w:tc>
        <w:tc>
          <w:tcPr>
            <w:tcW w:w="799" w:type="pct"/>
            <w:shd w:val="clear" w:color="auto" w:fill="auto"/>
            <w:vAlign w:val="bottom"/>
            <w:hideMark/>
          </w:tcPr>
          <w:p w14:paraId="04041CE2" w14:textId="77777777" w:rsidR="007C6B66" w:rsidRPr="003649CF" w:rsidRDefault="007C6B66" w:rsidP="001722AD">
            <w:pPr>
              <w:spacing w:after="0" w:line="240" w:lineRule="auto"/>
              <w:ind w:left="708" w:hanging="708"/>
              <w:jc w:val="right"/>
              <w:rPr>
                <w:rFonts w:ascii="Arial" w:eastAsia="Times New Roman" w:hAnsi="Arial" w:cs="Arial"/>
                <w:sz w:val="18"/>
                <w:szCs w:val="18"/>
                <w:u w:val="single"/>
                <w:lang w:val="es-ES" w:eastAsia="es-ES"/>
              </w:rPr>
            </w:pPr>
            <w:r>
              <w:rPr>
                <w:rFonts w:ascii="Arial" w:hAnsi="Arial" w:cs="Arial"/>
                <w:sz w:val="18"/>
                <w:szCs w:val="18"/>
                <w:u w:val="single"/>
              </w:rPr>
              <w:t xml:space="preserve">     </w:t>
            </w:r>
            <w:r w:rsidRPr="003649CF">
              <w:rPr>
                <w:rFonts w:ascii="Arial" w:hAnsi="Arial" w:cs="Arial"/>
                <w:sz w:val="18"/>
                <w:szCs w:val="18"/>
                <w:u w:val="single"/>
              </w:rPr>
              <w:t xml:space="preserve">          898.047  </w:t>
            </w:r>
          </w:p>
        </w:tc>
        <w:tc>
          <w:tcPr>
            <w:tcW w:w="800" w:type="pct"/>
            <w:shd w:val="clear" w:color="auto" w:fill="auto"/>
            <w:vAlign w:val="bottom"/>
            <w:hideMark/>
          </w:tcPr>
          <w:p w14:paraId="2CD4BB2E" w14:textId="0229C84D" w:rsidR="007C6B66" w:rsidRPr="003649CF" w:rsidRDefault="007C6B66" w:rsidP="001722AD">
            <w:pPr>
              <w:spacing w:after="0" w:line="240" w:lineRule="auto"/>
              <w:ind w:left="708" w:hanging="708"/>
              <w:jc w:val="right"/>
              <w:rPr>
                <w:rFonts w:ascii="Arial" w:eastAsia="Times New Roman" w:hAnsi="Arial" w:cs="Arial"/>
                <w:sz w:val="18"/>
                <w:szCs w:val="18"/>
                <w:u w:val="single"/>
                <w:lang w:val="es-ES" w:eastAsia="es-ES"/>
              </w:rPr>
            </w:pPr>
            <w:r>
              <w:rPr>
                <w:rFonts w:ascii="Arial" w:eastAsia="Times New Roman" w:hAnsi="Arial" w:cs="Arial"/>
                <w:sz w:val="18"/>
                <w:szCs w:val="18"/>
                <w:u w:val="single"/>
                <w:lang w:val="es-ES" w:eastAsia="es-ES"/>
              </w:rPr>
              <w:t xml:space="preserve">        </w:t>
            </w:r>
            <w:r w:rsidR="003D43AC">
              <w:rPr>
                <w:rFonts w:ascii="Arial" w:eastAsia="Times New Roman" w:hAnsi="Arial" w:cs="Arial"/>
                <w:sz w:val="18"/>
                <w:szCs w:val="18"/>
                <w:u w:val="single"/>
                <w:lang w:val="es-ES" w:eastAsia="es-ES"/>
              </w:rPr>
              <w:t xml:space="preserve">-    </w:t>
            </w:r>
          </w:p>
        </w:tc>
      </w:tr>
      <w:tr w:rsidR="007C6B66" w:rsidRPr="004558CD" w14:paraId="753A16F5" w14:textId="77777777" w:rsidTr="638D0890">
        <w:trPr>
          <w:trHeight w:val="240"/>
        </w:trPr>
        <w:tc>
          <w:tcPr>
            <w:tcW w:w="3202" w:type="pct"/>
            <w:shd w:val="clear" w:color="auto" w:fill="auto"/>
            <w:vAlign w:val="center"/>
            <w:hideMark/>
          </w:tcPr>
          <w:p w14:paraId="25726D94" w14:textId="4DA61D24" w:rsidR="007C6B66" w:rsidRPr="00341A86" w:rsidRDefault="00341A86" w:rsidP="00341A86">
            <w:pPr>
              <w:spacing w:after="0" w:line="240" w:lineRule="auto"/>
              <w:rPr>
                <w:rFonts w:ascii="Arial" w:eastAsia="Times New Roman" w:hAnsi="Arial" w:cs="Arial"/>
                <w:sz w:val="17"/>
                <w:szCs w:val="17"/>
                <w:lang w:val="es-ES" w:eastAsia="es-ES"/>
              </w:rPr>
            </w:pPr>
            <w:r>
              <w:rPr>
                <w:rFonts w:ascii="Arial" w:eastAsia="Times New Roman" w:hAnsi="Arial" w:cs="Arial"/>
                <w:b/>
                <w:bCs/>
                <w:sz w:val="17"/>
                <w:szCs w:val="17"/>
                <w:lang w:val="es-ES" w:eastAsia="es-ES"/>
              </w:rPr>
              <w:t>E</w:t>
            </w:r>
            <w:r w:rsidR="007C6B66" w:rsidRPr="00341A86">
              <w:rPr>
                <w:rFonts w:ascii="Arial" w:eastAsia="Times New Roman" w:hAnsi="Arial" w:cs="Arial"/>
                <w:b/>
                <w:bCs/>
                <w:sz w:val="17"/>
                <w:szCs w:val="17"/>
                <w:lang w:val="es-ES" w:eastAsia="es-ES"/>
              </w:rPr>
              <w:t xml:space="preserve">fectivo </w:t>
            </w:r>
            <w:r>
              <w:rPr>
                <w:rFonts w:ascii="Arial" w:eastAsia="Times New Roman" w:hAnsi="Arial" w:cs="Arial"/>
                <w:b/>
                <w:bCs/>
                <w:sz w:val="17"/>
                <w:szCs w:val="17"/>
                <w:lang w:val="es-ES" w:eastAsia="es-ES"/>
              </w:rPr>
              <w:t xml:space="preserve">neto usado en las </w:t>
            </w:r>
            <w:r w:rsidR="007C6B66" w:rsidRPr="00341A86">
              <w:rPr>
                <w:rFonts w:ascii="Arial" w:eastAsia="Times New Roman" w:hAnsi="Arial" w:cs="Arial"/>
                <w:b/>
                <w:bCs/>
                <w:sz w:val="17"/>
                <w:szCs w:val="17"/>
                <w:lang w:val="es-ES" w:eastAsia="es-ES"/>
              </w:rPr>
              <w:t>actividades de inversión</w:t>
            </w:r>
          </w:p>
        </w:tc>
        <w:tc>
          <w:tcPr>
            <w:tcW w:w="199" w:type="pct"/>
            <w:vAlign w:val="bottom"/>
          </w:tcPr>
          <w:p w14:paraId="31E28914" w14:textId="77777777" w:rsidR="007C6B66" w:rsidRPr="004558CD" w:rsidRDefault="007C6B66" w:rsidP="001722AD">
            <w:pPr>
              <w:spacing w:after="0" w:line="240" w:lineRule="auto"/>
              <w:ind w:left="708" w:hanging="708"/>
              <w:jc w:val="center"/>
              <w:rPr>
                <w:rFonts w:ascii="Arial" w:hAnsi="Arial" w:cs="Arial"/>
                <w:b/>
                <w:bCs/>
                <w:sz w:val="18"/>
                <w:szCs w:val="18"/>
              </w:rPr>
            </w:pPr>
            <w:r>
              <w:rPr>
                <w:rFonts w:ascii="Arial" w:hAnsi="Arial" w:cs="Arial"/>
                <w:b/>
                <w:bCs/>
                <w:sz w:val="18"/>
                <w:szCs w:val="18"/>
              </w:rPr>
              <w:t>$</w:t>
            </w:r>
          </w:p>
        </w:tc>
        <w:tc>
          <w:tcPr>
            <w:tcW w:w="799" w:type="pct"/>
            <w:shd w:val="clear" w:color="auto" w:fill="auto"/>
            <w:vAlign w:val="bottom"/>
            <w:hideMark/>
          </w:tcPr>
          <w:p w14:paraId="5AB19496" w14:textId="77777777" w:rsidR="007C6B66" w:rsidRPr="003649CF" w:rsidRDefault="007C6B66" w:rsidP="001722AD">
            <w:pPr>
              <w:spacing w:after="0" w:line="240" w:lineRule="auto"/>
              <w:ind w:left="708" w:hanging="708"/>
              <w:jc w:val="right"/>
              <w:rPr>
                <w:rFonts w:ascii="Arial" w:eastAsia="Times New Roman" w:hAnsi="Arial" w:cs="Arial"/>
                <w:sz w:val="18"/>
                <w:szCs w:val="18"/>
                <w:u w:val="double"/>
                <w:lang w:val="es-ES" w:eastAsia="es-ES"/>
              </w:rPr>
            </w:pPr>
            <w:r>
              <w:rPr>
                <w:rFonts w:ascii="Arial" w:hAnsi="Arial" w:cs="Arial"/>
                <w:b/>
                <w:bCs/>
                <w:sz w:val="18"/>
                <w:szCs w:val="18"/>
                <w:u w:val="double"/>
              </w:rPr>
              <w:t xml:space="preserve">        </w:t>
            </w:r>
            <w:r w:rsidRPr="003649CF">
              <w:rPr>
                <w:rFonts w:ascii="Arial" w:hAnsi="Arial" w:cs="Arial"/>
                <w:b/>
                <w:bCs/>
                <w:sz w:val="18"/>
                <w:szCs w:val="18"/>
                <w:u w:val="double"/>
              </w:rPr>
              <w:t>(36.778.257)</w:t>
            </w:r>
          </w:p>
        </w:tc>
        <w:tc>
          <w:tcPr>
            <w:tcW w:w="800" w:type="pct"/>
            <w:shd w:val="clear" w:color="auto" w:fill="auto"/>
            <w:vAlign w:val="bottom"/>
            <w:hideMark/>
          </w:tcPr>
          <w:p w14:paraId="699E33E7" w14:textId="77777777" w:rsidR="007C6B66" w:rsidRPr="003649CF" w:rsidRDefault="007C6B66" w:rsidP="001722AD">
            <w:pPr>
              <w:spacing w:after="0" w:line="240" w:lineRule="auto"/>
              <w:ind w:left="708" w:hanging="708"/>
              <w:jc w:val="right"/>
              <w:rPr>
                <w:rFonts w:ascii="Arial" w:eastAsia="Times New Roman" w:hAnsi="Arial" w:cs="Arial"/>
                <w:sz w:val="18"/>
                <w:szCs w:val="18"/>
                <w:u w:val="double"/>
                <w:lang w:val="es-ES" w:eastAsia="es-ES"/>
              </w:rPr>
            </w:pPr>
            <w:r>
              <w:rPr>
                <w:rFonts w:ascii="Arial" w:eastAsia="Times New Roman" w:hAnsi="Arial" w:cs="Arial"/>
                <w:b/>
                <w:bCs/>
                <w:sz w:val="18"/>
                <w:szCs w:val="18"/>
                <w:u w:val="double"/>
                <w:lang w:val="es-ES" w:eastAsia="es-ES"/>
              </w:rPr>
              <w:t xml:space="preserve">     </w:t>
            </w:r>
            <w:r w:rsidRPr="003649CF">
              <w:rPr>
                <w:rFonts w:ascii="Arial" w:eastAsia="Times New Roman" w:hAnsi="Arial" w:cs="Arial"/>
                <w:b/>
                <w:bCs/>
                <w:sz w:val="18"/>
                <w:szCs w:val="18"/>
                <w:u w:val="double"/>
                <w:lang w:val="es-ES" w:eastAsia="es-ES"/>
              </w:rPr>
              <w:t>(22.252.728)</w:t>
            </w:r>
          </w:p>
        </w:tc>
      </w:tr>
      <w:tr w:rsidR="007C6B66" w:rsidRPr="004558CD" w14:paraId="41520197" w14:textId="77777777" w:rsidTr="638D0890">
        <w:trPr>
          <w:trHeight w:val="240"/>
        </w:trPr>
        <w:tc>
          <w:tcPr>
            <w:tcW w:w="3202" w:type="pct"/>
            <w:shd w:val="clear" w:color="auto" w:fill="auto"/>
            <w:vAlign w:val="center"/>
          </w:tcPr>
          <w:p w14:paraId="508FA060" w14:textId="77777777" w:rsidR="007C6B66" w:rsidRPr="00341A86" w:rsidRDefault="638D0890" w:rsidP="638D0890">
            <w:pPr>
              <w:spacing w:after="0" w:line="240" w:lineRule="auto"/>
              <w:rPr>
                <w:rFonts w:ascii="Arial" w:eastAsia="Times New Roman" w:hAnsi="Arial" w:cs="Arial"/>
                <w:sz w:val="17"/>
                <w:szCs w:val="17"/>
                <w:lang w:val="es-ES" w:eastAsia="es-ES"/>
              </w:rPr>
            </w:pPr>
            <w:r w:rsidRPr="00341A86">
              <w:rPr>
                <w:rFonts w:ascii="Arial" w:eastAsia="Times New Roman" w:hAnsi="Arial" w:cs="Arial"/>
                <w:b/>
                <w:bCs/>
                <w:sz w:val="17"/>
                <w:szCs w:val="17"/>
                <w:lang w:val="es-ES" w:eastAsia="es-ES"/>
              </w:rPr>
              <w:t>Flujos de efectivo por actividades de financiación</w:t>
            </w:r>
          </w:p>
        </w:tc>
        <w:tc>
          <w:tcPr>
            <w:tcW w:w="199" w:type="pct"/>
            <w:vAlign w:val="bottom"/>
          </w:tcPr>
          <w:p w14:paraId="310867F4" w14:textId="77777777" w:rsidR="007C6B66" w:rsidRPr="004558CD" w:rsidRDefault="007C6B66" w:rsidP="001722AD">
            <w:pPr>
              <w:spacing w:after="0" w:line="240" w:lineRule="auto"/>
              <w:ind w:left="708" w:hanging="708"/>
              <w:jc w:val="center"/>
              <w:rPr>
                <w:rFonts w:ascii="Arial" w:eastAsia="Times New Roman" w:hAnsi="Arial" w:cs="Arial"/>
                <w:b/>
                <w:bCs/>
                <w:sz w:val="18"/>
                <w:szCs w:val="18"/>
                <w:lang w:val="es-ES" w:eastAsia="es-ES"/>
              </w:rPr>
            </w:pPr>
          </w:p>
        </w:tc>
        <w:tc>
          <w:tcPr>
            <w:tcW w:w="799" w:type="pct"/>
            <w:shd w:val="clear" w:color="auto" w:fill="auto"/>
            <w:vAlign w:val="bottom"/>
          </w:tcPr>
          <w:p w14:paraId="2A88D6C1" w14:textId="77777777" w:rsidR="007C6B66" w:rsidRPr="004558CD" w:rsidRDefault="007C6B66" w:rsidP="001722AD">
            <w:pPr>
              <w:spacing w:after="0" w:line="240" w:lineRule="auto"/>
              <w:ind w:left="708" w:hanging="708"/>
              <w:jc w:val="right"/>
              <w:rPr>
                <w:rFonts w:ascii="Arial" w:eastAsia="Times New Roman" w:hAnsi="Arial" w:cs="Arial"/>
                <w:sz w:val="18"/>
                <w:szCs w:val="18"/>
                <w:lang w:val="es-ES" w:eastAsia="es-ES"/>
              </w:rPr>
            </w:pPr>
            <w:r w:rsidRPr="004558CD">
              <w:rPr>
                <w:rFonts w:ascii="Arial" w:eastAsia="Times New Roman" w:hAnsi="Arial" w:cs="Arial"/>
                <w:b/>
                <w:bCs/>
                <w:sz w:val="18"/>
                <w:szCs w:val="18"/>
                <w:lang w:val="es-ES" w:eastAsia="es-ES"/>
              </w:rPr>
              <w:t> </w:t>
            </w:r>
          </w:p>
        </w:tc>
        <w:tc>
          <w:tcPr>
            <w:tcW w:w="800" w:type="pct"/>
            <w:shd w:val="clear" w:color="auto" w:fill="auto"/>
            <w:vAlign w:val="bottom"/>
          </w:tcPr>
          <w:p w14:paraId="5EA37F28" w14:textId="77777777" w:rsidR="007C6B66" w:rsidRPr="004558CD" w:rsidRDefault="007C6B66" w:rsidP="001722AD">
            <w:pPr>
              <w:spacing w:after="0" w:line="240" w:lineRule="auto"/>
              <w:ind w:left="708" w:hanging="708"/>
              <w:jc w:val="right"/>
              <w:rPr>
                <w:rFonts w:ascii="Arial" w:eastAsia="Times New Roman" w:hAnsi="Arial" w:cs="Arial"/>
                <w:sz w:val="18"/>
                <w:szCs w:val="18"/>
                <w:lang w:val="es-ES" w:eastAsia="es-ES"/>
              </w:rPr>
            </w:pPr>
            <w:r w:rsidRPr="004558CD">
              <w:rPr>
                <w:rFonts w:ascii="Arial" w:eastAsia="Times New Roman" w:hAnsi="Arial" w:cs="Arial"/>
                <w:b/>
                <w:bCs/>
                <w:sz w:val="18"/>
                <w:szCs w:val="18"/>
                <w:lang w:val="es-ES" w:eastAsia="es-ES"/>
              </w:rPr>
              <w:t> </w:t>
            </w:r>
          </w:p>
        </w:tc>
      </w:tr>
      <w:tr w:rsidR="007C6B66" w:rsidRPr="004558CD" w14:paraId="0107997D" w14:textId="77777777" w:rsidTr="638D0890">
        <w:trPr>
          <w:trHeight w:val="240"/>
        </w:trPr>
        <w:tc>
          <w:tcPr>
            <w:tcW w:w="3202" w:type="pct"/>
            <w:shd w:val="clear" w:color="auto" w:fill="auto"/>
            <w:vAlign w:val="center"/>
            <w:hideMark/>
          </w:tcPr>
          <w:p w14:paraId="0213D274" w14:textId="77777777" w:rsidR="007C6B66" w:rsidRPr="004558CD" w:rsidRDefault="007C6B66" w:rsidP="001722AD">
            <w:pPr>
              <w:spacing w:after="0" w:line="240" w:lineRule="auto"/>
              <w:rPr>
                <w:rFonts w:ascii="Arial" w:eastAsia="Times New Roman" w:hAnsi="Arial" w:cs="Arial"/>
                <w:sz w:val="17"/>
                <w:szCs w:val="17"/>
                <w:lang w:val="es-ES" w:eastAsia="es-ES"/>
              </w:rPr>
            </w:pPr>
            <w:r w:rsidRPr="004558CD">
              <w:rPr>
                <w:rFonts w:ascii="Arial" w:eastAsia="Times New Roman" w:hAnsi="Arial" w:cs="Arial"/>
                <w:sz w:val="17"/>
                <w:szCs w:val="17"/>
                <w:lang w:val="es-ES" w:eastAsia="es-ES"/>
              </w:rPr>
              <w:t>Pago de bonos y papeles comerciales</w:t>
            </w:r>
          </w:p>
        </w:tc>
        <w:tc>
          <w:tcPr>
            <w:tcW w:w="199" w:type="pct"/>
            <w:vAlign w:val="bottom"/>
          </w:tcPr>
          <w:p w14:paraId="4D7D6263" w14:textId="77777777" w:rsidR="007C6B66" w:rsidRPr="004558CD" w:rsidRDefault="007C6B66" w:rsidP="001722AD">
            <w:pPr>
              <w:spacing w:after="0" w:line="240" w:lineRule="auto"/>
              <w:ind w:left="708" w:hanging="708"/>
              <w:jc w:val="center"/>
              <w:rPr>
                <w:rFonts w:ascii="Arial" w:hAnsi="Arial" w:cs="Arial"/>
                <w:sz w:val="18"/>
                <w:szCs w:val="18"/>
              </w:rPr>
            </w:pPr>
          </w:p>
        </w:tc>
        <w:tc>
          <w:tcPr>
            <w:tcW w:w="799" w:type="pct"/>
            <w:shd w:val="clear" w:color="auto" w:fill="auto"/>
            <w:vAlign w:val="bottom"/>
            <w:hideMark/>
          </w:tcPr>
          <w:p w14:paraId="5E345D49" w14:textId="77777777" w:rsidR="007C6B66" w:rsidRPr="004558CD" w:rsidRDefault="007C6B66" w:rsidP="001722AD">
            <w:pPr>
              <w:spacing w:after="0" w:line="240" w:lineRule="auto"/>
              <w:ind w:left="708" w:hanging="708"/>
              <w:jc w:val="right"/>
              <w:rPr>
                <w:rFonts w:ascii="Arial" w:eastAsia="Times New Roman" w:hAnsi="Arial" w:cs="Arial"/>
                <w:sz w:val="18"/>
                <w:szCs w:val="18"/>
                <w:lang w:val="es-ES" w:eastAsia="es-ES"/>
              </w:rPr>
            </w:pPr>
            <w:r w:rsidRPr="004558CD">
              <w:rPr>
                <w:rFonts w:ascii="Arial" w:hAnsi="Arial" w:cs="Arial"/>
                <w:sz w:val="18"/>
                <w:szCs w:val="18"/>
              </w:rPr>
              <w:t>(14.113.994)</w:t>
            </w:r>
          </w:p>
        </w:tc>
        <w:tc>
          <w:tcPr>
            <w:tcW w:w="800" w:type="pct"/>
            <w:shd w:val="clear" w:color="auto" w:fill="auto"/>
            <w:vAlign w:val="bottom"/>
            <w:hideMark/>
          </w:tcPr>
          <w:p w14:paraId="19EBAAE4" w14:textId="77777777" w:rsidR="007C6B66" w:rsidRPr="004558CD" w:rsidRDefault="007C6B66" w:rsidP="001722AD">
            <w:pPr>
              <w:spacing w:after="0" w:line="240" w:lineRule="auto"/>
              <w:ind w:left="708" w:hanging="708"/>
              <w:jc w:val="right"/>
              <w:rPr>
                <w:rFonts w:ascii="Arial" w:eastAsia="Times New Roman" w:hAnsi="Arial" w:cs="Arial"/>
                <w:sz w:val="18"/>
                <w:szCs w:val="18"/>
                <w:lang w:val="es-ES" w:eastAsia="es-ES"/>
              </w:rPr>
            </w:pPr>
            <w:r w:rsidRPr="004558CD">
              <w:rPr>
                <w:rFonts w:ascii="Arial" w:eastAsia="Times New Roman" w:hAnsi="Arial" w:cs="Arial"/>
                <w:sz w:val="18"/>
                <w:szCs w:val="18"/>
                <w:lang w:val="es-ES" w:eastAsia="es-ES"/>
              </w:rPr>
              <w:t>(7.700.217)</w:t>
            </w:r>
          </w:p>
        </w:tc>
      </w:tr>
      <w:tr w:rsidR="007C6B66" w:rsidRPr="004558CD" w14:paraId="11075AFD" w14:textId="77777777" w:rsidTr="638D0890">
        <w:trPr>
          <w:trHeight w:val="240"/>
        </w:trPr>
        <w:tc>
          <w:tcPr>
            <w:tcW w:w="3202" w:type="pct"/>
            <w:shd w:val="clear" w:color="auto" w:fill="auto"/>
            <w:vAlign w:val="center"/>
            <w:hideMark/>
          </w:tcPr>
          <w:p w14:paraId="1B980DC7" w14:textId="77777777" w:rsidR="007C6B66" w:rsidRPr="004558CD" w:rsidRDefault="007C6B66" w:rsidP="001722AD">
            <w:pPr>
              <w:spacing w:after="0" w:line="240" w:lineRule="auto"/>
              <w:rPr>
                <w:rFonts w:ascii="Arial" w:eastAsia="Times New Roman" w:hAnsi="Arial" w:cs="Arial"/>
                <w:sz w:val="17"/>
                <w:szCs w:val="17"/>
                <w:lang w:val="es-ES" w:eastAsia="es-ES"/>
              </w:rPr>
            </w:pPr>
            <w:r w:rsidRPr="004558CD">
              <w:rPr>
                <w:rFonts w:ascii="Arial" w:eastAsia="Times New Roman" w:hAnsi="Arial" w:cs="Arial"/>
                <w:sz w:val="17"/>
                <w:szCs w:val="17"/>
                <w:lang w:val="es-ES" w:eastAsia="es-ES"/>
              </w:rPr>
              <w:t>Aumento de otros instrumentos de financiación</w:t>
            </w:r>
          </w:p>
        </w:tc>
        <w:tc>
          <w:tcPr>
            <w:tcW w:w="199" w:type="pct"/>
            <w:vAlign w:val="bottom"/>
          </w:tcPr>
          <w:p w14:paraId="33555C11" w14:textId="77777777" w:rsidR="007C6B66" w:rsidRPr="004558CD" w:rsidRDefault="007C6B66" w:rsidP="001722AD">
            <w:pPr>
              <w:spacing w:after="0" w:line="240" w:lineRule="auto"/>
              <w:ind w:left="708" w:hanging="708"/>
              <w:jc w:val="center"/>
              <w:rPr>
                <w:rFonts w:ascii="Arial" w:hAnsi="Arial" w:cs="Arial"/>
                <w:sz w:val="18"/>
                <w:szCs w:val="18"/>
              </w:rPr>
            </w:pPr>
          </w:p>
        </w:tc>
        <w:tc>
          <w:tcPr>
            <w:tcW w:w="799" w:type="pct"/>
            <w:shd w:val="clear" w:color="auto" w:fill="auto"/>
            <w:vAlign w:val="bottom"/>
            <w:hideMark/>
          </w:tcPr>
          <w:p w14:paraId="6CB9D62C" w14:textId="77777777" w:rsidR="007C6B66" w:rsidRPr="004558CD" w:rsidRDefault="007C6B66" w:rsidP="001722AD">
            <w:pPr>
              <w:spacing w:after="0" w:line="240" w:lineRule="auto"/>
              <w:ind w:left="708" w:hanging="708"/>
              <w:jc w:val="right"/>
              <w:rPr>
                <w:rFonts w:ascii="Arial" w:eastAsia="Times New Roman" w:hAnsi="Arial" w:cs="Arial"/>
                <w:sz w:val="18"/>
                <w:szCs w:val="18"/>
                <w:lang w:val="es-ES" w:eastAsia="es-ES"/>
              </w:rPr>
            </w:pPr>
            <w:r w:rsidRPr="004558CD">
              <w:rPr>
                <w:rFonts w:ascii="Arial" w:hAnsi="Arial" w:cs="Arial"/>
                <w:sz w:val="18"/>
                <w:szCs w:val="18"/>
              </w:rPr>
              <w:t>35.834.616</w:t>
            </w:r>
          </w:p>
        </w:tc>
        <w:tc>
          <w:tcPr>
            <w:tcW w:w="800" w:type="pct"/>
            <w:shd w:val="clear" w:color="auto" w:fill="auto"/>
            <w:vAlign w:val="bottom"/>
            <w:hideMark/>
          </w:tcPr>
          <w:p w14:paraId="305A3DF3" w14:textId="77777777" w:rsidR="007C6B66" w:rsidRPr="004558CD" w:rsidRDefault="007C6B66" w:rsidP="001722AD">
            <w:pPr>
              <w:spacing w:after="0" w:line="240" w:lineRule="auto"/>
              <w:ind w:left="708" w:hanging="708"/>
              <w:jc w:val="right"/>
              <w:rPr>
                <w:rFonts w:ascii="Arial" w:eastAsia="Times New Roman" w:hAnsi="Arial" w:cs="Arial"/>
                <w:sz w:val="18"/>
                <w:szCs w:val="18"/>
                <w:lang w:val="es-ES" w:eastAsia="es-ES"/>
              </w:rPr>
            </w:pPr>
            <w:r w:rsidRPr="004558CD">
              <w:rPr>
                <w:rFonts w:ascii="Arial" w:eastAsia="Times New Roman" w:hAnsi="Arial" w:cs="Arial"/>
                <w:sz w:val="18"/>
                <w:szCs w:val="18"/>
                <w:lang w:val="es-ES" w:eastAsia="es-ES"/>
              </w:rPr>
              <w:t>70.623.928</w:t>
            </w:r>
          </w:p>
        </w:tc>
      </w:tr>
      <w:tr w:rsidR="007C6B66" w:rsidRPr="004558CD" w14:paraId="6D1C8229" w14:textId="77777777" w:rsidTr="638D0890">
        <w:trPr>
          <w:trHeight w:val="240"/>
        </w:trPr>
        <w:tc>
          <w:tcPr>
            <w:tcW w:w="3202" w:type="pct"/>
            <w:shd w:val="clear" w:color="auto" w:fill="auto"/>
            <w:vAlign w:val="center"/>
          </w:tcPr>
          <w:p w14:paraId="623A48DE" w14:textId="77777777" w:rsidR="007C6B66" w:rsidRPr="004558CD" w:rsidRDefault="007C6B66" w:rsidP="001722AD">
            <w:pPr>
              <w:spacing w:after="0" w:line="240" w:lineRule="auto"/>
              <w:rPr>
                <w:rFonts w:ascii="Arial" w:eastAsia="Times New Roman" w:hAnsi="Arial" w:cs="Arial"/>
                <w:sz w:val="17"/>
                <w:szCs w:val="17"/>
                <w:lang w:val="es-ES" w:eastAsia="es-ES"/>
              </w:rPr>
            </w:pPr>
            <w:r w:rsidRPr="004558CD">
              <w:rPr>
                <w:rFonts w:ascii="Arial" w:eastAsia="Times New Roman" w:hAnsi="Arial" w:cs="Arial"/>
                <w:sz w:val="17"/>
                <w:szCs w:val="17"/>
                <w:lang w:val="es-ES" w:eastAsia="es-ES"/>
              </w:rPr>
              <w:t>Disminución de otros instrumentos de financiación</w:t>
            </w:r>
          </w:p>
        </w:tc>
        <w:tc>
          <w:tcPr>
            <w:tcW w:w="199" w:type="pct"/>
            <w:vAlign w:val="bottom"/>
          </w:tcPr>
          <w:p w14:paraId="710A45E3" w14:textId="77777777" w:rsidR="007C6B66" w:rsidRPr="004558CD" w:rsidRDefault="007C6B66" w:rsidP="001722AD">
            <w:pPr>
              <w:spacing w:after="0" w:line="240" w:lineRule="auto"/>
              <w:ind w:left="708" w:hanging="708"/>
              <w:jc w:val="center"/>
              <w:rPr>
                <w:rFonts w:ascii="Arial" w:hAnsi="Arial" w:cs="Arial"/>
                <w:sz w:val="18"/>
                <w:szCs w:val="18"/>
              </w:rPr>
            </w:pPr>
          </w:p>
        </w:tc>
        <w:tc>
          <w:tcPr>
            <w:tcW w:w="799" w:type="pct"/>
            <w:shd w:val="clear" w:color="auto" w:fill="auto"/>
            <w:vAlign w:val="bottom"/>
          </w:tcPr>
          <w:p w14:paraId="3227FC1E" w14:textId="77777777" w:rsidR="007C6B66" w:rsidRPr="004558CD" w:rsidRDefault="007C6B66" w:rsidP="001722AD">
            <w:pPr>
              <w:spacing w:after="0" w:line="240" w:lineRule="auto"/>
              <w:ind w:left="708" w:hanging="708"/>
              <w:jc w:val="right"/>
              <w:rPr>
                <w:rFonts w:ascii="Arial" w:eastAsia="Times New Roman" w:hAnsi="Arial" w:cs="Arial"/>
                <w:sz w:val="18"/>
                <w:szCs w:val="18"/>
                <w:lang w:val="es-ES" w:eastAsia="es-ES"/>
              </w:rPr>
            </w:pPr>
            <w:r w:rsidRPr="004558CD">
              <w:rPr>
                <w:rFonts w:ascii="Arial" w:hAnsi="Arial" w:cs="Arial"/>
                <w:sz w:val="18"/>
                <w:szCs w:val="18"/>
              </w:rPr>
              <w:t xml:space="preserve">(99.207.353) </w:t>
            </w:r>
          </w:p>
        </w:tc>
        <w:tc>
          <w:tcPr>
            <w:tcW w:w="800" w:type="pct"/>
            <w:shd w:val="clear" w:color="auto" w:fill="auto"/>
            <w:vAlign w:val="bottom"/>
          </w:tcPr>
          <w:p w14:paraId="42FFDF0B" w14:textId="77777777" w:rsidR="007C6B66" w:rsidRPr="004558CD" w:rsidRDefault="007C6B66" w:rsidP="001722AD">
            <w:pPr>
              <w:spacing w:after="0" w:line="240" w:lineRule="auto"/>
              <w:ind w:left="708" w:hanging="708"/>
              <w:jc w:val="right"/>
              <w:rPr>
                <w:rFonts w:ascii="Arial" w:eastAsia="Times New Roman" w:hAnsi="Arial" w:cs="Arial"/>
                <w:sz w:val="18"/>
                <w:szCs w:val="18"/>
                <w:lang w:val="es-ES" w:eastAsia="es-ES"/>
              </w:rPr>
            </w:pPr>
            <w:r w:rsidRPr="004558CD">
              <w:rPr>
                <w:rFonts w:ascii="Arial" w:eastAsia="Times New Roman" w:hAnsi="Arial" w:cs="Arial"/>
                <w:sz w:val="18"/>
                <w:szCs w:val="18"/>
                <w:lang w:val="es-ES" w:eastAsia="es-ES"/>
              </w:rPr>
              <w:t>(12.777.600)</w:t>
            </w:r>
          </w:p>
        </w:tc>
      </w:tr>
      <w:tr w:rsidR="007C6B66" w:rsidRPr="004558CD" w14:paraId="7A477D00" w14:textId="77777777" w:rsidTr="638D0890">
        <w:trPr>
          <w:trHeight w:val="240"/>
        </w:trPr>
        <w:tc>
          <w:tcPr>
            <w:tcW w:w="3202" w:type="pct"/>
            <w:shd w:val="clear" w:color="auto" w:fill="auto"/>
            <w:vAlign w:val="center"/>
            <w:hideMark/>
          </w:tcPr>
          <w:p w14:paraId="79BA3E93" w14:textId="77777777" w:rsidR="007C6B66" w:rsidRPr="004558CD" w:rsidRDefault="007C6B66" w:rsidP="001722AD">
            <w:pPr>
              <w:spacing w:after="0" w:line="240" w:lineRule="auto"/>
              <w:rPr>
                <w:rFonts w:ascii="Arial" w:eastAsia="Times New Roman" w:hAnsi="Arial" w:cs="Arial"/>
                <w:sz w:val="17"/>
                <w:szCs w:val="17"/>
                <w:lang w:val="es-ES" w:eastAsia="es-ES"/>
              </w:rPr>
            </w:pPr>
            <w:r w:rsidRPr="004558CD">
              <w:rPr>
                <w:rFonts w:ascii="Arial" w:eastAsia="Times New Roman" w:hAnsi="Arial" w:cs="Arial"/>
                <w:sz w:val="17"/>
                <w:szCs w:val="17"/>
                <w:lang w:val="es-ES" w:eastAsia="es-ES"/>
              </w:rPr>
              <w:t>Dividendos pagados acciones ordinarias</w:t>
            </w:r>
          </w:p>
        </w:tc>
        <w:tc>
          <w:tcPr>
            <w:tcW w:w="199" w:type="pct"/>
            <w:vAlign w:val="bottom"/>
          </w:tcPr>
          <w:p w14:paraId="78FF8BF4" w14:textId="77777777" w:rsidR="007C6B66" w:rsidRPr="004558CD" w:rsidRDefault="007C6B66" w:rsidP="001722AD">
            <w:pPr>
              <w:spacing w:after="0" w:line="240" w:lineRule="auto"/>
              <w:ind w:left="708" w:hanging="708"/>
              <w:jc w:val="center"/>
              <w:rPr>
                <w:rFonts w:ascii="Arial" w:hAnsi="Arial" w:cs="Arial"/>
                <w:sz w:val="18"/>
                <w:szCs w:val="18"/>
              </w:rPr>
            </w:pPr>
          </w:p>
        </w:tc>
        <w:tc>
          <w:tcPr>
            <w:tcW w:w="799" w:type="pct"/>
            <w:shd w:val="clear" w:color="auto" w:fill="auto"/>
            <w:vAlign w:val="bottom"/>
            <w:hideMark/>
          </w:tcPr>
          <w:p w14:paraId="7EA907E6" w14:textId="77777777" w:rsidR="007C6B66" w:rsidRPr="004558CD" w:rsidRDefault="007C6B66" w:rsidP="001722AD">
            <w:pPr>
              <w:spacing w:after="0" w:line="240" w:lineRule="auto"/>
              <w:ind w:left="708" w:hanging="708"/>
              <w:jc w:val="right"/>
              <w:rPr>
                <w:rFonts w:ascii="Arial" w:eastAsia="Times New Roman" w:hAnsi="Arial" w:cs="Arial"/>
                <w:sz w:val="18"/>
                <w:szCs w:val="18"/>
                <w:lang w:val="es-ES" w:eastAsia="es-ES"/>
              </w:rPr>
            </w:pPr>
            <w:r w:rsidRPr="004558CD">
              <w:rPr>
                <w:rFonts w:ascii="Arial" w:hAnsi="Arial" w:cs="Arial"/>
                <w:sz w:val="18"/>
                <w:szCs w:val="18"/>
              </w:rPr>
              <w:t>(15.648.533)</w:t>
            </w:r>
          </w:p>
        </w:tc>
        <w:tc>
          <w:tcPr>
            <w:tcW w:w="800" w:type="pct"/>
            <w:shd w:val="clear" w:color="auto" w:fill="auto"/>
            <w:vAlign w:val="bottom"/>
            <w:hideMark/>
          </w:tcPr>
          <w:p w14:paraId="35A0F0ED" w14:textId="77777777" w:rsidR="007C6B66" w:rsidRPr="004558CD" w:rsidRDefault="007C6B66" w:rsidP="001722AD">
            <w:pPr>
              <w:spacing w:after="0" w:line="240" w:lineRule="auto"/>
              <w:ind w:left="708" w:hanging="708"/>
              <w:jc w:val="right"/>
              <w:rPr>
                <w:rFonts w:ascii="Arial" w:eastAsia="Times New Roman" w:hAnsi="Arial" w:cs="Arial"/>
                <w:sz w:val="18"/>
                <w:szCs w:val="18"/>
                <w:lang w:val="es-ES" w:eastAsia="es-ES"/>
              </w:rPr>
            </w:pPr>
            <w:r w:rsidRPr="004558CD">
              <w:rPr>
                <w:rFonts w:ascii="Arial" w:eastAsia="Times New Roman" w:hAnsi="Arial" w:cs="Arial"/>
                <w:sz w:val="18"/>
                <w:szCs w:val="18"/>
                <w:lang w:val="es-ES" w:eastAsia="es-ES"/>
              </w:rPr>
              <w:t>(1.508.088)</w:t>
            </w:r>
          </w:p>
        </w:tc>
      </w:tr>
      <w:tr w:rsidR="007C6B66" w:rsidRPr="004558CD" w14:paraId="1CAF8B6A" w14:textId="77777777" w:rsidTr="638D0890">
        <w:trPr>
          <w:trHeight w:val="240"/>
        </w:trPr>
        <w:tc>
          <w:tcPr>
            <w:tcW w:w="3202" w:type="pct"/>
            <w:shd w:val="clear" w:color="auto" w:fill="auto"/>
            <w:vAlign w:val="center"/>
            <w:hideMark/>
          </w:tcPr>
          <w:p w14:paraId="23935F17" w14:textId="77777777" w:rsidR="007C6B66" w:rsidRPr="004558CD" w:rsidRDefault="007C6B66" w:rsidP="001722AD">
            <w:pPr>
              <w:spacing w:after="0" w:line="240" w:lineRule="auto"/>
              <w:rPr>
                <w:rFonts w:ascii="Arial" w:eastAsia="Times New Roman" w:hAnsi="Arial" w:cs="Arial"/>
                <w:sz w:val="17"/>
                <w:szCs w:val="17"/>
                <w:lang w:val="es-ES" w:eastAsia="es-ES"/>
              </w:rPr>
            </w:pPr>
            <w:r w:rsidRPr="004558CD">
              <w:rPr>
                <w:rFonts w:ascii="Arial" w:eastAsia="Times New Roman" w:hAnsi="Arial" w:cs="Arial"/>
                <w:sz w:val="17"/>
                <w:szCs w:val="17"/>
                <w:lang w:val="es-ES" w:eastAsia="es-ES"/>
              </w:rPr>
              <w:t>Intereses pagados</w:t>
            </w:r>
          </w:p>
        </w:tc>
        <w:tc>
          <w:tcPr>
            <w:tcW w:w="199" w:type="pct"/>
            <w:vAlign w:val="bottom"/>
          </w:tcPr>
          <w:p w14:paraId="67B3B305" w14:textId="77777777" w:rsidR="007C6B66" w:rsidRPr="004558CD" w:rsidRDefault="007C6B66" w:rsidP="001722AD">
            <w:pPr>
              <w:spacing w:after="0" w:line="240" w:lineRule="auto"/>
              <w:ind w:left="708" w:hanging="708"/>
              <w:jc w:val="center"/>
              <w:rPr>
                <w:rFonts w:ascii="Arial" w:hAnsi="Arial" w:cs="Arial"/>
                <w:sz w:val="18"/>
                <w:szCs w:val="18"/>
              </w:rPr>
            </w:pPr>
          </w:p>
        </w:tc>
        <w:tc>
          <w:tcPr>
            <w:tcW w:w="799" w:type="pct"/>
            <w:shd w:val="clear" w:color="auto" w:fill="auto"/>
            <w:vAlign w:val="bottom"/>
            <w:hideMark/>
          </w:tcPr>
          <w:p w14:paraId="73E7B376" w14:textId="77777777" w:rsidR="007C6B66" w:rsidRPr="004558CD" w:rsidRDefault="007C6B66" w:rsidP="001722AD">
            <w:pPr>
              <w:spacing w:after="0" w:line="240" w:lineRule="auto"/>
              <w:ind w:left="708" w:hanging="708"/>
              <w:jc w:val="right"/>
              <w:rPr>
                <w:rFonts w:ascii="Arial" w:eastAsia="Times New Roman" w:hAnsi="Arial" w:cs="Arial"/>
                <w:sz w:val="18"/>
                <w:szCs w:val="18"/>
                <w:lang w:val="es-ES" w:eastAsia="es-ES"/>
              </w:rPr>
            </w:pPr>
            <w:r w:rsidRPr="004558CD">
              <w:rPr>
                <w:rFonts w:ascii="Arial" w:hAnsi="Arial" w:cs="Arial"/>
                <w:sz w:val="18"/>
                <w:szCs w:val="18"/>
              </w:rPr>
              <w:t>(33.465.765)</w:t>
            </w:r>
          </w:p>
        </w:tc>
        <w:tc>
          <w:tcPr>
            <w:tcW w:w="800" w:type="pct"/>
            <w:shd w:val="clear" w:color="auto" w:fill="auto"/>
            <w:vAlign w:val="bottom"/>
          </w:tcPr>
          <w:p w14:paraId="1ADC9E3F" w14:textId="77777777" w:rsidR="007C6B66" w:rsidRPr="004558CD" w:rsidRDefault="007C6B66" w:rsidP="001722AD">
            <w:pPr>
              <w:spacing w:after="0" w:line="240" w:lineRule="auto"/>
              <w:ind w:left="708" w:hanging="708"/>
              <w:jc w:val="right"/>
              <w:rPr>
                <w:rFonts w:ascii="Arial" w:eastAsia="Times New Roman" w:hAnsi="Arial" w:cs="Arial"/>
                <w:sz w:val="18"/>
                <w:szCs w:val="18"/>
                <w:lang w:val="es-ES" w:eastAsia="es-ES"/>
              </w:rPr>
            </w:pPr>
            <w:r w:rsidRPr="004558CD">
              <w:rPr>
                <w:rFonts w:ascii="Arial" w:eastAsia="Times New Roman" w:hAnsi="Arial" w:cs="Arial"/>
                <w:sz w:val="18"/>
                <w:szCs w:val="18"/>
                <w:lang w:val="es-ES" w:eastAsia="es-ES"/>
              </w:rPr>
              <w:t>(28.464.149)</w:t>
            </w:r>
          </w:p>
        </w:tc>
      </w:tr>
      <w:tr w:rsidR="007C6B66" w:rsidRPr="004558CD" w14:paraId="734901CA" w14:textId="77777777" w:rsidTr="638D0890">
        <w:trPr>
          <w:trHeight w:val="240"/>
        </w:trPr>
        <w:tc>
          <w:tcPr>
            <w:tcW w:w="3202" w:type="pct"/>
            <w:shd w:val="clear" w:color="auto" w:fill="auto"/>
            <w:vAlign w:val="center"/>
            <w:hideMark/>
          </w:tcPr>
          <w:p w14:paraId="158421A6" w14:textId="77777777" w:rsidR="007C6B66" w:rsidRPr="004558CD" w:rsidRDefault="638D0890" w:rsidP="638D0890">
            <w:pPr>
              <w:spacing w:after="0" w:line="240" w:lineRule="auto"/>
              <w:rPr>
                <w:rFonts w:ascii="Arial" w:eastAsia="Times New Roman" w:hAnsi="Arial" w:cs="Arial"/>
                <w:sz w:val="17"/>
                <w:szCs w:val="17"/>
                <w:lang w:val="es-ES" w:eastAsia="es-ES"/>
              </w:rPr>
            </w:pPr>
            <w:r w:rsidRPr="638D0890">
              <w:rPr>
                <w:rFonts w:ascii="Arial" w:eastAsia="Times New Roman" w:hAnsi="Arial" w:cs="Arial"/>
                <w:sz w:val="17"/>
                <w:szCs w:val="17"/>
                <w:lang w:val="es-ES" w:eastAsia="es-ES"/>
              </w:rPr>
              <w:t>Otras entradas / salidas de efectivo</w:t>
            </w:r>
          </w:p>
        </w:tc>
        <w:tc>
          <w:tcPr>
            <w:tcW w:w="199" w:type="pct"/>
            <w:vAlign w:val="bottom"/>
          </w:tcPr>
          <w:p w14:paraId="090BA35E" w14:textId="77777777" w:rsidR="007C6B66" w:rsidRPr="004558CD" w:rsidRDefault="007C6B66" w:rsidP="001722AD">
            <w:pPr>
              <w:spacing w:after="0" w:line="240" w:lineRule="auto"/>
              <w:ind w:left="708" w:hanging="708"/>
              <w:jc w:val="center"/>
              <w:rPr>
                <w:rFonts w:ascii="Arial" w:hAnsi="Arial" w:cs="Arial"/>
                <w:sz w:val="18"/>
                <w:szCs w:val="18"/>
              </w:rPr>
            </w:pPr>
          </w:p>
        </w:tc>
        <w:tc>
          <w:tcPr>
            <w:tcW w:w="799" w:type="pct"/>
            <w:shd w:val="clear" w:color="auto" w:fill="auto"/>
            <w:vAlign w:val="bottom"/>
            <w:hideMark/>
          </w:tcPr>
          <w:p w14:paraId="1E86FA42" w14:textId="77777777" w:rsidR="007C6B66" w:rsidRPr="003649CF" w:rsidRDefault="007C6B66" w:rsidP="001722AD">
            <w:pPr>
              <w:spacing w:after="0" w:line="240" w:lineRule="auto"/>
              <w:ind w:left="708" w:hanging="708"/>
              <w:jc w:val="right"/>
              <w:rPr>
                <w:rFonts w:ascii="Arial" w:eastAsia="Times New Roman" w:hAnsi="Arial" w:cs="Arial"/>
                <w:sz w:val="18"/>
                <w:szCs w:val="18"/>
                <w:u w:val="single"/>
                <w:lang w:val="es-ES" w:eastAsia="es-ES"/>
              </w:rPr>
            </w:pPr>
            <w:r>
              <w:rPr>
                <w:rFonts w:ascii="Arial" w:hAnsi="Arial" w:cs="Arial"/>
                <w:sz w:val="18"/>
                <w:szCs w:val="18"/>
                <w:u w:val="single"/>
              </w:rPr>
              <w:t xml:space="preserve">                 </w:t>
            </w:r>
            <w:r w:rsidRPr="003649CF">
              <w:rPr>
                <w:rFonts w:ascii="Arial" w:hAnsi="Arial" w:cs="Arial"/>
                <w:sz w:val="18"/>
                <w:szCs w:val="18"/>
                <w:u w:val="single"/>
              </w:rPr>
              <w:t xml:space="preserve">         - </w:t>
            </w:r>
          </w:p>
        </w:tc>
        <w:tc>
          <w:tcPr>
            <w:tcW w:w="800" w:type="pct"/>
            <w:shd w:val="clear" w:color="auto" w:fill="auto"/>
            <w:vAlign w:val="bottom"/>
          </w:tcPr>
          <w:p w14:paraId="3B3B76CA" w14:textId="77777777" w:rsidR="007C6B66" w:rsidRPr="003649CF" w:rsidRDefault="007C6B66" w:rsidP="001722AD">
            <w:pPr>
              <w:spacing w:after="0" w:line="240" w:lineRule="auto"/>
              <w:ind w:left="708" w:hanging="708"/>
              <w:jc w:val="right"/>
              <w:rPr>
                <w:rFonts w:ascii="Arial" w:eastAsia="Times New Roman" w:hAnsi="Arial" w:cs="Arial"/>
                <w:sz w:val="18"/>
                <w:szCs w:val="18"/>
                <w:u w:val="single"/>
                <w:lang w:val="es-ES" w:eastAsia="es-ES"/>
              </w:rPr>
            </w:pPr>
            <w:r>
              <w:rPr>
                <w:rFonts w:ascii="Arial" w:eastAsia="Times New Roman" w:hAnsi="Arial" w:cs="Arial"/>
                <w:sz w:val="18"/>
                <w:szCs w:val="18"/>
                <w:u w:val="single"/>
                <w:lang w:val="es-ES" w:eastAsia="es-ES"/>
              </w:rPr>
              <w:t xml:space="preserve">   </w:t>
            </w:r>
            <w:r w:rsidRPr="003649CF">
              <w:rPr>
                <w:rFonts w:ascii="Arial" w:eastAsia="Times New Roman" w:hAnsi="Arial" w:cs="Arial"/>
                <w:sz w:val="18"/>
                <w:szCs w:val="18"/>
                <w:u w:val="single"/>
                <w:lang w:val="es-ES" w:eastAsia="es-ES"/>
              </w:rPr>
              <w:t xml:space="preserve">     1.100.719 </w:t>
            </w:r>
          </w:p>
        </w:tc>
      </w:tr>
      <w:tr w:rsidR="007C6B66" w:rsidRPr="004558CD" w14:paraId="0B4C8046" w14:textId="77777777" w:rsidTr="638D0890">
        <w:trPr>
          <w:trHeight w:val="240"/>
        </w:trPr>
        <w:tc>
          <w:tcPr>
            <w:tcW w:w="3202" w:type="pct"/>
            <w:shd w:val="clear" w:color="auto" w:fill="auto"/>
            <w:vAlign w:val="center"/>
            <w:hideMark/>
          </w:tcPr>
          <w:p w14:paraId="52D69D7D" w14:textId="5DFDAF60" w:rsidR="007C6B66" w:rsidRPr="004558CD" w:rsidRDefault="00341A86" w:rsidP="00341A86">
            <w:pPr>
              <w:spacing w:after="0" w:line="240" w:lineRule="auto"/>
              <w:rPr>
                <w:rFonts w:ascii="Arial" w:eastAsia="Times New Roman" w:hAnsi="Arial" w:cs="Arial"/>
                <w:sz w:val="17"/>
                <w:szCs w:val="17"/>
                <w:lang w:val="es-ES" w:eastAsia="es-ES"/>
              </w:rPr>
            </w:pPr>
            <w:r>
              <w:rPr>
                <w:rFonts w:ascii="Arial" w:eastAsia="Times New Roman" w:hAnsi="Arial" w:cs="Arial"/>
                <w:b/>
                <w:bCs/>
                <w:sz w:val="17"/>
                <w:szCs w:val="17"/>
                <w:lang w:val="es-ES" w:eastAsia="es-ES"/>
              </w:rPr>
              <w:t>E</w:t>
            </w:r>
            <w:r w:rsidR="007C6B66" w:rsidRPr="004558CD">
              <w:rPr>
                <w:rFonts w:ascii="Arial" w:eastAsia="Times New Roman" w:hAnsi="Arial" w:cs="Arial"/>
                <w:b/>
                <w:bCs/>
                <w:sz w:val="17"/>
                <w:szCs w:val="17"/>
                <w:lang w:val="es-ES" w:eastAsia="es-ES"/>
              </w:rPr>
              <w:t xml:space="preserve">fectivo neto </w:t>
            </w:r>
            <w:r>
              <w:rPr>
                <w:rFonts w:ascii="Arial" w:eastAsia="Times New Roman" w:hAnsi="Arial" w:cs="Arial"/>
                <w:b/>
                <w:bCs/>
                <w:sz w:val="17"/>
                <w:szCs w:val="17"/>
                <w:lang w:val="es-ES" w:eastAsia="es-ES"/>
              </w:rPr>
              <w:t>(usado en) provisto por las</w:t>
            </w:r>
            <w:r w:rsidR="007C6B66" w:rsidRPr="004558CD">
              <w:rPr>
                <w:rFonts w:ascii="Arial" w:eastAsia="Times New Roman" w:hAnsi="Arial" w:cs="Arial"/>
                <w:b/>
                <w:bCs/>
                <w:sz w:val="17"/>
                <w:szCs w:val="17"/>
                <w:lang w:val="es-ES" w:eastAsia="es-ES"/>
              </w:rPr>
              <w:t xml:space="preserve"> actividades de financiación</w:t>
            </w:r>
          </w:p>
        </w:tc>
        <w:tc>
          <w:tcPr>
            <w:tcW w:w="199" w:type="pct"/>
            <w:vAlign w:val="bottom"/>
          </w:tcPr>
          <w:p w14:paraId="0E64AF09" w14:textId="77777777" w:rsidR="007C6B66" w:rsidRPr="004558CD" w:rsidRDefault="007C6B66" w:rsidP="001722AD">
            <w:pPr>
              <w:spacing w:after="0" w:line="240" w:lineRule="auto"/>
              <w:ind w:left="708" w:hanging="708"/>
              <w:jc w:val="center"/>
              <w:rPr>
                <w:rFonts w:ascii="Arial" w:hAnsi="Arial" w:cs="Arial"/>
                <w:b/>
                <w:bCs/>
                <w:sz w:val="18"/>
                <w:szCs w:val="18"/>
              </w:rPr>
            </w:pPr>
            <w:r>
              <w:rPr>
                <w:rFonts w:ascii="Arial" w:hAnsi="Arial" w:cs="Arial"/>
                <w:b/>
                <w:bCs/>
                <w:sz w:val="18"/>
                <w:szCs w:val="18"/>
              </w:rPr>
              <w:t>$</w:t>
            </w:r>
          </w:p>
        </w:tc>
        <w:tc>
          <w:tcPr>
            <w:tcW w:w="799" w:type="pct"/>
            <w:shd w:val="clear" w:color="auto" w:fill="auto"/>
            <w:vAlign w:val="bottom"/>
            <w:hideMark/>
          </w:tcPr>
          <w:p w14:paraId="479BB1F4" w14:textId="77777777" w:rsidR="007C6B66" w:rsidRPr="003649CF" w:rsidRDefault="007C6B66" w:rsidP="001722AD">
            <w:pPr>
              <w:spacing w:after="0" w:line="240" w:lineRule="auto"/>
              <w:ind w:left="708" w:hanging="708"/>
              <w:jc w:val="right"/>
              <w:rPr>
                <w:rFonts w:ascii="Arial" w:eastAsia="Times New Roman" w:hAnsi="Arial" w:cs="Arial"/>
                <w:sz w:val="18"/>
                <w:szCs w:val="18"/>
                <w:u w:val="double"/>
                <w:lang w:val="es-ES" w:eastAsia="es-ES"/>
              </w:rPr>
            </w:pPr>
            <w:r>
              <w:rPr>
                <w:rFonts w:ascii="Arial" w:hAnsi="Arial" w:cs="Arial"/>
                <w:b/>
                <w:bCs/>
                <w:sz w:val="18"/>
                <w:szCs w:val="18"/>
                <w:u w:val="double"/>
              </w:rPr>
              <w:t xml:space="preserve">    </w:t>
            </w:r>
            <w:r w:rsidRPr="003649CF">
              <w:rPr>
                <w:rFonts w:ascii="Arial" w:hAnsi="Arial" w:cs="Arial"/>
                <w:b/>
                <w:bCs/>
                <w:sz w:val="18"/>
                <w:szCs w:val="18"/>
                <w:u w:val="double"/>
              </w:rPr>
              <w:t xml:space="preserve"> (126.601.030)</w:t>
            </w:r>
          </w:p>
        </w:tc>
        <w:tc>
          <w:tcPr>
            <w:tcW w:w="800" w:type="pct"/>
            <w:shd w:val="clear" w:color="auto" w:fill="auto"/>
            <w:vAlign w:val="bottom"/>
          </w:tcPr>
          <w:p w14:paraId="3B06B4A2" w14:textId="77777777" w:rsidR="007C6B66" w:rsidRPr="003649CF" w:rsidRDefault="007C6B66" w:rsidP="001722AD">
            <w:pPr>
              <w:spacing w:after="0" w:line="240" w:lineRule="auto"/>
              <w:ind w:left="708" w:hanging="708"/>
              <w:jc w:val="right"/>
              <w:rPr>
                <w:rFonts w:ascii="Arial" w:eastAsia="Times New Roman" w:hAnsi="Arial" w:cs="Arial"/>
                <w:sz w:val="18"/>
                <w:szCs w:val="18"/>
                <w:u w:val="double"/>
                <w:lang w:val="es-ES" w:eastAsia="es-ES"/>
              </w:rPr>
            </w:pPr>
            <w:r>
              <w:rPr>
                <w:rFonts w:ascii="Arial" w:eastAsia="Times New Roman" w:hAnsi="Arial" w:cs="Arial"/>
                <w:b/>
                <w:bCs/>
                <w:sz w:val="18"/>
                <w:szCs w:val="18"/>
                <w:u w:val="double"/>
                <w:lang w:val="es-ES" w:eastAsia="es-ES"/>
              </w:rPr>
              <w:t xml:space="preserve">      </w:t>
            </w:r>
            <w:r w:rsidRPr="003649CF">
              <w:rPr>
                <w:rFonts w:ascii="Arial" w:eastAsia="Times New Roman" w:hAnsi="Arial" w:cs="Arial"/>
                <w:b/>
                <w:bCs/>
                <w:sz w:val="18"/>
                <w:szCs w:val="18"/>
                <w:u w:val="double"/>
                <w:lang w:val="es-ES" w:eastAsia="es-ES"/>
              </w:rPr>
              <w:t>21.274.593</w:t>
            </w:r>
          </w:p>
        </w:tc>
      </w:tr>
      <w:tr w:rsidR="007C6B66" w:rsidRPr="004558CD" w14:paraId="76615D63" w14:textId="77777777" w:rsidTr="638D0890">
        <w:trPr>
          <w:trHeight w:val="240"/>
        </w:trPr>
        <w:tc>
          <w:tcPr>
            <w:tcW w:w="3202" w:type="pct"/>
            <w:shd w:val="clear" w:color="auto" w:fill="auto"/>
            <w:vAlign w:val="center"/>
            <w:hideMark/>
          </w:tcPr>
          <w:p w14:paraId="10E1B39B" w14:textId="77777777" w:rsidR="007C6B66" w:rsidRPr="004558CD" w:rsidRDefault="007C6B66" w:rsidP="001722AD">
            <w:pPr>
              <w:spacing w:after="0" w:line="240" w:lineRule="auto"/>
              <w:rPr>
                <w:rFonts w:ascii="Arial" w:eastAsia="Times New Roman" w:hAnsi="Arial" w:cs="Arial"/>
                <w:sz w:val="17"/>
                <w:szCs w:val="17"/>
                <w:lang w:val="es-ES" w:eastAsia="es-ES"/>
              </w:rPr>
            </w:pPr>
            <w:r w:rsidRPr="004558CD">
              <w:rPr>
                <w:rFonts w:ascii="Arial" w:eastAsia="Times New Roman" w:hAnsi="Arial" w:cs="Arial"/>
                <w:b/>
                <w:bCs/>
                <w:sz w:val="17"/>
                <w:szCs w:val="17"/>
                <w:lang w:val="es-ES" w:eastAsia="es-ES"/>
              </w:rPr>
              <w:t>Incremento neto en efectivo y equivalentes de efectivo</w:t>
            </w:r>
          </w:p>
        </w:tc>
        <w:tc>
          <w:tcPr>
            <w:tcW w:w="199" w:type="pct"/>
            <w:vAlign w:val="bottom"/>
          </w:tcPr>
          <w:p w14:paraId="3DB4014C" w14:textId="77777777" w:rsidR="007C6B66" w:rsidRPr="004558CD" w:rsidRDefault="007C6B66" w:rsidP="001722AD">
            <w:pPr>
              <w:spacing w:after="0" w:line="240" w:lineRule="auto"/>
              <w:ind w:left="708" w:hanging="708"/>
              <w:jc w:val="center"/>
              <w:rPr>
                <w:rFonts w:ascii="Arial" w:hAnsi="Arial" w:cs="Arial"/>
                <w:b/>
                <w:bCs/>
                <w:sz w:val="18"/>
                <w:szCs w:val="18"/>
              </w:rPr>
            </w:pPr>
          </w:p>
        </w:tc>
        <w:tc>
          <w:tcPr>
            <w:tcW w:w="799" w:type="pct"/>
            <w:shd w:val="clear" w:color="auto" w:fill="auto"/>
            <w:vAlign w:val="bottom"/>
            <w:hideMark/>
          </w:tcPr>
          <w:p w14:paraId="3DA29F18" w14:textId="77777777" w:rsidR="007C6B66" w:rsidRPr="003649CF" w:rsidRDefault="007C6B66" w:rsidP="001722AD">
            <w:pPr>
              <w:spacing w:after="0" w:line="240" w:lineRule="auto"/>
              <w:ind w:left="708" w:hanging="708"/>
              <w:jc w:val="right"/>
              <w:rPr>
                <w:rFonts w:ascii="Arial" w:eastAsia="Times New Roman" w:hAnsi="Arial" w:cs="Arial"/>
                <w:sz w:val="18"/>
                <w:szCs w:val="18"/>
                <w:u w:val="double"/>
                <w:lang w:val="es-ES" w:eastAsia="es-ES"/>
              </w:rPr>
            </w:pPr>
            <w:r>
              <w:rPr>
                <w:rFonts w:ascii="Arial" w:hAnsi="Arial" w:cs="Arial"/>
                <w:b/>
                <w:bCs/>
                <w:sz w:val="18"/>
                <w:szCs w:val="18"/>
                <w:u w:val="double"/>
              </w:rPr>
              <w:t xml:space="preserve">         </w:t>
            </w:r>
            <w:r w:rsidRPr="003649CF">
              <w:rPr>
                <w:rFonts w:ascii="Arial" w:hAnsi="Arial" w:cs="Arial"/>
                <w:b/>
                <w:bCs/>
                <w:sz w:val="18"/>
                <w:szCs w:val="18"/>
                <w:u w:val="double"/>
              </w:rPr>
              <w:t>19.144.687</w:t>
            </w:r>
          </w:p>
        </w:tc>
        <w:tc>
          <w:tcPr>
            <w:tcW w:w="800" w:type="pct"/>
            <w:shd w:val="clear" w:color="auto" w:fill="auto"/>
            <w:vAlign w:val="bottom"/>
          </w:tcPr>
          <w:p w14:paraId="22BE376F" w14:textId="77777777" w:rsidR="007C6B66" w:rsidRPr="003649CF" w:rsidRDefault="007C6B66" w:rsidP="001722AD">
            <w:pPr>
              <w:spacing w:after="0" w:line="240" w:lineRule="auto"/>
              <w:ind w:left="708" w:hanging="708"/>
              <w:jc w:val="right"/>
              <w:rPr>
                <w:rFonts w:ascii="Arial" w:eastAsia="Times New Roman" w:hAnsi="Arial" w:cs="Arial"/>
                <w:sz w:val="18"/>
                <w:szCs w:val="18"/>
                <w:u w:val="double"/>
                <w:lang w:val="es-ES" w:eastAsia="es-ES"/>
              </w:rPr>
            </w:pPr>
            <w:r>
              <w:rPr>
                <w:rFonts w:ascii="Arial" w:eastAsia="Times New Roman" w:hAnsi="Arial" w:cs="Arial"/>
                <w:b/>
                <w:bCs/>
                <w:sz w:val="18"/>
                <w:szCs w:val="18"/>
                <w:u w:val="double"/>
                <w:lang w:val="es-ES" w:eastAsia="es-ES"/>
              </w:rPr>
              <w:t xml:space="preserve">      </w:t>
            </w:r>
            <w:r w:rsidRPr="003649CF">
              <w:rPr>
                <w:rFonts w:ascii="Arial" w:eastAsia="Times New Roman" w:hAnsi="Arial" w:cs="Arial"/>
                <w:b/>
                <w:bCs/>
                <w:sz w:val="18"/>
                <w:szCs w:val="18"/>
                <w:u w:val="double"/>
                <w:lang w:val="es-ES" w:eastAsia="es-ES"/>
              </w:rPr>
              <w:t>48.634.565</w:t>
            </w:r>
          </w:p>
        </w:tc>
      </w:tr>
      <w:tr w:rsidR="007C6B66" w:rsidRPr="004558CD" w14:paraId="6ED4D77A" w14:textId="77777777" w:rsidTr="638D0890">
        <w:trPr>
          <w:trHeight w:val="240"/>
        </w:trPr>
        <w:tc>
          <w:tcPr>
            <w:tcW w:w="3202" w:type="pct"/>
            <w:shd w:val="clear" w:color="auto" w:fill="auto"/>
            <w:vAlign w:val="center"/>
            <w:hideMark/>
          </w:tcPr>
          <w:p w14:paraId="1048846C" w14:textId="2789C59E" w:rsidR="007C6B66" w:rsidRPr="004558CD" w:rsidRDefault="007C6B66" w:rsidP="001722AD">
            <w:pPr>
              <w:spacing w:after="0" w:line="240" w:lineRule="auto"/>
              <w:rPr>
                <w:rFonts w:ascii="Arial" w:eastAsia="Times New Roman" w:hAnsi="Arial" w:cs="Arial"/>
                <w:sz w:val="17"/>
                <w:szCs w:val="17"/>
                <w:lang w:val="es-ES" w:eastAsia="es-ES"/>
              </w:rPr>
            </w:pPr>
            <w:r w:rsidRPr="004558CD">
              <w:rPr>
                <w:rFonts w:ascii="Arial" w:eastAsia="Times New Roman" w:hAnsi="Arial" w:cs="Arial"/>
                <w:sz w:val="17"/>
                <w:szCs w:val="17"/>
                <w:lang w:val="es-ES" w:eastAsia="es-ES"/>
              </w:rPr>
              <w:t xml:space="preserve">Efectivo y equivalentes de efectivo al principio del </w:t>
            </w:r>
            <w:r w:rsidR="005F6ABB">
              <w:rPr>
                <w:rFonts w:ascii="Arial" w:eastAsia="Times New Roman" w:hAnsi="Arial" w:cs="Arial"/>
                <w:sz w:val="17"/>
                <w:szCs w:val="17"/>
                <w:lang w:val="es-ES" w:eastAsia="es-ES"/>
              </w:rPr>
              <w:t>período</w:t>
            </w:r>
          </w:p>
        </w:tc>
        <w:tc>
          <w:tcPr>
            <w:tcW w:w="199" w:type="pct"/>
            <w:vAlign w:val="bottom"/>
          </w:tcPr>
          <w:p w14:paraId="490CD49D" w14:textId="77777777" w:rsidR="007C6B66" w:rsidRPr="004558CD" w:rsidRDefault="007C6B66" w:rsidP="001722AD">
            <w:pPr>
              <w:spacing w:after="0" w:line="240" w:lineRule="auto"/>
              <w:ind w:left="708" w:hanging="708"/>
              <w:jc w:val="center"/>
              <w:rPr>
                <w:rFonts w:ascii="Arial" w:hAnsi="Arial" w:cs="Arial"/>
                <w:sz w:val="18"/>
                <w:szCs w:val="18"/>
              </w:rPr>
            </w:pPr>
          </w:p>
        </w:tc>
        <w:tc>
          <w:tcPr>
            <w:tcW w:w="799" w:type="pct"/>
            <w:shd w:val="clear" w:color="auto" w:fill="auto"/>
            <w:vAlign w:val="bottom"/>
            <w:hideMark/>
          </w:tcPr>
          <w:p w14:paraId="0C45596A" w14:textId="77777777" w:rsidR="007C6B66" w:rsidRPr="004558CD" w:rsidRDefault="007C6B66" w:rsidP="001722AD">
            <w:pPr>
              <w:spacing w:after="0" w:line="240" w:lineRule="auto"/>
              <w:ind w:left="708" w:hanging="708"/>
              <w:jc w:val="right"/>
              <w:rPr>
                <w:rFonts w:ascii="Arial" w:eastAsia="Times New Roman" w:hAnsi="Arial" w:cs="Arial"/>
                <w:sz w:val="18"/>
                <w:szCs w:val="18"/>
                <w:lang w:val="es-ES" w:eastAsia="es-ES"/>
              </w:rPr>
            </w:pPr>
            <w:r w:rsidRPr="004558CD">
              <w:rPr>
                <w:rFonts w:ascii="Arial" w:hAnsi="Arial" w:cs="Arial"/>
                <w:sz w:val="18"/>
                <w:szCs w:val="18"/>
              </w:rPr>
              <w:t>928.484.101</w:t>
            </w:r>
          </w:p>
        </w:tc>
        <w:tc>
          <w:tcPr>
            <w:tcW w:w="800" w:type="pct"/>
            <w:shd w:val="clear" w:color="auto" w:fill="auto"/>
            <w:vAlign w:val="bottom"/>
          </w:tcPr>
          <w:p w14:paraId="5B83EAD5" w14:textId="77777777" w:rsidR="007C6B66" w:rsidRPr="004558CD" w:rsidRDefault="007C6B66" w:rsidP="001722AD">
            <w:pPr>
              <w:spacing w:after="0" w:line="240" w:lineRule="auto"/>
              <w:ind w:left="708" w:hanging="708"/>
              <w:jc w:val="right"/>
              <w:rPr>
                <w:rFonts w:ascii="Arial" w:eastAsia="Times New Roman" w:hAnsi="Arial" w:cs="Arial"/>
                <w:sz w:val="18"/>
                <w:szCs w:val="18"/>
                <w:lang w:val="es-ES" w:eastAsia="es-ES"/>
              </w:rPr>
            </w:pPr>
            <w:r w:rsidRPr="004558CD">
              <w:rPr>
                <w:rFonts w:ascii="Arial" w:eastAsia="Times New Roman" w:hAnsi="Arial" w:cs="Arial"/>
                <w:sz w:val="18"/>
                <w:szCs w:val="18"/>
                <w:lang w:val="es-ES" w:eastAsia="es-ES"/>
              </w:rPr>
              <w:t>839.137.928</w:t>
            </w:r>
          </w:p>
        </w:tc>
      </w:tr>
      <w:tr w:rsidR="007C6B66" w:rsidRPr="004558CD" w14:paraId="2AF6F4A4" w14:textId="77777777" w:rsidTr="638D0890">
        <w:trPr>
          <w:trHeight w:val="255"/>
        </w:trPr>
        <w:tc>
          <w:tcPr>
            <w:tcW w:w="3202" w:type="pct"/>
            <w:shd w:val="clear" w:color="auto" w:fill="auto"/>
            <w:vAlign w:val="center"/>
            <w:hideMark/>
          </w:tcPr>
          <w:p w14:paraId="765B44F3" w14:textId="77777777" w:rsidR="007C6B66" w:rsidRPr="004558CD" w:rsidRDefault="007C6B66" w:rsidP="001722AD">
            <w:pPr>
              <w:spacing w:after="0" w:line="240" w:lineRule="auto"/>
              <w:rPr>
                <w:rFonts w:ascii="Arial" w:eastAsia="Times New Roman" w:hAnsi="Arial" w:cs="Arial"/>
                <w:b/>
                <w:bCs/>
                <w:sz w:val="17"/>
                <w:szCs w:val="17"/>
                <w:lang w:val="es-ES" w:eastAsia="es-ES"/>
              </w:rPr>
            </w:pPr>
            <w:r w:rsidRPr="004558CD">
              <w:rPr>
                <w:rFonts w:ascii="Arial" w:eastAsia="Times New Roman" w:hAnsi="Arial" w:cs="Arial"/>
                <w:sz w:val="17"/>
                <w:szCs w:val="17"/>
                <w:lang w:val="es-ES" w:eastAsia="es-ES"/>
              </w:rPr>
              <w:t>Efectos de la variación de tasas de cambio sobre el efectivo y equivalentes de efectivo mantenidos en moneda extranjera</w:t>
            </w:r>
          </w:p>
        </w:tc>
        <w:tc>
          <w:tcPr>
            <w:tcW w:w="199" w:type="pct"/>
            <w:vAlign w:val="bottom"/>
          </w:tcPr>
          <w:p w14:paraId="26711231" w14:textId="77777777" w:rsidR="007C6B66" w:rsidRPr="004558CD" w:rsidRDefault="007C6B66" w:rsidP="001722AD">
            <w:pPr>
              <w:spacing w:after="0" w:line="240" w:lineRule="auto"/>
              <w:ind w:left="708" w:hanging="708"/>
              <w:jc w:val="center"/>
              <w:rPr>
                <w:rFonts w:ascii="Arial" w:hAnsi="Arial" w:cs="Arial"/>
                <w:sz w:val="18"/>
                <w:szCs w:val="18"/>
              </w:rPr>
            </w:pPr>
          </w:p>
        </w:tc>
        <w:tc>
          <w:tcPr>
            <w:tcW w:w="799" w:type="pct"/>
            <w:shd w:val="clear" w:color="auto" w:fill="auto"/>
            <w:vAlign w:val="bottom"/>
            <w:hideMark/>
          </w:tcPr>
          <w:p w14:paraId="5AD3BBA3" w14:textId="77777777" w:rsidR="007C6B66" w:rsidRPr="003649CF" w:rsidRDefault="007C6B66" w:rsidP="001722AD">
            <w:pPr>
              <w:spacing w:after="0" w:line="240" w:lineRule="auto"/>
              <w:ind w:left="708" w:hanging="708"/>
              <w:jc w:val="right"/>
              <w:rPr>
                <w:rFonts w:ascii="Arial" w:eastAsia="Times New Roman" w:hAnsi="Arial" w:cs="Arial"/>
                <w:b/>
                <w:bCs/>
                <w:sz w:val="18"/>
                <w:szCs w:val="18"/>
                <w:u w:val="single"/>
                <w:lang w:val="es-ES" w:eastAsia="es-ES"/>
              </w:rPr>
            </w:pPr>
            <w:r>
              <w:rPr>
                <w:rFonts w:ascii="Arial" w:hAnsi="Arial" w:cs="Arial"/>
                <w:sz w:val="18"/>
                <w:szCs w:val="18"/>
                <w:u w:val="single"/>
              </w:rPr>
              <w:t xml:space="preserve">      </w:t>
            </w:r>
            <w:r w:rsidRPr="003649CF">
              <w:rPr>
                <w:rFonts w:ascii="Arial" w:hAnsi="Arial" w:cs="Arial"/>
                <w:sz w:val="18"/>
                <w:szCs w:val="18"/>
                <w:u w:val="single"/>
              </w:rPr>
              <w:t>(10.040.999)</w:t>
            </w:r>
          </w:p>
        </w:tc>
        <w:tc>
          <w:tcPr>
            <w:tcW w:w="800" w:type="pct"/>
            <w:shd w:val="clear" w:color="auto" w:fill="auto"/>
            <w:vAlign w:val="bottom"/>
          </w:tcPr>
          <w:p w14:paraId="07D25441" w14:textId="77777777" w:rsidR="007C6B66" w:rsidRPr="003649CF" w:rsidRDefault="007C6B66" w:rsidP="001722AD">
            <w:pPr>
              <w:spacing w:after="0" w:line="240" w:lineRule="auto"/>
              <w:ind w:left="708" w:hanging="708"/>
              <w:jc w:val="right"/>
              <w:rPr>
                <w:rFonts w:ascii="Arial" w:eastAsia="Times New Roman" w:hAnsi="Arial" w:cs="Arial"/>
                <w:b/>
                <w:bCs/>
                <w:sz w:val="18"/>
                <w:szCs w:val="18"/>
                <w:u w:val="single"/>
                <w:lang w:val="es-ES" w:eastAsia="es-ES"/>
              </w:rPr>
            </w:pPr>
            <w:r>
              <w:rPr>
                <w:rFonts w:ascii="Arial" w:eastAsia="Times New Roman" w:hAnsi="Arial" w:cs="Arial"/>
                <w:sz w:val="18"/>
                <w:szCs w:val="18"/>
                <w:u w:val="single"/>
                <w:lang w:val="es-ES" w:eastAsia="es-ES"/>
              </w:rPr>
              <w:t xml:space="preserve">    </w:t>
            </w:r>
            <w:r w:rsidRPr="003649CF">
              <w:rPr>
                <w:rFonts w:ascii="Arial" w:eastAsia="Times New Roman" w:hAnsi="Arial" w:cs="Arial"/>
                <w:sz w:val="18"/>
                <w:szCs w:val="18"/>
                <w:u w:val="single"/>
                <w:lang w:val="es-ES" w:eastAsia="es-ES"/>
              </w:rPr>
              <w:t>(24.574.971)</w:t>
            </w:r>
          </w:p>
        </w:tc>
      </w:tr>
      <w:tr w:rsidR="007C6B66" w:rsidRPr="004558CD" w14:paraId="3A362DDC" w14:textId="77777777" w:rsidTr="638D0890">
        <w:trPr>
          <w:trHeight w:val="255"/>
        </w:trPr>
        <w:tc>
          <w:tcPr>
            <w:tcW w:w="3202" w:type="pct"/>
            <w:shd w:val="clear" w:color="auto" w:fill="auto"/>
            <w:vAlign w:val="center"/>
            <w:hideMark/>
          </w:tcPr>
          <w:p w14:paraId="5F1405CD" w14:textId="77777777" w:rsidR="007C6B66" w:rsidRPr="004558CD" w:rsidRDefault="007C6B66" w:rsidP="001722AD">
            <w:pPr>
              <w:spacing w:after="0" w:line="240" w:lineRule="auto"/>
              <w:rPr>
                <w:rFonts w:ascii="Arial" w:eastAsia="Times New Roman" w:hAnsi="Arial" w:cs="Arial"/>
                <w:b/>
                <w:bCs/>
                <w:sz w:val="17"/>
                <w:szCs w:val="17"/>
                <w:lang w:val="es-ES" w:eastAsia="es-ES"/>
              </w:rPr>
            </w:pPr>
            <w:r w:rsidRPr="004558CD">
              <w:rPr>
                <w:rFonts w:ascii="Arial" w:eastAsia="Times New Roman" w:hAnsi="Arial" w:cs="Arial"/>
                <w:b/>
                <w:bCs/>
                <w:sz w:val="17"/>
                <w:szCs w:val="17"/>
                <w:lang w:val="es-ES" w:eastAsia="es-ES"/>
              </w:rPr>
              <w:t>Efectivo y equivalentes de efectivo al final del período (nota 6)</w:t>
            </w:r>
          </w:p>
        </w:tc>
        <w:tc>
          <w:tcPr>
            <w:tcW w:w="199" w:type="pct"/>
            <w:vAlign w:val="bottom"/>
          </w:tcPr>
          <w:p w14:paraId="1E2F7B97" w14:textId="77777777" w:rsidR="007C6B66" w:rsidRPr="004558CD" w:rsidRDefault="007C6B66" w:rsidP="001722AD">
            <w:pPr>
              <w:spacing w:after="0" w:line="240" w:lineRule="auto"/>
              <w:ind w:left="708" w:hanging="708"/>
              <w:jc w:val="center"/>
              <w:rPr>
                <w:rFonts w:ascii="Arial" w:hAnsi="Arial" w:cs="Arial"/>
                <w:b/>
                <w:bCs/>
                <w:sz w:val="18"/>
                <w:szCs w:val="18"/>
              </w:rPr>
            </w:pPr>
            <w:r>
              <w:rPr>
                <w:rFonts w:ascii="Arial" w:hAnsi="Arial" w:cs="Arial"/>
                <w:b/>
                <w:bCs/>
                <w:sz w:val="18"/>
                <w:szCs w:val="18"/>
              </w:rPr>
              <w:t>$</w:t>
            </w:r>
          </w:p>
        </w:tc>
        <w:tc>
          <w:tcPr>
            <w:tcW w:w="799" w:type="pct"/>
            <w:shd w:val="clear" w:color="auto" w:fill="auto"/>
            <w:vAlign w:val="bottom"/>
            <w:hideMark/>
          </w:tcPr>
          <w:p w14:paraId="1EA51BD6" w14:textId="77777777" w:rsidR="007C6B66" w:rsidRPr="003649CF" w:rsidRDefault="007C6B66" w:rsidP="001722AD">
            <w:pPr>
              <w:spacing w:after="0" w:line="240" w:lineRule="auto"/>
              <w:ind w:left="708" w:hanging="708"/>
              <w:jc w:val="right"/>
              <w:rPr>
                <w:rFonts w:ascii="Arial" w:eastAsia="Times New Roman" w:hAnsi="Arial" w:cs="Arial"/>
                <w:b/>
                <w:bCs/>
                <w:sz w:val="18"/>
                <w:szCs w:val="18"/>
                <w:u w:val="double"/>
                <w:lang w:val="es-ES" w:eastAsia="es-ES"/>
              </w:rPr>
            </w:pPr>
            <w:r w:rsidRPr="003649CF">
              <w:rPr>
                <w:rFonts w:ascii="Arial" w:hAnsi="Arial" w:cs="Arial"/>
                <w:b/>
                <w:bCs/>
                <w:sz w:val="18"/>
                <w:szCs w:val="18"/>
                <w:u w:val="double"/>
              </w:rPr>
              <w:t xml:space="preserve">   </w:t>
            </w:r>
            <w:r>
              <w:rPr>
                <w:rFonts w:ascii="Arial" w:hAnsi="Arial" w:cs="Arial"/>
                <w:b/>
                <w:bCs/>
                <w:sz w:val="18"/>
                <w:szCs w:val="18"/>
                <w:u w:val="double"/>
              </w:rPr>
              <w:t xml:space="preserve">   </w:t>
            </w:r>
            <w:r w:rsidRPr="003649CF">
              <w:rPr>
                <w:rFonts w:ascii="Arial" w:hAnsi="Arial" w:cs="Arial"/>
                <w:b/>
                <w:bCs/>
                <w:sz w:val="18"/>
                <w:szCs w:val="18"/>
                <w:u w:val="double"/>
              </w:rPr>
              <w:t xml:space="preserve"> 937.587.788</w:t>
            </w:r>
          </w:p>
        </w:tc>
        <w:tc>
          <w:tcPr>
            <w:tcW w:w="800" w:type="pct"/>
            <w:shd w:val="clear" w:color="auto" w:fill="auto"/>
            <w:vAlign w:val="bottom"/>
            <w:hideMark/>
          </w:tcPr>
          <w:p w14:paraId="3F299B43" w14:textId="77777777" w:rsidR="007C6B66" w:rsidRPr="003649CF" w:rsidRDefault="007C6B66" w:rsidP="001722AD">
            <w:pPr>
              <w:spacing w:after="0" w:line="240" w:lineRule="auto"/>
              <w:ind w:left="708" w:hanging="708"/>
              <w:jc w:val="right"/>
              <w:rPr>
                <w:rFonts w:ascii="Arial" w:eastAsia="Times New Roman" w:hAnsi="Arial" w:cs="Arial"/>
                <w:b/>
                <w:bCs/>
                <w:sz w:val="18"/>
                <w:szCs w:val="18"/>
                <w:u w:val="double"/>
                <w:lang w:val="es-ES" w:eastAsia="es-ES"/>
              </w:rPr>
            </w:pPr>
            <w:r>
              <w:rPr>
                <w:rFonts w:ascii="Arial" w:eastAsia="Times New Roman" w:hAnsi="Arial" w:cs="Arial"/>
                <w:b/>
                <w:bCs/>
                <w:sz w:val="18"/>
                <w:szCs w:val="18"/>
                <w:u w:val="double"/>
                <w:lang w:val="es-ES" w:eastAsia="es-ES"/>
              </w:rPr>
              <w:t xml:space="preserve">    </w:t>
            </w:r>
            <w:r w:rsidRPr="003649CF">
              <w:rPr>
                <w:rFonts w:ascii="Arial" w:eastAsia="Times New Roman" w:hAnsi="Arial" w:cs="Arial"/>
                <w:b/>
                <w:bCs/>
                <w:sz w:val="18"/>
                <w:szCs w:val="18"/>
                <w:u w:val="double"/>
                <w:lang w:val="es-ES" w:eastAsia="es-ES"/>
              </w:rPr>
              <w:t>863.197.522</w:t>
            </w:r>
          </w:p>
        </w:tc>
      </w:tr>
    </w:tbl>
    <w:p w14:paraId="76AFE01E" w14:textId="77777777" w:rsidR="007C6B66" w:rsidRDefault="007C6B66" w:rsidP="005D3833">
      <w:pPr>
        <w:spacing w:after="0" w:line="275" w:lineRule="auto"/>
        <w:ind w:right="2266"/>
        <w:rPr>
          <w:rFonts w:ascii="Arial" w:eastAsia="Arial" w:hAnsi="Arial" w:cs="Arial"/>
          <w:spacing w:val="-1"/>
          <w:sz w:val="20"/>
          <w:szCs w:val="20"/>
        </w:rPr>
      </w:pPr>
    </w:p>
    <w:p w14:paraId="4BE8E40F" w14:textId="77777777" w:rsidR="005D3833" w:rsidRPr="00565A2C" w:rsidRDefault="005D3833" w:rsidP="005D3833">
      <w:pPr>
        <w:spacing w:after="0" w:line="275" w:lineRule="auto"/>
        <w:ind w:right="2266"/>
        <w:rPr>
          <w:rFonts w:ascii="Arial" w:hAnsi="Arial" w:cs="Arial"/>
          <w:color w:val="000000"/>
          <w:sz w:val="20"/>
          <w:szCs w:val="20"/>
        </w:rPr>
      </w:pPr>
      <w:r w:rsidRPr="00565A2C">
        <w:rPr>
          <w:rFonts w:ascii="Arial" w:eastAsia="Arial" w:hAnsi="Arial" w:cs="Arial"/>
          <w:spacing w:val="-1"/>
          <w:sz w:val="20"/>
          <w:szCs w:val="20"/>
        </w:rPr>
        <w:t>Las notas que se acompañan son parte integra</w:t>
      </w:r>
      <w:r>
        <w:rPr>
          <w:rFonts w:ascii="Arial" w:eastAsia="Arial" w:hAnsi="Arial" w:cs="Arial"/>
          <w:spacing w:val="-1"/>
          <w:sz w:val="20"/>
          <w:szCs w:val="20"/>
        </w:rPr>
        <w:t>l de los estados financieros intermedios condensados consolidados</w:t>
      </w:r>
    </w:p>
    <w:p w14:paraId="1415A653" w14:textId="6A7ADD65" w:rsidR="00E02D83" w:rsidRPr="00565A2C" w:rsidRDefault="00E02D83" w:rsidP="00E02D83">
      <w:pPr>
        <w:spacing w:after="0" w:line="275" w:lineRule="auto"/>
        <w:ind w:right="2266"/>
        <w:rPr>
          <w:rFonts w:ascii="Arial" w:eastAsia="Arial" w:hAnsi="Arial" w:cs="Arial"/>
          <w:spacing w:val="-1"/>
          <w:sz w:val="16"/>
          <w:szCs w:val="16"/>
        </w:rPr>
      </w:pPr>
      <w:r w:rsidRPr="00565A2C">
        <w:rPr>
          <w:rFonts w:ascii="Arial" w:eastAsia="Arial" w:hAnsi="Arial" w:cs="Arial"/>
          <w:spacing w:val="-1"/>
          <w:sz w:val="16"/>
          <w:szCs w:val="16"/>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4"/>
        <w:gridCol w:w="3386"/>
        <w:gridCol w:w="3140"/>
      </w:tblGrid>
      <w:tr w:rsidR="00E02D83" w:rsidRPr="00565A2C" w14:paraId="47B6B754" w14:textId="77777777" w:rsidTr="00146C6F">
        <w:trPr>
          <w:trHeight w:val="1080"/>
        </w:trPr>
        <w:tc>
          <w:tcPr>
            <w:tcW w:w="3634" w:type="dxa"/>
          </w:tcPr>
          <w:p w14:paraId="21D320B2" w14:textId="7BB5585E" w:rsidR="00E02D83" w:rsidRPr="00565A2C" w:rsidRDefault="00913218" w:rsidP="00CD7E0B">
            <w:pPr>
              <w:spacing w:line="275" w:lineRule="auto"/>
              <w:ind w:right="-161"/>
              <w:rPr>
                <w:rFonts w:ascii="Arial" w:hAnsi="Arial" w:cs="Arial"/>
                <w:b/>
                <w:sz w:val="12"/>
                <w:szCs w:val="16"/>
              </w:rPr>
            </w:pPr>
            <w:r w:rsidRPr="00565A2C">
              <w:rPr>
                <w:rFonts w:ascii="Arial" w:hAnsi="Arial" w:cs="Arial"/>
                <w:noProof/>
                <w:lang w:eastAsia="es-CO"/>
              </w:rPr>
              <mc:AlternateContent>
                <mc:Choice Requires="wps">
                  <w:drawing>
                    <wp:anchor distT="0" distB="0" distL="114300" distR="114300" simplePos="0" relativeHeight="251718656" behindDoc="0" locked="0" layoutInCell="1" allowOverlap="1" wp14:anchorId="0B3C5519" wp14:editId="1ABAD571">
                      <wp:simplePos x="0" y="0"/>
                      <wp:positionH relativeFrom="column">
                        <wp:posOffset>67945</wp:posOffset>
                      </wp:positionH>
                      <wp:positionV relativeFrom="paragraph">
                        <wp:posOffset>332740</wp:posOffset>
                      </wp:positionV>
                      <wp:extent cx="1790700" cy="725170"/>
                      <wp:effectExtent l="0" t="0" r="0" b="0"/>
                      <wp:wrapNone/>
                      <wp:docPr id="18" name="Rectángulo 2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790700"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1FE03" w14:textId="2CAE6ADA" w:rsidR="00B575F6" w:rsidRPr="00B575F6" w:rsidRDefault="00B575F6" w:rsidP="006F7562">
                                  <w:pPr>
                                    <w:pStyle w:val="NormalWeb"/>
                                    <w:spacing w:before="0" w:beforeAutospacing="0" w:after="0" w:afterAutospacing="0"/>
                                    <w:jc w:val="center"/>
                                    <w:rPr>
                                      <w:rFonts w:ascii="Arial" w:hAnsi="Arial" w:cs="Arial"/>
                                      <w:b/>
                                      <w:bCs/>
                                      <w:color w:val="000000"/>
                                      <w:sz w:val="18"/>
                                      <w:szCs w:val="18"/>
                                    </w:rPr>
                                  </w:pPr>
                                  <w:r w:rsidRPr="00B575F6">
                                    <w:rPr>
                                      <w:rFonts w:ascii="Arial" w:hAnsi="Arial" w:cs="Arial"/>
                                      <w:b/>
                                      <w:bCs/>
                                      <w:color w:val="000000"/>
                                      <w:sz w:val="18"/>
                                      <w:szCs w:val="18"/>
                                    </w:rPr>
                                    <w:t>Mauricio Ossa Echeverry</w:t>
                                  </w:r>
                                </w:p>
                                <w:p w14:paraId="0A275A70" w14:textId="54B276C3" w:rsidR="00B575F6" w:rsidRPr="007C6685" w:rsidRDefault="00B575F6" w:rsidP="00494371">
                                  <w:pPr>
                                    <w:pStyle w:val="NormalWeb"/>
                                    <w:spacing w:before="0" w:beforeAutospacing="0" w:after="0" w:afterAutospacing="0"/>
                                    <w:jc w:val="center"/>
                                    <w:rPr>
                                      <w:rFonts w:ascii="Arial" w:hAnsi="Arial" w:cs="Arial"/>
                                      <w:sz w:val="18"/>
                                      <w:szCs w:val="20"/>
                                    </w:rPr>
                                  </w:pPr>
                                  <w:r>
                                    <w:rPr>
                                      <w:rFonts w:ascii="Arial" w:hAnsi="Arial" w:cs="Arial"/>
                                      <w:sz w:val="18"/>
                                      <w:szCs w:val="20"/>
                                    </w:rPr>
                                    <w:t>Presidente (*)</w:t>
                                  </w:r>
                                </w:p>
                                <w:p w14:paraId="707BD501" w14:textId="52D2F9E4" w:rsidR="00B575F6" w:rsidRPr="00A824B4" w:rsidRDefault="00B575F6" w:rsidP="00913218">
                                  <w:pPr>
                                    <w:pStyle w:val="NormalWeb"/>
                                    <w:spacing w:before="0" w:beforeAutospacing="0" w:after="0" w:afterAutospacing="0"/>
                                    <w:jc w:val="center"/>
                                    <w:rPr>
                                      <w:rFonts w:ascii="Arial" w:hAnsi="Arial" w:cs="Arial"/>
                                      <w:sz w:val="18"/>
                                      <w:szCs w:val="20"/>
                                    </w:rPr>
                                  </w:pP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rect w14:anchorId="0B3C5519" id="_x0000_s1039" style="position:absolute;margin-left:5.35pt;margin-top:26.2pt;width:141pt;height:57.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L1QogIAAIcFAAAOAAAAZHJzL2Uyb0RvYy54bWysVEtu2zAQ3RfoHQjuFX0iW5YQOWgsKyiQ&#10;NkHTHoCWKIsoRaokbTkoepiepRfrkI4d2dkUbbUgOJzR8L15w7m63nUcbanSTIochxcBRlRUsmZi&#10;neMvn0tvhpE2RNSES0Fz/EQ1vp6/fXM19BmNZCt5TRWCJEJnQ5/j1pg+831dtbQj+kL2VICzkaoj&#10;Bky19mtFBsjecT8Kgqk/SFX3SlZUazgt9k48d/mbhlbmvmk0NYjnGLAZtyq3ruzqz69Itlakb1n1&#10;DIP8BYqOMAGXHlMVxBC0UexVqo5VSmrZmItKdr5sGlZRxwHYhMEZm8eW9NRxgeLo/lgm/f/SVh+3&#10;DwqxGrQDpQTpQKNPULVfP8V6wyWKQluiodcZRD72D8qS1P2drL5qJOStAs1ciH8SYw0N0Wg1fJA1&#10;5CQbI12Bdo3qbA6gjnZOh6ejDnRnUAWHYZIGSQByVeBLokmYOKF8kh3+7pU2t1R2yG5yrACxy062&#10;d9oAYAg9hNjLhCwZ505rLk4OIHB/AnfDr9ZnUTjpvqdBupwtZ7EXR9OlFwdF4b0rF7E3LcNkUlwW&#10;i0UR/rD3hnHWsrqmwl5zaKMw/jOZnht63wDHRtKSs9qms5C0Wq8WXKEtgTYu3WdlAfCjMP8UhnMD&#10;lzNKYRQHN1HqldNZ4sVlPPHSJJh5QZjepNMgTuOiPKV0xwT9d0poyHE6iSZOpRHoM26B+15zI1nH&#10;DAwKzrocz45BJGspqZeidtIawvh+PyqFhf9SCqjYQWjXsLZH9+1tdqvd/h1cHjp+JesnaGGYbuYe&#10;loZLIFFx1mM0wMTIsf62IYpixN8LeJJpGMd2xDgjniQRGGrsWY09RFSthEFkMNr0iq1baOOXhwSv&#10;3YF+nkx2nIxt2I/n5/w3AAAA//8DAFBLAwQUAAYACAAAACEAOuH3DNwAAAAJAQAADwAAAGRycy9k&#10;b3ducmV2LnhtbEyPwU7DMBBE70j8g7VI3KhNgBRCnKoCcYNKLUVcnXhJosbryHba8PcsJzjOvtHs&#10;TLma3SCOGGLvScP1QoFAarztqdWwf3+5ugcRkyFrBk+o4RsjrKrzs9IU1p9oi8ddagWHUCyMhi6l&#10;sZAyNh06Exd+RGL25YMziWVopQ3mxOFukJlSuXSmJ/7QmRGfOmwOu8lpWNbP++kmvk5WxfXmw4bt&#10;4fOt0/ryYl4/gkg4pz8z/Nbn6lBxp9pPZKMYWKslOzXcZbcgmGcPGR9qBnmeg6xK+X9B9QMAAP//&#10;AwBQSwECLQAUAAYACAAAACEAtoM4kv4AAADhAQAAEwAAAAAAAAAAAAAAAAAAAAAAW0NvbnRlbnRf&#10;VHlwZXNdLnhtbFBLAQItABQABgAIAAAAIQA4/SH/1gAAAJQBAAALAAAAAAAAAAAAAAAAAC8BAABf&#10;cmVscy8ucmVsc1BLAQItABQABgAIAAAAIQC7GL1QogIAAIcFAAAOAAAAAAAAAAAAAAAAAC4CAABk&#10;cnMvZTJvRG9jLnhtbFBLAQItABQABgAIAAAAIQA64fcM3AAAAAkBAAAPAAAAAAAAAAAAAAAAAPwE&#10;AABkcnMvZG93bnJldi54bWxQSwUGAAAAAAQABADzAAAABQYAAAAA&#10;" filled="f" stroked="f">
                      <v:path arrowok="t"/>
                      <o:lock v:ext="edit" grouping="t"/>
                      <v:textbox>
                        <w:txbxContent>
                          <w:p w14:paraId="71F1FE03" w14:textId="2CAE6ADA" w:rsidR="00B575F6" w:rsidRPr="00B575F6" w:rsidRDefault="00B575F6" w:rsidP="006F7562">
                            <w:pPr>
                              <w:pStyle w:val="NormalWeb"/>
                              <w:spacing w:before="0" w:beforeAutospacing="0" w:after="0" w:afterAutospacing="0"/>
                              <w:jc w:val="center"/>
                              <w:rPr>
                                <w:rFonts w:ascii="Arial" w:hAnsi="Arial" w:cs="Arial"/>
                                <w:b/>
                                <w:bCs/>
                                <w:color w:val="000000"/>
                                <w:sz w:val="18"/>
                                <w:szCs w:val="18"/>
                              </w:rPr>
                            </w:pPr>
                            <w:r w:rsidRPr="00B575F6">
                              <w:rPr>
                                <w:rFonts w:ascii="Arial" w:hAnsi="Arial" w:cs="Arial"/>
                                <w:b/>
                                <w:bCs/>
                                <w:color w:val="000000"/>
                                <w:sz w:val="18"/>
                                <w:szCs w:val="18"/>
                              </w:rPr>
                              <w:t>Mauricio Ossa Echeverry</w:t>
                            </w:r>
                          </w:p>
                          <w:p w14:paraId="0A275A70" w14:textId="54B276C3" w:rsidR="00B575F6" w:rsidRPr="007C6685" w:rsidRDefault="00B575F6" w:rsidP="00494371">
                            <w:pPr>
                              <w:pStyle w:val="NormalWeb"/>
                              <w:spacing w:before="0" w:beforeAutospacing="0" w:after="0" w:afterAutospacing="0"/>
                              <w:jc w:val="center"/>
                              <w:rPr>
                                <w:rFonts w:ascii="Arial" w:hAnsi="Arial" w:cs="Arial"/>
                                <w:sz w:val="18"/>
                                <w:szCs w:val="20"/>
                              </w:rPr>
                            </w:pPr>
                            <w:r>
                              <w:rPr>
                                <w:rFonts w:ascii="Arial" w:hAnsi="Arial" w:cs="Arial"/>
                                <w:sz w:val="18"/>
                                <w:szCs w:val="20"/>
                              </w:rPr>
                              <w:t>Presidente (*)</w:t>
                            </w:r>
                          </w:p>
                          <w:p w14:paraId="707BD501" w14:textId="52D2F9E4" w:rsidR="00B575F6" w:rsidRPr="00A824B4" w:rsidRDefault="00B575F6" w:rsidP="00913218">
                            <w:pPr>
                              <w:pStyle w:val="NormalWeb"/>
                              <w:spacing w:before="0" w:beforeAutospacing="0" w:after="0" w:afterAutospacing="0"/>
                              <w:jc w:val="center"/>
                              <w:rPr>
                                <w:rFonts w:ascii="Arial" w:hAnsi="Arial" w:cs="Arial"/>
                                <w:sz w:val="18"/>
                                <w:szCs w:val="20"/>
                              </w:rPr>
                            </w:pPr>
                          </w:p>
                        </w:txbxContent>
                      </v:textbox>
                    </v:rect>
                  </w:pict>
                </mc:Fallback>
              </mc:AlternateContent>
            </w:r>
          </w:p>
        </w:tc>
        <w:tc>
          <w:tcPr>
            <w:tcW w:w="3386" w:type="dxa"/>
          </w:tcPr>
          <w:p w14:paraId="19DF9B88" w14:textId="5DA04776" w:rsidR="00E02D83" w:rsidRPr="00565A2C" w:rsidRDefault="00913218" w:rsidP="00CD7E0B">
            <w:pPr>
              <w:spacing w:line="275" w:lineRule="auto"/>
              <w:rPr>
                <w:rFonts w:ascii="Arial" w:hAnsi="Arial" w:cs="Arial"/>
                <w:b/>
                <w:sz w:val="12"/>
                <w:szCs w:val="16"/>
              </w:rPr>
            </w:pPr>
            <w:r w:rsidRPr="00565A2C">
              <w:rPr>
                <w:rFonts w:ascii="Arial" w:hAnsi="Arial" w:cs="Arial"/>
                <w:noProof/>
                <w:lang w:eastAsia="es-CO"/>
              </w:rPr>
              <mc:AlternateContent>
                <mc:Choice Requires="wps">
                  <w:drawing>
                    <wp:anchor distT="0" distB="0" distL="114300" distR="114300" simplePos="0" relativeHeight="251720704" behindDoc="0" locked="0" layoutInCell="1" allowOverlap="1" wp14:anchorId="7AC295B1" wp14:editId="4D6FFB66">
                      <wp:simplePos x="0" y="0"/>
                      <wp:positionH relativeFrom="margin">
                        <wp:posOffset>-107422</wp:posOffset>
                      </wp:positionH>
                      <wp:positionV relativeFrom="paragraph">
                        <wp:posOffset>147140</wp:posOffset>
                      </wp:positionV>
                      <wp:extent cx="1964055" cy="949569"/>
                      <wp:effectExtent l="0" t="0" r="0" b="0"/>
                      <wp:wrapNone/>
                      <wp:docPr id="27"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4055" cy="949569"/>
                              </a:xfrm>
                              <a:prstGeom prst="rect">
                                <a:avLst/>
                              </a:prstGeom>
                            </wps:spPr>
                            <wps:txbx>
                              <w:txbxContent>
                                <w:p w14:paraId="36215C68" w14:textId="77777777" w:rsidR="00B575F6" w:rsidRPr="006D31A1" w:rsidRDefault="00B575F6" w:rsidP="00494371">
                                  <w:pPr>
                                    <w:pStyle w:val="NormalWeb"/>
                                    <w:spacing w:before="0" w:beforeAutospacing="0" w:after="0" w:afterAutospacing="0"/>
                                    <w:jc w:val="center"/>
                                    <w:rPr>
                                      <w:rFonts w:ascii="Arial" w:hAnsi="Arial" w:cs="Arial"/>
                                      <w:sz w:val="18"/>
                                      <w:szCs w:val="18"/>
                                    </w:rPr>
                                  </w:pPr>
                                  <w:r w:rsidRPr="00B575F6">
                                    <w:rPr>
                                      <w:rFonts w:ascii="Arial" w:hAnsi="Arial" w:cs="Arial"/>
                                      <w:b/>
                                      <w:bCs/>
                                      <w:color w:val="000000"/>
                                      <w:sz w:val="18"/>
                                      <w:szCs w:val="18"/>
                                    </w:rPr>
                                    <w:t>Mario Alonso García Romero</w:t>
                                  </w:r>
                                  <w:r w:rsidRPr="006D31A1">
                                    <w:rPr>
                                      <w:rFonts w:ascii="Arial" w:hAnsi="Arial" w:cs="Arial"/>
                                      <w:bCs/>
                                      <w:color w:val="000000"/>
                                      <w:sz w:val="18"/>
                                      <w:szCs w:val="18"/>
                                      <w:lang w:val="es-419"/>
                                    </w:rPr>
                                    <w:br/>
                                  </w:r>
                                  <w:r w:rsidRPr="006D31A1">
                                    <w:rPr>
                                      <w:rFonts w:ascii="Arial" w:hAnsi="Arial" w:cs="Arial"/>
                                      <w:bCs/>
                                      <w:color w:val="000000"/>
                                      <w:sz w:val="18"/>
                                      <w:szCs w:val="18"/>
                                    </w:rPr>
                                    <w:t>Contador</w:t>
                                  </w:r>
                                  <w:r>
                                    <w:rPr>
                                      <w:rFonts w:ascii="Arial" w:hAnsi="Arial" w:cs="Arial"/>
                                      <w:bCs/>
                                      <w:color w:val="000000"/>
                                      <w:sz w:val="18"/>
                                      <w:szCs w:val="18"/>
                                    </w:rPr>
                                    <w:t xml:space="preserve"> (*)</w:t>
                                  </w:r>
                                </w:p>
                                <w:p w14:paraId="3E22B013" w14:textId="38E2D76D" w:rsidR="00B575F6" w:rsidRPr="00A824B4" w:rsidRDefault="00B575F6" w:rsidP="00494371">
                                  <w:pPr>
                                    <w:pStyle w:val="NormalWeb"/>
                                    <w:spacing w:before="0" w:beforeAutospacing="0" w:after="0" w:afterAutospacing="0"/>
                                    <w:jc w:val="center"/>
                                    <w:rPr>
                                      <w:rFonts w:ascii="Arial" w:hAnsi="Arial" w:cs="Arial"/>
                                      <w:sz w:val="18"/>
                                      <w:szCs w:val="18"/>
                                    </w:rPr>
                                  </w:pPr>
                                  <w:r w:rsidRPr="006D31A1">
                                    <w:rPr>
                                      <w:rFonts w:ascii="Arial" w:hAnsi="Arial" w:cs="Arial"/>
                                      <w:bCs/>
                                      <w:color w:val="000000"/>
                                      <w:sz w:val="18"/>
                                      <w:szCs w:val="18"/>
                                      <w:lang w:val="es-419"/>
                                    </w:rPr>
                                    <w:t>T</w:t>
                                  </w:r>
                                  <w:r>
                                    <w:rPr>
                                      <w:rFonts w:ascii="Arial" w:hAnsi="Arial" w:cs="Arial"/>
                                      <w:bCs/>
                                      <w:color w:val="000000"/>
                                      <w:sz w:val="18"/>
                                      <w:szCs w:val="18"/>
                                      <w:lang w:val="es-419"/>
                                    </w:rPr>
                                    <w:t>.</w:t>
                                  </w:r>
                                  <w:r w:rsidRPr="006D31A1">
                                    <w:rPr>
                                      <w:rFonts w:ascii="Arial" w:hAnsi="Arial" w:cs="Arial"/>
                                      <w:bCs/>
                                      <w:color w:val="000000"/>
                                      <w:sz w:val="18"/>
                                      <w:szCs w:val="18"/>
                                      <w:lang w:val="es-419"/>
                                    </w:rPr>
                                    <w:t>P</w:t>
                                  </w:r>
                                  <w:r>
                                    <w:rPr>
                                      <w:rFonts w:ascii="Arial" w:hAnsi="Arial" w:cs="Arial"/>
                                      <w:bCs/>
                                      <w:color w:val="000000"/>
                                      <w:sz w:val="18"/>
                                      <w:szCs w:val="18"/>
                                      <w:lang w:val="es-419"/>
                                    </w:rPr>
                                    <w:t>.</w:t>
                                  </w:r>
                                  <w:r w:rsidRPr="006D31A1">
                                    <w:rPr>
                                      <w:rFonts w:ascii="Arial" w:hAnsi="Arial" w:cs="Arial"/>
                                      <w:bCs/>
                                      <w:color w:val="000000"/>
                                      <w:sz w:val="18"/>
                                      <w:szCs w:val="18"/>
                                      <w:lang w:val="es-419"/>
                                    </w:rPr>
                                    <w:t xml:space="preserve"> 69852</w:t>
                                  </w:r>
                                  <w:r>
                                    <w:rPr>
                                      <w:rFonts w:ascii="Arial" w:hAnsi="Arial" w:cs="Arial"/>
                                      <w:bCs/>
                                      <w:color w:val="000000"/>
                                      <w:sz w:val="18"/>
                                      <w:szCs w:val="18"/>
                                      <w:lang w:val="es-419"/>
                                    </w:rPr>
                                    <w:t xml:space="preserve"> </w:t>
                                  </w:r>
                                  <w:r w:rsidRPr="006D31A1">
                                    <w:rPr>
                                      <w:rFonts w:ascii="Arial" w:hAnsi="Arial" w:cs="Arial"/>
                                      <w:bCs/>
                                      <w:color w:val="000000"/>
                                      <w:sz w:val="18"/>
                                      <w:szCs w:val="18"/>
                                      <w:lang w:val="es-419"/>
                                    </w:rPr>
                                    <w:t>-</w:t>
                                  </w:r>
                                  <w:r>
                                    <w:rPr>
                                      <w:rFonts w:ascii="Arial" w:hAnsi="Arial" w:cs="Arial"/>
                                      <w:bCs/>
                                      <w:color w:val="000000"/>
                                      <w:sz w:val="18"/>
                                      <w:szCs w:val="18"/>
                                      <w:lang w:val="es-419"/>
                                    </w:rPr>
                                    <w:t xml:space="preserve"> T</w:t>
                                  </w:r>
                                  <w:r w:rsidRPr="00A824B4">
                                    <w:rPr>
                                      <w:rFonts w:ascii="Arial" w:hAnsi="Arial" w:cs="Arial"/>
                                      <w:sz w:val="18"/>
                                      <w:szCs w:val="18"/>
                                      <w:lang w:val="es-419"/>
                                    </w:rPr>
                                    <w:t>)</w:t>
                                  </w:r>
                                  <w:r w:rsidRPr="00A824B4">
                                    <w:rPr>
                                      <w:rFonts w:ascii="Arial" w:hAnsi="Arial" w:cs="Arial"/>
                                      <w:sz w:val="18"/>
                                      <w:szCs w:val="18"/>
                                    </w:rPr>
                                    <w:t xml:space="preserve"> </w:t>
                                  </w:r>
                                </w:p>
                              </w:txbxContent>
                            </wps:txbx>
                            <wps:bodyPr vert="horz" wrap="square"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shape w14:anchorId="7AC295B1" id="_x0000_s1040" type="#_x0000_t202" style="position:absolute;margin-left:-8.45pt;margin-top:11.6pt;width:154.65pt;height:74.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YuygEAAHoDAAAOAAAAZHJzL2Uyb0RvYy54bWysU8GO0zAQvSPxD5bvNEmVdknUdAW7AiGt&#10;YKWFD3Adu4mIPWbsNilfz9jpdgvcEBcnk3l+897MZHM7mYEdFfoebMOLRc6ZshLa3u4b/u3rhzdv&#10;OfNB2FYMYFXDT8rz2+3rV5vR1WoJHQytQkYk1teja3gXgquzzMtOGeEX4JSlpAY0IlCI+6xFMRK7&#10;GbJlnq+zEbB1CFJ5T1/v5yTfJn6tlQxftPYqsKHhpC2kE9O5i2e23Yh6j8J1vTzLEP+gwojeUtEL&#10;1b0Igh2w/4vK9BLBgw4LCSYDrXupkgdyU+R/uHnqhFPJCzXHu0ub/P+jlZ+Pj8j6tuHLG86sMDSj&#10;u4NoEVirWFBTAFasY5tG52tCPznCh+k9TDTuZNm7B5DfPUGyK8x8wRM6tmXSaOKTDDO6SJM4XbpP&#10;NZiMbNW6zFcrziTlqrJaratYN3u57dCHjwoMiy8NR5puUiCODz7M0GfIWcxcP8oK025KPovy2c0O&#10;2hOZoe0lsg7wJ2cjbULD/Y+DQMXZ8MlSq6uiLOPqpKBc3SwpwOvM7rdMGO5gXjZhJbE2XAZMMi28&#10;OwTQfZIaNc0CzlJpwMnseRnjBl3HCfXyy2x/AQAA//8DAFBLAwQUAAYACAAAACEAr31O3uAAAAAK&#10;AQAADwAAAGRycy9kb3ducmV2LnhtbEyPQU7DMBBF90jcwRokNqh1alBCQ5wKIVVCFSwoHGASu3HU&#10;eBzFblpuz7CC5eg//f+m2lz8IGY7xT6QhtUyA2GpDaanTsPX53bxCCImJINDIKvh20bY1NdXFZYm&#10;nOnDzvvUCS6hWKIGl9JYShlbZz3GZRgtcXYIk8fE59RJM+GZy/0gVZbl0mNPvOBwtC/Otsf9yWu4&#10;c2P2/nZ4bbYmb91xF7Hw807r25vL8xOIZC/pD4ZffVaHmp2acCITxaBhscrXjGpQ9woEA2qtHkA0&#10;TBaqAFlX8v8L9Q8AAAD//wMAUEsBAi0AFAAGAAgAAAAhALaDOJL+AAAA4QEAABMAAAAAAAAAAAAA&#10;AAAAAAAAAFtDb250ZW50X1R5cGVzXS54bWxQSwECLQAUAAYACAAAACEAOP0h/9YAAACUAQAACwAA&#10;AAAAAAAAAAAAAAAvAQAAX3JlbHMvLnJlbHNQSwECLQAUAAYACAAAACEA9ChGLsoBAAB6AwAADgAA&#10;AAAAAAAAAAAAAAAuAgAAZHJzL2Uyb0RvYy54bWxQSwECLQAUAAYACAAAACEAr31O3uAAAAAKAQAA&#10;DwAAAAAAAAAAAAAAAAAkBAAAZHJzL2Rvd25yZXYueG1sUEsFBgAAAAAEAAQA8wAAADEFAAAAAA==&#10;" filled="f" stroked="f">
                      <v:textbox>
                        <w:txbxContent>
                          <w:p w14:paraId="36215C68" w14:textId="77777777" w:rsidR="00B575F6" w:rsidRPr="006D31A1" w:rsidRDefault="00B575F6" w:rsidP="00494371">
                            <w:pPr>
                              <w:pStyle w:val="NormalWeb"/>
                              <w:spacing w:before="0" w:beforeAutospacing="0" w:after="0" w:afterAutospacing="0"/>
                              <w:jc w:val="center"/>
                              <w:rPr>
                                <w:rFonts w:ascii="Arial" w:hAnsi="Arial" w:cs="Arial"/>
                                <w:sz w:val="18"/>
                                <w:szCs w:val="18"/>
                              </w:rPr>
                            </w:pPr>
                            <w:r w:rsidRPr="00B575F6">
                              <w:rPr>
                                <w:rFonts w:ascii="Arial" w:hAnsi="Arial" w:cs="Arial"/>
                                <w:b/>
                                <w:bCs/>
                                <w:color w:val="000000"/>
                                <w:sz w:val="18"/>
                                <w:szCs w:val="18"/>
                              </w:rPr>
                              <w:t>Mario Alonso García Romero</w:t>
                            </w:r>
                            <w:r w:rsidRPr="006D31A1">
                              <w:rPr>
                                <w:rFonts w:ascii="Arial" w:hAnsi="Arial" w:cs="Arial"/>
                                <w:bCs/>
                                <w:color w:val="000000"/>
                                <w:sz w:val="18"/>
                                <w:szCs w:val="18"/>
                                <w:lang w:val="es-419"/>
                              </w:rPr>
                              <w:br/>
                            </w:r>
                            <w:r w:rsidRPr="006D31A1">
                              <w:rPr>
                                <w:rFonts w:ascii="Arial" w:hAnsi="Arial" w:cs="Arial"/>
                                <w:bCs/>
                                <w:color w:val="000000"/>
                                <w:sz w:val="18"/>
                                <w:szCs w:val="18"/>
                              </w:rPr>
                              <w:t>Contador</w:t>
                            </w:r>
                            <w:r>
                              <w:rPr>
                                <w:rFonts w:ascii="Arial" w:hAnsi="Arial" w:cs="Arial"/>
                                <w:bCs/>
                                <w:color w:val="000000"/>
                                <w:sz w:val="18"/>
                                <w:szCs w:val="18"/>
                              </w:rPr>
                              <w:t xml:space="preserve"> (*)</w:t>
                            </w:r>
                          </w:p>
                          <w:p w14:paraId="3E22B013" w14:textId="38E2D76D" w:rsidR="00B575F6" w:rsidRPr="00A824B4" w:rsidRDefault="00B575F6" w:rsidP="00494371">
                            <w:pPr>
                              <w:pStyle w:val="NormalWeb"/>
                              <w:spacing w:before="0" w:beforeAutospacing="0" w:after="0" w:afterAutospacing="0"/>
                              <w:jc w:val="center"/>
                              <w:rPr>
                                <w:rFonts w:ascii="Arial" w:hAnsi="Arial" w:cs="Arial"/>
                                <w:sz w:val="18"/>
                                <w:szCs w:val="18"/>
                              </w:rPr>
                            </w:pPr>
                            <w:r w:rsidRPr="006D31A1">
                              <w:rPr>
                                <w:rFonts w:ascii="Arial" w:hAnsi="Arial" w:cs="Arial"/>
                                <w:bCs/>
                                <w:color w:val="000000"/>
                                <w:sz w:val="18"/>
                                <w:szCs w:val="18"/>
                                <w:lang w:val="es-419"/>
                              </w:rPr>
                              <w:t>T</w:t>
                            </w:r>
                            <w:r>
                              <w:rPr>
                                <w:rFonts w:ascii="Arial" w:hAnsi="Arial" w:cs="Arial"/>
                                <w:bCs/>
                                <w:color w:val="000000"/>
                                <w:sz w:val="18"/>
                                <w:szCs w:val="18"/>
                                <w:lang w:val="es-419"/>
                              </w:rPr>
                              <w:t>.</w:t>
                            </w:r>
                            <w:r w:rsidRPr="006D31A1">
                              <w:rPr>
                                <w:rFonts w:ascii="Arial" w:hAnsi="Arial" w:cs="Arial"/>
                                <w:bCs/>
                                <w:color w:val="000000"/>
                                <w:sz w:val="18"/>
                                <w:szCs w:val="18"/>
                                <w:lang w:val="es-419"/>
                              </w:rPr>
                              <w:t>P</w:t>
                            </w:r>
                            <w:r>
                              <w:rPr>
                                <w:rFonts w:ascii="Arial" w:hAnsi="Arial" w:cs="Arial"/>
                                <w:bCs/>
                                <w:color w:val="000000"/>
                                <w:sz w:val="18"/>
                                <w:szCs w:val="18"/>
                                <w:lang w:val="es-419"/>
                              </w:rPr>
                              <w:t>.</w:t>
                            </w:r>
                            <w:r w:rsidRPr="006D31A1">
                              <w:rPr>
                                <w:rFonts w:ascii="Arial" w:hAnsi="Arial" w:cs="Arial"/>
                                <w:bCs/>
                                <w:color w:val="000000"/>
                                <w:sz w:val="18"/>
                                <w:szCs w:val="18"/>
                                <w:lang w:val="es-419"/>
                              </w:rPr>
                              <w:t xml:space="preserve"> 69852</w:t>
                            </w:r>
                            <w:r>
                              <w:rPr>
                                <w:rFonts w:ascii="Arial" w:hAnsi="Arial" w:cs="Arial"/>
                                <w:bCs/>
                                <w:color w:val="000000"/>
                                <w:sz w:val="18"/>
                                <w:szCs w:val="18"/>
                                <w:lang w:val="es-419"/>
                              </w:rPr>
                              <w:t xml:space="preserve"> </w:t>
                            </w:r>
                            <w:r w:rsidRPr="006D31A1">
                              <w:rPr>
                                <w:rFonts w:ascii="Arial" w:hAnsi="Arial" w:cs="Arial"/>
                                <w:bCs/>
                                <w:color w:val="000000"/>
                                <w:sz w:val="18"/>
                                <w:szCs w:val="18"/>
                                <w:lang w:val="es-419"/>
                              </w:rPr>
                              <w:t>-</w:t>
                            </w:r>
                            <w:r>
                              <w:rPr>
                                <w:rFonts w:ascii="Arial" w:hAnsi="Arial" w:cs="Arial"/>
                                <w:bCs/>
                                <w:color w:val="000000"/>
                                <w:sz w:val="18"/>
                                <w:szCs w:val="18"/>
                                <w:lang w:val="es-419"/>
                              </w:rPr>
                              <w:t xml:space="preserve"> T</w:t>
                            </w:r>
                            <w:r w:rsidRPr="00A824B4">
                              <w:rPr>
                                <w:rFonts w:ascii="Arial" w:hAnsi="Arial" w:cs="Arial"/>
                                <w:sz w:val="18"/>
                                <w:szCs w:val="18"/>
                                <w:lang w:val="es-419"/>
                              </w:rPr>
                              <w:t>)</w:t>
                            </w:r>
                            <w:r w:rsidRPr="00A824B4">
                              <w:rPr>
                                <w:rFonts w:ascii="Arial" w:hAnsi="Arial" w:cs="Arial"/>
                                <w:sz w:val="18"/>
                                <w:szCs w:val="18"/>
                              </w:rPr>
                              <w:t xml:space="preserve"> </w:t>
                            </w:r>
                          </w:p>
                        </w:txbxContent>
                      </v:textbox>
                      <w10:wrap anchorx="margin"/>
                    </v:shape>
                  </w:pict>
                </mc:Fallback>
              </mc:AlternateContent>
            </w:r>
          </w:p>
        </w:tc>
        <w:tc>
          <w:tcPr>
            <w:tcW w:w="3140" w:type="dxa"/>
          </w:tcPr>
          <w:p w14:paraId="6D0A85AA" w14:textId="68E251FB" w:rsidR="00E02D83" w:rsidRPr="00565A2C" w:rsidRDefault="00913218" w:rsidP="00CD7E0B">
            <w:pPr>
              <w:spacing w:line="275" w:lineRule="auto"/>
              <w:ind w:right="-112"/>
              <w:rPr>
                <w:rFonts w:ascii="Arial" w:hAnsi="Arial" w:cs="Arial"/>
                <w:b/>
                <w:sz w:val="12"/>
                <w:szCs w:val="16"/>
              </w:rPr>
            </w:pPr>
            <w:r w:rsidRPr="00565A2C">
              <w:rPr>
                <w:rFonts w:ascii="Arial" w:hAnsi="Arial" w:cs="Arial"/>
                <w:noProof/>
                <w:lang w:eastAsia="es-CO"/>
              </w:rPr>
              <mc:AlternateContent>
                <mc:Choice Requires="wps">
                  <w:drawing>
                    <wp:anchor distT="0" distB="0" distL="114300" distR="114300" simplePos="0" relativeHeight="251722752" behindDoc="0" locked="0" layoutInCell="1" allowOverlap="1" wp14:anchorId="28AF8061" wp14:editId="38A283B8">
                      <wp:simplePos x="0" y="0"/>
                      <wp:positionH relativeFrom="margin">
                        <wp:posOffset>-552450</wp:posOffset>
                      </wp:positionH>
                      <wp:positionV relativeFrom="paragraph">
                        <wp:posOffset>243840</wp:posOffset>
                      </wp:positionV>
                      <wp:extent cx="2536190" cy="1047750"/>
                      <wp:effectExtent l="0" t="0" r="0" b="0"/>
                      <wp:wrapNone/>
                      <wp:docPr id="28"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6190" cy="1047750"/>
                              </a:xfrm>
                              <a:prstGeom prst="rect">
                                <a:avLst/>
                              </a:prstGeom>
                            </wps:spPr>
                            <wps:txbx>
                              <w:txbxContent>
                                <w:p w14:paraId="3DA9EA86" w14:textId="77777777" w:rsidR="00B575F6" w:rsidRPr="00B575F6" w:rsidRDefault="00B575F6" w:rsidP="00494371">
                                  <w:pPr>
                                    <w:pStyle w:val="NormalWeb"/>
                                    <w:spacing w:before="0" w:beforeAutospacing="0" w:after="0" w:afterAutospacing="0"/>
                                    <w:jc w:val="center"/>
                                    <w:rPr>
                                      <w:rFonts w:ascii="Arial" w:hAnsi="Arial" w:cs="Arial"/>
                                      <w:b/>
                                      <w:bCs/>
                                      <w:color w:val="000000"/>
                                      <w:sz w:val="18"/>
                                      <w:szCs w:val="18"/>
                                    </w:rPr>
                                  </w:pPr>
                                  <w:r w:rsidRPr="00B575F6">
                                    <w:rPr>
                                      <w:rFonts w:ascii="Arial" w:hAnsi="Arial" w:cs="Arial"/>
                                      <w:b/>
                                      <w:bCs/>
                                      <w:color w:val="000000"/>
                                      <w:sz w:val="18"/>
                                      <w:szCs w:val="18"/>
                                    </w:rPr>
                                    <w:t>Mario Alberto López Ocampo</w:t>
                                  </w:r>
                                </w:p>
                                <w:p w14:paraId="3A96DA91" w14:textId="77777777" w:rsidR="00B575F6" w:rsidRPr="006D31A1" w:rsidRDefault="00B575F6" w:rsidP="00494371">
                                  <w:pPr>
                                    <w:pStyle w:val="NormalWeb"/>
                                    <w:spacing w:before="0" w:beforeAutospacing="0" w:after="0" w:afterAutospacing="0"/>
                                    <w:jc w:val="center"/>
                                    <w:rPr>
                                      <w:sz w:val="18"/>
                                      <w:szCs w:val="18"/>
                                    </w:rPr>
                                  </w:pPr>
                                  <w:r w:rsidRPr="006D31A1">
                                    <w:rPr>
                                      <w:rFonts w:ascii="Arial" w:hAnsi="Arial" w:cs="Arial"/>
                                      <w:bCs/>
                                      <w:color w:val="000000"/>
                                      <w:sz w:val="18"/>
                                      <w:szCs w:val="18"/>
                                    </w:rPr>
                                    <w:t>R</w:t>
                                  </w:r>
                                  <w:r w:rsidRPr="006D31A1">
                                    <w:rPr>
                                      <w:rFonts w:ascii="Arial" w:hAnsi="Arial" w:cs="Arial"/>
                                      <w:bCs/>
                                      <w:color w:val="000000"/>
                                      <w:sz w:val="18"/>
                                      <w:szCs w:val="18"/>
                                      <w:lang w:val="es-419"/>
                                    </w:rPr>
                                    <w:t>ev</w:t>
                                  </w:r>
                                  <w:r>
                                    <w:rPr>
                                      <w:rFonts w:ascii="Arial" w:hAnsi="Arial" w:cs="Arial"/>
                                      <w:bCs/>
                                      <w:color w:val="000000"/>
                                      <w:sz w:val="18"/>
                                      <w:szCs w:val="18"/>
                                      <w:lang w:val="es-419"/>
                                    </w:rPr>
                                    <w:t>i</w:t>
                                  </w:r>
                                  <w:r w:rsidRPr="006D31A1">
                                    <w:rPr>
                                      <w:rFonts w:ascii="Arial" w:hAnsi="Arial" w:cs="Arial"/>
                                      <w:bCs/>
                                      <w:color w:val="000000"/>
                                      <w:sz w:val="18"/>
                                      <w:szCs w:val="18"/>
                                      <w:lang w:val="es-419"/>
                                    </w:rPr>
                                    <w:t>sor Fiscal</w:t>
                                  </w:r>
                                </w:p>
                                <w:p w14:paraId="484BB5E1" w14:textId="77777777" w:rsidR="00B575F6" w:rsidRPr="006D31A1" w:rsidRDefault="00B575F6" w:rsidP="00494371">
                                  <w:pPr>
                                    <w:pStyle w:val="NormalWeb"/>
                                    <w:spacing w:before="0" w:beforeAutospacing="0" w:after="0" w:afterAutospacing="0"/>
                                    <w:jc w:val="center"/>
                                    <w:rPr>
                                      <w:rFonts w:ascii="Arial" w:hAnsi="Arial" w:cs="Arial"/>
                                      <w:sz w:val="18"/>
                                      <w:szCs w:val="18"/>
                                    </w:rPr>
                                  </w:pPr>
                                  <w:r w:rsidRPr="006D31A1">
                                    <w:rPr>
                                      <w:rFonts w:ascii="Arial" w:hAnsi="Arial" w:cs="Arial"/>
                                      <w:bCs/>
                                      <w:color w:val="000000"/>
                                      <w:sz w:val="18"/>
                                      <w:szCs w:val="18"/>
                                      <w:lang w:val="es-419"/>
                                    </w:rPr>
                                    <w:t>T</w:t>
                                  </w:r>
                                  <w:r>
                                    <w:rPr>
                                      <w:rFonts w:ascii="Arial" w:hAnsi="Arial" w:cs="Arial"/>
                                      <w:bCs/>
                                      <w:color w:val="000000"/>
                                      <w:sz w:val="18"/>
                                      <w:szCs w:val="18"/>
                                      <w:lang w:val="es-419"/>
                                    </w:rPr>
                                    <w:t>.</w:t>
                                  </w:r>
                                  <w:r w:rsidRPr="006D31A1">
                                    <w:rPr>
                                      <w:rFonts w:ascii="Arial" w:hAnsi="Arial" w:cs="Arial"/>
                                      <w:bCs/>
                                      <w:color w:val="000000"/>
                                      <w:sz w:val="18"/>
                                      <w:szCs w:val="18"/>
                                      <w:lang w:val="es-419"/>
                                    </w:rPr>
                                    <w:t>P</w:t>
                                  </w:r>
                                  <w:r>
                                    <w:rPr>
                                      <w:rFonts w:ascii="Arial" w:hAnsi="Arial" w:cs="Arial"/>
                                      <w:bCs/>
                                      <w:color w:val="000000"/>
                                      <w:sz w:val="18"/>
                                      <w:szCs w:val="18"/>
                                      <w:lang w:val="es-419"/>
                                    </w:rPr>
                                    <w:t>.</w:t>
                                  </w:r>
                                  <w:r w:rsidRPr="006D31A1">
                                    <w:rPr>
                                      <w:rFonts w:ascii="Arial" w:hAnsi="Arial" w:cs="Arial"/>
                                      <w:bCs/>
                                      <w:color w:val="000000"/>
                                      <w:sz w:val="18"/>
                                      <w:szCs w:val="18"/>
                                      <w:lang w:val="es-419"/>
                                    </w:rPr>
                                    <w:t xml:space="preserve"> 110657 - T</w:t>
                                  </w:r>
                                  <w:r w:rsidRPr="006D31A1">
                                    <w:rPr>
                                      <w:rFonts w:ascii="Arial" w:hAnsi="Arial" w:cs="Arial"/>
                                      <w:sz w:val="18"/>
                                      <w:szCs w:val="18"/>
                                    </w:rPr>
                                    <w:t xml:space="preserve"> </w:t>
                                  </w:r>
                                </w:p>
                                <w:p w14:paraId="1B8D6456" w14:textId="77777777" w:rsidR="00B575F6" w:rsidRPr="006D31A1" w:rsidRDefault="00B575F6" w:rsidP="00494371">
                                  <w:pPr>
                                    <w:pStyle w:val="NormalWeb"/>
                                    <w:spacing w:before="0" w:beforeAutospacing="0" w:after="0" w:afterAutospacing="0"/>
                                    <w:jc w:val="center"/>
                                    <w:rPr>
                                      <w:rFonts w:ascii="Arial" w:hAnsi="Arial" w:cs="Arial"/>
                                      <w:sz w:val="18"/>
                                      <w:szCs w:val="18"/>
                                      <w:lang w:val="es-419"/>
                                    </w:rPr>
                                  </w:pPr>
                                  <w:r>
                                    <w:rPr>
                                      <w:rFonts w:ascii="Arial" w:hAnsi="Arial" w:cs="Arial"/>
                                      <w:sz w:val="18"/>
                                      <w:szCs w:val="18"/>
                                    </w:rPr>
                                    <w:t>Miembro de</w:t>
                                  </w:r>
                                  <w:r w:rsidRPr="006D31A1">
                                    <w:rPr>
                                      <w:rFonts w:ascii="Arial" w:hAnsi="Arial" w:cs="Arial"/>
                                      <w:sz w:val="18"/>
                                      <w:szCs w:val="18"/>
                                      <w:lang w:val="es-419"/>
                                    </w:rPr>
                                    <w:t xml:space="preserve"> KPMG S.A.S.</w:t>
                                  </w:r>
                                </w:p>
                                <w:p w14:paraId="1A4F0ACA" w14:textId="04DE794D" w:rsidR="00B575F6" w:rsidRPr="006D31A1" w:rsidRDefault="00B575F6" w:rsidP="00494371">
                                  <w:pPr>
                                    <w:pStyle w:val="NormalWeb"/>
                                    <w:spacing w:before="0" w:beforeAutospacing="0" w:after="0" w:afterAutospacing="0"/>
                                    <w:jc w:val="center"/>
                                    <w:rPr>
                                      <w:rFonts w:ascii="Arial" w:hAnsi="Arial" w:cs="Arial"/>
                                      <w:sz w:val="18"/>
                                      <w:szCs w:val="18"/>
                                    </w:rPr>
                                  </w:pPr>
                                  <w:r w:rsidRPr="006D31A1">
                                    <w:rPr>
                                      <w:rFonts w:ascii="Arial" w:hAnsi="Arial" w:cs="Arial"/>
                                      <w:sz w:val="18"/>
                                      <w:szCs w:val="18"/>
                                      <w:lang w:val="es-419"/>
                                    </w:rPr>
                                    <w:t>(</w:t>
                                  </w:r>
                                  <w:r>
                                    <w:rPr>
                                      <w:rFonts w:ascii="Arial" w:hAnsi="Arial" w:cs="Arial"/>
                                      <w:sz w:val="18"/>
                                      <w:szCs w:val="18"/>
                                      <w:lang w:val="es-419"/>
                                    </w:rPr>
                                    <w:t>Véase mi informe del 14 de mayo de 2019</w:t>
                                  </w:r>
                                  <w:r w:rsidRPr="006D31A1">
                                    <w:rPr>
                                      <w:rFonts w:ascii="Arial" w:hAnsi="Arial" w:cs="Arial"/>
                                      <w:sz w:val="18"/>
                                      <w:szCs w:val="18"/>
                                      <w:lang w:val="es-419"/>
                                    </w:rPr>
                                    <w:t>)</w:t>
                                  </w:r>
                                  <w:r w:rsidRPr="006D31A1">
                                    <w:rPr>
                                      <w:rFonts w:ascii="Arial" w:hAnsi="Arial" w:cs="Arial"/>
                                      <w:sz w:val="18"/>
                                      <w:szCs w:val="18"/>
                                    </w:rPr>
                                    <w:t xml:space="preserve"> </w:t>
                                  </w:r>
                                </w:p>
                                <w:p w14:paraId="04BC6EC6" w14:textId="77777777" w:rsidR="00B575F6" w:rsidRPr="00A824B4" w:rsidRDefault="00B575F6" w:rsidP="00913218">
                                  <w:pPr>
                                    <w:pStyle w:val="NormalWeb"/>
                                    <w:spacing w:before="0" w:beforeAutospacing="0" w:after="0" w:afterAutospacing="0"/>
                                    <w:jc w:val="center"/>
                                    <w:rPr>
                                      <w:sz w:val="18"/>
                                      <w:szCs w:val="18"/>
                                    </w:rPr>
                                  </w:pPr>
                                </w:p>
                              </w:txbxContent>
                            </wps:txbx>
                            <wps:bodyPr vert="horz" wrap="square"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shape w14:anchorId="28AF8061" id="_x0000_s1041" type="#_x0000_t202" style="position:absolute;margin-left:-43.5pt;margin-top:19.2pt;width:199.7pt;height:8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OszQEAAHsDAAAOAAAAZHJzL2Uyb0RvYy54bWysU8tu2zAQvBfIPxC8x3rEjmvBctAkaFEg&#10;aAuk/QCaIi2hIpdd0pbcr++Schy3vRW9UFrucjizs1zfjaZnB4W+A1vzYpZzpqyEprO7mn/7+v76&#10;LWc+CNuIHqyq+VF5fre5erMeXKVKaKFvFDICsb4aXM3bEFyVZV62ygg/A6csJTWgEYFC3GUNioHQ&#10;TZ+VeX6bDYCNQ5DKe9p9nJJ8k/C1VjJ81tqrwPqaE7eQVkzrNq7ZZi2qHQrXdvJEQ/wDCyM6S5ee&#10;oR5FEGyP3V9QppMIHnSYSTAZaN1JlTSQmiL/Q81zK5xKWqg53p3b5P8frPx0+IKsa2peklNWGPLo&#10;YS8aBNYoFtQYgBWr2KbB+Yqqnx3Vh/EeRrI7SfbuCeR3TyXZRc10wFN1bMuo0cQvCWZ0kJw4nrtP&#10;dzBJm+Xi5rZYUUpSrsjny+Ui+ZO9HnfowwcFhsWfmiPZmyiIw5MPkYCoXkpObCYCkVcYt2MSWixe&#10;5GyhOZIaGl8CawF/cjbQKNTc/9gLVJz1Hy31elXM53F2UjBfLEsK8DKz/S0T+geYpk1YSag1lwET&#10;TQvv9gF0l6hGThOBE1VyOCk4TWMcocs4Vb2+mc0vAAAA//8DAFBLAwQUAAYACAAAACEApyxZKuEA&#10;AAAKAQAADwAAAGRycy9kb3ducmV2LnhtbEyPwWrDMBBE74X+g9hCLyWRY4fEuF6HUgiU0B6S9gPW&#10;lmKZWCtjKY7791VP7W2WGWbflLvZ9mLSo+8cI6yWCQjNjVMdtwhfn/tFDsIHYkW9Y43wrT3sqvu7&#10;kgrlbnzU0ym0IpawLwjBhDAUUvrGaEt+6QbN0Tu70VKI59hKNdItlttepkmykZY6jh8MDfrV6OZy&#10;ulqEJzMkH+/nt3qvNo25HDxt7XRAfHyYX55BBD2HvzD84kd0qCJT7a6svOgRFvk2bgkIWb4GEQPZ&#10;Ko2iRkiTbA2yKuX/CdUPAAAA//8DAFBLAQItABQABgAIAAAAIQC2gziS/gAAAOEBAAATAAAAAAAA&#10;AAAAAAAAAAAAAABbQ29udGVudF9UeXBlc10ueG1sUEsBAi0AFAAGAAgAAAAhADj9If/WAAAAlAEA&#10;AAsAAAAAAAAAAAAAAAAALwEAAF9yZWxzLy5yZWxzUEsBAi0AFAAGAAgAAAAhAJFWE6zNAQAAewMA&#10;AA4AAAAAAAAAAAAAAAAALgIAAGRycy9lMm9Eb2MueG1sUEsBAi0AFAAGAAgAAAAhAKcsWSrhAAAA&#10;CgEAAA8AAAAAAAAAAAAAAAAAJwQAAGRycy9kb3ducmV2LnhtbFBLBQYAAAAABAAEAPMAAAA1BQAA&#10;AAA=&#10;" filled="f" stroked="f">
                      <v:textbox>
                        <w:txbxContent>
                          <w:p w14:paraId="3DA9EA86" w14:textId="77777777" w:rsidR="00B575F6" w:rsidRPr="00B575F6" w:rsidRDefault="00B575F6" w:rsidP="00494371">
                            <w:pPr>
                              <w:pStyle w:val="NormalWeb"/>
                              <w:spacing w:before="0" w:beforeAutospacing="0" w:after="0" w:afterAutospacing="0"/>
                              <w:jc w:val="center"/>
                              <w:rPr>
                                <w:rFonts w:ascii="Arial" w:hAnsi="Arial" w:cs="Arial"/>
                                <w:b/>
                                <w:bCs/>
                                <w:color w:val="000000"/>
                                <w:sz w:val="18"/>
                                <w:szCs w:val="18"/>
                              </w:rPr>
                            </w:pPr>
                            <w:r w:rsidRPr="00B575F6">
                              <w:rPr>
                                <w:rFonts w:ascii="Arial" w:hAnsi="Arial" w:cs="Arial"/>
                                <w:b/>
                                <w:bCs/>
                                <w:color w:val="000000"/>
                                <w:sz w:val="18"/>
                                <w:szCs w:val="18"/>
                              </w:rPr>
                              <w:t>Mario Alberto López Ocampo</w:t>
                            </w:r>
                          </w:p>
                          <w:p w14:paraId="3A96DA91" w14:textId="77777777" w:rsidR="00B575F6" w:rsidRPr="006D31A1" w:rsidRDefault="00B575F6" w:rsidP="00494371">
                            <w:pPr>
                              <w:pStyle w:val="NormalWeb"/>
                              <w:spacing w:before="0" w:beforeAutospacing="0" w:after="0" w:afterAutospacing="0"/>
                              <w:jc w:val="center"/>
                              <w:rPr>
                                <w:sz w:val="18"/>
                                <w:szCs w:val="18"/>
                              </w:rPr>
                            </w:pPr>
                            <w:r w:rsidRPr="006D31A1">
                              <w:rPr>
                                <w:rFonts w:ascii="Arial" w:hAnsi="Arial" w:cs="Arial"/>
                                <w:bCs/>
                                <w:color w:val="000000"/>
                                <w:sz w:val="18"/>
                                <w:szCs w:val="18"/>
                              </w:rPr>
                              <w:t>R</w:t>
                            </w:r>
                            <w:r w:rsidRPr="006D31A1">
                              <w:rPr>
                                <w:rFonts w:ascii="Arial" w:hAnsi="Arial" w:cs="Arial"/>
                                <w:bCs/>
                                <w:color w:val="000000"/>
                                <w:sz w:val="18"/>
                                <w:szCs w:val="18"/>
                                <w:lang w:val="es-419"/>
                              </w:rPr>
                              <w:t>ev</w:t>
                            </w:r>
                            <w:r>
                              <w:rPr>
                                <w:rFonts w:ascii="Arial" w:hAnsi="Arial" w:cs="Arial"/>
                                <w:bCs/>
                                <w:color w:val="000000"/>
                                <w:sz w:val="18"/>
                                <w:szCs w:val="18"/>
                                <w:lang w:val="es-419"/>
                              </w:rPr>
                              <w:t>i</w:t>
                            </w:r>
                            <w:r w:rsidRPr="006D31A1">
                              <w:rPr>
                                <w:rFonts w:ascii="Arial" w:hAnsi="Arial" w:cs="Arial"/>
                                <w:bCs/>
                                <w:color w:val="000000"/>
                                <w:sz w:val="18"/>
                                <w:szCs w:val="18"/>
                                <w:lang w:val="es-419"/>
                              </w:rPr>
                              <w:t>sor Fiscal</w:t>
                            </w:r>
                          </w:p>
                          <w:p w14:paraId="484BB5E1" w14:textId="77777777" w:rsidR="00B575F6" w:rsidRPr="006D31A1" w:rsidRDefault="00B575F6" w:rsidP="00494371">
                            <w:pPr>
                              <w:pStyle w:val="NormalWeb"/>
                              <w:spacing w:before="0" w:beforeAutospacing="0" w:after="0" w:afterAutospacing="0"/>
                              <w:jc w:val="center"/>
                              <w:rPr>
                                <w:rFonts w:ascii="Arial" w:hAnsi="Arial" w:cs="Arial"/>
                                <w:sz w:val="18"/>
                                <w:szCs w:val="18"/>
                              </w:rPr>
                            </w:pPr>
                            <w:r w:rsidRPr="006D31A1">
                              <w:rPr>
                                <w:rFonts w:ascii="Arial" w:hAnsi="Arial" w:cs="Arial"/>
                                <w:bCs/>
                                <w:color w:val="000000"/>
                                <w:sz w:val="18"/>
                                <w:szCs w:val="18"/>
                                <w:lang w:val="es-419"/>
                              </w:rPr>
                              <w:t>T</w:t>
                            </w:r>
                            <w:r>
                              <w:rPr>
                                <w:rFonts w:ascii="Arial" w:hAnsi="Arial" w:cs="Arial"/>
                                <w:bCs/>
                                <w:color w:val="000000"/>
                                <w:sz w:val="18"/>
                                <w:szCs w:val="18"/>
                                <w:lang w:val="es-419"/>
                              </w:rPr>
                              <w:t>.</w:t>
                            </w:r>
                            <w:r w:rsidRPr="006D31A1">
                              <w:rPr>
                                <w:rFonts w:ascii="Arial" w:hAnsi="Arial" w:cs="Arial"/>
                                <w:bCs/>
                                <w:color w:val="000000"/>
                                <w:sz w:val="18"/>
                                <w:szCs w:val="18"/>
                                <w:lang w:val="es-419"/>
                              </w:rPr>
                              <w:t>P</w:t>
                            </w:r>
                            <w:r>
                              <w:rPr>
                                <w:rFonts w:ascii="Arial" w:hAnsi="Arial" w:cs="Arial"/>
                                <w:bCs/>
                                <w:color w:val="000000"/>
                                <w:sz w:val="18"/>
                                <w:szCs w:val="18"/>
                                <w:lang w:val="es-419"/>
                              </w:rPr>
                              <w:t>.</w:t>
                            </w:r>
                            <w:r w:rsidRPr="006D31A1">
                              <w:rPr>
                                <w:rFonts w:ascii="Arial" w:hAnsi="Arial" w:cs="Arial"/>
                                <w:bCs/>
                                <w:color w:val="000000"/>
                                <w:sz w:val="18"/>
                                <w:szCs w:val="18"/>
                                <w:lang w:val="es-419"/>
                              </w:rPr>
                              <w:t xml:space="preserve"> 110657 - T</w:t>
                            </w:r>
                            <w:r w:rsidRPr="006D31A1">
                              <w:rPr>
                                <w:rFonts w:ascii="Arial" w:hAnsi="Arial" w:cs="Arial"/>
                                <w:sz w:val="18"/>
                                <w:szCs w:val="18"/>
                              </w:rPr>
                              <w:t xml:space="preserve"> </w:t>
                            </w:r>
                          </w:p>
                          <w:p w14:paraId="1B8D6456" w14:textId="77777777" w:rsidR="00B575F6" w:rsidRPr="006D31A1" w:rsidRDefault="00B575F6" w:rsidP="00494371">
                            <w:pPr>
                              <w:pStyle w:val="NormalWeb"/>
                              <w:spacing w:before="0" w:beforeAutospacing="0" w:after="0" w:afterAutospacing="0"/>
                              <w:jc w:val="center"/>
                              <w:rPr>
                                <w:rFonts w:ascii="Arial" w:hAnsi="Arial" w:cs="Arial"/>
                                <w:sz w:val="18"/>
                                <w:szCs w:val="18"/>
                                <w:lang w:val="es-419"/>
                              </w:rPr>
                            </w:pPr>
                            <w:r>
                              <w:rPr>
                                <w:rFonts w:ascii="Arial" w:hAnsi="Arial" w:cs="Arial"/>
                                <w:sz w:val="18"/>
                                <w:szCs w:val="18"/>
                              </w:rPr>
                              <w:t>Miembro de</w:t>
                            </w:r>
                            <w:r w:rsidRPr="006D31A1">
                              <w:rPr>
                                <w:rFonts w:ascii="Arial" w:hAnsi="Arial" w:cs="Arial"/>
                                <w:sz w:val="18"/>
                                <w:szCs w:val="18"/>
                                <w:lang w:val="es-419"/>
                              </w:rPr>
                              <w:t xml:space="preserve"> KPMG S.A.S.</w:t>
                            </w:r>
                          </w:p>
                          <w:p w14:paraId="1A4F0ACA" w14:textId="04DE794D" w:rsidR="00B575F6" w:rsidRPr="006D31A1" w:rsidRDefault="00B575F6" w:rsidP="00494371">
                            <w:pPr>
                              <w:pStyle w:val="NormalWeb"/>
                              <w:spacing w:before="0" w:beforeAutospacing="0" w:after="0" w:afterAutospacing="0"/>
                              <w:jc w:val="center"/>
                              <w:rPr>
                                <w:rFonts w:ascii="Arial" w:hAnsi="Arial" w:cs="Arial"/>
                                <w:sz w:val="18"/>
                                <w:szCs w:val="18"/>
                              </w:rPr>
                            </w:pPr>
                            <w:r w:rsidRPr="006D31A1">
                              <w:rPr>
                                <w:rFonts w:ascii="Arial" w:hAnsi="Arial" w:cs="Arial"/>
                                <w:sz w:val="18"/>
                                <w:szCs w:val="18"/>
                                <w:lang w:val="es-419"/>
                              </w:rPr>
                              <w:t>(</w:t>
                            </w:r>
                            <w:r>
                              <w:rPr>
                                <w:rFonts w:ascii="Arial" w:hAnsi="Arial" w:cs="Arial"/>
                                <w:sz w:val="18"/>
                                <w:szCs w:val="18"/>
                                <w:lang w:val="es-419"/>
                              </w:rPr>
                              <w:t>Véase mi informe del 14 de mayo de 2019</w:t>
                            </w:r>
                            <w:r w:rsidRPr="006D31A1">
                              <w:rPr>
                                <w:rFonts w:ascii="Arial" w:hAnsi="Arial" w:cs="Arial"/>
                                <w:sz w:val="18"/>
                                <w:szCs w:val="18"/>
                                <w:lang w:val="es-419"/>
                              </w:rPr>
                              <w:t>)</w:t>
                            </w:r>
                            <w:r w:rsidRPr="006D31A1">
                              <w:rPr>
                                <w:rFonts w:ascii="Arial" w:hAnsi="Arial" w:cs="Arial"/>
                                <w:sz w:val="18"/>
                                <w:szCs w:val="18"/>
                              </w:rPr>
                              <w:t xml:space="preserve"> </w:t>
                            </w:r>
                          </w:p>
                          <w:p w14:paraId="04BC6EC6" w14:textId="77777777" w:rsidR="00B575F6" w:rsidRPr="00A824B4" w:rsidRDefault="00B575F6" w:rsidP="00913218">
                            <w:pPr>
                              <w:pStyle w:val="NormalWeb"/>
                              <w:spacing w:before="0" w:beforeAutospacing="0" w:after="0" w:afterAutospacing="0"/>
                              <w:jc w:val="center"/>
                              <w:rPr>
                                <w:sz w:val="18"/>
                                <w:szCs w:val="18"/>
                              </w:rPr>
                            </w:pPr>
                          </w:p>
                        </w:txbxContent>
                      </v:textbox>
                      <w10:wrap anchorx="margin"/>
                    </v:shape>
                  </w:pict>
                </mc:Fallback>
              </mc:AlternateContent>
            </w:r>
          </w:p>
        </w:tc>
      </w:tr>
      <w:tr w:rsidR="00E02D83" w:rsidRPr="00565A2C" w14:paraId="0BD91775" w14:textId="77777777" w:rsidTr="00146C6F">
        <w:tc>
          <w:tcPr>
            <w:tcW w:w="3634" w:type="dxa"/>
          </w:tcPr>
          <w:p w14:paraId="6A3DB72B" w14:textId="25FFA858" w:rsidR="00E02D83" w:rsidRPr="00565A2C" w:rsidRDefault="00E02D83" w:rsidP="00CD7E0B">
            <w:pPr>
              <w:spacing w:line="275" w:lineRule="auto"/>
              <w:ind w:right="-161"/>
              <w:rPr>
                <w:rFonts w:ascii="Arial" w:hAnsi="Arial" w:cs="Arial"/>
                <w:sz w:val="12"/>
                <w:szCs w:val="16"/>
              </w:rPr>
            </w:pPr>
          </w:p>
        </w:tc>
        <w:tc>
          <w:tcPr>
            <w:tcW w:w="3386" w:type="dxa"/>
          </w:tcPr>
          <w:p w14:paraId="6AD2BE99" w14:textId="464FE73C" w:rsidR="00E02D83" w:rsidRPr="00565A2C" w:rsidRDefault="00E02D83" w:rsidP="00CD7E0B">
            <w:pPr>
              <w:spacing w:line="275" w:lineRule="auto"/>
              <w:rPr>
                <w:rFonts w:ascii="Arial" w:hAnsi="Arial" w:cs="Arial"/>
                <w:sz w:val="12"/>
                <w:szCs w:val="16"/>
              </w:rPr>
            </w:pPr>
          </w:p>
        </w:tc>
        <w:tc>
          <w:tcPr>
            <w:tcW w:w="3140" w:type="dxa"/>
          </w:tcPr>
          <w:p w14:paraId="25B780E8" w14:textId="01D500F2" w:rsidR="00E02D83" w:rsidRPr="00565A2C" w:rsidRDefault="00E02D83" w:rsidP="00CD7E0B">
            <w:pPr>
              <w:spacing w:line="275" w:lineRule="auto"/>
              <w:ind w:right="-112"/>
              <w:rPr>
                <w:rFonts w:ascii="Arial" w:hAnsi="Arial" w:cs="Arial"/>
                <w:sz w:val="12"/>
                <w:szCs w:val="16"/>
              </w:rPr>
            </w:pPr>
          </w:p>
        </w:tc>
      </w:tr>
    </w:tbl>
    <w:p w14:paraId="0354684B" w14:textId="4C18071F" w:rsidR="006A6D23" w:rsidRDefault="006A6D23" w:rsidP="00F02304">
      <w:pPr>
        <w:spacing w:after="0"/>
        <w:rPr>
          <w:rFonts w:ascii="Arial" w:hAnsi="Arial" w:cs="Arial"/>
          <w:b/>
          <w:color w:val="0C2D66"/>
          <w:sz w:val="18"/>
          <w:szCs w:val="18"/>
        </w:rPr>
      </w:pPr>
    </w:p>
    <w:p w14:paraId="2FD56F58" w14:textId="77777777" w:rsidR="00913218" w:rsidRDefault="00913218" w:rsidP="00F02304">
      <w:pPr>
        <w:spacing w:after="0"/>
        <w:rPr>
          <w:rFonts w:ascii="Arial" w:hAnsi="Arial" w:cs="Arial"/>
          <w:b/>
          <w:color w:val="0C2D66"/>
          <w:sz w:val="18"/>
          <w:szCs w:val="18"/>
        </w:rPr>
      </w:pPr>
    </w:p>
    <w:p w14:paraId="62F85C57" w14:textId="77777777" w:rsidR="003519B5" w:rsidRDefault="003519B5" w:rsidP="00913218">
      <w:pPr>
        <w:autoSpaceDE w:val="0"/>
        <w:autoSpaceDN w:val="0"/>
        <w:adjustRightInd w:val="0"/>
        <w:spacing w:after="0" w:line="240" w:lineRule="auto"/>
        <w:rPr>
          <w:rFonts w:ascii="Arial" w:hAnsi="Arial" w:cs="Arial"/>
          <w:sz w:val="18"/>
          <w:szCs w:val="18"/>
        </w:rPr>
      </w:pPr>
    </w:p>
    <w:p w14:paraId="1940EF44" w14:textId="77777777" w:rsidR="00913218" w:rsidRPr="00C26BBE" w:rsidRDefault="638D0890" w:rsidP="00913218">
      <w:pPr>
        <w:autoSpaceDE w:val="0"/>
        <w:autoSpaceDN w:val="0"/>
        <w:adjustRightInd w:val="0"/>
        <w:spacing w:after="0" w:line="240" w:lineRule="auto"/>
        <w:rPr>
          <w:rFonts w:ascii="Arial" w:eastAsia="Arial" w:hAnsi="Arial" w:cs="Arial"/>
          <w:sz w:val="20"/>
          <w:szCs w:val="20"/>
        </w:rPr>
      </w:pPr>
      <w:r w:rsidRPr="638D0890">
        <w:rPr>
          <w:rFonts w:ascii="Arial" w:hAnsi="Arial" w:cs="Arial"/>
          <w:sz w:val="18"/>
          <w:szCs w:val="18"/>
        </w:rPr>
        <w:t>(*) Los suscritos Representante Legal y Contador Público certificamos que hemos verificado previamente las afirmaciones contenidas en estos estados financieros y que los mismos han sido tomados fielmente de los libros de contabilidad de la Compañía.</w:t>
      </w:r>
    </w:p>
    <w:p w14:paraId="48D488AF" w14:textId="4F3010A3" w:rsidR="638D0890" w:rsidRDefault="638D0890" w:rsidP="638D0890">
      <w:pPr>
        <w:spacing w:after="0" w:line="240" w:lineRule="auto"/>
        <w:rPr>
          <w:rFonts w:ascii="Arial" w:hAnsi="Arial" w:cs="Arial"/>
          <w:b/>
          <w:bCs/>
          <w:color w:val="0C2D66"/>
          <w:sz w:val="36"/>
          <w:szCs w:val="36"/>
        </w:rPr>
      </w:pPr>
    </w:p>
    <w:p w14:paraId="67EF0F3E" w14:textId="2B4A2B46" w:rsidR="638D0890" w:rsidRDefault="638D0890" w:rsidP="638D0890">
      <w:pPr>
        <w:spacing w:after="0" w:line="240" w:lineRule="auto"/>
        <w:rPr>
          <w:rFonts w:ascii="Arial" w:hAnsi="Arial" w:cs="Arial"/>
          <w:b/>
          <w:bCs/>
          <w:color w:val="0C2D66"/>
          <w:sz w:val="36"/>
          <w:szCs w:val="36"/>
        </w:rPr>
      </w:pPr>
    </w:p>
    <w:p w14:paraId="3785A49A" w14:textId="3BECF76C" w:rsidR="638D0890" w:rsidRDefault="638D0890" w:rsidP="638D0890">
      <w:pPr>
        <w:spacing w:after="0" w:line="240" w:lineRule="auto"/>
        <w:rPr>
          <w:rFonts w:ascii="Arial" w:hAnsi="Arial" w:cs="Arial"/>
          <w:b/>
          <w:bCs/>
          <w:color w:val="0C2D66"/>
          <w:sz w:val="36"/>
          <w:szCs w:val="36"/>
        </w:rPr>
      </w:pPr>
    </w:p>
    <w:p w14:paraId="3B1AEFCF" w14:textId="77777777" w:rsidR="003B36E7" w:rsidRDefault="003B36E7" w:rsidP="000D60D2">
      <w:pPr>
        <w:autoSpaceDE w:val="0"/>
        <w:autoSpaceDN w:val="0"/>
        <w:adjustRightInd w:val="0"/>
        <w:spacing w:after="0" w:line="240" w:lineRule="auto"/>
        <w:rPr>
          <w:rFonts w:ascii="Arial" w:hAnsi="Arial" w:cs="Arial"/>
          <w:b/>
          <w:color w:val="0C2D66"/>
          <w:sz w:val="36"/>
          <w:szCs w:val="36"/>
        </w:rPr>
      </w:pPr>
    </w:p>
    <w:p w14:paraId="032D8037" w14:textId="1A211334" w:rsidR="000D60D2" w:rsidRPr="00565A2C" w:rsidRDefault="006E1522" w:rsidP="000D60D2">
      <w:pPr>
        <w:autoSpaceDE w:val="0"/>
        <w:autoSpaceDN w:val="0"/>
        <w:adjustRightInd w:val="0"/>
        <w:spacing w:after="0" w:line="240" w:lineRule="auto"/>
        <w:rPr>
          <w:rFonts w:ascii="Arial" w:hAnsi="Arial" w:cs="Arial"/>
          <w:b/>
          <w:color w:val="0C2D66"/>
          <w:sz w:val="36"/>
          <w:szCs w:val="36"/>
        </w:rPr>
      </w:pPr>
      <w:r>
        <w:rPr>
          <w:rFonts w:ascii="Arial" w:hAnsi="Arial" w:cs="Arial"/>
          <w:b/>
          <w:color w:val="0C2D66"/>
          <w:sz w:val="36"/>
          <w:szCs w:val="36"/>
        </w:rPr>
        <w:t>Odinsa S.A</w:t>
      </w:r>
      <w:r w:rsidR="000D60D2" w:rsidRPr="00565A2C">
        <w:rPr>
          <w:rFonts w:ascii="Arial" w:hAnsi="Arial" w:cs="Arial"/>
          <w:b/>
          <w:color w:val="0C2D66"/>
          <w:sz w:val="36"/>
          <w:szCs w:val="36"/>
        </w:rPr>
        <w:t xml:space="preserve"> y subsidiarias</w:t>
      </w:r>
    </w:p>
    <w:p w14:paraId="039C74FB" w14:textId="51A3B5ED" w:rsidR="000D60D2" w:rsidRPr="00565A2C" w:rsidRDefault="000D60D2" w:rsidP="00A04B7A">
      <w:pPr>
        <w:pStyle w:val="Ttulo1"/>
        <w:spacing w:before="0"/>
        <w:rPr>
          <w:rFonts w:ascii="Arial" w:hAnsi="Arial" w:cs="Arial"/>
          <w:color w:val="0C2D66"/>
          <w:sz w:val="28"/>
          <w:szCs w:val="28"/>
        </w:rPr>
      </w:pPr>
      <w:bookmarkStart w:id="10" w:name="_Toc8725064"/>
      <w:r w:rsidRPr="00565A2C">
        <w:rPr>
          <w:rFonts w:ascii="Arial" w:hAnsi="Arial" w:cs="Arial"/>
          <w:color w:val="0C2D66"/>
          <w:sz w:val="28"/>
          <w:szCs w:val="28"/>
        </w:rPr>
        <w:t>Notas a los estados financieros</w:t>
      </w:r>
      <w:r w:rsidRPr="00565A2C">
        <w:rPr>
          <w:rFonts w:ascii="Arial" w:hAnsi="Arial" w:cs="Arial"/>
          <w:b/>
          <w:color w:val="0C2D66"/>
          <w:sz w:val="28"/>
          <w:szCs w:val="28"/>
        </w:rPr>
        <w:t xml:space="preserve"> </w:t>
      </w:r>
      <w:r w:rsidR="00E81845" w:rsidRPr="00E81845">
        <w:rPr>
          <w:rFonts w:ascii="Arial" w:hAnsi="Arial" w:cs="Arial"/>
          <w:color w:val="0C2D66"/>
          <w:sz w:val="28"/>
          <w:szCs w:val="28"/>
        </w:rPr>
        <w:t xml:space="preserve">intermedios </w:t>
      </w:r>
      <w:r w:rsidR="00091298" w:rsidRPr="00565A2C">
        <w:rPr>
          <w:rFonts w:ascii="Arial" w:hAnsi="Arial" w:cs="Arial"/>
          <w:color w:val="0C2D66"/>
          <w:sz w:val="28"/>
          <w:szCs w:val="28"/>
        </w:rPr>
        <w:t xml:space="preserve">condensados </w:t>
      </w:r>
      <w:r w:rsidRPr="00565A2C">
        <w:rPr>
          <w:rFonts w:ascii="Arial" w:hAnsi="Arial" w:cs="Arial"/>
          <w:color w:val="0C2D66"/>
          <w:sz w:val="28"/>
          <w:szCs w:val="28"/>
        </w:rPr>
        <w:t>consolidados</w:t>
      </w:r>
      <w:bookmarkEnd w:id="10"/>
      <w:r w:rsidR="0010003F" w:rsidRPr="00565A2C">
        <w:rPr>
          <w:rFonts w:ascii="Arial" w:hAnsi="Arial" w:cs="Arial"/>
          <w:color w:val="0C2D66"/>
          <w:sz w:val="28"/>
          <w:szCs w:val="28"/>
        </w:rPr>
        <w:t xml:space="preserve"> </w:t>
      </w:r>
    </w:p>
    <w:p w14:paraId="38B65781" w14:textId="75E486D2" w:rsidR="00490AD8" w:rsidRPr="00565A2C" w:rsidRDefault="00091298" w:rsidP="00490AD8">
      <w:pPr>
        <w:spacing w:after="0"/>
        <w:rPr>
          <w:rFonts w:ascii="Arial" w:hAnsi="Arial" w:cs="Arial"/>
          <w:sz w:val="20"/>
        </w:rPr>
      </w:pPr>
      <w:r>
        <w:rPr>
          <w:rFonts w:ascii="Arial" w:hAnsi="Arial" w:cs="Arial"/>
          <w:sz w:val="20"/>
        </w:rPr>
        <w:t>31 de marzo de 2019</w:t>
      </w:r>
    </w:p>
    <w:p w14:paraId="6818F209" w14:textId="1F1AB94D" w:rsidR="00091298" w:rsidRDefault="00091298" w:rsidP="00091298">
      <w:pPr>
        <w:spacing w:after="0" w:line="240" w:lineRule="auto"/>
        <w:rPr>
          <w:rFonts w:ascii="Arial" w:hAnsi="Arial" w:cs="Arial"/>
          <w:sz w:val="20"/>
        </w:rPr>
      </w:pPr>
      <w:r>
        <w:rPr>
          <w:rFonts w:ascii="Arial" w:hAnsi="Arial" w:cs="Arial"/>
          <w:sz w:val="20"/>
        </w:rPr>
        <w:t>(</w:t>
      </w:r>
      <w:r w:rsidRPr="00565A2C">
        <w:rPr>
          <w:rFonts w:ascii="Arial" w:hAnsi="Arial" w:cs="Arial"/>
          <w:sz w:val="20"/>
        </w:rPr>
        <w:t>E</w:t>
      </w:r>
      <w:r>
        <w:rPr>
          <w:rFonts w:ascii="Arial" w:hAnsi="Arial" w:cs="Arial"/>
          <w:sz w:val="20"/>
        </w:rPr>
        <w:t>xpresados e</w:t>
      </w:r>
      <w:r w:rsidRPr="00565A2C">
        <w:rPr>
          <w:rFonts w:ascii="Arial" w:hAnsi="Arial" w:cs="Arial"/>
          <w:sz w:val="20"/>
        </w:rPr>
        <w:t>n miles de pesos</w:t>
      </w:r>
      <w:r w:rsidR="005A1108">
        <w:rPr>
          <w:rFonts w:ascii="Arial" w:hAnsi="Arial" w:cs="Arial"/>
          <w:sz w:val="20"/>
        </w:rPr>
        <w:t xml:space="preserve"> Colombianos</w:t>
      </w:r>
      <w:r>
        <w:rPr>
          <w:rFonts w:ascii="Arial" w:hAnsi="Arial" w:cs="Arial"/>
          <w:sz w:val="20"/>
        </w:rPr>
        <w:t>)</w:t>
      </w:r>
      <w:r w:rsidRPr="00565A2C">
        <w:rPr>
          <w:rFonts w:ascii="Arial" w:eastAsia="Times New Roman" w:hAnsi="Arial" w:cs="Arial"/>
          <w:sz w:val="17"/>
          <w:szCs w:val="17"/>
          <w:lang w:val="es-ES" w:eastAsia="es-ES"/>
        </w:rPr>
        <w:t> </w:t>
      </w:r>
    </w:p>
    <w:p w14:paraId="4E0317C7" w14:textId="1E233754" w:rsidR="00277A09" w:rsidRPr="00565A2C" w:rsidRDefault="00D144CE" w:rsidP="00277A09">
      <w:pPr>
        <w:spacing w:after="0"/>
        <w:rPr>
          <w:rFonts w:ascii="Arial" w:hAnsi="Arial" w:cs="Arial"/>
          <w:sz w:val="20"/>
        </w:rPr>
      </w:pPr>
      <w:r w:rsidRPr="00565A2C" w:rsidDel="00D144CE">
        <w:rPr>
          <w:rFonts w:ascii="Arial" w:hAnsi="Arial" w:cs="Arial"/>
          <w:sz w:val="20"/>
        </w:rPr>
        <w:t xml:space="preserve"> </w:t>
      </w:r>
    </w:p>
    <w:p w14:paraId="67B41451" w14:textId="7C8475CC" w:rsidR="000364EE" w:rsidRPr="00565A2C" w:rsidRDefault="638D0890" w:rsidP="638D0890">
      <w:pPr>
        <w:pStyle w:val="Ttulo1"/>
        <w:spacing w:before="0"/>
        <w:rPr>
          <w:rFonts w:ascii="Arial" w:eastAsiaTheme="majorEastAsia" w:hAnsi="Arial" w:cs="Arial"/>
          <w:b/>
          <w:bCs/>
          <w:color w:val="0C2D66"/>
          <w:sz w:val="24"/>
          <w:szCs w:val="24"/>
        </w:rPr>
      </w:pPr>
      <w:bookmarkStart w:id="11" w:name="_Toc506911166"/>
      <w:bookmarkStart w:id="12" w:name="_Toc8725065"/>
      <w:r w:rsidRPr="638D0890">
        <w:rPr>
          <w:rFonts w:ascii="Arial" w:eastAsiaTheme="majorEastAsia" w:hAnsi="Arial" w:cs="Arial"/>
          <w:color w:val="0C2D66"/>
          <w:sz w:val="24"/>
          <w:szCs w:val="24"/>
        </w:rPr>
        <w:t>NOTA</w:t>
      </w:r>
      <w:r w:rsidRPr="638D0890">
        <w:rPr>
          <w:rFonts w:ascii="Arial" w:eastAsiaTheme="majorEastAsia" w:hAnsi="Arial" w:cs="Arial"/>
          <w:b/>
          <w:bCs/>
          <w:color w:val="0C2D66"/>
          <w:sz w:val="24"/>
          <w:szCs w:val="24"/>
        </w:rPr>
        <w:t xml:space="preserve"> </w:t>
      </w:r>
      <w:r w:rsidRPr="638D0890">
        <w:rPr>
          <w:rFonts w:ascii="Arial" w:eastAsiaTheme="majorEastAsia" w:hAnsi="Arial" w:cs="Arial"/>
          <w:color w:val="0C2D66"/>
          <w:sz w:val="24"/>
          <w:szCs w:val="24"/>
        </w:rPr>
        <w:t>1:</w:t>
      </w:r>
      <w:r w:rsidRPr="638D0890">
        <w:rPr>
          <w:rFonts w:ascii="Arial" w:eastAsiaTheme="majorEastAsia" w:hAnsi="Arial" w:cs="Arial"/>
          <w:b/>
          <w:bCs/>
          <w:color w:val="0C2D66"/>
          <w:sz w:val="24"/>
          <w:szCs w:val="24"/>
        </w:rPr>
        <w:t xml:space="preserve"> </w:t>
      </w:r>
      <w:bookmarkEnd w:id="11"/>
      <w:r w:rsidR="00862833">
        <w:rPr>
          <w:rFonts w:ascii="Arial" w:eastAsiaTheme="majorEastAsia" w:hAnsi="Arial" w:cs="Arial"/>
          <w:b/>
          <w:bCs/>
          <w:color w:val="0C2D66"/>
          <w:sz w:val="24"/>
          <w:szCs w:val="24"/>
        </w:rPr>
        <w:t>Entidad que reporta</w:t>
      </w:r>
      <w:bookmarkEnd w:id="12"/>
    </w:p>
    <w:p w14:paraId="027C5E44" w14:textId="77777777" w:rsidR="000364EE" w:rsidRPr="00565A2C" w:rsidRDefault="000364EE" w:rsidP="000364EE">
      <w:pPr>
        <w:autoSpaceDE w:val="0"/>
        <w:autoSpaceDN w:val="0"/>
        <w:adjustRightInd w:val="0"/>
        <w:spacing w:after="0" w:line="201" w:lineRule="atLeast"/>
        <w:jc w:val="both"/>
        <w:rPr>
          <w:rFonts w:ascii="Arial" w:hAnsi="Arial" w:cs="Arial"/>
          <w:sz w:val="20"/>
        </w:rPr>
      </w:pPr>
    </w:p>
    <w:p w14:paraId="51B5D84B" w14:textId="5FAFB0D9" w:rsidR="000364EE" w:rsidRDefault="638D0890" w:rsidP="000364EE">
      <w:pPr>
        <w:autoSpaceDE w:val="0"/>
        <w:autoSpaceDN w:val="0"/>
        <w:spacing w:after="0" w:line="240" w:lineRule="auto"/>
        <w:jc w:val="both"/>
        <w:rPr>
          <w:rFonts w:ascii="Arial" w:eastAsia="Arial" w:hAnsi="Arial" w:cs="Arial"/>
          <w:sz w:val="20"/>
          <w:szCs w:val="20"/>
        </w:rPr>
      </w:pPr>
      <w:r w:rsidRPr="638D0890">
        <w:rPr>
          <w:rFonts w:ascii="Arial" w:eastAsia="Arial" w:hAnsi="Arial" w:cs="Arial"/>
          <w:sz w:val="20"/>
          <w:szCs w:val="20"/>
        </w:rPr>
        <w:t xml:space="preserve">Organización de Ingeniería Internacional S. A. – Odinsa S.A. </w:t>
      </w:r>
      <w:r w:rsidR="00AF5C41">
        <w:rPr>
          <w:rFonts w:ascii="Arial" w:eastAsia="Arial" w:hAnsi="Arial" w:cs="Arial"/>
          <w:sz w:val="20"/>
          <w:szCs w:val="20"/>
        </w:rPr>
        <w:t xml:space="preserve">(Odinsa o la Compañía) </w:t>
      </w:r>
      <w:r w:rsidRPr="638D0890">
        <w:rPr>
          <w:rFonts w:ascii="Arial" w:eastAsia="Arial" w:hAnsi="Arial" w:cs="Arial"/>
          <w:sz w:val="20"/>
          <w:szCs w:val="20"/>
        </w:rPr>
        <w:t>es una Compañía con domicilio en la Carrera 43A No. 1A Sur - 143, Torre Norte Piso 5 Edificio Centro Santillana (Medellín, Colombia). Fue constituida por Escritura Pública No. 1920, de julio 16 de 1992, de la Notaría 42 de Bogotá, y posteriormente registrada en la Cámara de Comercio de Medellín el 12 de mayo de 2016, en el libro 9º, bajo el número 11696.</w:t>
      </w:r>
    </w:p>
    <w:p w14:paraId="2388F26C" w14:textId="77777777" w:rsidR="009814E1" w:rsidRPr="00565A2C" w:rsidRDefault="009814E1" w:rsidP="000364EE">
      <w:pPr>
        <w:autoSpaceDE w:val="0"/>
        <w:autoSpaceDN w:val="0"/>
        <w:spacing w:after="0" w:line="240" w:lineRule="auto"/>
        <w:jc w:val="both"/>
      </w:pPr>
    </w:p>
    <w:p w14:paraId="451F798E" w14:textId="1A90FD14" w:rsidR="000364EE" w:rsidRDefault="638D0890" w:rsidP="000364EE">
      <w:pPr>
        <w:autoSpaceDE w:val="0"/>
        <w:autoSpaceDN w:val="0"/>
        <w:spacing w:after="0" w:line="240" w:lineRule="auto"/>
        <w:jc w:val="both"/>
        <w:rPr>
          <w:rFonts w:ascii="Arial" w:eastAsia="Arial" w:hAnsi="Arial" w:cs="Arial"/>
          <w:sz w:val="20"/>
          <w:szCs w:val="20"/>
        </w:rPr>
      </w:pPr>
      <w:r w:rsidRPr="638D0890">
        <w:rPr>
          <w:rFonts w:ascii="Arial" w:eastAsia="Arial" w:hAnsi="Arial" w:cs="Arial"/>
          <w:sz w:val="20"/>
          <w:szCs w:val="20"/>
        </w:rPr>
        <w:t xml:space="preserve">Odinsa S.A. y sus subsidiarias (en adelante, </w:t>
      </w:r>
      <w:r w:rsidR="00AF5C41">
        <w:rPr>
          <w:rFonts w:ascii="Arial" w:eastAsia="Arial" w:hAnsi="Arial" w:cs="Arial"/>
          <w:sz w:val="20"/>
          <w:szCs w:val="20"/>
        </w:rPr>
        <w:t>e</w:t>
      </w:r>
      <w:r w:rsidRPr="638D0890">
        <w:rPr>
          <w:rFonts w:ascii="Arial" w:eastAsia="Arial" w:hAnsi="Arial" w:cs="Arial"/>
          <w:sz w:val="20"/>
          <w:szCs w:val="20"/>
        </w:rPr>
        <w:t xml:space="preserve">l Grupo) es un grupo que tiene por objeto principal el estudio, realización, financiación y explotación, por sí misma o en asocio con terceras personas, de todas las actividades y obras propias de la ingeniería y la arquitectura, en todas sus manifestaciones, modalidades y especialidades, dentro o fuera del país. El diseño, fabricación, compra, venta, permuta, administración, arrendamiento, almacenamiento, intermediación, promoción, explotación y operación de bienes propios o necesarios para la industria de la construcción. La promoción, creación y desarrollo de entidades, que tengan por objeto realizar o apoyar las actividades relacionadas con la ingeniería; la arquitectura o la industria de la construcción. La inversión, a cualquier título, de sus propios recursos en otras personas jurídicas, fondos o patrimonios autónomos, con el fin de obtener rentabilidad.  La explotación económica de actividades de recaudo de cualquier naturaleza y sus actividades conexas. Administración, recaudo y operación de peajes, tarifas, tasas o contribuciones. </w:t>
      </w:r>
    </w:p>
    <w:p w14:paraId="741509C1" w14:textId="77777777" w:rsidR="009814E1" w:rsidRPr="00565A2C" w:rsidRDefault="009814E1" w:rsidP="000364EE">
      <w:pPr>
        <w:autoSpaceDE w:val="0"/>
        <w:autoSpaceDN w:val="0"/>
        <w:spacing w:after="0" w:line="240" w:lineRule="auto"/>
        <w:jc w:val="both"/>
      </w:pPr>
    </w:p>
    <w:p w14:paraId="1FD73EAE" w14:textId="73A23D45" w:rsidR="000364EE" w:rsidRDefault="638D0890" w:rsidP="000364EE">
      <w:pPr>
        <w:autoSpaceDE w:val="0"/>
        <w:autoSpaceDN w:val="0"/>
        <w:spacing w:after="0" w:line="240" w:lineRule="auto"/>
        <w:jc w:val="both"/>
        <w:rPr>
          <w:rFonts w:ascii="Arial" w:eastAsia="Arial" w:hAnsi="Arial" w:cs="Arial"/>
          <w:sz w:val="20"/>
          <w:szCs w:val="20"/>
        </w:rPr>
      </w:pPr>
      <w:r w:rsidRPr="638D0890">
        <w:rPr>
          <w:rFonts w:ascii="Arial" w:eastAsia="Arial" w:hAnsi="Arial" w:cs="Arial"/>
          <w:sz w:val="20"/>
          <w:szCs w:val="20"/>
        </w:rPr>
        <w:t>Para el desarroll</w:t>
      </w:r>
      <w:r w:rsidR="00AF5C41">
        <w:rPr>
          <w:rFonts w:ascii="Arial" w:eastAsia="Arial" w:hAnsi="Arial" w:cs="Arial"/>
          <w:sz w:val="20"/>
          <w:szCs w:val="20"/>
        </w:rPr>
        <w:t>o del objeto social, la Compañía</w:t>
      </w:r>
      <w:r w:rsidRPr="638D0890">
        <w:rPr>
          <w:rFonts w:ascii="Arial" w:eastAsia="Arial" w:hAnsi="Arial" w:cs="Arial"/>
          <w:sz w:val="20"/>
          <w:szCs w:val="20"/>
        </w:rPr>
        <w:t xml:space="preserve"> podrá participar en licitaciones o concursos ante todo tipo de entidades nacionales o extranjeras por sí misma o en asocio con terceras personas y celebrar contratos de cualquier naturaleza que le permitan el desarrollo de su objeto social.</w:t>
      </w:r>
    </w:p>
    <w:p w14:paraId="6624155E" w14:textId="77777777" w:rsidR="009814E1" w:rsidRPr="00565A2C" w:rsidRDefault="009814E1" w:rsidP="000364EE">
      <w:pPr>
        <w:autoSpaceDE w:val="0"/>
        <w:autoSpaceDN w:val="0"/>
        <w:spacing w:after="0" w:line="240" w:lineRule="auto"/>
        <w:jc w:val="both"/>
      </w:pPr>
    </w:p>
    <w:p w14:paraId="233F143F" w14:textId="15DF7B73" w:rsidR="009814E1" w:rsidRDefault="638D0890" w:rsidP="000364EE">
      <w:pPr>
        <w:autoSpaceDE w:val="0"/>
        <w:autoSpaceDN w:val="0"/>
        <w:spacing w:after="0" w:line="240" w:lineRule="auto"/>
        <w:jc w:val="both"/>
        <w:rPr>
          <w:rFonts w:ascii="Arial" w:eastAsia="Arial" w:hAnsi="Arial" w:cs="Arial"/>
          <w:sz w:val="20"/>
          <w:szCs w:val="20"/>
        </w:rPr>
      </w:pPr>
      <w:r w:rsidRPr="638D0890">
        <w:rPr>
          <w:rFonts w:ascii="Arial" w:eastAsia="Arial" w:hAnsi="Arial" w:cs="Arial"/>
          <w:sz w:val="20"/>
          <w:szCs w:val="20"/>
        </w:rPr>
        <w:t>Los estados financieros consolidados a</w:t>
      </w:r>
      <w:r w:rsidR="00AF5C41">
        <w:rPr>
          <w:rFonts w:ascii="Arial" w:eastAsia="Arial" w:hAnsi="Arial" w:cs="Arial"/>
          <w:sz w:val="20"/>
          <w:szCs w:val="20"/>
        </w:rPr>
        <w:t>l 31 de diciembre de 2018 y marzo de 2019</w:t>
      </w:r>
      <w:r w:rsidRPr="638D0890">
        <w:rPr>
          <w:rFonts w:ascii="Arial" w:eastAsia="Arial" w:hAnsi="Arial" w:cs="Arial"/>
          <w:sz w:val="20"/>
          <w:szCs w:val="20"/>
        </w:rPr>
        <w:t xml:space="preserve"> incluyen a Odinsa S.A. y sus subsidiarias. </w:t>
      </w:r>
    </w:p>
    <w:p w14:paraId="692CA266" w14:textId="77777777" w:rsidR="009814E1" w:rsidRDefault="009814E1" w:rsidP="000364EE">
      <w:pPr>
        <w:autoSpaceDE w:val="0"/>
        <w:autoSpaceDN w:val="0"/>
        <w:spacing w:after="0" w:line="240" w:lineRule="auto"/>
        <w:jc w:val="both"/>
        <w:rPr>
          <w:rFonts w:ascii="Arial" w:eastAsia="Arial" w:hAnsi="Arial" w:cs="Arial"/>
          <w:sz w:val="20"/>
          <w:szCs w:val="20"/>
        </w:rPr>
      </w:pPr>
    </w:p>
    <w:p w14:paraId="456B3576" w14:textId="37920202" w:rsidR="000364EE" w:rsidRDefault="638D0890" w:rsidP="000364EE">
      <w:pPr>
        <w:autoSpaceDE w:val="0"/>
        <w:autoSpaceDN w:val="0"/>
        <w:spacing w:after="0" w:line="240" w:lineRule="auto"/>
        <w:jc w:val="both"/>
        <w:rPr>
          <w:rFonts w:ascii="Arial" w:eastAsia="Arial" w:hAnsi="Arial" w:cs="Arial"/>
          <w:sz w:val="20"/>
          <w:szCs w:val="20"/>
        </w:rPr>
      </w:pPr>
      <w:r w:rsidRPr="638D0890">
        <w:rPr>
          <w:rFonts w:ascii="Arial" w:eastAsia="Arial" w:hAnsi="Arial" w:cs="Arial"/>
          <w:sz w:val="20"/>
          <w:szCs w:val="20"/>
        </w:rPr>
        <w:t xml:space="preserve">El objeto social de las principales compañías se especifica en la </w:t>
      </w:r>
      <w:r w:rsidRPr="008C7E5F">
        <w:rPr>
          <w:rFonts w:ascii="Arial" w:eastAsia="Arial" w:hAnsi="Arial" w:cs="Arial"/>
          <w:sz w:val="20"/>
          <w:szCs w:val="20"/>
        </w:rPr>
        <w:t>Nota 5.1.</w:t>
      </w:r>
      <w:r w:rsidR="008C7E5F" w:rsidRPr="008C7E5F">
        <w:rPr>
          <w:rFonts w:ascii="Arial" w:eastAsia="Arial" w:hAnsi="Arial" w:cs="Arial"/>
          <w:sz w:val="20"/>
          <w:szCs w:val="20"/>
        </w:rPr>
        <w:t>6</w:t>
      </w:r>
      <w:r w:rsidRPr="008C7E5F">
        <w:rPr>
          <w:rFonts w:ascii="Arial" w:eastAsia="Arial" w:hAnsi="Arial" w:cs="Arial"/>
          <w:sz w:val="20"/>
          <w:szCs w:val="20"/>
        </w:rPr>
        <w:t>.</w:t>
      </w:r>
    </w:p>
    <w:p w14:paraId="1154927D" w14:textId="77777777" w:rsidR="009814E1" w:rsidRPr="00565A2C" w:rsidRDefault="009814E1" w:rsidP="000364EE">
      <w:pPr>
        <w:autoSpaceDE w:val="0"/>
        <w:autoSpaceDN w:val="0"/>
        <w:spacing w:after="0" w:line="240" w:lineRule="auto"/>
        <w:jc w:val="both"/>
      </w:pPr>
    </w:p>
    <w:p w14:paraId="41ECB44D" w14:textId="1F7EB32C" w:rsidR="000364EE" w:rsidRPr="00565A2C" w:rsidRDefault="638D0890" w:rsidP="000364EE">
      <w:pPr>
        <w:autoSpaceDE w:val="0"/>
        <w:autoSpaceDN w:val="0"/>
        <w:spacing w:after="0" w:line="240" w:lineRule="auto"/>
        <w:jc w:val="both"/>
      </w:pPr>
      <w:r w:rsidRPr="006E1522">
        <w:rPr>
          <w:rFonts w:ascii="Arial" w:eastAsia="Arial" w:hAnsi="Arial" w:cs="Arial"/>
          <w:sz w:val="20"/>
          <w:szCs w:val="20"/>
        </w:rPr>
        <w:t xml:space="preserve">En la Nota </w:t>
      </w:r>
      <w:r w:rsidR="000628AB">
        <w:rPr>
          <w:rFonts w:ascii="Arial" w:eastAsia="Arial" w:hAnsi="Arial" w:cs="Arial"/>
          <w:sz w:val="20"/>
          <w:szCs w:val="20"/>
        </w:rPr>
        <w:t>33</w:t>
      </w:r>
      <w:r w:rsidR="006E1522">
        <w:rPr>
          <w:rFonts w:ascii="Arial" w:eastAsia="Arial" w:hAnsi="Arial" w:cs="Arial"/>
          <w:sz w:val="20"/>
          <w:szCs w:val="20"/>
        </w:rPr>
        <w:t xml:space="preserve"> </w:t>
      </w:r>
      <w:r w:rsidRPr="638D0890">
        <w:rPr>
          <w:rFonts w:ascii="Arial" w:eastAsia="Arial" w:hAnsi="Arial" w:cs="Arial"/>
          <w:sz w:val="20"/>
          <w:szCs w:val="20"/>
        </w:rPr>
        <w:t>se incluye información financiera por segmentos de operación.</w:t>
      </w:r>
    </w:p>
    <w:p w14:paraId="705F11DF" w14:textId="77777777" w:rsidR="009814E1" w:rsidRDefault="009814E1" w:rsidP="000364EE">
      <w:pPr>
        <w:autoSpaceDE w:val="0"/>
        <w:autoSpaceDN w:val="0"/>
        <w:spacing w:after="0" w:line="240" w:lineRule="auto"/>
        <w:jc w:val="both"/>
        <w:rPr>
          <w:rFonts w:ascii="Arial" w:eastAsia="Arial" w:hAnsi="Arial" w:cs="Arial"/>
          <w:sz w:val="20"/>
          <w:szCs w:val="20"/>
        </w:rPr>
      </w:pPr>
    </w:p>
    <w:p w14:paraId="41338169" w14:textId="5729CE99" w:rsidR="000364EE" w:rsidRPr="00565A2C" w:rsidRDefault="638D0890" w:rsidP="000364EE">
      <w:pPr>
        <w:autoSpaceDE w:val="0"/>
        <w:autoSpaceDN w:val="0"/>
        <w:spacing w:after="0" w:line="240" w:lineRule="auto"/>
        <w:jc w:val="both"/>
      </w:pPr>
      <w:r w:rsidRPr="638D0890">
        <w:rPr>
          <w:rFonts w:ascii="Arial" w:eastAsia="Arial" w:hAnsi="Arial" w:cs="Arial"/>
          <w:sz w:val="20"/>
          <w:szCs w:val="20"/>
        </w:rPr>
        <w:t>Por ser emisor de títulos valores, el Grupo está controlado por la Superintendencia Financiera de Colombia. Odinsa S.A. presenta información consolidada de forma independiente a su estado financiero separado.</w:t>
      </w:r>
    </w:p>
    <w:p w14:paraId="0A3D8AA8" w14:textId="77777777" w:rsidR="009814E1" w:rsidRDefault="009814E1" w:rsidP="000364EE">
      <w:pPr>
        <w:autoSpaceDE w:val="0"/>
        <w:autoSpaceDN w:val="0"/>
        <w:spacing w:after="0" w:line="240" w:lineRule="auto"/>
        <w:jc w:val="both"/>
        <w:rPr>
          <w:rFonts w:ascii="Arial" w:eastAsia="Arial" w:hAnsi="Arial" w:cs="Arial"/>
          <w:sz w:val="20"/>
          <w:szCs w:val="20"/>
        </w:rPr>
      </w:pPr>
    </w:p>
    <w:p w14:paraId="102D0C1C" w14:textId="09403634" w:rsidR="000364EE" w:rsidRPr="00565A2C" w:rsidRDefault="638D0890" w:rsidP="000364EE">
      <w:pPr>
        <w:autoSpaceDE w:val="0"/>
        <w:autoSpaceDN w:val="0"/>
        <w:spacing w:after="0" w:line="240" w:lineRule="auto"/>
        <w:jc w:val="both"/>
      </w:pPr>
      <w:r w:rsidRPr="638D0890">
        <w:rPr>
          <w:rFonts w:ascii="Arial" w:eastAsia="Arial" w:hAnsi="Arial" w:cs="Arial"/>
          <w:sz w:val="20"/>
          <w:szCs w:val="20"/>
        </w:rPr>
        <w:t>Para el año 2016, Grupo Argos S.A. adquiere el 43,80% obteniendo así el 98,55% de la Compañía, y como resultado de la transacción obtuvo el control de la entidad; a partir de septiembre de 2015, la matriz de la entidad es la sociedad denominada Grupo Argos S.A. La adquisición del control accionario de Odinsa está en línea con la estrategia definida por Grupo Argos como una matriz enfocada en infraestructura, en su condición de accionista controlante, apoyará la estrategia de Odinsa, buscando fortalecer su presencia en la región. Durante 2017, el Grupo Argos aumentó su participación a 99,71%, con un 4,95% mantenido en Sator S.A.S., subsidiaria del Grupo.</w:t>
      </w:r>
    </w:p>
    <w:p w14:paraId="4B008833" w14:textId="6E75F3A0" w:rsidR="00D43706" w:rsidRDefault="00D43706" w:rsidP="638D0890">
      <w:pPr>
        <w:spacing w:after="0" w:line="240" w:lineRule="auto"/>
        <w:jc w:val="both"/>
        <w:rPr>
          <w:rFonts w:ascii="Arial" w:eastAsia="Arial" w:hAnsi="Arial" w:cs="Arial"/>
          <w:sz w:val="20"/>
          <w:szCs w:val="20"/>
        </w:rPr>
      </w:pPr>
    </w:p>
    <w:p w14:paraId="55359264" w14:textId="3D747322" w:rsidR="00D43706" w:rsidRPr="00EE62F1" w:rsidRDefault="00D43706" w:rsidP="00D43706">
      <w:pPr>
        <w:pStyle w:val="Ttulo1"/>
        <w:spacing w:before="0"/>
        <w:rPr>
          <w:rFonts w:ascii="Arial" w:eastAsiaTheme="majorEastAsia" w:hAnsi="Arial" w:cs="Arial"/>
          <w:b/>
          <w:color w:val="0C2D66"/>
          <w:sz w:val="24"/>
          <w:szCs w:val="28"/>
        </w:rPr>
      </w:pPr>
      <w:bookmarkStart w:id="13" w:name="_Toc8725066"/>
      <w:r w:rsidRPr="00EE62F1">
        <w:rPr>
          <w:rFonts w:ascii="Arial" w:eastAsiaTheme="majorEastAsia" w:hAnsi="Arial" w:cs="Arial"/>
          <w:color w:val="0C2D66"/>
          <w:sz w:val="24"/>
          <w:szCs w:val="28"/>
        </w:rPr>
        <w:t xml:space="preserve">NOTA 2: </w:t>
      </w:r>
      <w:r w:rsidRPr="00EE62F1">
        <w:rPr>
          <w:rFonts w:ascii="Arial" w:eastAsiaTheme="majorEastAsia" w:hAnsi="Arial" w:cs="Arial"/>
          <w:b/>
          <w:color w:val="0C2D66"/>
          <w:sz w:val="24"/>
          <w:szCs w:val="28"/>
        </w:rPr>
        <w:t>Negocio en marcha</w:t>
      </w:r>
      <w:bookmarkEnd w:id="13"/>
      <w:r w:rsidRPr="00EE62F1">
        <w:rPr>
          <w:rFonts w:ascii="Arial" w:eastAsiaTheme="majorEastAsia" w:hAnsi="Arial" w:cs="Arial"/>
          <w:color w:val="0C2D66"/>
          <w:sz w:val="24"/>
          <w:szCs w:val="28"/>
        </w:rPr>
        <w:t xml:space="preserve"> </w:t>
      </w:r>
    </w:p>
    <w:p w14:paraId="77529A21" w14:textId="767DD355" w:rsidR="00D43706" w:rsidRPr="00C23997" w:rsidRDefault="00D43706" w:rsidP="00D43706">
      <w:pPr>
        <w:tabs>
          <w:tab w:val="left" w:pos="1560"/>
        </w:tabs>
        <w:spacing w:before="240" w:after="0" w:line="240" w:lineRule="auto"/>
        <w:jc w:val="both"/>
        <w:rPr>
          <w:rFonts w:ascii="Arial" w:hAnsi="Arial" w:cs="Arial"/>
          <w:sz w:val="20"/>
          <w:szCs w:val="20"/>
        </w:rPr>
      </w:pPr>
      <w:r w:rsidRPr="00C23997">
        <w:rPr>
          <w:rFonts w:ascii="Arial" w:hAnsi="Arial" w:cs="Arial"/>
          <w:sz w:val="20"/>
          <w:szCs w:val="20"/>
        </w:rPr>
        <w:t xml:space="preserve">Estos estados financieros </w:t>
      </w:r>
      <w:r w:rsidR="008F127A">
        <w:rPr>
          <w:rFonts w:ascii="Arial" w:hAnsi="Arial" w:cs="Arial"/>
          <w:sz w:val="20"/>
          <w:szCs w:val="20"/>
        </w:rPr>
        <w:t xml:space="preserve">intermedios condensados </w:t>
      </w:r>
      <w:r w:rsidRPr="00C23997">
        <w:rPr>
          <w:rFonts w:ascii="Arial" w:hAnsi="Arial" w:cs="Arial"/>
          <w:sz w:val="20"/>
          <w:szCs w:val="20"/>
        </w:rPr>
        <w:t xml:space="preserve">consolidados han sido preparados bajo el supuesto de que las entidades del Grupo están en funcionamiento, y continuarán su actividad dentro del futuro previsible. Las subsidiarias, </w:t>
      </w:r>
      <w:r w:rsidRPr="00C23997">
        <w:rPr>
          <w:rFonts w:ascii="Arial" w:hAnsi="Arial" w:cs="Arial"/>
          <w:sz w:val="20"/>
          <w:szCs w:val="20"/>
        </w:rPr>
        <w:lastRenderedPageBreak/>
        <w:t>asociadas y negocios conjuntos que no cumplan con las condiciones para ser consideradas como negocio en marcha, miden sus activos y pasivos conforme a lo estipulado en las Normas Contables de Información Financiera.</w:t>
      </w:r>
    </w:p>
    <w:p w14:paraId="36EFE76A" w14:textId="77777777" w:rsidR="00D43706" w:rsidRPr="00C23997" w:rsidRDefault="00D43706" w:rsidP="00D43706">
      <w:pPr>
        <w:tabs>
          <w:tab w:val="left" w:pos="1560"/>
        </w:tabs>
        <w:spacing w:before="240" w:after="0" w:line="240" w:lineRule="auto"/>
        <w:jc w:val="both"/>
        <w:rPr>
          <w:rFonts w:ascii="Arial" w:hAnsi="Arial" w:cs="Arial"/>
          <w:sz w:val="20"/>
          <w:szCs w:val="20"/>
        </w:rPr>
      </w:pPr>
      <w:r w:rsidRPr="00C23997">
        <w:rPr>
          <w:rFonts w:ascii="Arial" w:hAnsi="Arial" w:cs="Arial"/>
          <w:sz w:val="20"/>
          <w:szCs w:val="20"/>
        </w:rPr>
        <w:t>Autopistas de los Llanos S.A. se encuentra en liquidación, por decisión de sus accionistas al culminar sus operaciones, según lo determinado el 4 de diciembre de 2015 en reunión de Asamblea General de Accionistas, acta 000055.</w:t>
      </w:r>
    </w:p>
    <w:p w14:paraId="3E103EEE" w14:textId="77777777" w:rsidR="00D43706" w:rsidRDefault="00D43706" w:rsidP="638D0890">
      <w:pPr>
        <w:spacing w:after="0" w:line="240" w:lineRule="auto"/>
        <w:jc w:val="both"/>
        <w:rPr>
          <w:rFonts w:ascii="Arial" w:eastAsia="Arial" w:hAnsi="Arial" w:cs="Arial"/>
          <w:sz w:val="20"/>
          <w:szCs w:val="20"/>
        </w:rPr>
      </w:pPr>
    </w:p>
    <w:p w14:paraId="26220E4F" w14:textId="544DB496" w:rsidR="00124989" w:rsidRPr="00EE62F1" w:rsidRDefault="00124989" w:rsidP="00D43706">
      <w:pPr>
        <w:pStyle w:val="Ttulo1"/>
        <w:spacing w:before="0"/>
        <w:rPr>
          <w:rFonts w:ascii="Arial" w:eastAsiaTheme="majorEastAsia" w:hAnsi="Arial" w:cs="Arial"/>
          <w:b/>
          <w:color w:val="0C2D66"/>
          <w:sz w:val="24"/>
          <w:szCs w:val="28"/>
        </w:rPr>
      </w:pPr>
      <w:bookmarkStart w:id="14" w:name="_Toc8725067"/>
      <w:bookmarkStart w:id="15" w:name="_Toc506911167"/>
      <w:r w:rsidRPr="00EE62F1">
        <w:rPr>
          <w:rFonts w:ascii="Arial" w:eastAsiaTheme="majorEastAsia" w:hAnsi="Arial" w:cs="Arial"/>
          <w:color w:val="0C2D66"/>
          <w:sz w:val="24"/>
          <w:szCs w:val="28"/>
        </w:rPr>
        <w:t xml:space="preserve">NOTA </w:t>
      </w:r>
      <w:r w:rsidR="00D43706" w:rsidRPr="00EE62F1">
        <w:rPr>
          <w:rFonts w:ascii="Arial" w:eastAsiaTheme="majorEastAsia" w:hAnsi="Arial" w:cs="Arial"/>
          <w:color w:val="0C2D66"/>
          <w:sz w:val="24"/>
          <w:szCs w:val="28"/>
        </w:rPr>
        <w:t>3</w:t>
      </w:r>
      <w:r w:rsidRPr="00EE62F1">
        <w:rPr>
          <w:rFonts w:ascii="Arial" w:eastAsiaTheme="majorEastAsia" w:hAnsi="Arial" w:cs="Arial"/>
          <w:color w:val="0C2D66"/>
          <w:sz w:val="24"/>
          <w:szCs w:val="28"/>
        </w:rPr>
        <w:t xml:space="preserve">: </w:t>
      </w:r>
      <w:r w:rsidR="00D43706" w:rsidRPr="00EE62F1">
        <w:rPr>
          <w:rFonts w:ascii="Arial" w:eastAsiaTheme="majorEastAsia" w:hAnsi="Arial" w:cs="Arial"/>
          <w:b/>
          <w:color w:val="0C2D66"/>
          <w:sz w:val="24"/>
          <w:szCs w:val="28"/>
        </w:rPr>
        <w:t>Normas emitidas por IASB</w:t>
      </w:r>
      <w:bookmarkEnd w:id="14"/>
    </w:p>
    <w:p w14:paraId="5421570B" w14:textId="77777777" w:rsidR="008F127A" w:rsidRDefault="008F127A" w:rsidP="000F4FAB">
      <w:pPr>
        <w:pStyle w:val="Ttulo2"/>
        <w:rPr>
          <w:rFonts w:eastAsia="Arial"/>
          <w:bCs w:val="0"/>
          <w:color w:val="7F7F7F" w:themeColor="background1" w:themeShade="7F"/>
          <w:sz w:val="20"/>
          <w:szCs w:val="20"/>
        </w:rPr>
      </w:pPr>
    </w:p>
    <w:p w14:paraId="6AF81F18" w14:textId="68E21565" w:rsidR="000F4FAB" w:rsidRPr="000F4FAB" w:rsidRDefault="000F4FAB" w:rsidP="000F4FAB">
      <w:pPr>
        <w:pStyle w:val="Ttulo2"/>
        <w:rPr>
          <w:rFonts w:eastAsia="Arial"/>
          <w:bCs w:val="0"/>
          <w:color w:val="7F7F7F" w:themeColor="background1" w:themeShade="7F"/>
          <w:sz w:val="20"/>
          <w:szCs w:val="20"/>
        </w:rPr>
      </w:pPr>
      <w:bookmarkStart w:id="16" w:name="_Toc8725068"/>
      <w:r w:rsidRPr="000F4FAB">
        <w:rPr>
          <w:rFonts w:eastAsia="Arial"/>
          <w:bCs w:val="0"/>
          <w:color w:val="7F7F7F" w:themeColor="background1" w:themeShade="7F"/>
          <w:sz w:val="20"/>
          <w:szCs w:val="20"/>
        </w:rPr>
        <w:t>3.1. Normas y enmiendas aplicables a partir del 1 de enero de 2019</w:t>
      </w:r>
      <w:bookmarkEnd w:id="16"/>
    </w:p>
    <w:p w14:paraId="1E1521E1" w14:textId="77777777" w:rsidR="008F127A" w:rsidRDefault="008F127A" w:rsidP="000F4FAB">
      <w:pPr>
        <w:jc w:val="both"/>
        <w:rPr>
          <w:rFonts w:ascii="Times New Roman" w:eastAsia="Times New Roman" w:hAnsi="Times New Roman"/>
          <w:sz w:val="18"/>
          <w:szCs w:val="18"/>
          <w:lang w:val="es-CL"/>
        </w:rPr>
      </w:pPr>
    </w:p>
    <w:p w14:paraId="4BCDD0C2" w14:textId="7338E73C" w:rsidR="000F4FAB" w:rsidRDefault="000F4FAB" w:rsidP="000F4FAB">
      <w:pPr>
        <w:jc w:val="both"/>
      </w:pPr>
      <w:r w:rsidRPr="638D0890">
        <w:rPr>
          <w:rFonts w:ascii="Arial" w:eastAsia="Arial" w:hAnsi="Arial" w:cs="Arial"/>
          <w:sz w:val="20"/>
          <w:szCs w:val="20"/>
        </w:rPr>
        <w:t>De acuerdo con lo indicado en los Decretos 2170 de 2017 y 2483 de 2018, se relacionan a continuación las normas emitidas aplicables a partir de 2019. El impacto de estas normas está en proceso de evaluación por parte de la administración de Odinsa S.A.</w:t>
      </w:r>
      <w:r w:rsidR="003B655A">
        <w:rPr>
          <w:rFonts w:ascii="Arial" w:eastAsia="Arial" w:hAnsi="Arial" w:cs="Arial"/>
          <w:sz w:val="20"/>
          <w:szCs w:val="20"/>
        </w:rPr>
        <w:t xml:space="preserve"> y Subsidiarias</w:t>
      </w:r>
      <w:r w:rsidRPr="638D0890">
        <w:rPr>
          <w:rFonts w:ascii="Arial" w:eastAsia="Arial" w:hAnsi="Arial" w:cs="Arial"/>
          <w:sz w:val="20"/>
          <w:szCs w:val="20"/>
        </w:rPr>
        <w:t>;</w:t>
      </w:r>
      <w:r w:rsidRPr="638D0890">
        <w:rPr>
          <w:rFonts w:ascii="Arial" w:eastAsia="Arial" w:hAnsi="Arial" w:cs="Arial"/>
          <w:color w:val="FF0000"/>
          <w:sz w:val="20"/>
          <w:szCs w:val="20"/>
        </w:rPr>
        <w:t xml:space="preserve"> </w:t>
      </w:r>
      <w:r w:rsidRPr="638D0890">
        <w:rPr>
          <w:rFonts w:ascii="Arial" w:eastAsia="Arial" w:hAnsi="Arial" w:cs="Arial"/>
          <w:sz w:val="20"/>
          <w:szCs w:val="20"/>
        </w:rPr>
        <w:t xml:space="preserve">no </w:t>
      </w:r>
      <w:r w:rsidR="00EE62F1" w:rsidRPr="638D0890">
        <w:rPr>
          <w:rFonts w:ascii="Arial" w:eastAsia="Arial" w:hAnsi="Arial" w:cs="Arial"/>
          <w:sz w:val="20"/>
          <w:szCs w:val="20"/>
        </w:rPr>
        <w:t>obstante,</w:t>
      </w:r>
      <w:r w:rsidRPr="638D0890">
        <w:rPr>
          <w:rFonts w:ascii="Arial" w:eastAsia="Arial" w:hAnsi="Arial" w:cs="Arial"/>
          <w:sz w:val="20"/>
          <w:szCs w:val="20"/>
        </w:rPr>
        <w:t xml:space="preserve"> en la sección ii) de esta nota, se detallan los impactos esperados de la NIIF 16 - Arrendamientos:</w:t>
      </w:r>
    </w:p>
    <w:tbl>
      <w:tblPr>
        <w:tblW w:w="10072"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5"/>
        <w:gridCol w:w="3410"/>
        <w:gridCol w:w="3737"/>
      </w:tblGrid>
      <w:tr w:rsidR="000F4FAB" w:rsidRPr="00297E5F" w14:paraId="14F1F118" w14:textId="77777777" w:rsidTr="00FB754D">
        <w:trPr>
          <w:cantSplit/>
          <w:tblHeader/>
        </w:trPr>
        <w:tc>
          <w:tcPr>
            <w:tcW w:w="2925" w:type="dxa"/>
            <w:shd w:val="clear" w:color="auto" w:fill="auto"/>
            <w:vAlign w:val="bottom"/>
          </w:tcPr>
          <w:p w14:paraId="69A90CC7" w14:textId="467F4AD7" w:rsidR="000F4FAB" w:rsidRPr="00297E5F" w:rsidRDefault="000F4FAB" w:rsidP="00FB754D">
            <w:pPr>
              <w:spacing w:after="0" w:line="240" w:lineRule="auto"/>
              <w:jc w:val="center"/>
              <w:rPr>
                <w:rFonts w:ascii="Univers 45 Light" w:eastAsia="Times New Roman" w:hAnsi="Univers 45 Light" w:cs="Arial"/>
                <w:b/>
                <w:sz w:val="18"/>
                <w:szCs w:val="18"/>
                <w:lang w:val="es-CL" w:eastAsia="es-CL"/>
              </w:rPr>
            </w:pPr>
            <w:r w:rsidRPr="638D0890">
              <w:rPr>
                <w:rFonts w:ascii="Times New Roman" w:eastAsia="Times New Roman" w:hAnsi="Times New Roman"/>
                <w:sz w:val="18"/>
                <w:szCs w:val="18"/>
              </w:rPr>
              <w:t xml:space="preserve"> </w:t>
            </w:r>
            <w:r w:rsidRPr="00297E5F">
              <w:rPr>
                <w:rFonts w:ascii="Univers 45 Light" w:eastAsia="Times New Roman" w:hAnsi="Univers 45 Light" w:cs="Arial"/>
                <w:b/>
                <w:sz w:val="18"/>
                <w:szCs w:val="18"/>
                <w:lang w:val="es-CL" w:eastAsia="es-CL"/>
              </w:rPr>
              <w:t>Norma de información financiera</w:t>
            </w:r>
          </w:p>
        </w:tc>
        <w:tc>
          <w:tcPr>
            <w:tcW w:w="3410" w:type="dxa"/>
            <w:shd w:val="clear" w:color="auto" w:fill="auto"/>
            <w:vAlign w:val="bottom"/>
          </w:tcPr>
          <w:p w14:paraId="155C14CC" w14:textId="77777777" w:rsidR="000F4FAB" w:rsidRPr="00297E5F" w:rsidRDefault="000F4FAB" w:rsidP="00FB754D">
            <w:pPr>
              <w:spacing w:after="0" w:line="240" w:lineRule="auto"/>
              <w:jc w:val="center"/>
              <w:rPr>
                <w:rFonts w:ascii="Univers 45 Light" w:eastAsia="Times New Roman" w:hAnsi="Univers 45 Light" w:cs="Arial"/>
                <w:b/>
                <w:sz w:val="18"/>
                <w:szCs w:val="18"/>
                <w:lang w:val="es-CL" w:eastAsia="es-CL"/>
              </w:rPr>
            </w:pPr>
            <w:r w:rsidRPr="00297E5F">
              <w:rPr>
                <w:rFonts w:ascii="Univers 45 Light" w:eastAsia="Times New Roman" w:hAnsi="Univers 45 Light" w:cs="Arial"/>
                <w:b/>
                <w:sz w:val="18"/>
                <w:szCs w:val="18"/>
                <w:lang w:val="es-CL" w:eastAsia="es-CL"/>
              </w:rPr>
              <w:t>Tema de la norma o enmienda</w:t>
            </w:r>
          </w:p>
        </w:tc>
        <w:tc>
          <w:tcPr>
            <w:tcW w:w="3737" w:type="dxa"/>
            <w:shd w:val="clear" w:color="auto" w:fill="auto"/>
            <w:vAlign w:val="bottom"/>
          </w:tcPr>
          <w:p w14:paraId="08969C2C" w14:textId="77777777" w:rsidR="000F4FAB" w:rsidRPr="00297E5F" w:rsidRDefault="000F4FAB" w:rsidP="00FB754D">
            <w:pPr>
              <w:spacing w:after="0" w:line="240" w:lineRule="auto"/>
              <w:jc w:val="center"/>
              <w:rPr>
                <w:rFonts w:ascii="Univers 45 Light" w:eastAsia="Times New Roman" w:hAnsi="Univers 45 Light" w:cs="Arial"/>
                <w:b/>
                <w:sz w:val="18"/>
                <w:szCs w:val="18"/>
                <w:lang w:val="es-CL" w:eastAsia="es-CL"/>
              </w:rPr>
            </w:pPr>
            <w:r w:rsidRPr="00297E5F">
              <w:rPr>
                <w:rFonts w:ascii="Univers 45 Light" w:eastAsia="Times New Roman" w:hAnsi="Univers 45 Light" w:cs="Arial"/>
                <w:b/>
                <w:sz w:val="18"/>
                <w:szCs w:val="18"/>
                <w:lang w:val="es-CL" w:eastAsia="es-CL"/>
              </w:rPr>
              <w:t>Detalle</w:t>
            </w:r>
          </w:p>
        </w:tc>
      </w:tr>
      <w:tr w:rsidR="000F4FAB" w:rsidRPr="00297E5F" w14:paraId="1AC84DAC" w14:textId="77777777" w:rsidTr="00FB754D">
        <w:tc>
          <w:tcPr>
            <w:tcW w:w="2925" w:type="dxa"/>
            <w:shd w:val="clear" w:color="auto" w:fill="auto"/>
          </w:tcPr>
          <w:p w14:paraId="20BAE689" w14:textId="77777777" w:rsidR="000F4FAB" w:rsidRPr="00297E5F" w:rsidRDefault="000F4FAB" w:rsidP="00FB754D">
            <w:pPr>
              <w:spacing w:before="60" w:after="0" w:line="240" w:lineRule="auto"/>
              <w:rPr>
                <w:rFonts w:ascii="Univers 45 Light" w:eastAsia="Times New Roman" w:hAnsi="Univers 45 Light"/>
                <w:sz w:val="18"/>
                <w:szCs w:val="18"/>
                <w:lang w:val="es-ES" w:eastAsia="es-CL"/>
              </w:rPr>
            </w:pPr>
            <w:r w:rsidRPr="00297E5F">
              <w:rPr>
                <w:rFonts w:ascii="Univers 45 Light" w:eastAsia="Times New Roman" w:hAnsi="Univers 45 Light"/>
                <w:sz w:val="18"/>
                <w:szCs w:val="18"/>
                <w:lang w:val="es-ES" w:eastAsia="es-CL"/>
              </w:rPr>
              <w:t>NIIF 16 – Arrendamientos</w:t>
            </w:r>
          </w:p>
        </w:tc>
        <w:tc>
          <w:tcPr>
            <w:tcW w:w="3410" w:type="dxa"/>
            <w:shd w:val="clear" w:color="auto" w:fill="auto"/>
          </w:tcPr>
          <w:p w14:paraId="3D2ACDD1" w14:textId="77777777" w:rsidR="000F4FAB" w:rsidRPr="00297E5F" w:rsidRDefault="000F4FAB" w:rsidP="00FB754D">
            <w:pPr>
              <w:spacing w:before="60" w:after="0" w:line="240" w:lineRule="auto"/>
              <w:rPr>
                <w:rFonts w:ascii="Univers 45 Light" w:eastAsia="Times New Roman" w:hAnsi="Univers 45 Light"/>
                <w:sz w:val="18"/>
                <w:szCs w:val="18"/>
                <w:lang w:val="es-ES" w:eastAsia="es-CL"/>
              </w:rPr>
            </w:pPr>
            <w:r w:rsidRPr="00297E5F">
              <w:rPr>
                <w:rFonts w:ascii="Univers 45 Light" w:eastAsia="Times New Roman" w:hAnsi="Univers 45 Light"/>
                <w:sz w:val="18"/>
                <w:szCs w:val="18"/>
                <w:lang w:val="es-ES" w:eastAsia="es-CL"/>
              </w:rPr>
              <w:t>Reconocimiento, medición, presentación e información a revelar de los arrendamientos</w:t>
            </w:r>
          </w:p>
        </w:tc>
        <w:tc>
          <w:tcPr>
            <w:tcW w:w="3737" w:type="dxa"/>
            <w:shd w:val="clear" w:color="auto" w:fill="auto"/>
          </w:tcPr>
          <w:p w14:paraId="2E269FAC" w14:textId="77777777" w:rsidR="000F4FAB" w:rsidRPr="00297E5F" w:rsidRDefault="000F4FAB" w:rsidP="00FB754D">
            <w:pPr>
              <w:spacing w:before="60" w:after="60" w:line="240" w:lineRule="auto"/>
              <w:rPr>
                <w:rFonts w:ascii="Univers 45 Light" w:eastAsia="Times New Roman" w:hAnsi="Univers 45 Light"/>
                <w:sz w:val="18"/>
                <w:szCs w:val="18"/>
                <w:lang w:val="es-ES" w:eastAsia="es-CL"/>
              </w:rPr>
            </w:pPr>
            <w:r w:rsidRPr="00297E5F">
              <w:rPr>
                <w:rFonts w:ascii="Univers 45 Light" w:eastAsia="Times New Roman" w:hAnsi="Univers 45 Light"/>
                <w:sz w:val="18"/>
                <w:szCs w:val="18"/>
                <w:lang w:val="es-ES" w:eastAsia="es-CL"/>
              </w:rPr>
              <w:t>La NIIF 16 de Arrendamientos establece los principios para el reconocimiento, medición, presentación e información a revelar de los arrendamientos. EL objetivo es asegurar que los arrendatarios y arrendadores proporcionen información relevante de forma que represente fielmente esas transacciones. Esta información proporciona una base a los usuarios de los estados financieros para evaluar el efecto  que los arrendamientos tienen sobre la situación financiera, el rendimiento financiero y los flujos de efectivo de la entidad.</w:t>
            </w:r>
          </w:p>
        </w:tc>
      </w:tr>
      <w:tr w:rsidR="000F4FAB" w:rsidRPr="00297E5F" w14:paraId="7E30A8D1" w14:textId="77777777" w:rsidTr="00FB754D">
        <w:tc>
          <w:tcPr>
            <w:tcW w:w="2925" w:type="dxa"/>
            <w:shd w:val="clear" w:color="auto" w:fill="auto"/>
          </w:tcPr>
          <w:p w14:paraId="11587E34" w14:textId="77777777" w:rsidR="000F4FAB" w:rsidRPr="00297E5F" w:rsidRDefault="000F4FAB" w:rsidP="00FB754D">
            <w:pPr>
              <w:spacing w:before="60" w:after="0" w:line="240" w:lineRule="auto"/>
              <w:rPr>
                <w:rFonts w:ascii="Univers 45 Light" w:eastAsia="Times New Roman" w:hAnsi="Univers 45 Light"/>
                <w:sz w:val="18"/>
                <w:szCs w:val="18"/>
                <w:lang w:val="es-ES" w:eastAsia="es-CL"/>
              </w:rPr>
            </w:pPr>
            <w:r w:rsidRPr="00297E5F">
              <w:rPr>
                <w:rFonts w:ascii="Univers 45 Light" w:eastAsia="Times New Roman" w:hAnsi="Univers 45 Light"/>
                <w:sz w:val="18"/>
                <w:szCs w:val="18"/>
                <w:lang w:val="es-ES" w:eastAsia="es-CL"/>
              </w:rPr>
              <w:t>NIC 40 – Propiedades de inversión</w:t>
            </w:r>
          </w:p>
        </w:tc>
        <w:tc>
          <w:tcPr>
            <w:tcW w:w="3410" w:type="dxa"/>
            <w:shd w:val="clear" w:color="auto" w:fill="auto"/>
          </w:tcPr>
          <w:p w14:paraId="0AEE45A5" w14:textId="77777777" w:rsidR="000F4FAB" w:rsidRPr="00297E5F" w:rsidRDefault="000F4FAB" w:rsidP="00FB754D">
            <w:pPr>
              <w:spacing w:before="60" w:after="0" w:line="240" w:lineRule="auto"/>
              <w:rPr>
                <w:rFonts w:ascii="Univers 45 Light" w:eastAsia="Times New Roman" w:hAnsi="Univers 45 Light"/>
                <w:sz w:val="18"/>
                <w:szCs w:val="18"/>
                <w:lang w:val="es-VE" w:eastAsia="es-CL"/>
              </w:rPr>
            </w:pPr>
            <w:r w:rsidRPr="00297E5F">
              <w:rPr>
                <w:rFonts w:ascii="Univers 45 Light" w:eastAsia="Times New Roman" w:hAnsi="Univers 45 Light"/>
                <w:sz w:val="18"/>
                <w:szCs w:val="18"/>
                <w:lang w:val="es-ES" w:eastAsia="es-CL"/>
              </w:rPr>
              <w:t>Transferencias de propiedades de inversión</w:t>
            </w:r>
          </w:p>
        </w:tc>
        <w:tc>
          <w:tcPr>
            <w:tcW w:w="3737" w:type="dxa"/>
            <w:shd w:val="clear" w:color="auto" w:fill="auto"/>
          </w:tcPr>
          <w:p w14:paraId="71F2799E" w14:textId="77777777" w:rsidR="000F4FAB" w:rsidRPr="00297E5F" w:rsidRDefault="000F4FAB" w:rsidP="00FB754D">
            <w:pPr>
              <w:spacing w:before="60" w:after="60" w:line="240" w:lineRule="auto"/>
              <w:rPr>
                <w:rFonts w:ascii="Univers 45 Light" w:eastAsia="Times New Roman" w:hAnsi="Univers 45 Light"/>
                <w:sz w:val="18"/>
                <w:szCs w:val="18"/>
                <w:lang w:val="es-VE" w:eastAsia="es-CL"/>
              </w:rPr>
            </w:pPr>
            <w:r w:rsidRPr="00297E5F">
              <w:rPr>
                <w:rFonts w:ascii="Univers 45 Light" w:eastAsia="Times New Roman" w:hAnsi="Univers 45 Light"/>
                <w:sz w:val="18"/>
                <w:szCs w:val="18"/>
                <w:lang w:val="es-VE" w:eastAsia="es-CL"/>
              </w:rPr>
              <w:t>Modifica el párrafo 57 de forma que se refleje el principio de que un cambio de uso implicaría (a) una evaluación de si una propiedad cumple, o ha dejado de cumplir, la definición de propiedad de inversión; y (b) contar con evidencia que apoye que ha ocurrido ese cambio de uso. Mediante la aplicación de este principio una entidad transferirá propiedades en construcción o desarrollo a, o desde, propiedades de inversión cuando, y solo cuando, exista un cambio de uso de esta propiedad apoyado por evidencia.</w:t>
            </w:r>
          </w:p>
        </w:tc>
      </w:tr>
      <w:tr w:rsidR="000F4FAB" w:rsidRPr="00297E5F" w14:paraId="102D45D4" w14:textId="77777777" w:rsidTr="00FB754D">
        <w:tc>
          <w:tcPr>
            <w:tcW w:w="2925" w:type="dxa"/>
            <w:shd w:val="clear" w:color="auto" w:fill="auto"/>
          </w:tcPr>
          <w:p w14:paraId="2BC95509" w14:textId="77777777" w:rsidR="000F4FAB" w:rsidRPr="00297E5F" w:rsidRDefault="000F4FAB" w:rsidP="00FB754D">
            <w:pPr>
              <w:spacing w:before="60" w:after="0" w:line="240" w:lineRule="auto"/>
              <w:rPr>
                <w:rFonts w:ascii="Univers 45 Light" w:eastAsia="Times New Roman" w:hAnsi="Univers 45 Light"/>
                <w:sz w:val="18"/>
                <w:szCs w:val="18"/>
                <w:lang w:val="es-CL" w:eastAsia="es-CL"/>
              </w:rPr>
            </w:pPr>
            <w:r w:rsidRPr="00297E5F">
              <w:rPr>
                <w:rFonts w:ascii="Univers 45 Light" w:eastAsia="Times New Roman" w:hAnsi="Univers 45 Light"/>
                <w:sz w:val="18"/>
                <w:szCs w:val="18"/>
                <w:lang w:val="es-ES" w:eastAsia="es-CL"/>
              </w:rPr>
              <w:t>NIIF 2 – Pagos basados en acciones</w:t>
            </w:r>
          </w:p>
        </w:tc>
        <w:tc>
          <w:tcPr>
            <w:tcW w:w="3410" w:type="dxa"/>
            <w:shd w:val="clear" w:color="auto" w:fill="auto"/>
          </w:tcPr>
          <w:p w14:paraId="65CFFE87" w14:textId="77777777" w:rsidR="000F4FAB" w:rsidRPr="00297E5F" w:rsidRDefault="000F4FAB" w:rsidP="00FB754D">
            <w:pPr>
              <w:spacing w:before="60" w:after="0" w:line="240" w:lineRule="auto"/>
              <w:rPr>
                <w:rFonts w:ascii="Univers 45 Light" w:eastAsia="Times New Roman" w:hAnsi="Univers 45 Light"/>
                <w:sz w:val="18"/>
                <w:szCs w:val="18"/>
                <w:lang w:val="es-CL" w:eastAsia="es-CL"/>
              </w:rPr>
            </w:pPr>
            <w:r w:rsidRPr="00297E5F">
              <w:rPr>
                <w:rFonts w:ascii="Univers 45 Light" w:eastAsia="Times New Roman" w:hAnsi="Univers 45 Light"/>
                <w:sz w:val="18"/>
                <w:szCs w:val="18"/>
                <w:lang w:val="es-ES" w:eastAsia="es-CL"/>
              </w:rPr>
              <w:t>Clasificación y medición de transacciones con pagos basados en acciones</w:t>
            </w:r>
          </w:p>
        </w:tc>
        <w:tc>
          <w:tcPr>
            <w:tcW w:w="3737" w:type="dxa"/>
            <w:shd w:val="clear" w:color="auto" w:fill="auto"/>
          </w:tcPr>
          <w:p w14:paraId="77646D16" w14:textId="77777777" w:rsidR="000F4FAB" w:rsidRPr="00297E5F" w:rsidRDefault="000F4FAB" w:rsidP="00FB754D">
            <w:pPr>
              <w:spacing w:before="60" w:after="0" w:line="240" w:lineRule="auto"/>
              <w:rPr>
                <w:rFonts w:ascii="Univers 45 Light" w:eastAsia="Times New Roman" w:hAnsi="Univers 45 Light"/>
                <w:sz w:val="18"/>
                <w:szCs w:val="18"/>
                <w:lang w:val="es-CL" w:eastAsia="es-CL"/>
              </w:rPr>
            </w:pPr>
            <w:r w:rsidRPr="00297E5F">
              <w:rPr>
                <w:rFonts w:ascii="Univers 45 Light" w:eastAsia="Times New Roman" w:hAnsi="Univers 45 Light"/>
                <w:sz w:val="18"/>
                <w:szCs w:val="18"/>
                <w:lang w:val="es-CL" w:eastAsia="es-CL"/>
              </w:rPr>
              <w:t xml:space="preserve">Consideraciones para abordar la contabilización de una modificación de los términos y condiciones de un pago basado en acciones que cambia la clasificación de transacción de liquidada en efectivo a liquidada con instrumentos de patrimonio, la clasificación de una transacción con pagos basados en acciones con una característica de liquidación por el neto por la retención de obligaciones fiscales y la contabilización de los efectos de las condiciones, para la irrevocabilidad de la </w:t>
            </w:r>
            <w:r w:rsidRPr="00297E5F">
              <w:rPr>
                <w:rFonts w:ascii="Univers 45 Light" w:eastAsia="Times New Roman" w:hAnsi="Univers 45 Light"/>
                <w:sz w:val="18"/>
                <w:szCs w:val="18"/>
                <w:lang w:val="es-CL" w:eastAsia="es-CL"/>
              </w:rPr>
              <w:lastRenderedPageBreak/>
              <w:t>concesión sobre la medición de un pago basado en acciones que se liquida en efectivo.</w:t>
            </w:r>
          </w:p>
          <w:p w14:paraId="62B9E258" w14:textId="77777777" w:rsidR="000F4FAB" w:rsidRPr="00297E5F" w:rsidRDefault="000F4FAB" w:rsidP="00FB754D">
            <w:pPr>
              <w:spacing w:before="60" w:after="40"/>
              <w:rPr>
                <w:lang w:val="es-CL" w:eastAsia="es-CL"/>
              </w:rPr>
            </w:pPr>
          </w:p>
        </w:tc>
      </w:tr>
      <w:tr w:rsidR="000F4FAB" w:rsidRPr="00297E5F" w14:paraId="0934C539" w14:textId="77777777" w:rsidTr="00FB754D">
        <w:tc>
          <w:tcPr>
            <w:tcW w:w="2925" w:type="dxa"/>
            <w:shd w:val="clear" w:color="auto" w:fill="auto"/>
          </w:tcPr>
          <w:p w14:paraId="33DC9328" w14:textId="77777777" w:rsidR="000F4FAB" w:rsidRPr="00297E5F" w:rsidRDefault="000F4FAB" w:rsidP="00FB754D">
            <w:pPr>
              <w:spacing w:before="60" w:after="0" w:line="240" w:lineRule="auto"/>
              <w:outlineLvl w:val="5"/>
              <w:rPr>
                <w:rFonts w:ascii="Univers 45 Light" w:eastAsia="Times New Roman" w:hAnsi="Univers 45 Light"/>
                <w:sz w:val="18"/>
                <w:szCs w:val="18"/>
                <w:lang w:val="es-ES" w:eastAsia="es-CL"/>
              </w:rPr>
            </w:pPr>
            <w:r w:rsidRPr="00297E5F">
              <w:rPr>
                <w:rFonts w:ascii="Univers 45 Light" w:hAnsi="Univers 45 Light"/>
                <w:sz w:val="18"/>
                <w:szCs w:val="18"/>
                <w:lang w:val="es-VE" w:eastAsia="es-CL"/>
              </w:rPr>
              <w:lastRenderedPageBreak/>
              <w:t>NIIF 4 – Contratos de Seguro</w:t>
            </w:r>
          </w:p>
        </w:tc>
        <w:tc>
          <w:tcPr>
            <w:tcW w:w="3410" w:type="dxa"/>
            <w:shd w:val="clear" w:color="auto" w:fill="auto"/>
          </w:tcPr>
          <w:p w14:paraId="300647C3" w14:textId="77777777" w:rsidR="000F4FAB" w:rsidRPr="00297E5F" w:rsidRDefault="000F4FAB" w:rsidP="00FB754D">
            <w:pPr>
              <w:spacing w:before="60" w:after="0" w:line="240" w:lineRule="auto"/>
              <w:rPr>
                <w:rFonts w:ascii="Univers 45 Light" w:eastAsia="Times New Roman" w:hAnsi="Univers 45 Light"/>
                <w:sz w:val="18"/>
                <w:szCs w:val="18"/>
                <w:lang w:val="es-ES" w:eastAsia="es-CL"/>
              </w:rPr>
            </w:pPr>
            <w:r w:rsidRPr="00297E5F">
              <w:rPr>
                <w:rFonts w:ascii="Univers 45 Light" w:hAnsi="Univers 45 Light"/>
                <w:sz w:val="18"/>
                <w:szCs w:val="18"/>
                <w:lang w:val="es-VE" w:eastAsia="es-CL"/>
              </w:rPr>
              <w:t>Aplicación de la NIIF 9 Instrumentos Financieros con la NIIF 4 Contratos de Seguro</w:t>
            </w:r>
          </w:p>
        </w:tc>
        <w:tc>
          <w:tcPr>
            <w:tcW w:w="3737" w:type="dxa"/>
            <w:shd w:val="clear" w:color="auto" w:fill="auto"/>
          </w:tcPr>
          <w:p w14:paraId="7BFBE2B2" w14:textId="77777777" w:rsidR="000F4FAB" w:rsidRPr="00297E5F" w:rsidRDefault="000F4FAB" w:rsidP="00FB754D">
            <w:pPr>
              <w:spacing w:before="60" w:after="0" w:line="240" w:lineRule="auto"/>
              <w:rPr>
                <w:rFonts w:ascii="Univers 45 Light" w:eastAsia="Times New Roman" w:hAnsi="Univers 45 Light"/>
                <w:sz w:val="18"/>
                <w:szCs w:val="18"/>
                <w:lang w:val="es-CL" w:eastAsia="es-CL"/>
              </w:rPr>
            </w:pPr>
            <w:r w:rsidRPr="00297E5F">
              <w:rPr>
                <w:rFonts w:ascii="Univers 45 Light" w:hAnsi="Univers 45 Light"/>
                <w:sz w:val="18"/>
                <w:szCs w:val="18"/>
                <w:lang w:val="es-VE" w:eastAsia="es-CL"/>
              </w:rPr>
              <w:t>Aborda las preocupaciones sugeridas de las diferentes fechas de vigencia de la NIIF 9 y la próxima norma sobre contratos de seguro. Las modificaciones incluyen una exención temporal de la NIIF 9  para las aseguradoras que cumplan criterios especificados y una opción de que apliquen el enfoque de la superposición a activos financieros designados.</w:t>
            </w:r>
          </w:p>
        </w:tc>
      </w:tr>
      <w:tr w:rsidR="000F4FAB" w:rsidRPr="00297E5F" w14:paraId="7BFE2FF4" w14:textId="77777777" w:rsidTr="00FB754D">
        <w:tc>
          <w:tcPr>
            <w:tcW w:w="2925" w:type="dxa"/>
            <w:vMerge w:val="restart"/>
            <w:shd w:val="clear" w:color="auto" w:fill="auto"/>
          </w:tcPr>
          <w:p w14:paraId="487EC73D" w14:textId="77777777" w:rsidR="000F4FAB" w:rsidRPr="00297E5F" w:rsidRDefault="000F4FAB" w:rsidP="00FB754D">
            <w:pPr>
              <w:spacing w:before="60" w:after="0" w:line="240" w:lineRule="auto"/>
              <w:outlineLvl w:val="5"/>
              <w:rPr>
                <w:rFonts w:ascii="Univers 45 Light" w:hAnsi="Univers 45 Light"/>
                <w:sz w:val="18"/>
                <w:szCs w:val="18"/>
                <w:lang w:val="es-VE" w:eastAsia="es-CL"/>
              </w:rPr>
            </w:pPr>
          </w:p>
          <w:p w14:paraId="42AE5D74" w14:textId="77777777" w:rsidR="000F4FAB" w:rsidRPr="00297E5F" w:rsidRDefault="000F4FAB" w:rsidP="00FB754D">
            <w:pPr>
              <w:spacing w:before="60" w:after="0" w:line="240" w:lineRule="auto"/>
              <w:outlineLvl w:val="5"/>
              <w:rPr>
                <w:rFonts w:ascii="Univers 45 Light" w:eastAsia="Times New Roman" w:hAnsi="Univers 45 Light"/>
                <w:sz w:val="18"/>
                <w:szCs w:val="18"/>
                <w:lang w:val="es-ES" w:eastAsia="es-CL"/>
              </w:rPr>
            </w:pPr>
            <w:r w:rsidRPr="00297E5F">
              <w:rPr>
                <w:rFonts w:ascii="Univers 45 Light" w:hAnsi="Univers 45 Light"/>
                <w:sz w:val="18"/>
                <w:szCs w:val="18"/>
                <w:lang w:val="es-VE" w:eastAsia="es-CL"/>
              </w:rPr>
              <w:t>Mejoras Anuales a las Normas NIIF  Ciclo 2014 – 2016</w:t>
            </w:r>
          </w:p>
        </w:tc>
        <w:tc>
          <w:tcPr>
            <w:tcW w:w="3410" w:type="dxa"/>
            <w:shd w:val="clear" w:color="auto" w:fill="auto"/>
          </w:tcPr>
          <w:p w14:paraId="3644135E" w14:textId="77777777" w:rsidR="000F4FAB" w:rsidRPr="00297E5F" w:rsidRDefault="000F4FAB" w:rsidP="00FB754D">
            <w:pPr>
              <w:pStyle w:val="Default"/>
              <w:spacing w:before="60"/>
              <w:rPr>
                <w:rFonts w:ascii="Univers 45 Light" w:hAnsi="Univers 45 Light"/>
                <w:sz w:val="18"/>
                <w:szCs w:val="18"/>
                <w:lang w:val="es-VE" w:eastAsia="es-CL"/>
              </w:rPr>
            </w:pPr>
            <w:r w:rsidRPr="00297E5F">
              <w:rPr>
                <w:rFonts w:ascii="Univers 45 Light" w:hAnsi="Univers 45 Light"/>
                <w:sz w:val="18"/>
                <w:szCs w:val="18"/>
                <w:lang w:val="es-VE" w:eastAsia="es-CL"/>
              </w:rPr>
              <w:t>Modificaciones a la NIIF 1 Adopción por primera vez de las Normas Internacionales de Información Financiera.</w:t>
            </w:r>
          </w:p>
        </w:tc>
        <w:tc>
          <w:tcPr>
            <w:tcW w:w="3737" w:type="dxa"/>
            <w:shd w:val="clear" w:color="auto" w:fill="auto"/>
          </w:tcPr>
          <w:p w14:paraId="6CA7CA06" w14:textId="77777777" w:rsidR="000F4FAB" w:rsidRPr="00297E5F" w:rsidRDefault="000F4FAB" w:rsidP="00FB754D">
            <w:pPr>
              <w:spacing w:before="60" w:after="0" w:line="240" w:lineRule="auto"/>
              <w:rPr>
                <w:rFonts w:ascii="Univers 45 Light" w:eastAsia="Times New Roman" w:hAnsi="Univers 45 Light"/>
                <w:sz w:val="18"/>
                <w:szCs w:val="18"/>
                <w:lang w:val="es-VE" w:eastAsia="es-CL"/>
              </w:rPr>
            </w:pPr>
            <w:r w:rsidRPr="00297E5F">
              <w:rPr>
                <w:rFonts w:ascii="Univers 45 Light" w:eastAsia="Times New Roman" w:hAnsi="Univers 45 Light"/>
                <w:sz w:val="18"/>
                <w:szCs w:val="18"/>
                <w:lang w:val="es-VE" w:eastAsia="es-CL"/>
              </w:rPr>
              <w:t>Eliminación de exenciones a corto plazo para las entidades que adoptan por primera vez las Normas NIIF.</w:t>
            </w:r>
          </w:p>
        </w:tc>
      </w:tr>
      <w:tr w:rsidR="000F4FAB" w:rsidRPr="00297E5F" w14:paraId="180D4C82" w14:textId="77777777" w:rsidTr="00FB754D">
        <w:tc>
          <w:tcPr>
            <w:tcW w:w="2925" w:type="dxa"/>
            <w:vMerge/>
            <w:shd w:val="clear" w:color="auto" w:fill="auto"/>
          </w:tcPr>
          <w:p w14:paraId="61829382" w14:textId="77777777" w:rsidR="000F4FAB" w:rsidRPr="00297E5F" w:rsidRDefault="000F4FAB" w:rsidP="00FB754D">
            <w:pPr>
              <w:spacing w:before="60" w:after="0" w:line="240" w:lineRule="auto"/>
              <w:rPr>
                <w:rFonts w:ascii="Univers 45 Light" w:eastAsia="Times New Roman" w:hAnsi="Univers 45 Light"/>
                <w:sz w:val="18"/>
                <w:szCs w:val="18"/>
                <w:lang w:eastAsia="es-CL"/>
              </w:rPr>
            </w:pPr>
          </w:p>
        </w:tc>
        <w:tc>
          <w:tcPr>
            <w:tcW w:w="3410" w:type="dxa"/>
            <w:shd w:val="clear" w:color="auto" w:fill="auto"/>
          </w:tcPr>
          <w:p w14:paraId="6961C368" w14:textId="77777777" w:rsidR="000F4FAB" w:rsidRPr="00297E5F" w:rsidRDefault="000F4FAB" w:rsidP="00FB754D">
            <w:pPr>
              <w:spacing w:before="60" w:after="0" w:line="240" w:lineRule="auto"/>
              <w:rPr>
                <w:rFonts w:ascii="Univers 45 Light" w:eastAsia="Times New Roman" w:hAnsi="Univers 45 Light"/>
                <w:sz w:val="18"/>
                <w:szCs w:val="18"/>
                <w:lang w:val="es-ES" w:eastAsia="es-CL"/>
              </w:rPr>
            </w:pPr>
            <w:r w:rsidRPr="00297E5F">
              <w:rPr>
                <w:rFonts w:ascii="Univers 45 Light" w:hAnsi="Univers 45 Light"/>
                <w:sz w:val="18"/>
                <w:szCs w:val="18"/>
                <w:lang w:val="es-VE" w:eastAsia="es-CL"/>
              </w:rPr>
              <w:t>Modificaciones a la NIIF 12 Información a revelar sobre participaciones en otras entidades.</w:t>
            </w:r>
          </w:p>
        </w:tc>
        <w:tc>
          <w:tcPr>
            <w:tcW w:w="3737" w:type="dxa"/>
            <w:shd w:val="clear" w:color="auto" w:fill="auto"/>
          </w:tcPr>
          <w:p w14:paraId="66925D2C" w14:textId="77777777" w:rsidR="000F4FAB" w:rsidRPr="00297E5F" w:rsidRDefault="000F4FAB" w:rsidP="00FB754D">
            <w:pPr>
              <w:spacing w:before="60" w:after="0" w:line="240" w:lineRule="auto"/>
              <w:rPr>
                <w:rFonts w:ascii="Univers 45 Light" w:eastAsia="Times New Roman" w:hAnsi="Univers 45 Light"/>
                <w:sz w:val="18"/>
                <w:szCs w:val="18"/>
                <w:lang w:val="es-ES" w:eastAsia="es-CL"/>
              </w:rPr>
            </w:pPr>
            <w:r w:rsidRPr="00297E5F">
              <w:rPr>
                <w:rFonts w:ascii="Univers 45 Light" w:eastAsia="Times New Roman" w:hAnsi="Univers 45 Light"/>
                <w:sz w:val="18"/>
                <w:szCs w:val="18"/>
                <w:lang w:val="es-ES" w:eastAsia="es-CL"/>
              </w:rPr>
              <w:t>Aclaración del alcance de la norma.</w:t>
            </w:r>
          </w:p>
        </w:tc>
      </w:tr>
      <w:tr w:rsidR="000F4FAB" w:rsidRPr="00297E5F" w14:paraId="3DF2C50B" w14:textId="77777777" w:rsidTr="00FB754D">
        <w:tc>
          <w:tcPr>
            <w:tcW w:w="2925" w:type="dxa"/>
            <w:vMerge/>
            <w:shd w:val="clear" w:color="auto" w:fill="auto"/>
          </w:tcPr>
          <w:p w14:paraId="513CE3CD" w14:textId="77777777" w:rsidR="000F4FAB" w:rsidRPr="00297E5F" w:rsidRDefault="000F4FAB" w:rsidP="00FB754D">
            <w:pPr>
              <w:spacing w:before="60" w:after="0" w:line="240" w:lineRule="auto"/>
              <w:rPr>
                <w:rFonts w:ascii="Univers 45 Light" w:hAnsi="Univers 45 Light"/>
                <w:sz w:val="18"/>
                <w:szCs w:val="18"/>
                <w:lang w:val="es-VE" w:eastAsia="es-CL"/>
              </w:rPr>
            </w:pPr>
          </w:p>
        </w:tc>
        <w:tc>
          <w:tcPr>
            <w:tcW w:w="3410" w:type="dxa"/>
            <w:shd w:val="clear" w:color="auto" w:fill="auto"/>
          </w:tcPr>
          <w:p w14:paraId="27FC21BD" w14:textId="77777777" w:rsidR="000F4FAB" w:rsidRPr="00297E5F" w:rsidRDefault="000F4FAB" w:rsidP="00FB754D">
            <w:pPr>
              <w:spacing w:before="60" w:after="0" w:line="240" w:lineRule="auto"/>
              <w:rPr>
                <w:rFonts w:ascii="Univers 45 Light" w:hAnsi="Univers 45 Light"/>
                <w:sz w:val="18"/>
                <w:szCs w:val="18"/>
                <w:lang w:val="es-VE" w:eastAsia="es-CL"/>
              </w:rPr>
            </w:pPr>
            <w:r w:rsidRPr="00297E5F">
              <w:rPr>
                <w:rFonts w:ascii="Univers 45 Light" w:hAnsi="Univers 45 Light"/>
                <w:sz w:val="18"/>
                <w:szCs w:val="18"/>
                <w:lang w:val="es-VE" w:eastAsia="es-CL"/>
              </w:rPr>
              <w:t>Modificaciones a la NIC 28 Inversiones  en asociadas y negocios conjuntos</w:t>
            </w:r>
          </w:p>
        </w:tc>
        <w:tc>
          <w:tcPr>
            <w:tcW w:w="3737" w:type="dxa"/>
            <w:shd w:val="clear" w:color="auto" w:fill="auto"/>
          </w:tcPr>
          <w:p w14:paraId="0EA72994" w14:textId="77777777" w:rsidR="000F4FAB" w:rsidRPr="00297E5F" w:rsidRDefault="000F4FAB" w:rsidP="00FB754D">
            <w:pPr>
              <w:spacing w:before="60" w:after="0" w:line="240" w:lineRule="auto"/>
              <w:rPr>
                <w:rFonts w:ascii="Univers 45 Light" w:hAnsi="Univers 45 Light"/>
                <w:sz w:val="18"/>
                <w:szCs w:val="18"/>
                <w:lang w:val="es-VE" w:eastAsia="es-CL"/>
              </w:rPr>
            </w:pPr>
            <w:r w:rsidRPr="00297E5F">
              <w:rPr>
                <w:rFonts w:ascii="Univers 45 Light" w:hAnsi="Univers 45 Light"/>
                <w:sz w:val="18"/>
                <w:szCs w:val="18"/>
                <w:lang w:val="es-VE" w:eastAsia="es-CL"/>
              </w:rPr>
              <w:t>Medición a valor razonable de una asociada o negocio conjunto.</w:t>
            </w:r>
          </w:p>
        </w:tc>
      </w:tr>
      <w:tr w:rsidR="000F4FAB" w:rsidRPr="00297E5F" w14:paraId="7672D5E6" w14:textId="77777777" w:rsidTr="00FB754D">
        <w:tc>
          <w:tcPr>
            <w:tcW w:w="2925" w:type="dxa"/>
            <w:shd w:val="clear" w:color="auto" w:fill="auto"/>
          </w:tcPr>
          <w:p w14:paraId="257E0C44" w14:textId="77777777" w:rsidR="000F4FAB" w:rsidRPr="00297E5F" w:rsidRDefault="000F4FAB" w:rsidP="00FB754D">
            <w:pPr>
              <w:spacing w:before="60" w:after="0" w:line="240" w:lineRule="auto"/>
              <w:rPr>
                <w:rFonts w:ascii="Univers 45 Light" w:hAnsi="Univers 45 Light"/>
                <w:sz w:val="18"/>
                <w:szCs w:val="18"/>
                <w:lang w:val="es-VE" w:eastAsia="es-CL"/>
              </w:rPr>
            </w:pPr>
            <w:r w:rsidRPr="00297E5F">
              <w:rPr>
                <w:rFonts w:ascii="Univers 45 Light" w:eastAsia="Times New Roman" w:hAnsi="Univers 45 Light"/>
                <w:sz w:val="18"/>
                <w:szCs w:val="18"/>
                <w:lang w:val="es-ES" w:eastAsia="es-CL"/>
              </w:rPr>
              <w:t>Modificaciones a la NIC 28</w:t>
            </w:r>
          </w:p>
        </w:tc>
        <w:tc>
          <w:tcPr>
            <w:tcW w:w="3410" w:type="dxa"/>
            <w:shd w:val="clear" w:color="auto" w:fill="auto"/>
          </w:tcPr>
          <w:p w14:paraId="6FA95B4D" w14:textId="77777777" w:rsidR="000F4FAB" w:rsidRPr="00297E5F" w:rsidRDefault="000F4FAB" w:rsidP="00FB754D">
            <w:pPr>
              <w:spacing w:before="60" w:after="0" w:line="240" w:lineRule="auto"/>
              <w:rPr>
                <w:rFonts w:ascii="Univers 45 Light" w:hAnsi="Univers 45 Light"/>
                <w:sz w:val="18"/>
                <w:szCs w:val="18"/>
                <w:lang w:val="es-VE" w:eastAsia="es-CL"/>
              </w:rPr>
            </w:pPr>
            <w:r w:rsidRPr="00297E5F">
              <w:rPr>
                <w:rFonts w:ascii="Univers 45 Light" w:eastAsia="Times New Roman" w:hAnsi="Univers 45 Light"/>
                <w:sz w:val="18"/>
                <w:szCs w:val="18"/>
                <w:lang w:val="es-ES" w:eastAsia="es-CL"/>
              </w:rPr>
              <w:t>Participaciones de largo plazo en asociadas y negocios conjuntos</w:t>
            </w:r>
          </w:p>
        </w:tc>
        <w:tc>
          <w:tcPr>
            <w:tcW w:w="3737" w:type="dxa"/>
            <w:shd w:val="clear" w:color="auto" w:fill="auto"/>
          </w:tcPr>
          <w:p w14:paraId="4F208791" w14:textId="77777777" w:rsidR="000F4FAB" w:rsidRPr="00297E5F" w:rsidRDefault="000F4FAB" w:rsidP="00FB754D">
            <w:pPr>
              <w:spacing w:before="60" w:after="60" w:line="240" w:lineRule="auto"/>
              <w:rPr>
                <w:rFonts w:ascii="Univers 45 Light" w:eastAsia="Times New Roman" w:hAnsi="Univers 45 Light"/>
                <w:sz w:val="18"/>
                <w:szCs w:val="18"/>
                <w:lang w:val="es-ES" w:eastAsia="es-CL"/>
              </w:rPr>
            </w:pPr>
            <w:r w:rsidRPr="00297E5F">
              <w:rPr>
                <w:rFonts w:ascii="Univers 45 Light" w:eastAsia="Times New Roman" w:hAnsi="Univers 45 Light"/>
                <w:sz w:val="18"/>
                <w:szCs w:val="18"/>
                <w:lang w:val="es-ES" w:eastAsia="es-CL"/>
              </w:rPr>
              <w:t>Las modificaciones aclaran que las empresas contabilizan los intereses a largo plazo en una asociada o empresa conjunta, a la que no se aplica el método de participación, utilizando la NIIF 9.</w:t>
            </w:r>
          </w:p>
          <w:p w14:paraId="2DFDA36A" w14:textId="77777777" w:rsidR="000F4FAB" w:rsidRPr="00297E5F" w:rsidRDefault="000F4FAB" w:rsidP="00FB754D">
            <w:pPr>
              <w:spacing w:before="60" w:after="0" w:line="240" w:lineRule="auto"/>
              <w:rPr>
                <w:rFonts w:ascii="Univers 45 Light" w:hAnsi="Univers 45 Light"/>
                <w:sz w:val="18"/>
                <w:szCs w:val="18"/>
                <w:lang w:val="es-VE" w:eastAsia="es-CL"/>
              </w:rPr>
            </w:pPr>
            <w:r w:rsidRPr="00297E5F">
              <w:rPr>
                <w:rFonts w:ascii="Univers 45 Light" w:eastAsia="Times New Roman" w:hAnsi="Univers 45 Light"/>
                <w:sz w:val="18"/>
                <w:szCs w:val="18"/>
                <w:lang w:val="es-ES" w:eastAsia="es-CL"/>
              </w:rPr>
              <w:t>El IASB también dio a conocer un ejemplo que ilustra cómo las empresas aplican los requisitos de la NIIF 9 y la NIC 28 a los intereses a largo plazo en una empresa asociada o conjunta.</w:t>
            </w:r>
          </w:p>
        </w:tc>
      </w:tr>
      <w:tr w:rsidR="000F4FAB" w:rsidRPr="00297E5F" w14:paraId="4511933C" w14:textId="77777777" w:rsidTr="00FB754D">
        <w:tc>
          <w:tcPr>
            <w:tcW w:w="2925" w:type="dxa"/>
            <w:shd w:val="clear" w:color="auto" w:fill="auto"/>
          </w:tcPr>
          <w:p w14:paraId="2E84C1D5" w14:textId="77777777" w:rsidR="000F4FAB" w:rsidRPr="00297E5F" w:rsidRDefault="000F4FAB" w:rsidP="00FB754D">
            <w:pPr>
              <w:spacing w:before="60" w:after="0" w:line="240" w:lineRule="auto"/>
              <w:rPr>
                <w:rFonts w:ascii="Univers 45 Light" w:hAnsi="Univers 45 Light"/>
                <w:sz w:val="18"/>
                <w:szCs w:val="18"/>
                <w:lang w:eastAsia="es-CL"/>
              </w:rPr>
            </w:pPr>
            <w:r w:rsidRPr="00297E5F">
              <w:rPr>
                <w:rFonts w:ascii="Univers 45 Light" w:eastAsia="Times New Roman" w:hAnsi="Univers 45 Light"/>
                <w:sz w:val="18"/>
                <w:szCs w:val="18"/>
                <w:lang w:val="es-ES" w:eastAsia="es-CL"/>
              </w:rPr>
              <w:t>Modificaciones a la NIIF 9</w:t>
            </w:r>
          </w:p>
        </w:tc>
        <w:tc>
          <w:tcPr>
            <w:tcW w:w="3410" w:type="dxa"/>
            <w:shd w:val="clear" w:color="auto" w:fill="auto"/>
          </w:tcPr>
          <w:p w14:paraId="360CC3CC" w14:textId="77777777" w:rsidR="000F4FAB" w:rsidRPr="00297E5F" w:rsidRDefault="000F4FAB" w:rsidP="00FB754D">
            <w:pPr>
              <w:spacing w:before="60" w:after="0" w:line="240" w:lineRule="auto"/>
              <w:rPr>
                <w:rFonts w:ascii="Univers 45 Light" w:hAnsi="Univers 45 Light"/>
                <w:sz w:val="18"/>
                <w:szCs w:val="18"/>
                <w:lang w:val="es-VE" w:eastAsia="es-CL"/>
              </w:rPr>
            </w:pPr>
            <w:r w:rsidRPr="00297E5F">
              <w:rPr>
                <w:rFonts w:ascii="Univers 45 Light" w:eastAsia="Times New Roman" w:hAnsi="Univers 45 Light"/>
                <w:sz w:val="18"/>
                <w:szCs w:val="18"/>
                <w:lang w:val="es-VE" w:eastAsia="es-CL"/>
              </w:rPr>
              <w:t>Características de cancelación anticipada con compensación negativa</w:t>
            </w:r>
          </w:p>
        </w:tc>
        <w:tc>
          <w:tcPr>
            <w:tcW w:w="3737" w:type="dxa"/>
            <w:shd w:val="clear" w:color="auto" w:fill="auto"/>
          </w:tcPr>
          <w:p w14:paraId="22C04486" w14:textId="77777777" w:rsidR="000F4FAB" w:rsidRPr="00297E5F" w:rsidRDefault="000F4FAB" w:rsidP="00FB754D">
            <w:pPr>
              <w:spacing w:before="60" w:after="0" w:line="240" w:lineRule="auto"/>
              <w:rPr>
                <w:rFonts w:ascii="Univers 45 Light" w:hAnsi="Univers 45 Light"/>
                <w:sz w:val="18"/>
                <w:szCs w:val="18"/>
                <w:lang w:val="es-VE" w:eastAsia="es-CL"/>
              </w:rPr>
            </w:pPr>
            <w:r w:rsidRPr="00297E5F">
              <w:rPr>
                <w:rFonts w:ascii="Univers 45 Light" w:eastAsia="Times New Roman" w:hAnsi="Univers 45 Light"/>
                <w:sz w:val="18"/>
                <w:szCs w:val="18"/>
                <w:lang w:val="es-ES" w:eastAsia="es-CL"/>
              </w:rPr>
              <w:t>Las modificaciones a la NIIF 9 permiten a las empresas medir activos financieros, cancelados anticipadamente con compensación negativa a costo amortizado o valor razonable, a través de otro resultado integral si se cumple una condición específica; en lugar de hacerlo a valor razonable con beneficio o pérdida.</w:t>
            </w:r>
          </w:p>
        </w:tc>
      </w:tr>
      <w:tr w:rsidR="000F4FAB" w:rsidRPr="00297E5F" w14:paraId="4BF1C538" w14:textId="77777777" w:rsidTr="00FB754D">
        <w:tc>
          <w:tcPr>
            <w:tcW w:w="2925" w:type="dxa"/>
            <w:vMerge w:val="restart"/>
            <w:shd w:val="clear" w:color="auto" w:fill="auto"/>
          </w:tcPr>
          <w:p w14:paraId="4E4A345F" w14:textId="77777777" w:rsidR="000F4FAB" w:rsidRPr="00297E5F" w:rsidRDefault="000F4FAB" w:rsidP="00FB754D">
            <w:pPr>
              <w:spacing w:before="60" w:after="0" w:line="240" w:lineRule="auto"/>
              <w:rPr>
                <w:rFonts w:ascii="Univers 45 Light" w:eastAsia="Times New Roman" w:hAnsi="Univers 45 Light"/>
                <w:sz w:val="18"/>
                <w:szCs w:val="18"/>
                <w:lang w:val="es-ES" w:eastAsia="es-CL"/>
              </w:rPr>
            </w:pPr>
            <w:r w:rsidRPr="00297E5F">
              <w:rPr>
                <w:rFonts w:ascii="Univers 45 Light" w:eastAsia="Times New Roman" w:hAnsi="Univers 45 Light"/>
                <w:sz w:val="18"/>
                <w:szCs w:val="18"/>
                <w:lang w:val="es-CL" w:eastAsia="es-CL"/>
              </w:rPr>
              <w:t>Mejoras al ciclo 2015-2017</w:t>
            </w:r>
          </w:p>
        </w:tc>
        <w:tc>
          <w:tcPr>
            <w:tcW w:w="3410" w:type="dxa"/>
            <w:shd w:val="clear" w:color="auto" w:fill="auto"/>
          </w:tcPr>
          <w:p w14:paraId="0FC7F69C" w14:textId="77777777" w:rsidR="000F4FAB" w:rsidRPr="00297E5F" w:rsidRDefault="000F4FAB" w:rsidP="00FB754D">
            <w:pPr>
              <w:spacing w:before="60" w:after="0" w:line="240" w:lineRule="auto"/>
              <w:rPr>
                <w:rFonts w:ascii="Univers 45 Light" w:eastAsia="Times New Roman" w:hAnsi="Univers 45 Light"/>
                <w:sz w:val="18"/>
                <w:szCs w:val="18"/>
                <w:lang w:val="es-VE" w:eastAsia="es-CL"/>
              </w:rPr>
            </w:pPr>
            <w:r w:rsidRPr="00297E5F">
              <w:rPr>
                <w:rFonts w:ascii="Univers 45 Light" w:eastAsia="Times New Roman" w:hAnsi="Univers 45 Light"/>
                <w:sz w:val="18"/>
                <w:szCs w:val="18"/>
                <w:lang w:val="es-CL" w:eastAsia="es-CL"/>
              </w:rPr>
              <w:t>Modificaciones a la NIIF 3 – Combinación de negocios</w:t>
            </w:r>
          </w:p>
        </w:tc>
        <w:tc>
          <w:tcPr>
            <w:tcW w:w="3737" w:type="dxa"/>
            <w:vMerge w:val="restart"/>
            <w:shd w:val="clear" w:color="auto" w:fill="auto"/>
          </w:tcPr>
          <w:p w14:paraId="054C66D6" w14:textId="77777777" w:rsidR="000F4FAB" w:rsidRPr="00297E5F" w:rsidRDefault="000F4FAB" w:rsidP="00FB754D">
            <w:pPr>
              <w:spacing w:before="60" w:after="0" w:line="240" w:lineRule="auto"/>
              <w:rPr>
                <w:rFonts w:ascii="Univers 45 Light" w:eastAsia="Times New Roman" w:hAnsi="Univers 45 Light"/>
                <w:sz w:val="18"/>
                <w:szCs w:val="18"/>
                <w:lang w:val="es-ES" w:eastAsia="es-CL"/>
              </w:rPr>
            </w:pPr>
          </w:p>
          <w:p w14:paraId="5F11E101" w14:textId="77777777" w:rsidR="000F4FAB" w:rsidRPr="00297E5F" w:rsidRDefault="000F4FAB" w:rsidP="00FB754D">
            <w:pPr>
              <w:spacing w:before="60" w:after="0" w:line="240" w:lineRule="auto"/>
              <w:rPr>
                <w:rFonts w:ascii="Univers 45 Light" w:eastAsia="Times New Roman" w:hAnsi="Univers 45 Light"/>
                <w:sz w:val="18"/>
                <w:szCs w:val="18"/>
                <w:lang w:val="es-ES" w:eastAsia="es-CL"/>
              </w:rPr>
            </w:pPr>
            <w:r w:rsidRPr="00297E5F">
              <w:rPr>
                <w:rFonts w:ascii="Univers 45 Light" w:eastAsia="Times New Roman" w:hAnsi="Univers 45 Light"/>
                <w:sz w:val="18"/>
                <w:szCs w:val="18"/>
                <w:lang w:val="es-ES" w:eastAsia="es-CL"/>
              </w:rPr>
              <w:t>Participaciones anteriormente mantenidas en una operación conjunta.</w:t>
            </w:r>
          </w:p>
        </w:tc>
      </w:tr>
      <w:tr w:rsidR="000F4FAB" w:rsidRPr="00297E5F" w14:paraId="4989B6A2" w14:textId="77777777" w:rsidTr="00FB754D">
        <w:tc>
          <w:tcPr>
            <w:tcW w:w="2925" w:type="dxa"/>
            <w:vMerge/>
            <w:shd w:val="clear" w:color="auto" w:fill="auto"/>
          </w:tcPr>
          <w:p w14:paraId="1527D7BA" w14:textId="77777777" w:rsidR="000F4FAB" w:rsidRPr="00297E5F" w:rsidRDefault="000F4FAB" w:rsidP="00FB754D">
            <w:pPr>
              <w:spacing w:before="60" w:after="0" w:line="240" w:lineRule="auto"/>
              <w:rPr>
                <w:rFonts w:ascii="Univers 45 Light" w:eastAsia="Times New Roman" w:hAnsi="Univers 45 Light"/>
                <w:sz w:val="18"/>
                <w:szCs w:val="18"/>
                <w:lang w:val="es-CL" w:eastAsia="es-CL"/>
              </w:rPr>
            </w:pPr>
          </w:p>
        </w:tc>
        <w:tc>
          <w:tcPr>
            <w:tcW w:w="3410" w:type="dxa"/>
            <w:shd w:val="clear" w:color="auto" w:fill="auto"/>
          </w:tcPr>
          <w:p w14:paraId="348BC101" w14:textId="77777777" w:rsidR="000F4FAB" w:rsidRPr="00297E5F" w:rsidRDefault="000F4FAB" w:rsidP="00FB754D">
            <w:pPr>
              <w:spacing w:before="60" w:after="0" w:line="240" w:lineRule="auto"/>
              <w:rPr>
                <w:rFonts w:ascii="Univers 45 Light" w:eastAsia="Times New Roman" w:hAnsi="Univers 45 Light"/>
                <w:sz w:val="18"/>
                <w:szCs w:val="18"/>
                <w:lang w:val="es-CL" w:eastAsia="es-CL"/>
              </w:rPr>
            </w:pPr>
            <w:r w:rsidRPr="00297E5F">
              <w:rPr>
                <w:rFonts w:ascii="Univers 45 Light" w:eastAsia="Times New Roman" w:hAnsi="Univers 45 Light"/>
                <w:sz w:val="18"/>
                <w:szCs w:val="18"/>
                <w:lang w:val="es-CL" w:eastAsia="es-CL"/>
              </w:rPr>
              <w:t xml:space="preserve">Modificaciones a la NIIF 11 – Acuerdos conjuntos </w:t>
            </w:r>
          </w:p>
        </w:tc>
        <w:tc>
          <w:tcPr>
            <w:tcW w:w="3737" w:type="dxa"/>
            <w:vMerge/>
            <w:shd w:val="clear" w:color="auto" w:fill="auto"/>
          </w:tcPr>
          <w:p w14:paraId="7078134F" w14:textId="77777777" w:rsidR="000F4FAB" w:rsidRPr="00297E5F" w:rsidRDefault="000F4FAB" w:rsidP="00FB754D">
            <w:pPr>
              <w:spacing w:before="60" w:after="0" w:line="240" w:lineRule="auto"/>
              <w:rPr>
                <w:rFonts w:ascii="Univers 45 Light" w:eastAsia="Times New Roman" w:hAnsi="Univers 45 Light"/>
                <w:sz w:val="18"/>
                <w:szCs w:val="18"/>
                <w:lang w:val="es-ES" w:eastAsia="es-CL"/>
              </w:rPr>
            </w:pPr>
          </w:p>
        </w:tc>
      </w:tr>
      <w:tr w:rsidR="000F4FAB" w:rsidRPr="00297E5F" w14:paraId="71374EE6" w14:textId="77777777" w:rsidTr="00FB754D">
        <w:tc>
          <w:tcPr>
            <w:tcW w:w="2925" w:type="dxa"/>
            <w:vMerge/>
            <w:shd w:val="clear" w:color="auto" w:fill="auto"/>
          </w:tcPr>
          <w:p w14:paraId="43304549" w14:textId="77777777" w:rsidR="000F4FAB" w:rsidRPr="00297E5F" w:rsidRDefault="000F4FAB" w:rsidP="00FB754D">
            <w:pPr>
              <w:spacing w:before="60" w:after="0" w:line="240" w:lineRule="auto"/>
              <w:rPr>
                <w:rFonts w:ascii="Univers 45 Light" w:eastAsia="Times New Roman" w:hAnsi="Univers 45 Light"/>
                <w:sz w:val="18"/>
                <w:szCs w:val="18"/>
                <w:lang w:val="es-CL" w:eastAsia="es-CL"/>
              </w:rPr>
            </w:pPr>
          </w:p>
        </w:tc>
        <w:tc>
          <w:tcPr>
            <w:tcW w:w="3410" w:type="dxa"/>
            <w:shd w:val="clear" w:color="auto" w:fill="auto"/>
          </w:tcPr>
          <w:p w14:paraId="2DDED298" w14:textId="77777777" w:rsidR="000F4FAB" w:rsidRPr="00297E5F" w:rsidRDefault="000F4FAB" w:rsidP="00FB754D">
            <w:pPr>
              <w:autoSpaceDE w:val="0"/>
              <w:autoSpaceDN w:val="0"/>
              <w:adjustRightInd w:val="0"/>
              <w:spacing w:after="0" w:line="240" w:lineRule="auto"/>
              <w:rPr>
                <w:rFonts w:ascii="Arial" w:hAnsi="Arial" w:cs="Arial"/>
                <w:b/>
                <w:bCs/>
                <w:sz w:val="18"/>
                <w:szCs w:val="18"/>
                <w:lang w:eastAsia="es-CO"/>
              </w:rPr>
            </w:pPr>
            <w:r w:rsidRPr="00297E5F">
              <w:rPr>
                <w:rFonts w:ascii="Univers 45 Light" w:eastAsia="Times New Roman" w:hAnsi="Univers 45 Light"/>
                <w:sz w:val="18"/>
                <w:szCs w:val="18"/>
                <w:lang w:val="es-CL" w:eastAsia="es-CL"/>
              </w:rPr>
              <w:t>Modificación a la NIC 12 – Impuesto a las Ganancias</w:t>
            </w:r>
          </w:p>
        </w:tc>
        <w:tc>
          <w:tcPr>
            <w:tcW w:w="3737" w:type="dxa"/>
            <w:shd w:val="clear" w:color="auto" w:fill="auto"/>
          </w:tcPr>
          <w:p w14:paraId="5841D939" w14:textId="77777777" w:rsidR="000F4FAB" w:rsidRPr="00297E5F" w:rsidRDefault="000F4FAB" w:rsidP="00FB754D">
            <w:pPr>
              <w:spacing w:before="60" w:after="0" w:line="240" w:lineRule="auto"/>
              <w:rPr>
                <w:rFonts w:ascii="Univers 45 Light" w:eastAsia="Times New Roman" w:hAnsi="Univers 45 Light"/>
                <w:sz w:val="18"/>
                <w:szCs w:val="18"/>
                <w:lang w:val="es-ES" w:eastAsia="es-CL"/>
              </w:rPr>
            </w:pPr>
            <w:r w:rsidRPr="00297E5F">
              <w:rPr>
                <w:rFonts w:ascii="Univers 45 Light" w:eastAsia="Times New Roman" w:hAnsi="Univers 45 Light"/>
                <w:sz w:val="18"/>
                <w:szCs w:val="18"/>
                <w:lang w:val="es-ES" w:eastAsia="es-CL"/>
              </w:rPr>
              <w:t>Consecuencias en el impuesto a las ganancias de los pagos por instrumentos financieros clasificados como patrimonio.</w:t>
            </w:r>
          </w:p>
        </w:tc>
      </w:tr>
      <w:tr w:rsidR="000F4FAB" w:rsidRPr="00297E5F" w14:paraId="2D6AABFF" w14:textId="77777777" w:rsidTr="00FB754D">
        <w:tc>
          <w:tcPr>
            <w:tcW w:w="2925" w:type="dxa"/>
            <w:vMerge/>
            <w:shd w:val="clear" w:color="auto" w:fill="auto"/>
          </w:tcPr>
          <w:p w14:paraId="71DABCAC" w14:textId="77777777" w:rsidR="000F4FAB" w:rsidRPr="00297E5F" w:rsidRDefault="000F4FAB" w:rsidP="00FB754D">
            <w:pPr>
              <w:spacing w:before="60" w:after="0" w:line="240" w:lineRule="auto"/>
              <w:rPr>
                <w:rFonts w:ascii="Univers 45 Light" w:eastAsia="Times New Roman" w:hAnsi="Univers 45 Light"/>
                <w:sz w:val="18"/>
                <w:szCs w:val="18"/>
                <w:lang w:val="es-CL" w:eastAsia="es-CL"/>
              </w:rPr>
            </w:pPr>
          </w:p>
        </w:tc>
        <w:tc>
          <w:tcPr>
            <w:tcW w:w="3410" w:type="dxa"/>
            <w:shd w:val="clear" w:color="auto" w:fill="auto"/>
          </w:tcPr>
          <w:p w14:paraId="6F84FAB5" w14:textId="77777777" w:rsidR="000F4FAB" w:rsidRPr="00297E5F" w:rsidRDefault="000F4FAB" w:rsidP="00FB754D">
            <w:pPr>
              <w:autoSpaceDE w:val="0"/>
              <w:autoSpaceDN w:val="0"/>
              <w:adjustRightInd w:val="0"/>
              <w:spacing w:after="0" w:line="240" w:lineRule="auto"/>
              <w:rPr>
                <w:rFonts w:ascii="Univers 45 Light" w:eastAsia="Times New Roman" w:hAnsi="Univers 45 Light"/>
                <w:sz w:val="18"/>
                <w:szCs w:val="18"/>
                <w:lang w:val="es-CL" w:eastAsia="es-CL"/>
              </w:rPr>
            </w:pPr>
            <w:r w:rsidRPr="00297E5F">
              <w:rPr>
                <w:rFonts w:ascii="Univers 45 Light" w:eastAsia="Times New Roman" w:hAnsi="Univers 45 Light"/>
                <w:sz w:val="18"/>
                <w:szCs w:val="18"/>
                <w:lang w:val="es-CL" w:eastAsia="es-CL"/>
              </w:rPr>
              <w:t>Modificación a la NIC 23  - Costos por préstamos</w:t>
            </w:r>
          </w:p>
        </w:tc>
        <w:tc>
          <w:tcPr>
            <w:tcW w:w="3737" w:type="dxa"/>
            <w:shd w:val="clear" w:color="auto" w:fill="auto"/>
          </w:tcPr>
          <w:p w14:paraId="5B92E511" w14:textId="77777777" w:rsidR="000F4FAB" w:rsidRPr="00297E5F" w:rsidRDefault="000F4FAB" w:rsidP="00FB754D">
            <w:pPr>
              <w:spacing w:before="60" w:after="0" w:line="240" w:lineRule="auto"/>
              <w:rPr>
                <w:rFonts w:ascii="Univers 45 Light" w:eastAsia="Times New Roman" w:hAnsi="Univers 45 Light"/>
                <w:sz w:val="18"/>
                <w:szCs w:val="18"/>
                <w:lang w:val="es-ES" w:eastAsia="es-CL"/>
              </w:rPr>
            </w:pPr>
            <w:r w:rsidRPr="00297E5F">
              <w:rPr>
                <w:rFonts w:ascii="Univers 45 Light" w:eastAsia="Times New Roman" w:hAnsi="Univers 45 Light"/>
                <w:sz w:val="18"/>
                <w:szCs w:val="18"/>
                <w:lang w:val="es-ES" w:eastAsia="es-CL"/>
              </w:rPr>
              <w:t>Costos por préstamos susceptibles de capitalización.</w:t>
            </w:r>
          </w:p>
        </w:tc>
      </w:tr>
      <w:tr w:rsidR="000F4FAB" w:rsidRPr="00941D0A" w14:paraId="198AA428" w14:textId="77777777" w:rsidTr="00FB754D">
        <w:tc>
          <w:tcPr>
            <w:tcW w:w="2925" w:type="dxa"/>
            <w:shd w:val="clear" w:color="auto" w:fill="auto"/>
          </w:tcPr>
          <w:p w14:paraId="705521E9" w14:textId="77777777" w:rsidR="000F4FAB" w:rsidRPr="00297E5F" w:rsidRDefault="000F4FAB" w:rsidP="00FB754D">
            <w:pPr>
              <w:spacing w:before="60" w:after="0" w:line="240" w:lineRule="auto"/>
              <w:rPr>
                <w:rFonts w:ascii="Univers 45 Light" w:eastAsia="Times New Roman" w:hAnsi="Univers 45 Light"/>
                <w:sz w:val="18"/>
                <w:szCs w:val="18"/>
                <w:lang w:val="es-CL" w:eastAsia="es-CL"/>
              </w:rPr>
            </w:pPr>
            <w:r w:rsidRPr="00297E5F">
              <w:rPr>
                <w:rFonts w:ascii="Univers 45 Light" w:eastAsia="Times New Roman" w:hAnsi="Univers 45 Light"/>
                <w:sz w:val="18"/>
                <w:szCs w:val="18"/>
                <w:lang w:val="es-ES" w:eastAsia="es-CL"/>
              </w:rPr>
              <w:t>CINIIF 22</w:t>
            </w:r>
          </w:p>
        </w:tc>
        <w:tc>
          <w:tcPr>
            <w:tcW w:w="3410" w:type="dxa"/>
            <w:shd w:val="clear" w:color="auto" w:fill="auto"/>
          </w:tcPr>
          <w:p w14:paraId="0D02E467" w14:textId="77777777" w:rsidR="000F4FAB" w:rsidRPr="00297E5F" w:rsidRDefault="000F4FAB" w:rsidP="00FB754D">
            <w:pPr>
              <w:autoSpaceDE w:val="0"/>
              <w:autoSpaceDN w:val="0"/>
              <w:adjustRightInd w:val="0"/>
              <w:spacing w:after="0" w:line="240" w:lineRule="auto"/>
              <w:rPr>
                <w:rFonts w:ascii="Univers 45 Light" w:eastAsia="Times New Roman" w:hAnsi="Univers 45 Light"/>
                <w:sz w:val="18"/>
                <w:szCs w:val="18"/>
                <w:lang w:val="es-CL" w:eastAsia="es-CL"/>
              </w:rPr>
            </w:pPr>
            <w:r w:rsidRPr="00297E5F">
              <w:rPr>
                <w:rFonts w:ascii="Univers 45 Light" w:eastAsia="Times New Roman" w:hAnsi="Univers 45 Light"/>
                <w:sz w:val="18"/>
                <w:szCs w:val="18"/>
                <w:lang w:val="es-ES" w:eastAsia="es-CL"/>
              </w:rPr>
              <w:t>Transacciones en moneda extranjera y contraprestación anticipada</w:t>
            </w:r>
          </w:p>
        </w:tc>
        <w:tc>
          <w:tcPr>
            <w:tcW w:w="3737" w:type="dxa"/>
            <w:shd w:val="clear" w:color="auto" w:fill="auto"/>
          </w:tcPr>
          <w:p w14:paraId="43010787" w14:textId="77777777" w:rsidR="000F4FAB" w:rsidRPr="00297E5F" w:rsidRDefault="000F4FAB" w:rsidP="00FB754D">
            <w:pPr>
              <w:spacing w:before="60" w:after="0" w:line="240" w:lineRule="auto"/>
              <w:rPr>
                <w:rFonts w:ascii="Univers 45 Light" w:eastAsia="Times New Roman" w:hAnsi="Univers 45 Light"/>
                <w:sz w:val="18"/>
                <w:szCs w:val="18"/>
                <w:lang w:val="es-ES" w:eastAsia="es-CL"/>
              </w:rPr>
            </w:pPr>
            <w:r w:rsidRPr="00297E5F">
              <w:rPr>
                <w:rFonts w:ascii="Univers 45 Light" w:eastAsia="Times New Roman" w:hAnsi="Univers 45 Light"/>
                <w:sz w:val="18"/>
                <w:szCs w:val="18"/>
                <w:lang w:val="es-ES" w:eastAsia="es-CL"/>
              </w:rPr>
              <w:t xml:space="preserve">Subsana la falta de claridad que había sobre la fecha y el tipo de cambio que debe utilizarse para la conversión de transacciones en moneda extranjera en las que se efectúa un pago o un cobro anticipado. </w:t>
            </w:r>
          </w:p>
        </w:tc>
      </w:tr>
    </w:tbl>
    <w:p w14:paraId="0ED5A908" w14:textId="1C66E410" w:rsidR="00331A28" w:rsidRDefault="000F4FAB" w:rsidP="00DF418A">
      <w:pPr>
        <w:jc w:val="both"/>
        <w:rPr>
          <w:rFonts w:eastAsia="Arial"/>
          <w:bCs/>
          <w:color w:val="7F7F7F" w:themeColor="background1" w:themeShade="7F"/>
          <w:sz w:val="20"/>
          <w:szCs w:val="20"/>
        </w:rPr>
      </w:pPr>
      <w:r w:rsidRPr="638D0890">
        <w:rPr>
          <w:rFonts w:ascii="Times New Roman" w:eastAsia="Times New Roman" w:hAnsi="Times New Roman"/>
          <w:b/>
          <w:bCs/>
          <w:color w:val="0000FF"/>
          <w:sz w:val="20"/>
          <w:szCs w:val="20"/>
          <w:lang w:val="es-CL"/>
        </w:rPr>
        <w:t xml:space="preserve"> </w:t>
      </w:r>
    </w:p>
    <w:p w14:paraId="7D018315" w14:textId="1C2D3EF9" w:rsidR="000F4FAB" w:rsidRPr="000F4FAB" w:rsidRDefault="000F4FAB" w:rsidP="000F4FAB">
      <w:pPr>
        <w:pStyle w:val="Ttulo2"/>
        <w:rPr>
          <w:rFonts w:eastAsia="Arial"/>
          <w:bCs w:val="0"/>
          <w:color w:val="7F7F7F" w:themeColor="background1" w:themeShade="7F"/>
          <w:sz w:val="20"/>
          <w:szCs w:val="20"/>
        </w:rPr>
      </w:pPr>
      <w:bookmarkStart w:id="17" w:name="_Toc8725069"/>
      <w:r w:rsidRPr="000F4FAB">
        <w:rPr>
          <w:rFonts w:eastAsia="Arial"/>
          <w:bCs w:val="0"/>
          <w:color w:val="7F7F7F" w:themeColor="background1" w:themeShade="7F"/>
          <w:sz w:val="20"/>
          <w:szCs w:val="20"/>
        </w:rPr>
        <w:lastRenderedPageBreak/>
        <w:t>3.2. Impacto de la adopción de nuevas normas (NIIF 16)</w:t>
      </w:r>
      <w:bookmarkEnd w:id="17"/>
    </w:p>
    <w:p w14:paraId="3E0EC6B9" w14:textId="77777777" w:rsidR="000F4FAB" w:rsidRDefault="000F4FAB" w:rsidP="000F4FAB">
      <w:pPr>
        <w:jc w:val="both"/>
      </w:pPr>
      <w:r w:rsidRPr="638D0890">
        <w:rPr>
          <w:rFonts w:ascii="Arial" w:eastAsia="Arial" w:hAnsi="Arial" w:cs="Arial"/>
          <w:b/>
          <w:bCs/>
          <w:color w:val="0000FF"/>
          <w:sz w:val="20"/>
          <w:szCs w:val="20"/>
          <w:lang w:val="es-CL"/>
        </w:rPr>
        <w:t xml:space="preserve"> </w:t>
      </w:r>
    </w:p>
    <w:p w14:paraId="57EA780E" w14:textId="77777777" w:rsidR="000F4FAB" w:rsidRDefault="000F4FAB" w:rsidP="000F4FAB">
      <w:pPr>
        <w:jc w:val="both"/>
      </w:pPr>
      <w:r w:rsidRPr="638D0890">
        <w:rPr>
          <w:rFonts w:ascii="Arial" w:eastAsia="Arial" w:hAnsi="Arial" w:cs="Arial"/>
          <w:sz w:val="20"/>
          <w:szCs w:val="20"/>
        </w:rPr>
        <w:t>La NIIF 16 – Arrendamientos reemplaza las guías sobre arrendamientos existentes incluyendo la NIC 17 Arrendamientos, la CINIIF 4 Determinación de si un acuerdo contiene un arrendamiento, la SIC-15 Arrendamientos operativos – Incentivos y la SIC 27 Evaluación de la esencia de las transacciones que adoptan la forma legal de un arrendamiento.</w:t>
      </w:r>
    </w:p>
    <w:p w14:paraId="512C186A" w14:textId="77777777" w:rsidR="000F4FAB" w:rsidRDefault="000F4FAB" w:rsidP="000F4FAB">
      <w:pPr>
        <w:jc w:val="both"/>
      </w:pPr>
      <w:r w:rsidRPr="638D0890">
        <w:rPr>
          <w:rFonts w:ascii="Arial" w:eastAsia="Arial" w:hAnsi="Arial" w:cs="Arial"/>
          <w:sz w:val="20"/>
          <w:szCs w:val="20"/>
        </w:rPr>
        <w:t>La Norma es efectiva para los períodos anuales que comiencen a partir del 1 de enero de 2019. La adopción anticipada está permitida para las entidades que aplican la Norma NIIF 15 en la fecha de aplicación inicial de la NIIF 16 o antes de esa fecha.</w:t>
      </w:r>
    </w:p>
    <w:p w14:paraId="6CCE8936" w14:textId="7AC9F526" w:rsidR="000F4FAB" w:rsidRDefault="000F4FAB" w:rsidP="000F4FAB">
      <w:pPr>
        <w:jc w:val="both"/>
      </w:pPr>
      <w:r w:rsidRPr="638D0890">
        <w:rPr>
          <w:rFonts w:ascii="Arial" w:eastAsia="Arial" w:hAnsi="Arial" w:cs="Arial"/>
          <w:sz w:val="20"/>
          <w:szCs w:val="20"/>
        </w:rPr>
        <w:t xml:space="preserve"> La NIIF 16 introduce un modelo de arrendamiento contable único para los arrendatarios. El arrendatario reconoce un activo por derecho de uso que representa su derecho a usar el activo subyacente y un pasivo por arrendamiento que representa su obligación de hacer pagos por arrendamiento. Existen exenciones de reconocimiento para los arrendamientos de corto plazo y los arrendamientos de partidas de bajo valor. La contabilidad del arrendador permanece similar a la de la norma actual, es decir, los arrendadores continúan clasificando los arrendamientos como financieros u operativos.</w:t>
      </w:r>
    </w:p>
    <w:p w14:paraId="34155009" w14:textId="397ADAE3" w:rsidR="000F4FAB" w:rsidRDefault="000F4FAB" w:rsidP="000F4FAB">
      <w:pPr>
        <w:jc w:val="both"/>
      </w:pPr>
      <w:r w:rsidRPr="638D0890">
        <w:rPr>
          <w:rFonts w:ascii="Arial" w:eastAsia="Arial" w:hAnsi="Arial" w:cs="Arial"/>
          <w:sz w:val="20"/>
          <w:szCs w:val="20"/>
        </w:rPr>
        <w:t xml:space="preserve"> </w:t>
      </w:r>
      <w:r w:rsidR="005F4B02">
        <w:rPr>
          <w:rFonts w:ascii="Arial" w:eastAsia="Arial" w:hAnsi="Arial" w:cs="Arial"/>
          <w:sz w:val="20"/>
          <w:szCs w:val="20"/>
        </w:rPr>
        <w:t xml:space="preserve">El Grupo </w:t>
      </w:r>
      <w:r w:rsidRPr="638D0890">
        <w:rPr>
          <w:rFonts w:ascii="Arial" w:eastAsia="Arial" w:hAnsi="Arial" w:cs="Arial"/>
          <w:sz w:val="20"/>
          <w:szCs w:val="20"/>
        </w:rPr>
        <w:t xml:space="preserve">ha terminado su evaluación inicial del posible impacto sobre sus estados financieros </w:t>
      </w:r>
      <w:r w:rsidR="005F4B02">
        <w:rPr>
          <w:rFonts w:ascii="Arial" w:eastAsia="Arial" w:hAnsi="Arial" w:cs="Arial"/>
          <w:sz w:val="20"/>
          <w:szCs w:val="20"/>
        </w:rPr>
        <w:t xml:space="preserve">consolidados, </w:t>
      </w:r>
      <w:r w:rsidRPr="638D0890">
        <w:rPr>
          <w:rFonts w:ascii="Arial" w:eastAsia="Arial" w:hAnsi="Arial" w:cs="Arial"/>
          <w:sz w:val="20"/>
          <w:szCs w:val="20"/>
        </w:rPr>
        <w:t>pero aún no ha finalizado su evaluación detallada. El impacto real de la aplicación de la NIIF 16 sobre los estados financieros del período de aplicación inicial dependerá de las condiciones económicas futuras</w:t>
      </w:r>
      <w:r w:rsidR="005F4B02">
        <w:rPr>
          <w:rFonts w:ascii="Arial" w:eastAsia="Arial" w:hAnsi="Arial" w:cs="Arial"/>
          <w:sz w:val="20"/>
          <w:szCs w:val="20"/>
        </w:rPr>
        <w:t xml:space="preserve"> y el efecto de la curva de la tasa que determinó al </w:t>
      </w:r>
      <w:r w:rsidRPr="638D0890">
        <w:rPr>
          <w:rFonts w:ascii="Arial" w:eastAsia="Arial" w:hAnsi="Arial" w:cs="Arial"/>
          <w:sz w:val="20"/>
          <w:szCs w:val="20"/>
        </w:rPr>
        <w:t>1</w:t>
      </w:r>
      <w:r w:rsidR="005F4B02">
        <w:rPr>
          <w:rFonts w:ascii="Arial" w:eastAsia="Arial" w:hAnsi="Arial" w:cs="Arial"/>
          <w:sz w:val="20"/>
          <w:szCs w:val="20"/>
        </w:rPr>
        <w:t>º</w:t>
      </w:r>
      <w:r w:rsidRPr="638D0890">
        <w:rPr>
          <w:rFonts w:ascii="Arial" w:eastAsia="Arial" w:hAnsi="Arial" w:cs="Arial"/>
          <w:sz w:val="20"/>
          <w:szCs w:val="20"/>
        </w:rPr>
        <w:t xml:space="preserve"> de enero de 2019, la composición de la cartera de arrendamientos a esa fecha, la última evaluación con respecto a si ejercerá alguna opción de renovación de arrendamiento y la medida en que </w:t>
      </w:r>
      <w:r w:rsidR="005F4B02">
        <w:rPr>
          <w:rFonts w:ascii="Arial" w:eastAsia="Arial" w:hAnsi="Arial" w:cs="Arial"/>
          <w:sz w:val="20"/>
          <w:szCs w:val="20"/>
        </w:rPr>
        <w:t xml:space="preserve">el Grupo </w:t>
      </w:r>
      <w:r w:rsidR="005F4B02" w:rsidRPr="638D0890">
        <w:rPr>
          <w:rFonts w:ascii="Arial" w:eastAsia="Arial" w:hAnsi="Arial" w:cs="Arial"/>
          <w:sz w:val="20"/>
          <w:szCs w:val="20"/>
        </w:rPr>
        <w:t>escoja</w:t>
      </w:r>
      <w:r w:rsidRPr="638D0890">
        <w:rPr>
          <w:rFonts w:ascii="Arial" w:eastAsia="Arial" w:hAnsi="Arial" w:cs="Arial"/>
          <w:sz w:val="20"/>
          <w:szCs w:val="20"/>
        </w:rPr>
        <w:t xml:space="preserve"> usar las soluciones prácticas y las exenciones de reconocimiento.</w:t>
      </w:r>
    </w:p>
    <w:p w14:paraId="57952903" w14:textId="3B971935" w:rsidR="000F4FAB" w:rsidRDefault="000F4FAB" w:rsidP="000F4FAB">
      <w:pPr>
        <w:jc w:val="both"/>
      </w:pPr>
      <w:r w:rsidRPr="005F4B02">
        <w:rPr>
          <w:rFonts w:ascii="Arial" w:eastAsia="Arial" w:hAnsi="Arial" w:cs="Arial"/>
          <w:sz w:val="20"/>
          <w:szCs w:val="20"/>
        </w:rPr>
        <w:t>Hasta ahora, el impacto más significativo</w:t>
      </w:r>
      <w:r w:rsidR="003B655A">
        <w:rPr>
          <w:rFonts w:ascii="Arial" w:eastAsia="Arial" w:hAnsi="Arial" w:cs="Arial"/>
          <w:sz w:val="20"/>
          <w:szCs w:val="20"/>
        </w:rPr>
        <w:t xml:space="preserve"> identificado es que el Grupo</w:t>
      </w:r>
      <w:r w:rsidRPr="005F4B02">
        <w:rPr>
          <w:rFonts w:ascii="Arial" w:eastAsia="Arial" w:hAnsi="Arial" w:cs="Arial"/>
          <w:sz w:val="20"/>
          <w:szCs w:val="20"/>
        </w:rPr>
        <w:t xml:space="preserve"> reconocerá nuevos activos y pasivos por sus arrendamientos operativos de las </w:t>
      </w:r>
      <w:r w:rsidR="005F4B02" w:rsidRPr="005F4B02">
        <w:rPr>
          <w:rFonts w:ascii="Arial" w:eastAsia="Arial" w:hAnsi="Arial" w:cs="Arial"/>
          <w:sz w:val="20"/>
          <w:szCs w:val="20"/>
        </w:rPr>
        <w:t>construcciones y edificaciones y vehículos</w:t>
      </w:r>
      <w:r w:rsidRPr="005F4B02">
        <w:rPr>
          <w:rFonts w:ascii="Arial" w:eastAsia="Arial" w:hAnsi="Arial" w:cs="Arial"/>
          <w:sz w:val="20"/>
          <w:szCs w:val="20"/>
        </w:rPr>
        <w:t xml:space="preserve">. Al 31 de diciembre de 2018, los pagos de arrendamiento mínimos futuros del Grupo bajo arrendamientos operativos no cancelables ascendía a </w:t>
      </w:r>
      <w:r w:rsidR="005F4B02" w:rsidRPr="005F4B02">
        <w:rPr>
          <w:rFonts w:ascii="Arial" w:eastAsia="Arial" w:hAnsi="Arial" w:cs="Arial"/>
          <w:sz w:val="20"/>
          <w:szCs w:val="20"/>
        </w:rPr>
        <w:t>$10.915.533</w:t>
      </w:r>
    </w:p>
    <w:p w14:paraId="10533EE5" w14:textId="77777777" w:rsidR="000F4FAB" w:rsidRDefault="000F4FAB" w:rsidP="000F4FAB">
      <w:pPr>
        <w:jc w:val="both"/>
        <w:rPr>
          <w:rFonts w:ascii="Arial" w:eastAsia="Arial" w:hAnsi="Arial" w:cs="Arial"/>
          <w:sz w:val="20"/>
          <w:szCs w:val="20"/>
        </w:rPr>
      </w:pPr>
      <w:r w:rsidRPr="638D0890">
        <w:rPr>
          <w:rFonts w:ascii="Arial" w:eastAsia="Arial" w:hAnsi="Arial" w:cs="Arial"/>
          <w:sz w:val="20"/>
          <w:szCs w:val="20"/>
        </w:rPr>
        <w:t xml:space="preserve"> Además, la naturaleza de los gastos relacionados con esos arrendamientos cambiará ya que la NIIF 16 reemplaza el gasto por arrendamiento operativo lineal por un cargo por depreciación por activos por derecho de uso y el gasto por intereses por los pasivos por arrendamiento.</w:t>
      </w:r>
    </w:p>
    <w:p w14:paraId="7F2B05D2" w14:textId="5ED68B13" w:rsidR="000F4FAB" w:rsidRPr="005F4B02" w:rsidRDefault="000F4FAB" w:rsidP="00747A67">
      <w:pPr>
        <w:pStyle w:val="Prrafodelista"/>
        <w:numPr>
          <w:ilvl w:val="1"/>
          <w:numId w:val="3"/>
        </w:numPr>
        <w:ind w:left="284" w:hanging="283"/>
        <w:jc w:val="both"/>
        <w:rPr>
          <w:rFonts w:ascii="Arial" w:eastAsia="Arial" w:hAnsi="Arial" w:cs="Arial"/>
          <w:b/>
          <w:iCs/>
          <w:color w:val="7F7F7F" w:themeColor="background1" w:themeShade="7F"/>
          <w:sz w:val="20"/>
          <w:szCs w:val="20"/>
        </w:rPr>
      </w:pPr>
      <w:r w:rsidRPr="005F4B02">
        <w:rPr>
          <w:rFonts w:ascii="Arial" w:eastAsia="Arial" w:hAnsi="Arial" w:cs="Arial"/>
          <w:b/>
          <w:iCs/>
          <w:color w:val="7F7F7F" w:themeColor="background1" w:themeShade="7F"/>
          <w:sz w:val="20"/>
          <w:szCs w:val="20"/>
        </w:rPr>
        <w:t>Determinación de si un acuerdo contiene un arrendamiento</w:t>
      </w:r>
      <w:r w:rsidR="00F31C9A">
        <w:rPr>
          <w:rFonts w:ascii="Arial" w:eastAsia="Arial" w:hAnsi="Arial" w:cs="Arial"/>
          <w:b/>
          <w:iCs/>
          <w:color w:val="7F7F7F" w:themeColor="background1" w:themeShade="7F"/>
          <w:sz w:val="20"/>
          <w:szCs w:val="20"/>
        </w:rPr>
        <w:t xml:space="preserve"> y adopción. </w:t>
      </w:r>
    </w:p>
    <w:p w14:paraId="5736CCE4" w14:textId="77777777" w:rsidR="00F31C9A" w:rsidRPr="006A7D2F" w:rsidRDefault="000F4FAB" w:rsidP="00F31C9A">
      <w:pPr>
        <w:jc w:val="both"/>
        <w:rPr>
          <w:rFonts w:ascii="Arial" w:eastAsia="Arial" w:hAnsi="Arial" w:cs="Arial"/>
          <w:sz w:val="20"/>
          <w:szCs w:val="20"/>
        </w:rPr>
      </w:pPr>
      <w:r w:rsidRPr="638D0890">
        <w:rPr>
          <w:rFonts w:ascii="Arial" w:eastAsia="Arial" w:hAnsi="Arial" w:cs="Arial"/>
          <w:b/>
          <w:bCs/>
          <w:color w:val="0000FF"/>
          <w:sz w:val="20"/>
          <w:szCs w:val="20"/>
          <w:lang w:val="es-CL"/>
        </w:rPr>
        <w:t xml:space="preserve"> </w:t>
      </w:r>
      <w:bookmarkStart w:id="18" w:name="_Hlk8642339"/>
      <w:r w:rsidR="00F31C9A" w:rsidRPr="006A7D2F">
        <w:rPr>
          <w:rFonts w:ascii="Arial" w:eastAsia="Arial" w:hAnsi="Arial" w:cs="Arial"/>
          <w:sz w:val="20"/>
          <w:szCs w:val="20"/>
        </w:rPr>
        <w:t xml:space="preserve">En la aplicación de la NIIF 16, </w:t>
      </w:r>
      <w:r w:rsidR="00F31C9A">
        <w:rPr>
          <w:rFonts w:ascii="Arial" w:eastAsia="Arial" w:hAnsi="Arial" w:cs="Arial"/>
          <w:sz w:val="20"/>
          <w:szCs w:val="20"/>
        </w:rPr>
        <w:t xml:space="preserve">el Grupo optó por </w:t>
      </w:r>
      <w:r w:rsidR="00F31C9A" w:rsidRPr="006A7D2F">
        <w:rPr>
          <w:rFonts w:ascii="Arial" w:eastAsia="Arial" w:hAnsi="Arial" w:cs="Arial"/>
          <w:sz w:val="20"/>
          <w:szCs w:val="20"/>
        </w:rPr>
        <w:t xml:space="preserve">no reexpresar la información comparativa, reconociendo al 1° de enero de 2019 el efecto acumulado de la transición de la NIC 17 a la NIIF 16 directamente en el patrimonio en las ganancias acumuladas. En el reconocimiento inicial, se reconocerá un pasivo por arrendamiento equivalente al valor presente de los pagos mínimos del arrendamiento pendiente de pago descontados a la tasa incremental por préstamos del arrendatario en la fecha de transición y un activo por un valor igual al pasivo por arrendamiento ajustado por cualquier gasto pagado por anticipado o pasivo por pagar reconocido en el estado de situación financiera bajo NIC 17. </w:t>
      </w:r>
    </w:p>
    <w:p w14:paraId="2F435BAD" w14:textId="77777777" w:rsidR="00E81387" w:rsidRDefault="00E81387">
      <w:pPr>
        <w:rPr>
          <w:rFonts w:ascii="Arial" w:eastAsia="Arial" w:hAnsi="Arial" w:cs="Arial"/>
          <w:sz w:val="20"/>
          <w:szCs w:val="20"/>
        </w:rPr>
      </w:pPr>
      <w:r>
        <w:rPr>
          <w:rFonts w:ascii="Arial" w:eastAsia="Arial" w:hAnsi="Arial" w:cs="Arial"/>
          <w:sz w:val="20"/>
          <w:szCs w:val="20"/>
        </w:rPr>
        <w:br w:type="page"/>
      </w:r>
    </w:p>
    <w:p w14:paraId="4620C2F4" w14:textId="77777777" w:rsidR="00E81387" w:rsidRDefault="00E81387" w:rsidP="00E81387">
      <w:pPr>
        <w:ind w:firstLine="360"/>
        <w:rPr>
          <w:rFonts w:ascii="Arial" w:eastAsia="Arial" w:hAnsi="Arial" w:cs="Arial"/>
          <w:sz w:val="20"/>
          <w:szCs w:val="20"/>
        </w:rPr>
      </w:pPr>
    </w:p>
    <w:p w14:paraId="6C5F2310" w14:textId="073C4C2F" w:rsidR="00F31C9A" w:rsidRPr="006A7D2F" w:rsidRDefault="00F31C9A" w:rsidP="00E81387">
      <w:pPr>
        <w:ind w:firstLine="360"/>
        <w:rPr>
          <w:rFonts w:ascii="Arial" w:eastAsia="Arial" w:hAnsi="Arial" w:cs="Arial"/>
          <w:sz w:val="20"/>
          <w:szCs w:val="20"/>
        </w:rPr>
      </w:pPr>
      <w:r>
        <w:rPr>
          <w:rFonts w:ascii="Arial" w:eastAsia="Arial" w:hAnsi="Arial" w:cs="Arial"/>
          <w:sz w:val="20"/>
          <w:szCs w:val="20"/>
        </w:rPr>
        <w:t xml:space="preserve">El Grupo optó </w:t>
      </w:r>
      <w:r w:rsidRPr="006A7D2F">
        <w:rPr>
          <w:rFonts w:ascii="Arial" w:eastAsia="Arial" w:hAnsi="Arial" w:cs="Arial"/>
          <w:sz w:val="20"/>
          <w:szCs w:val="20"/>
        </w:rPr>
        <w:t xml:space="preserve">por aplicar las siguientes soluciones prácticas disponibles en NIIF 16: </w:t>
      </w:r>
    </w:p>
    <w:p w14:paraId="18D10DA8" w14:textId="77777777" w:rsidR="00F31C9A" w:rsidRDefault="00F31C9A" w:rsidP="00747A67">
      <w:pPr>
        <w:pStyle w:val="Prrafodelista"/>
        <w:numPr>
          <w:ilvl w:val="0"/>
          <w:numId w:val="39"/>
        </w:numPr>
        <w:jc w:val="both"/>
        <w:rPr>
          <w:rFonts w:ascii="Arial" w:eastAsia="Arial" w:hAnsi="Arial" w:cs="Arial"/>
          <w:sz w:val="20"/>
          <w:szCs w:val="20"/>
        </w:rPr>
      </w:pPr>
      <w:r w:rsidRPr="006A7D2F">
        <w:rPr>
          <w:rFonts w:ascii="Arial" w:eastAsia="Arial" w:hAnsi="Arial" w:cs="Arial"/>
          <w:sz w:val="20"/>
          <w:szCs w:val="20"/>
        </w:rPr>
        <w:t xml:space="preserve">No aplicar los requerimientos de reconocimiento a arrendamientos para los cuáles el activo subyacente es de bajo valor, esto es, activos operativos y activos de apoyo o soporte cuyo valor a nuevo sea igual o inferior a US 5.000 y US 3.500, respectivamente. </w:t>
      </w:r>
    </w:p>
    <w:p w14:paraId="2705AECA" w14:textId="77777777" w:rsidR="00F31C9A" w:rsidRDefault="00F31C9A" w:rsidP="00747A67">
      <w:pPr>
        <w:pStyle w:val="Prrafodelista"/>
        <w:numPr>
          <w:ilvl w:val="0"/>
          <w:numId w:val="39"/>
        </w:numPr>
        <w:jc w:val="both"/>
        <w:rPr>
          <w:rFonts w:ascii="Arial" w:eastAsia="Arial" w:hAnsi="Arial" w:cs="Arial"/>
          <w:sz w:val="20"/>
          <w:szCs w:val="20"/>
        </w:rPr>
      </w:pPr>
      <w:r w:rsidRPr="006A7D2F">
        <w:rPr>
          <w:rFonts w:ascii="Arial" w:eastAsia="Arial" w:hAnsi="Arial" w:cs="Arial"/>
          <w:sz w:val="20"/>
          <w:szCs w:val="20"/>
        </w:rPr>
        <w:t xml:space="preserve">Excluir los costos directos iniciales de la medición del activo por derecho de uso en la fecha inicial. </w:t>
      </w:r>
    </w:p>
    <w:p w14:paraId="200F3D2C" w14:textId="77777777" w:rsidR="00F31C9A" w:rsidRDefault="00F31C9A" w:rsidP="00747A67">
      <w:pPr>
        <w:pStyle w:val="Prrafodelista"/>
        <w:numPr>
          <w:ilvl w:val="0"/>
          <w:numId w:val="39"/>
        </w:numPr>
        <w:jc w:val="both"/>
        <w:rPr>
          <w:rFonts w:ascii="Arial" w:eastAsia="Arial" w:hAnsi="Arial" w:cs="Arial"/>
          <w:sz w:val="20"/>
          <w:szCs w:val="20"/>
        </w:rPr>
      </w:pPr>
      <w:r w:rsidRPr="006A7D2F">
        <w:rPr>
          <w:rFonts w:ascii="Arial" w:eastAsia="Arial" w:hAnsi="Arial" w:cs="Arial"/>
          <w:sz w:val="20"/>
          <w:szCs w:val="20"/>
        </w:rPr>
        <w:t xml:space="preserve">Usar el razonamiento en retrospectiva, si el contrato contiene opciones de ampliación o terminación. </w:t>
      </w:r>
    </w:p>
    <w:p w14:paraId="03AA86E5" w14:textId="67A23B1B" w:rsidR="00F31C9A" w:rsidRDefault="00F31C9A" w:rsidP="00747A67">
      <w:pPr>
        <w:pStyle w:val="Prrafodelista"/>
        <w:numPr>
          <w:ilvl w:val="0"/>
          <w:numId w:val="39"/>
        </w:numPr>
        <w:jc w:val="both"/>
        <w:rPr>
          <w:rFonts w:ascii="Arial" w:eastAsia="Arial" w:hAnsi="Arial" w:cs="Arial"/>
          <w:sz w:val="20"/>
          <w:szCs w:val="20"/>
        </w:rPr>
      </w:pPr>
      <w:r w:rsidRPr="006A7D2F">
        <w:rPr>
          <w:rFonts w:ascii="Arial" w:eastAsia="Arial" w:hAnsi="Arial" w:cs="Arial"/>
          <w:sz w:val="20"/>
          <w:szCs w:val="20"/>
        </w:rPr>
        <w:t xml:space="preserve">No evaluar nuevamente si un contrato es, o contiene, un arrendamiento, y utilizar los análisis realizados bajo NIC 17 y CINIIF 14.  </w:t>
      </w:r>
    </w:p>
    <w:p w14:paraId="55C26787" w14:textId="77777777" w:rsidR="00F31C9A" w:rsidRPr="006A7D2F" w:rsidRDefault="00F31C9A" w:rsidP="008F127A">
      <w:pPr>
        <w:pStyle w:val="Prrafodelista"/>
        <w:jc w:val="both"/>
        <w:rPr>
          <w:rFonts w:ascii="Arial" w:eastAsia="Arial" w:hAnsi="Arial" w:cs="Arial"/>
          <w:sz w:val="20"/>
          <w:szCs w:val="20"/>
        </w:rPr>
      </w:pPr>
    </w:p>
    <w:p w14:paraId="3D1DC463" w14:textId="58C0D743" w:rsidR="00CD3D41" w:rsidRPr="00BB45F4" w:rsidRDefault="000F4FAB" w:rsidP="00F31C9A">
      <w:pPr>
        <w:pStyle w:val="Ttulo1"/>
        <w:spacing w:before="0"/>
        <w:rPr>
          <w:rFonts w:ascii="Arial" w:eastAsiaTheme="majorEastAsia" w:hAnsi="Arial" w:cs="Arial"/>
          <w:b/>
          <w:color w:val="0C2D66"/>
          <w:sz w:val="24"/>
          <w:szCs w:val="28"/>
        </w:rPr>
      </w:pPr>
      <w:r w:rsidRPr="00F31C9A">
        <w:rPr>
          <w:rFonts w:ascii="Arial" w:eastAsiaTheme="majorEastAsia" w:hAnsi="Arial" w:cs="Arial"/>
          <w:color w:val="0C2D66"/>
          <w:sz w:val="24"/>
          <w:szCs w:val="28"/>
        </w:rPr>
        <w:t xml:space="preserve"> </w:t>
      </w:r>
      <w:bookmarkStart w:id="19" w:name="_Toc8725070"/>
      <w:bookmarkEnd w:id="18"/>
      <w:r w:rsidR="00CD3D41" w:rsidRPr="00F31C9A">
        <w:rPr>
          <w:rFonts w:ascii="Arial" w:eastAsiaTheme="majorEastAsia" w:hAnsi="Arial" w:cs="Arial"/>
          <w:color w:val="0C2D66"/>
          <w:sz w:val="24"/>
          <w:szCs w:val="28"/>
        </w:rPr>
        <w:t xml:space="preserve">NOTA 4: </w:t>
      </w:r>
      <w:r w:rsidR="00CD3D41" w:rsidRPr="008C7E5F">
        <w:rPr>
          <w:rFonts w:ascii="Arial" w:eastAsiaTheme="majorEastAsia" w:hAnsi="Arial" w:cs="Arial"/>
          <w:b/>
          <w:color w:val="0C2D66"/>
          <w:sz w:val="24"/>
          <w:szCs w:val="28"/>
        </w:rPr>
        <w:t>Bases de preparación de los estados financieros</w:t>
      </w:r>
      <w:r w:rsidR="00BB45F4">
        <w:rPr>
          <w:rFonts w:ascii="Arial" w:eastAsiaTheme="majorEastAsia" w:hAnsi="Arial" w:cs="Arial"/>
          <w:b/>
          <w:color w:val="0C2D66"/>
          <w:sz w:val="24"/>
          <w:szCs w:val="28"/>
        </w:rPr>
        <w:t xml:space="preserve"> </w:t>
      </w:r>
      <w:r w:rsidR="00BB45F4" w:rsidRPr="00BB45F4">
        <w:rPr>
          <w:rFonts w:ascii="Arial" w:eastAsiaTheme="majorEastAsia" w:hAnsi="Arial" w:cs="Arial"/>
          <w:b/>
          <w:color w:val="0C2D66"/>
          <w:sz w:val="24"/>
          <w:szCs w:val="28"/>
        </w:rPr>
        <w:t xml:space="preserve">intermedios condensados </w:t>
      </w:r>
      <w:r w:rsidR="00BB45F4">
        <w:rPr>
          <w:rFonts w:ascii="Arial" w:eastAsiaTheme="majorEastAsia" w:hAnsi="Arial" w:cs="Arial"/>
          <w:b/>
          <w:color w:val="0C2D66"/>
          <w:sz w:val="24"/>
          <w:szCs w:val="28"/>
        </w:rPr>
        <w:t>consolidados</w:t>
      </w:r>
      <w:bookmarkEnd w:id="19"/>
    </w:p>
    <w:p w14:paraId="43B22F06" w14:textId="2A174EF0" w:rsidR="00CD3D41" w:rsidRDefault="00CD3D41" w:rsidP="00D43706">
      <w:pPr>
        <w:rPr>
          <w:highlight w:val="green"/>
        </w:rPr>
      </w:pPr>
    </w:p>
    <w:p w14:paraId="5B3C2899" w14:textId="00A2A9C9" w:rsidR="00CD3D41" w:rsidRDefault="00CD3D41" w:rsidP="00CD3D41">
      <w:pPr>
        <w:pStyle w:val="Ttulo2"/>
        <w:rPr>
          <w:highlight w:val="green"/>
        </w:rPr>
      </w:pPr>
      <w:bookmarkStart w:id="20" w:name="_Toc8725071"/>
      <w:r w:rsidRPr="00F245D7">
        <w:rPr>
          <w:rFonts w:eastAsia="Arial"/>
          <w:b w:val="0"/>
          <w:bCs w:val="0"/>
          <w:color w:val="7F7F7F" w:themeColor="background1" w:themeShade="7F"/>
          <w:sz w:val="20"/>
          <w:szCs w:val="20"/>
        </w:rPr>
        <w:t xml:space="preserve">4.1 </w:t>
      </w:r>
      <w:r w:rsidR="00BB45F4">
        <w:rPr>
          <w:rFonts w:eastAsia="Arial"/>
          <w:color w:val="7F7F7F" w:themeColor="background1" w:themeShade="7F"/>
          <w:sz w:val="20"/>
          <w:szCs w:val="20"/>
        </w:rPr>
        <w:t>Marco técnico normativo</w:t>
      </w:r>
      <w:bookmarkEnd w:id="20"/>
    </w:p>
    <w:p w14:paraId="5B79E16C" w14:textId="77777777" w:rsidR="00BB45F4" w:rsidRDefault="00BB45F4" w:rsidP="00BB45F4">
      <w:pPr>
        <w:jc w:val="both"/>
        <w:rPr>
          <w:rFonts w:ascii="Arial" w:hAnsi="Arial" w:cs="Arial"/>
          <w:sz w:val="20"/>
        </w:rPr>
      </w:pPr>
    </w:p>
    <w:p w14:paraId="6DC9D415" w14:textId="77777777" w:rsidR="00BB45F4" w:rsidRDefault="00BB45F4" w:rsidP="00BB45F4">
      <w:pPr>
        <w:jc w:val="both"/>
        <w:rPr>
          <w:rFonts w:ascii="Arial" w:hAnsi="Arial" w:cs="Arial"/>
          <w:sz w:val="20"/>
        </w:rPr>
      </w:pPr>
      <w:r w:rsidRPr="003A4CF8">
        <w:rPr>
          <w:rFonts w:ascii="Arial" w:hAnsi="Arial" w:cs="Arial"/>
          <w:sz w:val="20"/>
        </w:rPr>
        <w:t xml:space="preserve">Los estados financieros intermedios condensados separados (estados financieros intermedios) han sido preparados de acuerdo con las Normas de Contabilidad y de Información Financiera aceptadas en Colombia (NCIF), establecidas en la Ley 1314 de 2009, reglamentadas por el Decreto Único Reglamentario 2420 de 2015 modificado por los Decretos 2496 de 2015, 2131 de 2016, 2170 de 2017 y 2483 de 2018. Las NCIF aplicables en 2018 se basan en las Normas Internacionales de Información Financiera (NIIF), junto con sus interpretaciones, emitidas por el Consejo de Normas Internacionales de Contabilidad (International Accounting Standards Board – IASB, por sus siglas en inglés); las normas de base corresponden a las traducidas oficialmente al español y emitidas por el IASB al primer semestre de 2016. </w:t>
      </w:r>
    </w:p>
    <w:p w14:paraId="65467816" w14:textId="2C4767D6" w:rsidR="00BB45F4" w:rsidRPr="0009028A" w:rsidRDefault="00BB45F4" w:rsidP="00BB45F4">
      <w:pPr>
        <w:jc w:val="both"/>
        <w:rPr>
          <w:rFonts w:ascii="Arial" w:hAnsi="Arial" w:cs="Arial"/>
          <w:sz w:val="20"/>
        </w:rPr>
      </w:pPr>
      <w:r w:rsidRPr="003A4CF8">
        <w:rPr>
          <w:rFonts w:ascii="Arial" w:hAnsi="Arial" w:cs="Arial"/>
          <w:sz w:val="20"/>
        </w:rPr>
        <w:t xml:space="preserve">Estos estados financieros intermedios se han preparado de acuerdo con la NIC 34 Información financiera intermedia, y deben leerse junto con los últimos estados financieros anuales separados de la Compañía al 31 de diciembre de 2018. No incluyen toda la información requerida para un conjunto completo </w:t>
      </w:r>
      <w:r>
        <w:rPr>
          <w:rFonts w:ascii="Arial" w:hAnsi="Arial" w:cs="Arial"/>
          <w:sz w:val="20"/>
        </w:rPr>
        <w:t>de estados financieros consolidados</w:t>
      </w:r>
      <w:r w:rsidRPr="003A4CF8">
        <w:rPr>
          <w:rFonts w:ascii="Arial" w:hAnsi="Arial" w:cs="Arial"/>
          <w:sz w:val="20"/>
        </w:rPr>
        <w:t xml:space="preserve"> anuales presentados bajo NIC 1. Sin embargo, se incluyen notas explicativas seleccionadas para explicar eventos y transacciones que son importantes para comprender los cambios en la situación financiera y el rendimiento de la Compañía desde los últimos estados financieros anuales.</w:t>
      </w:r>
    </w:p>
    <w:p w14:paraId="3D2E9DC2" w14:textId="0B0C916E" w:rsidR="00315142" w:rsidRPr="00C23997" w:rsidRDefault="00CD3D41" w:rsidP="00CD3D41">
      <w:pPr>
        <w:widowControl w:val="0"/>
        <w:autoSpaceDE w:val="0"/>
        <w:autoSpaceDN w:val="0"/>
        <w:adjustRightInd w:val="0"/>
        <w:spacing w:before="240"/>
        <w:jc w:val="both"/>
        <w:rPr>
          <w:rFonts w:ascii="Arial" w:hAnsi="Arial" w:cs="Arial"/>
          <w:sz w:val="20"/>
          <w:szCs w:val="20"/>
        </w:rPr>
      </w:pPr>
      <w:r w:rsidRPr="005E5BC1">
        <w:rPr>
          <w:rFonts w:ascii="Arial" w:hAnsi="Arial" w:cs="Arial"/>
          <w:sz w:val="20"/>
          <w:szCs w:val="20"/>
        </w:rPr>
        <w:t xml:space="preserve">Los estados financieros </w:t>
      </w:r>
      <w:r w:rsidR="005E5BC1">
        <w:rPr>
          <w:rFonts w:ascii="Arial" w:hAnsi="Arial" w:cs="Arial"/>
          <w:sz w:val="20"/>
          <w:szCs w:val="20"/>
        </w:rPr>
        <w:t xml:space="preserve">intermedios condensados </w:t>
      </w:r>
      <w:r w:rsidRPr="005E5BC1">
        <w:rPr>
          <w:rFonts w:ascii="Arial" w:hAnsi="Arial" w:cs="Arial"/>
          <w:sz w:val="20"/>
          <w:szCs w:val="20"/>
        </w:rPr>
        <w:t xml:space="preserve">consolidados </w:t>
      </w:r>
      <w:r w:rsidR="00315142" w:rsidRPr="005E5BC1">
        <w:rPr>
          <w:rFonts w:ascii="Arial" w:hAnsi="Arial" w:cs="Arial"/>
          <w:sz w:val="20"/>
          <w:szCs w:val="20"/>
        </w:rPr>
        <w:t>al 31 de marzo de 2019</w:t>
      </w:r>
      <w:r w:rsidR="005E5BC1">
        <w:rPr>
          <w:rFonts w:ascii="Arial" w:hAnsi="Arial" w:cs="Arial"/>
          <w:sz w:val="20"/>
          <w:szCs w:val="20"/>
        </w:rPr>
        <w:t>,</w:t>
      </w:r>
      <w:r w:rsidRPr="005E5BC1">
        <w:rPr>
          <w:rFonts w:ascii="Arial" w:hAnsi="Arial" w:cs="Arial"/>
          <w:sz w:val="20"/>
          <w:szCs w:val="20"/>
        </w:rPr>
        <w:t xml:space="preserve"> fueron autorizados por la Junta Directiva y el Representante Legal el </w:t>
      </w:r>
      <w:r w:rsidR="00315142" w:rsidRPr="005E5BC1">
        <w:rPr>
          <w:rFonts w:ascii="Arial" w:hAnsi="Arial" w:cs="Arial"/>
          <w:sz w:val="20"/>
          <w:szCs w:val="20"/>
        </w:rPr>
        <w:t xml:space="preserve">22 </w:t>
      </w:r>
      <w:r w:rsidRPr="005E5BC1">
        <w:rPr>
          <w:rFonts w:ascii="Arial" w:hAnsi="Arial" w:cs="Arial"/>
          <w:sz w:val="20"/>
          <w:szCs w:val="20"/>
        </w:rPr>
        <w:t xml:space="preserve">de </w:t>
      </w:r>
      <w:r w:rsidR="00315142" w:rsidRPr="005E5BC1">
        <w:rPr>
          <w:rFonts w:ascii="Arial" w:hAnsi="Arial" w:cs="Arial"/>
          <w:sz w:val="20"/>
          <w:szCs w:val="20"/>
        </w:rPr>
        <w:t xml:space="preserve">abril </w:t>
      </w:r>
      <w:r w:rsidRPr="005E5BC1">
        <w:rPr>
          <w:rFonts w:ascii="Arial" w:hAnsi="Arial" w:cs="Arial"/>
          <w:sz w:val="20"/>
          <w:szCs w:val="20"/>
        </w:rPr>
        <w:t>de 2019 por medio del acta No. 3</w:t>
      </w:r>
      <w:r w:rsidR="00315142" w:rsidRPr="005E5BC1">
        <w:rPr>
          <w:rFonts w:ascii="Arial" w:hAnsi="Arial" w:cs="Arial"/>
          <w:sz w:val="20"/>
          <w:szCs w:val="20"/>
        </w:rPr>
        <w:t>72</w:t>
      </w:r>
      <w:r w:rsidRPr="005E5BC1">
        <w:rPr>
          <w:rFonts w:ascii="Arial" w:hAnsi="Arial" w:cs="Arial"/>
          <w:sz w:val="20"/>
          <w:szCs w:val="20"/>
        </w:rPr>
        <w:t xml:space="preserve"> de 2019</w:t>
      </w:r>
      <w:r w:rsidR="00315142" w:rsidRPr="005E5BC1">
        <w:rPr>
          <w:rFonts w:ascii="Arial" w:hAnsi="Arial" w:cs="Arial"/>
          <w:sz w:val="20"/>
          <w:szCs w:val="20"/>
        </w:rPr>
        <w:t xml:space="preserve">. </w:t>
      </w:r>
    </w:p>
    <w:p w14:paraId="6192FA94" w14:textId="56650AF1" w:rsidR="00CD3D41" w:rsidRPr="00F245D7" w:rsidRDefault="00CD3D41" w:rsidP="00CD3D41">
      <w:pPr>
        <w:pStyle w:val="Ttulo2"/>
      </w:pPr>
      <w:bookmarkStart w:id="21" w:name="_Toc8725072"/>
      <w:r w:rsidRPr="00F245D7">
        <w:rPr>
          <w:rFonts w:eastAsia="Arial"/>
          <w:b w:val="0"/>
          <w:bCs w:val="0"/>
          <w:color w:val="7F7F7F" w:themeColor="background1" w:themeShade="7F"/>
          <w:sz w:val="20"/>
          <w:szCs w:val="20"/>
        </w:rPr>
        <w:t xml:space="preserve">4.2 Bases de </w:t>
      </w:r>
      <w:r w:rsidR="00BB45F4">
        <w:rPr>
          <w:rFonts w:eastAsia="Arial"/>
          <w:b w:val="0"/>
          <w:bCs w:val="0"/>
          <w:color w:val="7F7F7F" w:themeColor="background1" w:themeShade="7F"/>
          <w:sz w:val="20"/>
          <w:szCs w:val="20"/>
        </w:rPr>
        <w:t>medición</w:t>
      </w:r>
      <w:bookmarkEnd w:id="21"/>
      <w:r w:rsidRPr="00F245D7">
        <w:rPr>
          <w:rFonts w:eastAsia="Arial"/>
          <w:b w:val="0"/>
          <w:bCs w:val="0"/>
          <w:color w:val="7F7F7F" w:themeColor="background1" w:themeShade="7F"/>
          <w:sz w:val="20"/>
          <w:szCs w:val="20"/>
        </w:rPr>
        <w:t xml:space="preserve"> </w:t>
      </w:r>
    </w:p>
    <w:p w14:paraId="60DD252C" w14:textId="77777777" w:rsidR="00CD3D41" w:rsidRPr="000E7349" w:rsidRDefault="00CD3D41" w:rsidP="00CD3D41">
      <w:pPr>
        <w:widowControl w:val="0"/>
        <w:autoSpaceDE w:val="0"/>
        <w:autoSpaceDN w:val="0"/>
        <w:adjustRightInd w:val="0"/>
        <w:spacing w:before="220" w:after="0" w:line="240" w:lineRule="auto"/>
        <w:jc w:val="both"/>
        <w:rPr>
          <w:rFonts w:ascii="Arial" w:hAnsi="Arial" w:cs="Arial"/>
          <w:sz w:val="20"/>
          <w:szCs w:val="20"/>
        </w:rPr>
      </w:pPr>
      <w:r w:rsidRPr="000E7349">
        <w:rPr>
          <w:rFonts w:ascii="Arial" w:hAnsi="Arial" w:cs="Arial"/>
          <w:sz w:val="20"/>
          <w:szCs w:val="20"/>
        </w:rPr>
        <w:t>Los estados financieros consolidados han sido preparados sobre la base del costo histórico con excepción de las siguientes partidas importantes incluidas en el estado de situación financiera:</w:t>
      </w:r>
    </w:p>
    <w:p w14:paraId="1EE7E67F" w14:textId="77777777" w:rsidR="00CD3D41" w:rsidRPr="000E7349" w:rsidRDefault="00CD3D41" w:rsidP="00CD3D41">
      <w:pPr>
        <w:widowControl w:val="0"/>
        <w:autoSpaceDE w:val="0"/>
        <w:autoSpaceDN w:val="0"/>
        <w:adjustRightInd w:val="0"/>
        <w:spacing w:after="0" w:line="240" w:lineRule="auto"/>
        <w:jc w:val="both"/>
        <w:rPr>
          <w:rFonts w:ascii="Arial" w:hAnsi="Arial" w:cs="Arial"/>
          <w:sz w:val="20"/>
          <w:szCs w:val="20"/>
        </w:rPr>
      </w:pPr>
    </w:p>
    <w:p w14:paraId="418263FD" w14:textId="77777777" w:rsidR="00CD3D41" w:rsidRPr="000E7349" w:rsidRDefault="00CD3D41" w:rsidP="00747A67">
      <w:pPr>
        <w:pStyle w:val="Prrafodelista"/>
        <w:widowControl w:val="0"/>
        <w:numPr>
          <w:ilvl w:val="0"/>
          <w:numId w:val="21"/>
        </w:numPr>
        <w:autoSpaceDE w:val="0"/>
        <w:autoSpaceDN w:val="0"/>
        <w:adjustRightInd w:val="0"/>
        <w:spacing w:after="120" w:line="240" w:lineRule="auto"/>
        <w:ind w:left="567" w:hanging="283"/>
        <w:contextualSpacing w:val="0"/>
        <w:jc w:val="both"/>
        <w:rPr>
          <w:rFonts w:ascii="Arial" w:hAnsi="Arial" w:cs="Arial"/>
          <w:sz w:val="20"/>
          <w:szCs w:val="20"/>
        </w:rPr>
      </w:pPr>
      <w:r w:rsidRPr="000E7349">
        <w:rPr>
          <w:rFonts w:ascii="Arial" w:hAnsi="Arial" w:cs="Arial"/>
          <w:sz w:val="20"/>
          <w:szCs w:val="20"/>
        </w:rPr>
        <w:t>Las propiedades de inversión se valorizan a su valor razonable.</w:t>
      </w:r>
    </w:p>
    <w:p w14:paraId="4242B02F" w14:textId="77777777" w:rsidR="00CD3D41" w:rsidRPr="000E7349" w:rsidRDefault="00CD3D41" w:rsidP="00747A67">
      <w:pPr>
        <w:pStyle w:val="Prrafodelista"/>
        <w:widowControl w:val="0"/>
        <w:numPr>
          <w:ilvl w:val="0"/>
          <w:numId w:val="21"/>
        </w:numPr>
        <w:autoSpaceDE w:val="0"/>
        <w:autoSpaceDN w:val="0"/>
        <w:adjustRightInd w:val="0"/>
        <w:spacing w:after="120" w:line="240" w:lineRule="auto"/>
        <w:ind w:left="567" w:hanging="283"/>
        <w:contextualSpacing w:val="0"/>
        <w:jc w:val="both"/>
        <w:rPr>
          <w:rFonts w:ascii="Arial" w:hAnsi="Arial" w:cs="Arial"/>
          <w:sz w:val="20"/>
          <w:szCs w:val="20"/>
        </w:rPr>
      </w:pPr>
      <w:r w:rsidRPr="000E7349">
        <w:rPr>
          <w:rFonts w:ascii="Arial" w:hAnsi="Arial" w:cs="Arial"/>
          <w:sz w:val="20"/>
          <w:szCs w:val="20"/>
        </w:rPr>
        <w:t>Los activos de las operaciones discontinuas.</w:t>
      </w:r>
    </w:p>
    <w:p w14:paraId="240CCBE3" w14:textId="77777777" w:rsidR="00CD3D41" w:rsidRDefault="00CD3D41" w:rsidP="00CD3D41">
      <w:pPr>
        <w:jc w:val="both"/>
        <w:rPr>
          <w:rFonts w:ascii="Arial" w:eastAsia="Arial" w:hAnsi="Arial" w:cs="Arial"/>
          <w:color w:val="7F7F7F" w:themeColor="background1" w:themeShade="7F"/>
          <w:sz w:val="20"/>
          <w:szCs w:val="20"/>
        </w:rPr>
      </w:pPr>
    </w:p>
    <w:p w14:paraId="6B628BE4" w14:textId="7AEED5F0" w:rsidR="00CD3D41" w:rsidRDefault="00F245D7" w:rsidP="00CD3D41">
      <w:pPr>
        <w:pStyle w:val="Ttulo2"/>
        <w:rPr>
          <w:highlight w:val="green"/>
        </w:rPr>
      </w:pPr>
      <w:bookmarkStart w:id="22" w:name="_Toc8725073"/>
      <w:r w:rsidRPr="00F245D7">
        <w:rPr>
          <w:rFonts w:eastAsia="Arial"/>
          <w:b w:val="0"/>
          <w:bCs w:val="0"/>
          <w:color w:val="7F7F7F" w:themeColor="background1" w:themeShade="7F"/>
          <w:sz w:val="20"/>
          <w:szCs w:val="20"/>
        </w:rPr>
        <w:t>4.3 Moneda</w:t>
      </w:r>
      <w:r w:rsidR="00CD3D41" w:rsidRPr="00F245D7">
        <w:rPr>
          <w:rFonts w:eastAsia="Arial"/>
          <w:color w:val="7F7F7F" w:themeColor="background1" w:themeShade="7F"/>
          <w:sz w:val="20"/>
          <w:szCs w:val="20"/>
        </w:rPr>
        <w:t xml:space="preserve"> funcional</w:t>
      </w:r>
      <w:r w:rsidR="00CD3D41" w:rsidRPr="00CD3D41">
        <w:rPr>
          <w:rFonts w:eastAsia="Arial"/>
          <w:color w:val="7F7F7F" w:themeColor="background1" w:themeShade="7F"/>
          <w:sz w:val="20"/>
          <w:szCs w:val="20"/>
        </w:rPr>
        <w:t xml:space="preserve"> y de presentación</w:t>
      </w:r>
      <w:bookmarkEnd w:id="22"/>
    </w:p>
    <w:p w14:paraId="78909B0A" w14:textId="0008A458" w:rsidR="00CD3D41" w:rsidRPr="000E7349" w:rsidRDefault="00CD3D41" w:rsidP="00CD3D41">
      <w:pPr>
        <w:widowControl w:val="0"/>
        <w:autoSpaceDE w:val="0"/>
        <w:autoSpaceDN w:val="0"/>
        <w:adjustRightInd w:val="0"/>
        <w:spacing w:before="220" w:after="0" w:line="240" w:lineRule="auto"/>
        <w:jc w:val="both"/>
        <w:rPr>
          <w:rFonts w:ascii="Arial" w:hAnsi="Arial" w:cs="Arial"/>
          <w:b/>
          <w:sz w:val="20"/>
          <w:szCs w:val="20"/>
        </w:rPr>
      </w:pPr>
      <w:r w:rsidRPr="000E7349">
        <w:rPr>
          <w:rFonts w:ascii="Arial" w:hAnsi="Arial" w:cs="Arial"/>
          <w:sz w:val="20"/>
          <w:szCs w:val="20"/>
        </w:rPr>
        <w:t>Las partidas incluidas en los estados financieros</w:t>
      </w:r>
      <w:r>
        <w:rPr>
          <w:rFonts w:ascii="Arial" w:hAnsi="Arial" w:cs="Arial"/>
          <w:sz w:val="20"/>
          <w:szCs w:val="20"/>
        </w:rPr>
        <w:t xml:space="preserve"> y de </w:t>
      </w:r>
      <w:r w:rsidR="00DF418A">
        <w:rPr>
          <w:rFonts w:ascii="Arial" w:hAnsi="Arial" w:cs="Arial"/>
          <w:sz w:val="20"/>
          <w:szCs w:val="20"/>
        </w:rPr>
        <w:t>presentación</w:t>
      </w:r>
      <w:r w:rsidRPr="000E7349">
        <w:rPr>
          <w:rFonts w:ascii="Arial" w:hAnsi="Arial" w:cs="Arial"/>
          <w:sz w:val="20"/>
          <w:szCs w:val="20"/>
        </w:rPr>
        <w:t xml:space="preserve"> consolidados del Grupo se expresan en la moneda del ambiente económico primario donde opera cada entidad. Los estados financieros se presentan “en pesos colombianos”, que es la moneda funcional </w:t>
      </w:r>
      <w:r>
        <w:rPr>
          <w:rFonts w:ascii="Arial" w:hAnsi="Arial" w:cs="Arial"/>
          <w:sz w:val="20"/>
          <w:szCs w:val="20"/>
        </w:rPr>
        <w:t xml:space="preserve">y de presentación </w:t>
      </w:r>
      <w:r w:rsidRPr="000E7349">
        <w:rPr>
          <w:rFonts w:ascii="Arial" w:hAnsi="Arial" w:cs="Arial"/>
          <w:sz w:val="20"/>
          <w:szCs w:val="20"/>
        </w:rPr>
        <w:t xml:space="preserve">de la matriz. Toda la información es presentada en miles </w:t>
      </w:r>
      <w:r w:rsidRPr="000E7349">
        <w:rPr>
          <w:rFonts w:ascii="Arial" w:hAnsi="Arial" w:cs="Arial"/>
          <w:sz w:val="20"/>
          <w:szCs w:val="20"/>
        </w:rPr>
        <w:lastRenderedPageBreak/>
        <w:t xml:space="preserve">de pesos y ha sido redondeada a la unidad más cercana. </w:t>
      </w:r>
    </w:p>
    <w:p w14:paraId="51C26843" w14:textId="446032F2" w:rsidR="00F245D7" w:rsidRDefault="00F245D7" w:rsidP="00F245D7">
      <w:pPr>
        <w:jc w:val="both"/>
        <w:rPr>
          <w:rFonts w:ascii="Arial" w:eastAsia="Arial" w:hAnsi="Arial" w:cs="Arial"/>
          <w:color w:val="7F7F7F" w:themeColor="background1" w:themeShade="7F"/>
          <w:sz w:val="20"/>
          <w:szCs w:val="20"/>
        </w:rPr>
      </w:pPr>
    </w:p>
    <w:p w14:paraId="2A26AAC2" w14:textId="1F482C5F" w:rsidR="00F245D7" w:rsidRDefault="00F245D7" w:rsidP="00F245D7">
      <w:pPr>
        <w:pStyle w:val="Ttulo2"/>
        <w:rPr>
          <w:highlight w:val="green"/>
        </w:rPr>
      </w:pPr>
      <w:bookmarkStart w:id="23" w:name="_Toc8725074"/>
      <w:r w:rsidRPr="00F245D7">
        <w:rPr>
          <w:rFonts w:eastAsia="Arial"/>
          <w:b w:val="0"/>
          <w:bCs w:val="0"/>
          <w:color w:val="7F7F7F" w:themeColor="background1" w:themeShade="7F"/>
          <w:sz w:val="20"/>
          <w:szCs w:val="20"/>
        </w:rPr>
        <w:t>4.</w:t>
      </w:r>
      <w:r>
        <w:rPr>
          <w:rFonts w:eastAsia="Arial"/>
          <w:b w:val="0"/>
          <w:bCs w:val="0"/>
          <w:color w:val="7F7F7F" w:themeColor="background1" w:themeShade="7F"/>
          <w:sz w:val="20"/>
          <w:szCs w:val="20"/>
        </w:rPr>
        <w:t>4</w:t>
      </w:r>
      <w:r w:rsidRPr="00F245D7">
        <w:rPr>
          <w:rFonts w:eastAsia="Arial"/>
          <w:b w:val="0"/>
          <w:bCs w:val="0"/>
          <w:color w:val="7F7F7F" w:themeColor="background1" w:themeShade="7F"/>
          <w:sz w:val="20"/>
          <w:szCs w:val="20"/>
        </w:rPr>
        <w:t xml:space="preserve"> </w:t>
      </w:r>
      <w:r w:rsidRPr="00F245D7">
        <w:rPr>
          <w:rFonts w:eastAsia="Arial"/>
          <w:color w:val="7F7F7F" w:themeColor="background1" w:themeShade="7F"/>
          <w:sz w:val="20"/>
          <w:szCs w:val="20"/>
        </w:rPr>
        <w:t>Uso de estimaciones y juicios</w:t>
      </w:r>
      <w:bookmarkEnd w:id="23"/>
    </w:p>
    <w:p w14:paraId="235B667F" w14:textId="3247F801" w:rsidR="00CD3D41" w:rsidRPr="000E7349" w:rsidRDefault="00CD3D41" w:rsidP="00CD3D41">
      <w:pPr>
        <w:widowControl w:val="0"/>
        <w:autoSpaceDE w:val="0"/>
        <w:autoSpaceDN w:val="0"/>
        <w:adjustRightInd w:val="0"/>
        <w:spacing w:before="220" w:after="0" w:line="240" w:lineRule="auto"/>
        <w:jc w:val="both"/>
        <w:rPr>
          <w:rFonts w:ascii="Arial" w:hAnsi="Arial" w:cs="Arial"/>
          <w:sz w:val="20"/>
          <w:szCs w:val="20"/>
        </w:rPr>
      </w:pPr>
      <w:r w:rsidRPr="000E7349">
        <w:rPr>
          <w:rFonts w:ascii="Arial" w:hAnsi="Arial" w:cs="Arial"/>
          <w:sz w:val="20"/>
          <w:szCs w:val="20"/>
        </w:rPr>
        <w:t xml:space="preserve">La preparación de los estados financieros </w:t>
      </w:r>
      <w:r w:rsidR="00DF418A">
        <w:rPr>
          <w:rFonts w:ascii="Arial" w:hAnsi="Arial" w:cs="Arial"/>
          <w:sz w:val="20"/>
          <w:szCs w:val="20"/>
        </w:rPr>
        <w:t xml:space="preserve">intermedios condensados </w:t>
      </w:r>
      <w:r w:rsidRPr="000E7349">
        <w:rPr>
          <w:rFonts w:ascii="Arial" w:hAnsi="Arial" w:cs="Arial"/>
          <w:sz w:val="20"/>
          <w:szCs w:val="20"/>
        </w:rPr>
        <w:t xml:space="preserve">consolidados de conformidad con las NCIF requiere que la administración realice juicios, estimaciones y supuestos que afectan la aplicación de las políticas contables y los montos de activos, pasivos, ingresos y gastos informados. Los resultados reales pueden diferir de estas estimaciones. </w:t>
      </w:r>
    </w:p>
    <w:p w14:paraId="0477DED2" w14:textId="77777777" w:rsidR="00CD3D41" w:rsidRPr="000E7349" w:rsidRDefault="00CD3D41" w:rsidP="00CD3D41">
      <w:pPr>
        <w:widowControl w:val="0"/>
        <w:autoSpaceDE w:val="0"/>
        <w:autoSpaceDN w:val="0"/>
        <w:adjustRightInd w:val="0"/>
        <w:spacing w:before="220" w:after="0" w:line="240" w:lineRule="auto"/>
        <w:jc w:val="both"/>
        <w:rPr>
          <w:rFonts w:ascii="Arial" w:hAnsi="Arial" w:cs="Arial"/>
          <w:sz w:val="20"/>
          <w:szCs w:val="20"/>
        </w:rPr>
      </w:pPr>
      <w:r w:rsidRPr="000E7349">
        <w:rPr>
          <w:rFonts w:ascii="Arial" w:hAnsi="Arial" w:cs="Arial"/>
          <w:sz w:val="20"/>
          <w:szCs w:val="20"/>
        </w:rPr>
        <w:t>Las estimaciones y supuestos relevantes son revisados regularmente. Las revisiones de las estimaciones contables son reconocidas en el período en que la estimación es revisada y en cualquier período futuro afectado.</w:t>
      </w:r>
    </w:p>
    <w:p w14:paraId="05ABD91D" w14:textId="7763D28D" w:rsidR="00CD3D41" w:rsidRDefault="00CD3D41" w:rsidP="00CD3D41">
      <w:pPr>
        <w:widowControl w:val="0"/>
        <w:autoSpaceDE w:val="0"/>
        <w:autoSpaceDN w:val="0"/>
        <w:adjustRightInd w:val="0"/>
        <w:spacing w:before="220" w:after="0" w:line="240" w:lineRule="auto"/>
        <w:jc w:val="both"/>
        <w:rPr>
          <w:rFonts w:ascii="Arial" w:hAnsi="Arial" w:cs="Arial"/>
          <w:sz w:val="20"/>
          <w:szCs w:val="20"/>
        </w:rPr>
      </w:pPr>
      <w:r w:rsidRPr="000E7349">
        <w:rPr>
          <w:rFonts w:ascii="Arial" w:hAnsi="Arial" w:cs="Arial"/>
          <w:sz w:val="20"/>
          <w:szCs w:val="20"/>
        </w:rPr>
        <w:t>Se relaciona a continuación las normas de valoración que requieren una mayor cantidad de estimaciones:</w:t>
      </w:r>
    </w:p>
    <w:p w14:paraId="2CB4D134" w14:textId="77777777" w:rsidR="00CD3D41" w:rsidRPr="00695CC1" w:rsidRDefault="00CD3D41" w:rsidP="00747A67">
      <w:pPr>
        <w:pStyle w:val="Prrafodelista"/>
        <w:widowControl w:val="0"/>
        <w:numPr>
          <w:ilvl w:val="0"/>
          <w:numId w:val="40"/>
        </w:numPr>
        <w:autoSpaceDE w:val="0"/>
        <w:autoSpaceDN w:val="0"/>
        <w:adjustRightInd w:val="0"/>
        <w:spacing w:before="220" w:after="0" w:line="240" w:lineRule="auto"/>
        <w:jc w:val="both"/>
        <w:rPr>
          <w:rFonts w:ascii="Arial" w:eastAsia="Arial" w:hAnsi="Arial" w:cs="Arial"/>
          <w:b/>
          <w:bCs/>
          <w:iCs/>
          <w:color w:val="7F7F7F" w:themeColor="background1" w:themeShade="7F"/>
          <w:sz w:val="20"/>
          <w:szCs w:val="20"/>
        </w:rPr>
      </w:pPr>
      <w:r w:rsidRPr="00695CC1">
        <w:rPr>
          <w:rFonts w:ascii="Arial" w:eastAsia="Arial" w:hAnsi="Arial" w:cs="Arial"/>
          <w:b/>
          <w:bCs/>
          <w:iCs/>
          <w:color w:val="7F7F7F" w:themeColor="background1" w:themeShade="7F"/>
          <w:sz w:val="20"/>
          <w:szCs w:val="20"/>
        </w:rPr>
        <w:t>Vidas útiles de propiedad planta y equipo</w:t>
      </w:r>
    </w:p>
    <w:p w14:paraId="2FCA7D0D" w14:textId="77777777" w:rsidR="00CD3D41" w:rsidRPr="000E7349" w:rsidRDefault="00CD3D41" w:rsidP="00CD3D41">
      <w:pPr>
        <w:widowControl w:val="0"/>
        <w:autoSpaceDE w:val="0"/>
        <w:autoSpaceDN w:val="0"/>
        <w:adjustRightInd w:val="0"/>
        <w:spacing w:before="220" w:after="0" w:line="240" w:lineRule="auto"/>
        <w:jc w:val="both"/>
        <w:rPr>
          <w:rFonts w:ascii="Arial" w:hAnsi="Arial" w:cs="Arial"/>
          <w:sz w:val="20"/>
          <w:szCs w:val="20"/>
        </w:rPr>
      </w:pPr>
      <w:r w:rsidRPr="000E7349">
        <w:rPr>
          <w:rFonts w:ascii="Arial" w:hAnsi="Arial" w:cs="Arial"/>
          <w:sz w:val="20"/>
          <w:szCs w:val="20"/>
        </w:rPr>
        <w:t>La determinación de las vidas útiles de las propiedades, plantas y equipos requiere de estimaciones respecto al nivel de utilización de los activos, así como a la evolución tecnológica esperada. Hipótesis respecto al nivel de utilización, marco tecnológico y su desarrollo futuro implica un grado significativo de juicio, en la medida en que el momento y la naturaleza de futuros eventos son difíciles de prever.</w:t>
      </w:r>
    </w:p>
    <w:p w14:paraId="062C284E" w14:textId="77777777" w:rsidR="00CD3D41" w:rsidRPr="00F245D7" w:rsidRDefault="00CD3D41" w:rsidP="00747A67">
      <w:pPr>
        <w:pStyle w:val="Prrafodelista"/>
        <w:widowControl w:val="0"/>
        <w:numPr>
          <w:ilvl w:val="0"/>
          <w:numId w:val="40"/>
        </w:numPr>
        <w:autoSpaceDE w:val="0"/>
        <w:autoSpaceDN w:val="0"/>
        <w:adjustRightInd w:val="0"/>
        <w:spacing w:before="220" w:after="0" w:line="240" w:lineRule="auto"/>
        <w:jc w:val="both"/>
        <w:rPr>
          <w:rFonts w:ascii="Arial" w:eastAsia="Arial" w:hAnsi="Arial" w:cs="Arial"/>
          <w:b/>
          <w:bCs/>
          <w:iCs/>
          <w:color w:val="7F7F7F" w:themeColor="background1" w:themeShade="7F"/>
          <w:sz w:val="20"/>
          <w:szCs w:val="20"/>
        </w:rPr>
      </w:pPr>
      <w:r w:rsidRPr="00F245D7">
        <w:rPr>
          <w:rFonts w:ascii="Arial" w:eastAsia="Arial" w:hAnsi="Arial" w:cs="Arial"/>
          <w:b/>
          <w:bCs/>
          <w:iCs/>
          <w:color w:val="7F7F7F" w:themeColor="background1" w:themeShade="7F"/>
          <w:sz w:val="20"/>
          <w:szCs w:val="20"/>
        </w:rPr>
        <w:t>Estimación de tráfico para la amortización de activos intangibles.</w:t>
      </w:r>
    </w:p>
    <w:p w14:paraId="6712DDDF" w14:textId="77777777" w:rsidR="00CD3D41" w:rsidRPr="000E7349" w:rsidRDefault="00CD3D41" w:rsidP="00CD3D41">
      <w:pPr>
        <w:widowControl w:val="0"/>
        <w:autoSpaceDE w:val="0"/>
        <w:autoSpaceDN w:val="0"/>
        <w:adjustRightInd w:val="0"/>
        <w:spacing w:before="220" w:after="0" w:line="240" w:lineRule="auto"/>
        <w:jc w:val="both"/>
        <w:rPr>
          <w:rFonts w:ascii="Arial" w:hAnsi="Arial" w:cs="Arial"/>
          <w:sz w:val="20"/>
          <w:szCs w:val="20"/>
        </w:rPr>
      </w:pPr>
      <w:r w:rsidRPr="000E7349">
        <w:rPr>
          <w:rFonts w:ascii="Arial" w:hAnsi="Arial" w:cs="Arial"/>
          <w:sz w:val="20"/>
          <w:szCs w:val="20"/>
        </w:rPr>
        <w:t>Las proyecciones de tráfico</w:t>
      </w:r>
      <w:r>
        <w:rPr>
          <w:rFonts w:ascii="Arial" w:hAnsi="Arial" w:cs="Arial"/>
          <w:sz w:val="20"/>
          <w:szCs w:val="20"/>
        </w:rPr>
        <w:t xml:space="preserve"> </w:t>
      </w:r>
      <w:r w:rsidRPr="000E7349">
        <w:rPr>
          <w:rFonts w:ascii="Arial" w:hAnsi="Arial" w:cs="Arial"/>
          <w:sz w:val="20"/>
          <w:szCs w:val="20"/>
        </w:rPr>
        <w:t>tienen un nivel de ince</w:t>
      </w:r>
      <w:r>
        <w:rPr>
          <w:rFonts w:ascii="Arial" w:hAnsi="Arial" w:cs="Arial"/>
          <w:sz w:val="20"/>
          <w:szCs w:val="20"/>
        </w:rPr>
        <w:t>r</w:t>
      </w:r>
      <w:r w:rsidRPr="000E7349">
        <w:rPr>
          <w:rFonts w:ascii="Arial" w:hAnsi="Arial" w:cs="Arial"/>
          <w:sz w:val="20"/>
          <w:szCs w:val="20"/>
        </w:rPr>
        <w:t xml:space="preserve">tidumbre. Para minimizar estos riesgos, las proyecciones de tráfico se realizaron </w:t>
      </w:r>
      <w:r>
        <w:rPr>
          <w:rFonts w:ascii="Arial" w:hAnsi="Arial" w:cs="Arial"/>
          <w:sz w:val="20"/>
          <w:szCs w:val="20"/>
        </w:rPr>
        <w:t xml:space="preserve">y son revisadas periódicamente por los </w:t>
      </w:r>
      <w:r w:rsidRPr="000E7349">
        <w:rPr>
          <w:rFonts w:ascii="Arial" w:hAnsi="Arial" w:cs="Arial"/>
          <w:sz w:val="20"/>
          <w:szCs w:val="20"/>
        </w:rPr>
        <w:t>consultores independientes. El Grupo utiliza estas estimaciones para la amortización de su activo intangible.</w:t>
      </w:r>
    </w:p>
    <w:p w14:paraId="59D6B44A" w14:textId="77777777" w:rsidR="00CD3D41" w:rsidRPr="00F245D7" w:rsidRDefault="00CD3D41" w:rsidP="00747A67">
      <w:pPr>
        <w:pStyle w:val="Prrafodelista"/>
        <w:widowControl w:val="0"/>
        <w:numPr>
          <w:ilvl w:val="0"/>
          <w:numId w:val="40"/>
        </w:numPr>
        <w:autoSpaceDE w:val="0"/>
        <w:autoSpaceDN w:val="0"/>
        <w:adjustRightInd w:val="0"/>
        <w:spacing w:before="220" w:after="0" w:line="240" w:lineRule="auto"/>
        <w:jc w:val="both"/>
        <w:rPr>
          <w:rFonts w:ascii="Arial" w:eastAsia="Arial" w:hAnsi="Arial" w:cs="Arial"/>
          <w:b/>
          <w:bCs/>
          <w:iCs/>
          <w:color w:val="7F7F7F" w:themeColor="background1" w:themeShade="7F"/>
          <w:sz w:val="20"/>
          <w:szCs w:val="20"/>
        </w:rPr>
      </w:pPr>
      <w:r w:rsidRPr="00F245D7">
        <w:rPr>
          <w:rFonts w:ascii="Arial" w:eastAsia="Arial" w:hAnsi="Arial" w:cs="Arial"/>
          <w:b/>
          <w:bCs/>
          <w:iCs/>
          <w:color w:val="7F7F7F" w:themeColor="background1" w:themeShade="7F"/>
          <w:sz w:val="20"/>
          <w:szCs w:val="20"/>
        </w:rPr>
        <w:t>Reconocimiento de ingresos</w:t>
      </w:r>
    </w:p>
    <w:p w14:paraId="6C7D2AEA" w14:textId="77777777" w:rsidR="00695CC1" w:rsidRDefault="00695CC1" w:rsidP="00CD3D41">
      <w:pPr>
        <w:autoSpaceDE w:val="0"/>
        <w:autoSpaceDN w:val="0"/>
        <w:adjustRightInd w:val="0"/>
        <w:jc w:val="both"/>
        <w:rPr>
          <w:rFonts w:ascii="Arial" w:hAnsi="Arial" w:cs="Arial"/>
          <w:sz w:val="20"/>
          <w:szCs w:val="20"/>
        </w:rPr>
      </w:pPr>
    </w:p>
    <w:p w14:paraId="58C410F2" w14:textId="4D5E87BA" w:rsidR="00CD3D41" w:rsidRPr="000E7349" w:rsidRDefault="00CD3D41" w:rsidP="00CD3D41">
      <w:pPr>
        <w:autoSpaceDE w:val="0"/>
        <w:autoSpaceDN w:val="0"/>
        <w:adjustRightInd w:val="0"/>
        <w:jc w:val="both"/>
        <w:rPr>
          <w:rFonts w:ascii="Arial" w:hAnsi="Arial" w:cs="Arial"/>
          <w:sz w:val="20"/>
          <w:szCs w:val="20"/>
        </w:rPr>
      </w:pPr>
      <w:r w:rsidRPr="000E7349">
        <w:rPr>
          <w:rFonts w:ascii="Arial" w:hAnsi="Arial" w:cs="Arial"/>
          <w:sz w:val="20"/>
          <w:szCs w:val="20"/>
        </w:rPr>
        <w:t>La aplicación de la NIIF 15 le exige a la Compañía hacer juicios que afectan la determinación del monto y tiempo de los ingresos provenientes de contratos con clientes. Estos incluyen:</w:t>
      </w:r>
    </w:p>
    <w:p w14:paraId="74CB08E0" w14:textId="77777777" w:rsidR="00CD3D41" w:rsidRPr="000E7349" w:rsidRDefault="00CD3D41" w:rsidP="00747A67">
      <w:pPr>
        <w:numPr>
          <w:ilvl w:val="0"/>
          <w:numId w:val="27"/>
        </w:numPr>
        <w:autoSpaceDE w:val="0"/>
        <w:autoSpaceDN w:val="0"/>
        <w:adjustRightInd w:val="0"/>
        <w:spacing w:after="0" w:line="240" w:lineRule="auto"/>
        <w:ind w:left="284" w:hanging="284"/>
        <w:jc w:val="both"/>
        <w:rPr>
          <w:rFonts w:ascii="Arial" w:hAnsi="Arial" w:cs="Arial"/>
          <w:sz w:val="20"/>
          <w:szCs w:val="20"/>
        </w:rPr>
      </w:pPr>
      <w:r w:rsidRPr="000E7349">
        <w:rPr>
          <w:rFonts w:ascii="Arial" w:hAnsi="Arial" w:cs="Arial"/>
          <w:sz w:val="20"/>
          <w:szCs w:val="20"/>
        </w:rPr>
        <w:t>Determinación del tiempo de cumplimiento de las obligaciones de desempeño,</w:t>
      </w:r>
    </w:p>
    <w:p w14:paraId="2C2067F8" w14:textId="77777777" w:rsidR="00CD3D41" w:rsidRPr="000E7349" w:rsidRDefault="00CD3D41" w:rsidP="00747A67">
      <w:pPr>
        <w:numPr>
          <w:ilvl w:val="0"/>
          <w:numId w:val="27"/>
        </w:numPr>
        <w:autoSpaceDE w:val="0"/>
        <w:autoSpaceDN w:val="0"/>
        <w:adjustRightInd w:val="0"/>
        <w:spacing w:after="0" w:line="240" w:lineRule="auto"/>
        <w:ind w:left="284" w:hanging="284"/>
        <w:jc w:val="both"/>
        <w:rPr>
          <w:rFonts w:ascii="Arial" w:hAnsi="Arial" w:cs="Arial"/>
          <w:sz w:val="20"/>
          <w:szCs w:val="20"/>
        </w:rPr>
      </w:pPr>
      <w:r w:rsidRPr="000E7349">
        <w:rPr>
          <w:rFonts w:ascii="Arial" w:hAnsi="Arial" w:cs="Arial"/>
          <w:sz w:val="20"/>
          <w:szCs w:val="20"/>
        </w:rPr>
        <w:t>Determinación del precio de la transacción asignado a dichas obligaciones,</w:t>
      </w:r>
    </w:p>
    <w:p w14:paraId="724172D4" w14:textId="4778D787" w:rsidR="00CD3D41" w:rsidRDefault="00CD3D41" w:rsidP="00747A67">
      <w:pPr>
        <w:numPr>
          <w:ilvl w:val="0"/>
          <w:numId w:val="27"/>
        </w:numPr>
        <w:autoSpaceDE w:val="0"/>
        <w:autoSpaceDN w:val="0"/>
        <w:adjustRightInd w:val="0"/>
        <w:spacing w:after="0" w:line="240" w:lineRule="auto"/>
        <w:ind w:left="284" w:hanging="284"/>
        <w:jc w:val="both"/>
        <w:rPr>
          <w:rFonts w:ascii="Arial" w:hAnsi="Arial" w:cs="Arial"/>
          <w:sz w:val="20"/>
          <w:szCs w:val="20"/>
        </w:rPr>
      </w:pPr>
      <w:r w:rsidRPr="000E7349">
        <w:rPr>
          <w:rFonts w:ascii="Arial" w:hAnsi="Arial" w:cs="Arial"/>
          <w:sz w:val="20"/>
          <w:szCs w:val="20"/>
        </w:rPr>
        <w:t>Determinación de los precios de venta individuales.</w:t>
      </w:r>
    </w:p>
    <w:p w14:paraId="71F0962C" w14:textId="16EABCD4" w:rsidR="00F245D7" w:rsidRDefault="00F245D7" w:rsidP="00747A67">
      <w:pPr>
        <w:pStyle w:val="Prrafodelista"/>
        <w:widowControl w:val="0"/>
        <w:numPr>
          <w:ilvl w:val="0"/>
          <w:numId w:val="40"/>
        </w:numPr>
        <w:autoSpaceDE w:val="0"/>
        <w:autoSpaceDN w:val="0"/>
        <w:adjustRightInd w:val="0"/>
        <w:spacing w:before="220" w:after="0" w:line="240" w:lineRule="auto"/>
        <w:jc w:val="both"/>
        <w:rPr>
          <w:rFonts w:ascii="Arial" w:eastAsia="Arial" w:hAnsi="Arial" w:cs="Arial"/>
          <w:b/>
          <w:bCs/>
          <w:iCs/>
          <w:color w:val="7F7F7F" w:themeColor="background1" w:themeShade="7F"/>
          <w:sz w:val="20"/>
          <w:szCs w:val="20"/>
        </w:rPr>
      </w:pPr>
      <w:r w:rsidRPr="00F245D7">
        <w:rPr>
          <w:rFonts w:ascii="Arial" w:eastAsia="Arial" w:hAnsi="Arial" w:cs="Arial"/>
          <w:b/>
          <w:bCs/>
          <w:iCs/>
          <w:color w:val="7F7F7F" w:themeColor="background1" w:themeShade="7F"/>
          <w:sz w:val="20"/>
          <w:szCs w:val="20"/>
        </w:rPr>
        <w:t xml:space="preserve">Reconocimiento de ingresos por contratos de construcción </w:t>
      </w:r>
    </w:p>
    <w:p w14:paraId="43C42989" w14:textId="77777777" w:rsidR="00695CC1" w:rsidRDefault="00695CC1" w:rsidP="00F245D7">
      <w:pPr>
        <w:autoSpaceDE w:val="0"/>
        <w:autoSpaceDN w:val="0"/>
        <w:adjustRightInd w:val="0"/>
        <w:spacing w:after="0" w:line="240" w:lineRule="auto"/>
        <w:jc w:val="both"/>
        <w:rPr>
          <w:rFonts w:ascii="Arial" w:hAnsi="Arial" w:cs="Arial"/>
          <w:sz w:val="20"/>
          <w:szCs w:val="20"/>
        </w:rPr>
      </w:pPr>
    </w:p>
    <w:p w14:paraId="64CB9A70" w14:textId="1F9FF23B" w:rsidR="00F245D7" w:rsidRPr="000E7349" w:rsidRDefault="00F245D7" w:rsidP="00F245D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El Grupo</w:t>
      </w:r>
      <w:r w:rsidRPr="00B7450C">
        <w:rPr>
          <w:rFonts w:ascii="Arial" w:hAnsi="Arial" w:cs="Arial"/>
          <w:sz w:val="20"/>
          <w:szCs w:val="20"/>
        </w:rPr>
        <w:t xml:space="preserve"> hace la contabilidad de los proyectos de construcción utilizando el método de porcentaje completado, reconociendo el ingreso a medida que avanza el desempeño del contrato. Este método le da una importancia considerable a los estimados precisos del grado de avance hacia la finalización, y es posible que involucre estimados sobre el alcance de las entregas y servicios requeridos para cumplir con las obligaciones definidas por contrato. Estos estimados significativos incluyen costos totales del contrato, ingresos totales, riesgos del contrato que incluyen riesgos técnicos, políticos y reglamentarios, entre otros juicios. Bajo el método de porcentaje completado, los cambios en los estimados pueden llevar a un aumento o disminución del ingreso. Adicionalmente, </w:t>
      </w:r>
      <w:r>
        <w:rPr>
          <w:rFonts w:ascii="Arial" w:hAnsi="Arial" w:cs="Arial"/>
          <w:sz w:val="20"/>
          <w:szCs w:val="20"/>
        </w:rPr>
        <w:t>El Grupo</w:t>
      </w:r>
      <w:r w:rsidRPr="00B7450C">
        <w:rPr>
          <w:rFonts w:ascii="Arial" w:hAnsi="Arial" w:cs="Arial"/>
          <w:sz w:val="20"/>
          <w:szCs w:val="20"/>
        </w:rPr>
        <w:t xml:space="preserve"> evalúa si se espera que el contrato termine o continúe. Al determinar si se espera una continuación o terminación del contrato, se debe considerar de forma individual todos los hechos y circunstancias relevantes en torno al contrato. Para contratos en los que se espera continuación, los montos ya incluidos en el ingreso en los que el cobro dejará de ser probable se reconocen como gasto. Para contratos en los que se espera una terminación, incluyendo terminaciones por eventos de fuerza mayor, los estimados sobre el alcance de las entregas y servicios prestados bajo los contratos se revisan de manera acorde, y esto suele llevar a una disminución en el ingreso del </w:t>
      </w:r>
      <w:r w:rsidR="005F6ABB">
        <w:rPr>
          <w:rFonts w:ascii="Arial" w:hAnsi="Arial" w:cs="Arial"/>
          <w:sz w:val="20"/>
          <w:szCs w:val="20"/>
        </w:rPr>
        <w:t>período</w:t>
      </w:r>
      <w:r w:rsidRPr="00B7450C">
        <w:rPr>
          <w:rFonts w:ascii="Arial" w:hAnsi="Arial" w:cs="Arial"/>
          <w:sz w:val="20"/>
          <w:szCs w:val="20"/>
        </w:rPr>
        <w:t xml:space="preserve"> de reporte correspondiente. </w:t>
      </w:r>
      <w:r>
        <w:rPr>
          <w:rFonts w:ascii="Arial" w:hAnsi="Arial" w:cs="Arial"/>
          <w:sz w:val="20"/>
          <w:szCs w:val="20"/>
        </w:rPr>
        <w:t>El Grupo</w:t>
      </w:r>
      <w:r w:rsidRPr="00B7450C">
        <w:rPr>
          <w:rFonts w:ascii="Arial" w:hAnsi="Arial" w:cs="Arial"/>
          <w:sz w:val="20"/>
          <w:szCs w:val="20"/>
        </w:rPr>
        <w:t xml:space="preserve"> revisa constantemente todos los estimados involucrados en dichos contratos de construcción y los ajusta según sea necesario</w:t>
      </w:r>
    </w:p>
    <w:p w14:paraId="53DF11C5" w14:textId="77777777" w:rsidR="00CD3D41" w:rsidRDefault="00CD3D41" w:rsidP="00CD3D41">
      <w:pPr>
        <w:rPr>
          <w:rFonts w:ascii="Arial" w:hAnsi="Arial" w:cs="Arial"/>
          <w:b/>
          <w:bCs/>
          <w:sz w:val="15"/>
          <w:szCs w:val="15"/>
        </w:rPr>
      </w:pPr>
    </w:p>
    <w:p w14:paraId="21FFA43A" w14:textId="3B76969A" w:rsidR="00CD3D41" w:rsidRDefault="00695CC1" w:rsidP="00747A67">
      <w:pPr>
        <w:pStyle w:val="Prrafodelista"/>
        <w:widowControl w:val="0"/>
        <w:numPr>
          <w:ilvl w:val="0"/>
          <w:numId w:val="40"/>
        </w:numPr>
        <w:autoSpaceDE w:val="0"/>
        <w:autoSpaceDN w:val="0"/>
        <w:adjustRightInd w:val="0"/>
        <w:spacing w:before="220" w:after="0" w:line="240" w:lineRule="auto"/>
        <w:jc w:val="both"/>
        <w:rPr>
          <w:rFonts w:ascii="Arial" w:eastAsia="Arial" w:hAnsi="Arial" w:cs="Arial"/>
          <w:b/>
          <w:bCs/>
          <w:iCs/>
          <w:color w:val="7F7F7F" w:themeColor="background1" w:themeShade="7F"/>
          <w:sz w:val="20"/>
          <w:szCs w:val="20"/>
        </w:rPr>
      </w:pPr>
      <w:r>
        <w:rPr>
          <w:rFonts w:ascii="Arial" w:eastAsia="Arial" w:hAnsi="Arial" w:cs="Arial"/>
          <w:b/>
          <w:bCs/>
          <w:iCs/>
          <w:color w:val="7F7F7F" w:themeColor="background1" w:themeShade="7F"/>
          <w:sz w:val="20"/>
          <w:szCs w:val="20"/>
        </w:rPr>
        <w:lastRenderedPageBreak/>
        <w:t>Provisiones</w:t>
      </w:r>
    </w:p>
    <w:p w14:paraId="674C17B7" w14:textId="6FA345C7" w:rsidR="00CD3D41" w:rsidRPr="000E7349" w:rsidRDefault="00AF5C41" w:rsidP="00CD3D41">
      <w:pPr>
        <w:widowControl w:val="0"/>
        <w:autoSpaceDE w:val="0"/>
        <w:autoSpaceDN w:val="0"/>
        <w:adjustRightInd w:val="0"/>
        <w:spacing w:before="200"/>
        <w:jc w:val="both"/>
        <w:rPr>
          <w:rFonts w:ascii="Arial" w:hAnsi="Arial" w:cs="Arial"/>
          <w:sz w:val="20"/>
          <w:szCs w:val="20"/>
        </w:rPr>
      </w:pPr>
      <w:r>
        <w:rPr>
          <w:rFonts w:ascii="Arial" w:hAnsi="Arial" w:cs="Arial"/>
          <w:sz w:val="20"/>
          <w:szCs w:val="20"/>
        </w:rPr>
        <w:t>El Grupo</w:t>
      </w:r>
      <w:r w:rsidR="00CD3D41" w:rsidRPr="000E7349">
        <w:rPr>
          <w:rFonts w:ascii="Arial" w:hAnsi="Arial" w:cs="Arial"/>
          <w:sz w:val="20"/>
          <w:szCs w:val="20"/>
        </w:rPr>
        <w:t xml:space="preserve"> realiza la mejor estimación para el registro de las contingencias, con el fin de cubrir las posibles pérdidas por los casos laborales, procesos jurídicos, indemnizaciones de clientes y reparos fiscales u otros según las circunstancias que, con base en la opinión de los asesores legales se consideran probables de pérdida y pueden ser razonablemente cuantificados. Dichas estimaciones están sujetas a interpretaciones de los hechos y circunstancias actuales, proyecciones de acontecimientos futuros y estimaciones de los efectos financieros de dichos acontecimientos.</w:t>
      </w:r>
    </w:p>
    <w:p w14:paraId="6D36C5BB" w14:textId="1E8AC386" w:rsidR="00CD3D41" w:rsidRPr="00F245D7" w:rsidRDefault="00BA2A40" w:rsidP="00747A67">
      <w:pPr>
        <w:pStyle w:val="Prrafodelista"/>
        <w:widowControl w:val="0"/>
        <w:numPr>
          <w:ilvl w:val="0"/>
          <w:numId w:val="40"/>
        </w:numPr>
        <w:autoSpaceDE w:val="0"/>
        <w:autoSpaceDN w:val="0"/>
        <w:adjustRightInd w:val="0"/>
        <w:spacing w:before="220" w:after="0" w:line="240" w:lineRule="auto"/>
        <w:jc w:val="both"/>
        <w:rPr>
          <w:rFonts w:ascii="Arial" w:eastAsia="Arial" w:hAnsi="Arial" w:cs="Arial"/>
          <w:b/>
          <w:bCs/>
          <w:iCs/>
          <w:color w:val="7F7F7F" w:themeColor="background1" w:themeShade="7F"/>
          <w:sz w:val="20"/>
          <w:szCs w:val="20"/>
        </w:rPr>
      </w:pPr>
      <w:r>
        <w:rPr>
          <w:rFonts w:ascii="Arial" w:eastAsia="Arial" w:hAnsi="Arial" w:cs="Arial"/>
          <w:b/>
          <w:bCs/>
          <w:iCs/>
          <w:color w:val="7F7F7F" w:themeColor="background1" w:themeShade="7F"/>
          <w:sz w:val="20"/>
          <w:szCs w:val="20"/>
        </w:rPr>
        <w:t>Impuesto a las ganancias</w:t>
      </w:r>
    </w:p>
    <w:p w14:paraId="694C999B" w14:textId="77777777" w:rsidR="00CD3D41" w:rsidRDefault="00CD3D41" w:rsidP="00CD3D41">
      <w:pPr>
        <w:widowControl w:val="0"/>
        <w:autoSpaceDE w:val="0"/>
        <w:autoSpaceDN w:val="0"/>
        <w:adjustRightInd w:val="0"/>
        <w:spacing w:before="200"/>
        <w:jc w:val="both"/>
        <w:rPr>
          <w:rFonts w:ascii="Arial" w:hAnsi="Arial" w:cs="Arial"/>
          <w:sz w:val="20"/>
          <w:szCs w:val="20"/>
        </w:rPr>
      </w:pPr>
      <w:r w:rsidRPr="00B7450C">
        <w:rPr>
          <w:rFonts w:ascii="Arial" w:hAnsi="Arial" w:cs="Arial"/>
          <w:sz w:val="20"/>
          <w:szCs w:val="20"/>
        </w:rPr>
        <w:t>La Compañía está sujeta a las regulaciones colombianas en materia de impuestos.  Juicios significativos son requeridos en la determinación de las provisiones para impuestos. Existen transacciones y cálculos para los cuales la determinación de impuestos es incierta durante el curso ordinario de las operaciones. La Compañía evalúa el reconocimiento de pasivos por discrepancias que puedan surgir con las autoridades de impuestos sobre la base de estimaciones de impuestos adicionales que deban ser cancelados. Los montos provisionados para el pago de impuesto sobre la renta son estimados por la administración sobre la base de su interpretación de la normatividad tributaria vigente y la posibilidad de pago.</w:t>
      </w:r>
    </w:p>
    <w:p w14:paraId="3AADC71F" w14:textId="206CB5E6" w:rsidR="00CD3D41" w:rsidRDefault="00CD3D41" w:rsidP="00CD3D41">
      <w:pPr>
        <w:widowControl w:val="0"/>
        <w:autoSpaceDE w:val="0"/>
        <w:autoSpaceDN w:val="0"/>
        <w:adjustRightInd w:val="0"/>
        <w:spacing w:before="200"/>
        <w:jc w:val="both"/>
        <w:rPr>
          <w:rFonts w:ascii="Arial" w:hAnsi="Arial" w:cs="Arial"/>
          <w:sz w:val="20"/>
          <w:szCs w:val="20"/>
        </w:rPr>
      </w:pPr>
      <w:r w:rsidRPr="00B7450C">
        <w:rPr>
          <w:rFonts w:ascii="Arial" w:hAnsi="Arial" w:cs="Arial"/>
          <w:sz w:val="20"/>
          <w:szCs w:val="20"/>
        </w:rPr>
        <w:t xml:space="preserve">Los pasivos reales pueden diferir de los montos provisionados generando un efecto negativo en los resultados y la posición neta de la Compañía. Cuando el resultado tributario final de estas situaciones es diferente de los montos que fueron inicialmente registrados, las diferencias impactan al impuesto sobre la renta corriente y diferido activo y pasivo en el </w:t>
      </w:r>
      <w:r w:rsidR="005F6ABB">
        <w:rPr>
          <w:rFonts w:ascii="Arial" w:hAnsi="Arial" w:cs="Arial"/>
          <w:sz w:val="20"/>
          <w:szCs w:val="20"/>
        </w:rPr>
        <w:t>período</w:t>
      </w:r>
      <w:r w:rsidRPr="00B7450C">
        <w:rPr>
          <w:rFonts w:ascii="Arial" w:hAnsi="Arial" w:cs="Arial"/>
          <w:sz w:val="20"/>
          <w:szCs w:val="20"/>
        </w:rPr>
        <w:t xml:space="preserve"> en el que se determina este hecho.</w:t>
      </w:r>
    </w:p>
    <w:p w14:paraId="37BCB4BF" w14:textId="7746AD2C" w:rsidR="00CD3D41" w:rsidRDefault="00CD3D41" w:rsidP="00CD3D41">
      <w:pPr>
        <w:widowControl w:val="0"/>
        <w:autoSpaceDE w:val="0"/>
        <w:autoSpaceDN w:val="0"/>
        <w:adjustRightInd w:val="0"/>
        <w:spacing w:before="200"/>
        <w:jc w:val="both"/>
        <w:rPr>
          <w:rFonts w:ascii="Arial" w:hAnsi="Arial" w:cs="Arial"/>
          <w:sz w:val="20"/>
          <w:szCs w:val="20"/>
        </w:rPr>
      </w:pPr>
      <w:r w:rsidRPr="00B7450C">
        <w:rPr>
          <w:rFonts w:ascii="Arial" w:hAnsi="Arial" w:cs="Arial"/>
          <w:sz w:val="20"/>
          <w:szCs w:val="20"/>
        </w:rPr>
        <w:t>La Compañía evalúa la recuperabilidad de los activos por impuestos diferidos con base en las estimaciones de resultados fiscales futuros y de la capacidad de generar resultados suficientes durante los períodos en los que sean deducibles dichos impuestos diferidos. Los pasivos por impuestos diferidos se registran de acuerdo con las estimaciones realizadas de los activos netos que en un futuro no serán fiscalmente deducibles</w:t>
      </w:r>
      <w:r>
        <w:rPr>
          <w:rFonts w:ascii="Arial" w:hAnsi="Arial" w:cs="Arial"/>
          <w:sz w:val="20"/>
          <w:szCs w:val="20"/>
        </w:rPr>
        <w:t>.</w:t>
      </w:r>
    </w:p>
    <w:p w14:paraId="063494FE" w14:textId="77777777" w:rsidR="009B332B" w:rsidRPr="009B332B" w:rsidRDefault="009B332B" w:rsidP="00747A67">
      <w:pPr>
        <w:pStyle w:val="Prrafodelista"/>
        <w:widowControl w:val="0"/>
        <w:numPr>
          <w:ilvl w:val="0"/>
          <w:numId w:val="40"/>
        </w:numPr>
        <w:autoSpaceDE w:val="0"/>
        <w:autoSpaceDN w:val="0"/>
        <w:adjustRightInd w:val="0"/>
        <w:spacing w:before="220" w:after="0" w:line="240" w:lineRule="auto"/>
        <w:jc w:val="both"/>
        <w:rPr>
          <w:rFonts w:ascii="Arial" w:eastAsia="Arial" w:hAnsi="Arial" w:cs="Arial"/>
          <w:b/>
          <w:bCs/>
          <w:iCs/>
          <w:color w:val="7F7F7F" w:themeColor="background1" w:themeShade="7F"/>
          <w:sz w:val="20"/>
          <w:szCs w:val="20"/>
        </w:rPr>
      </w:pPr>
      <w:r w:rsidRPr="009B332B">
        <w:rPr>
          <w:rFonts w:ascii="Arial" w:eastAsia="Arial" w:hAnsi="Arial" w:cs="Arial"/>
          <w:b/>
          <w:bCs/>
          <w:iCs/>
          <w:color w:val="7F7F7F" w:themeColor="background1" w:themeShade="7F"/>
          <w:sz w:val="20"/>
          <w:szCs w:val="20"/>
        </w:rPr>
        <w:t>Valor razonable de instrumentos financieros</w:t>
      </w:r>
    </w:p>
    <w:p w14:paraId="2A448C3F" w14:textId="77777777" w:rsidR="009B332B" w:rsidRDefault="009B332B" w:rsidP="009B332B">
      <w:pPr>
        <w:widowControl w:val="0"/>
        <w:autoSpaceDE w:val="0"/>
        <w:autoSpaceDN w:val="0"/>
        <w:adjustRightInd w:val="0"/>
        <w:spacing w:before="200"/>
        <w:jc w:val="both"/>
        <w:rPr>
          <w:rFonts w:ascii="Arial" w:hAnsi="Arial" w:cs="Arial"/>
          <w:sz w:val="20"/>
          <w:szCs w:val="20"/>
        </w:rPr>
      </w:pPr>
      <w:r>
        <w:rPr>
          <w:rFonts w:ascii="Arial" w:hAnsi="Arial" w:cs="Arial"/>
          <w:sz w:val="20"/>
          <w:szCs w:val="20"/>
        </w:rPr>
        <w:t>El valor razonable de los activos y pasivos financieros a efectos de su reconocimiento inicial y de presentación de información financiera se estima descontando los flujos contractuales futuros de efectivo al tipo de interés corriente del mercado del que puede disponer la Compañía para instrumentos financieros similares.</w:t>
      </w:r>
      <w:r>
        <w:t xml:space="preserve"> </w:t>
      </w:r>
      <w:r>
        <w:br/>
      </w:r>
      <w:r>
        <w:br/>
      </w:r>
      <w:r>
        <w:rPr>
          <w:rFonts w:ascii="Arial" w:hAnsi="Arial" w:cs="Arial"/>
          <w:sz w:val="20"/>
          <w:szCs w:val="20"/>
        </w:rPr>
        <w:t>El valor razonable de los instrumentos financieros que se comercializan en mercados activos se basa en los precios de mercado a la fecha del balance. El precio de cotización de mercado que se utiliza para los activos financieros es el precio corriente del comprador. El valor razonable de los instrumentos financieros que no son comercializados en un mercado activo se determina usando técnicas de valuación. La Compañía aplica su juicio para seleccionar una variedad de métodos y aplica supuestos que principalmente se basan en las condiciones de mercado existentes a la fecha de cada balance general. Para determinar el valor razonable del resto de instrumentos financieros se utilizan otras técnicas, como flujos de efectivo descontados estimados.</w:t>
      </w:r>
    </w:p>
    <w:p w14:paraId="22C51AAA" w14:textId="77777777" w:rsidR="009B332B" w:rsidRDefault="009B332B" w:rsidP="009B332B">
      <w:pPr>
        <w:widowControl w:val="0"/>
        <w:autoSpaceDE w:val="0"/>
        <w:autoSpaceDN w:val="0"/>
        <w:adjustRightInd w:val="0"/>
        <w:spacing w:before="200"/>
        <w:jc w:val="both"/>
        <w:rPr>
          <w:rFonts w:ascii="Arial" w:hAnsi="Arial" w:cs="Arial"/>
          <w:sz w:val="20"/>
          <w:szCs w:val="20"/>
        </w:rPr>
      </w:pPr>
      <w:r>
        <w:rPr>
          <w:rFonts w:ascii="Arial" w:hAnsi="Arial" w:cs="Arial"/>
          <w:sz w:val="20"/>
          <w:szCs w:val="20"/>
        </w:rPr>
        <w:t>Se asume que el importe en libros menos la provisión por deterioro de valor de las cuentas a cobrar se aproxima a su valor razonable.</w:t>
      </w:r>
    </w:p>
    <w:p w14:paraId="5D6EDDF9" w14:textId="77777777" w:rsidR="00CD3D41" w:rsidRPr="00F245D7" w:rsidRDefault="00CD3D41" w:rsidP="00747A67">
      <w:pPr>
        <w:pStyle w:val="Prrafodelista"/>
        <w:widowControl w:val="0"/>
        <w:numPr>
          <w:ilvl w:val="0"/>
          <w:numId w:val="40"/>
        </w:numPr>
        <w:autoSpaceDE w:val="0"/>
        <w:autoSpaceDN w:val="0"/>
        <w:adjustRightInd w:val="0"/>
        <w:spacing w:before="220" w:after="0" w:line="240" w:lineRule="auto"/>
        <w:jc w:val="both"/>
        <w:rPr>
          <w:rFonts w:ascii="Arial" w:eastAsia="Arial" w:hAnsi="Arial" w:cs="Arial"/>
          <w:b/>
          <w:bCs/>
          <w:iCs/>
          <w:color w:val="7F7F7F" w:themeColor="background1" w:themeShade="7F"/>
          <w:sz w:val="20"/>
          <w:szCs w:val="20"/>
        </w:rPr>
      </w:pPr>
      <w:r w:rsidRPr="00F245D7">
        <w:rPr>
          <w:rFonts w:ascii="Arial" w:eastAsia="Arial" w:hAnsi="Arial" w:cs="Arial"/>
          <w:b/>
          <w:bCs/>
          <w:iCs/>
          <w:color w:val="7F7F7F" w:themeColor="background1" w:themeShade="7F"/>
          <w:sz w:val="20"/>
          <w:szCs w:val="20"/>
        </w:rPr>
        <w:t xml:space="preserve">Beneficios a empleados post-empleo </w:t>
      </w:r>
    </w:p>
    <w:p w14:paraId="01468A74" w14:textId="77777777" w:rsidR="00CD3D41" w:rsidRDefault="00CD3D41" w:rsidP="00CD3D41">
      <w:pPr>
        <w:widowControl w:val="0"/>
        <w:autoSpaceDE w:val="0"/>
        <w:autoSpaceDN w:val="0"/>
        <w:adjustRightInd w:val="0"/>
        <w:spacing w:before="200"/>
        <w:jc w:val="both"/>
        <w:rPr>
          <w:rFonts w:ascii="Arial" w:hAnsi="Arial" w:cs="Arial"/>
          <w:sz w:val="20"/>
          <w:szCs w:val="20"/>
        </w:rPr>
      </w:pPr>
      <w:r w:rsidRPr="00756687">
        <w:rPr>
          <w:rFonts w:ascii="Arial" w:hAnsi="Arial" w:cs="Arial"/>
          <w:sz w:val="20"/>
          <w:szCs w:val="20"/>
        </w:rPr>
        <w:t>El valor actual de las obligaciones por pensiones de jubilación y otros beneficios post-empleo depende de ciertos factores que se determinan sobre una base actuarial usando una serie de hipótesis. Las hipótesis usadas para determinar el costo de pensiones incluyen tablas de mortalidad, factores de incremento, y la tasa de descuento. Cualquier cambio en estas hipótesis tendrá efecto sobre el valor en libros de las obligaciones por beneficios post-empleo.</w:t>
      </w:r>
    </w:p>
    <w:p w14:paraId="6B507EB6" w14:textId="77777777" w:rsidR="00F245D7" w:rsidRDefault="00F245D7" w:rsidP="00CD3D41">
      <w:pPr>
        <w:widowControl w:val="0"/>
        <w:autoSpaceDE w:val="0"/>
        <w:autoSpaceDN w:val="0"/>
        <w:adjustRightInd w:val="0"/>
        <w:spacing w:before="200"/>
        <w:jc w:val="both"/>
        <w:rPr>
          <w:rFonts w:ascii="Arial" w:eastAsia="Arial" w:hAnsi="Arial" w:cs="Arial"/>
          <w:b/>
          <w:bCs/>
          <w:iCs/>
          <w:color w:val="7F7F7F" w:themeColor="background1" w:themeShade="7F"/>
          <w:sz w:val="20"/>
          <w:szCs w:val="20"/>
          <w:u w:val="single"/>
        </w:rPr>
      </w:pPr>
    </w:p>
    <w:p w14:paraId="3C02B17B" w14:textId="77777777" w:rsidR="00695CC1" w:rsidRDefault="00695CC1" w:rsidP="00CD3D41">
      <w:pPr>
        <w:widowControl w:val="0"/>
        <w:autoSpaceDE w:val="0"/>
        <w:autoSpaceDN w:val="0"/>
        <w:adjustRightInd w:val="0"/>
        <w:spacing w:before="200"/>
        <w:jc w:val="both"/>
        <w:rPr>
          <w:rFonts w:ascii="Arial" w:eastAsia="Arial" w:hAnsi="Arial" w:cs="Arial"/>
          <w:b/>
          <w:bCs/>
          <w:iCs/>
          <w:color w:val="7F7F7F" w:themeColor="background1" w:themeShade="7F"/>
          <w:sz w:val="20"/>
          <w:szCs w:val="20"/>
          <w:u w:val="single"/>
        </w:rPr>
      </w:pPr>
    </w:p>
    <w:p w14:paraId="0A3A3453" w14:textId="2B6C0D8C" w:rsidR="00CD3D41" w:rsidRPr="00F245D7" w:rsidRDefault="00CD3D41" w:rsidP="00747A67">
      <w:pPr>
        <w:pStyle w:val="Prrafodelista"/>
        <w:widowControl w:val="0"/>
        <w:numPr>
          <w:ilvl w:val="0"/>
          <w:numId w:val="40"/>
        </w:numPr>
        <w:autoSpaceDE w:val="0"/>
        <w:autoSpaceDN w:val="0"/>
        <w:adjustRightInd w:val="0"/>
        <w:spacing w:before="220" w:after="0" w:line="240" w:lineRule="auto"/>
        <w:jc w:val="both"/>
        <w:rPr>
          <w:rFonts w:ascii="Arial" w:eastAsia="Arial" w:hAnsi="Arial" w:cs="Arial"/>
          <w:b/>
          <w:bCs/>
          <w:iCs/>
          <w:color w:val="7F7F7F" w:themeColor="background1" w:themeShade="7F"/>
          <w:sz w:val="20"/>
          <w:szCs w:val="20"/>
          <w:u w:val="single"/>
        </w:rPr>
      </w:pPr>
      <w:r w:rsidRPr="00F245D7">
        <w:rPr>
          <w:rFonts w:ascii="Arial" w:eastAsia="Arial" w:hAnsi="Arial" w:cs="Arial"/>
          <w:b/>
          <w:bCs/>
          <w:iCs/>
          <w:color w:val="7F7F7F" w:themeColor="background1" w:themeShade="7F"/>
          <w:sz w:val="20"/>
          <w:szCs w:val="20"/>
          <w:u w:val="single"/>
        </w:rPr>
        <w:t xml:space="preserve">Deterioro de cuentas por cobrar </w:t>
      </w:r>
    </w:p>
    <w:p w14:paraId="7961B63D" w14:textId="36F15EC5" w:rsidR="00CD3D41" w:rsidRPr="00D26704" w:rsidRDefault="00CD3D41" w:rsidP="00CD3D41">
      <w:pPr>
        <w:widowControl w:val="0"/>
        <w:autoSpaceDE w:val="0"/>
        <w:autoSpaceDN w:val="0"/>
        <w:adjustRightInd w:val="0"/>
        <w:spacing w:before="200"/>
        <w:jc w:val="both"/>
        <w:rPr>
          <w:b/>
          <w:sz w:val="20"/>
          <w:szCs w:val="20"/>
          <w:u w:val="single"/>
        </w:rPr>
      </w:pPr>
      <w:r w:rsidRPr="00F245D7">
        <w:rPr>
          <w:rFonts w:ascii="Arial" w:eastAsia="Arial" w:hAnsi="Arial" w:cs="Arial"/>
          <w:b/>
          <w:bCs/>
          <w:iCs/>
          <w:color w:val="7F7F7F" w:themeColor="background1" w:themeShade="7F"/>
          <w:sz w:val="20"/>
          <w:szCs w:val="20"/>
        </w:rPr>
        <w:t>Medición de la provisión por pérdida crediticia esperada</w:t>
      </w:r>
      <w:r w:rsidRPr="00D26704">
        <w:rPr>
          <w:b/>
          <w:sz w:val="20"/>
          <w:szCs w:val="20"/>
          <w:u w:val="single"/>
        </w:rPr>
        <w:t xml:space="preserve"> </w:t>
      </w:r>
    </w:p>
    <w:p w14:paraId="7863EF48" w14:textId="40DFBE72" w:rsidR="00F245D7" w:rsidRDefault="00CD3D41" w:rsidP="00CD3D41">
      <w:pPr>
        <w:widowControl w:val="0"/>
        <w:autoSpaceDE w:val="0"/>
        <w:autoSpaceDN w:val="0"/>
        <w:adjustRightInd w:val="0"/>
        <w:spacing w:before="200"/>
        <w:jc w:val="both"/>
        <w:rPr>
          <w:rFonts w:ascii="Arial" w:hAnsi="Arial" w:cs="Arial"/>
          <w:sz w:val="20"/>
          <w:szCs w:val="20"/>
        </w:rPr>
      </w:pPr>
      <w:r w:rsidRPr="00A27063">
        <w:rPr>
          <w:rFonts w:ascii="Arial" w:hAnsi="Arial" w:cs="Arial"/>
          <w:sz w:val="20"/>
          <w:szCs w:val="20"/>
        </w:rPr>
        <w:t>La medición de la provisión por pérdida crediticia esperada para activos financieros medidos al costo amortizado y al valor razonable con cambios en otro resultado integral es un área que requiere el uso de modelos complejos y suposiciones significativas acerca de condiciones económicas futuras y comportamiento crediticio (por ejemplo, la probabilidad de que los clientes incumplan y las pérdidas resultantes)</w:t>
      </w:r>
      <w:r w:rsidR="00F245D7">
        <w:rPr>
          <w:rFonts w:ascii="Arial" w:hAnsi="Arial" w:cs="Arial"/>
          <w:sz w:val="20"/>
          <w:szCs w:val="20"/>
        </w:rPr>
        <w:t>.</w:t>
      </w:r>
    </w:p>
    <w:p w14:paraId="34993507" w14:textId="3C9A8BE9" w:rsidR="00CD3D41" w:rsidRDefault="00CD3D41" w:rsidP="00CD3D41">
      <w:pPr>
        <w:widowControl w:val="0"/>
        <w:autoSpaceDE w:val="0"/>
        <w:autoSpaceDN w:val="0"/>
        <w:adjustRightInd w:val="0"/>
        <w:spacing w:before="200"/>
        <w:jc w:val="both"/>
        <w:rPr>
          <w:rFonts w:ascii="Arial" w:hAnsi="Arial" w:cs="Arial"/>
          <w:sz w:val="20"/>
          <w:szCs w:val="20"/>
        </w:rPr>
      </w:pPr>
      <w:r w:rsidRPr="00A27063">
        <w:rPr>
          <w:rFonts w:ascii="Arial" w:hAnsi="Arial" w:cs="Arial"/>
          <w:sz w:val="20"/>
          <w:szCs w:val="20"/>
        </w:rPr>
        <w:t>También se requieren varios juicios significativos al aplicar los requisitos de contabilidad para medir la pérdida crediticia esperada, tales como:</w:t>
      </w:r>
    </w:p>
    <w:p w14:paraId="7494128D" w14:textId="730C7A4C" w:rsidR="00CD3D41" w:rsidRDefault="00CD3D41" w:rsidP="00CD3D41">
      <w:pPr>
        <w:widowControl w:val="0"/>
        <w:autoSpaceDE w:val="0"/>
        <w:autoSpaceDN w:val="0"/>
        <w:adjustRightInd w:val="0"/>
        <w:spacing w:after="0"/>
        <w:jc w:val="both"/>
        <w:rPr>
          <w:rFonts w:ascii="Arial" w:hAnsi="Arial" w:cs="Arial"/>
          <w:sz w:val="20"/>
          <w:szCs w:val="20"/>
        </w:rPr>
      </w:pPr>
      <w:r w:rsidRPr="00A27063">
        <w:rPr>
          <w:rFonts w:ascii="Arial" w:hAnsi="Arial" w:cs="Arial"/>
          <w:sz w:val="20"/>
          <w:szCs w:val="20"/>
        </w:rPr>
        <w:t>•      Determinar los criterios para un aumento significativo en el riesgo crediticio;</w:t>
      </w:r>
    </w:p>
    <w:p w14:paraId="6F989039" w14:textId="77777777" w:rsidR="00CD3D41" w:rsidRDefault="00CD3D41" w:rsidP="00CD3D41">
      <w:pPr>
        <w:widowControl w:val="0"/>
        <w:autoSpaceDE w:val="0"/>
        <w:autoSpaceDN w:val="0"/>
        <w:adjustRightInd w:val="0"/>
        <w:spacing w:after="0"/>
        <w:jc w:val="both"/>
        <w:rPr>
          <w:rFonts w:ascii="Arial" w:hAnsi="Arial" w:cs="Arial"/>
          <w:sz w:val="20"/>
          <w:szCs w:val="20"/>
        </w:rPr>
      </w:pPr>
      <w:r>
        <w:rPr>
          <w:rFonts w:ascii="Arial" w:hAnsi="Arial" w:cs="Arial"/>
          <w:sz w:val="20"/>
          <w:szCs w:val="20"/>
        </w:rPr>
        <w:t>•      </w:t>
      </w:r>
      <w:r w:rsidRPr="00A27063">
        <w:rPr>
          <w:rFonts w:ascii="Arial" w:hAnsi="Arial" w:cs="Arial"/>
          <w:sz w:val="20"/>
          <w:szCs w:val="20"/>
        </w:rPr>
        <w:t>Elegir apropiadamente los modelos y suposiciones para la medición de la pérdida crediticia esperada;</w:t>
      </w:r>
    </w:p>
    <w:p w14:paraId="4AE1D537" w14:textId="77777777" w:rsidR="00CD3D41" w:rsidRPr="004D0CA9" w:rsidRDefault="00CD3D41" w:rsidP="00747A67">
      <w:pPr>
        <w:pStyle w:val="Prrafodelista"/>
        <w:widowControl w:val="0"/>
        <w:numPr>
          <w:ilvl w:val="0"/>
          <w:numId w:val="35"/>
        </w:numPr>
        <w:autoSpaceDE w:val="0"/>
        <w:autoSpaceDN w:val="0"/>
        <w:adjustRightInd w:val="0"/>
        <w:spacing w:after="0"/>
        <w:ind w:left="426" w:hanging="426"/>
        <w:jc w:val="both"/>
        <w:rPr>
          <w:rFonts w:ascii="Arial" w:hAnsi="Arial" w:cs="Arial"/>
          <w:sz w:val="20"/>
          <w:szCs w:val="20"/>
        </w:rPr>
      </w:pPr>
      <w:r w:rsidRPr="004D0CA9">
        <w:rPr>
          <w:rFonts w:ascii="Arial" w:hAnsi="Arial" w:cs="Arial"/>
          <w:sz w:val="20"/>
          <w:szCs w:val="20"/>
        </w:rPr>
        <w:t>Establecer el número y las ponderaciones relativas de los escenarios prospectivos para cada tipo de producto/mercado y la pérdida crediticia esperada asociada; y</w:t>
      </w:r>
    </w:p>
    <w:p w14:paraId="54BD7838" w14:textId="4B848E2F" w:rsidR="00CD3D41" w:rsidRDefault="00BA2A40" w:rsidP="00CD3D41">
      <w:pPr>
        <w:widowControl w:val="0"/>
        <w:autoSpaceDE w:val="0"/>
        <w:autoSpaceDN w:val="0"/>
        <w:adjustRightInd w:val="0"/>
        <w:spacing w:after="0"/>
        <w:jc w:val="both"/>
        <w:rPr>
          <w:rFonts w:ascii="Arial" w:hAnsi="Arial" w:cs="Arial"/>
          <w:sz w:val="20"/>
          <w:szCs w:val="20"/>
        </w:rPr>
      </w:pPr>
      <w:r>
        <w:rPr>
          <w:rFonts w:ascii="Arial" w:hAnsi="Arial" w:cs="Arial"/>
          <w:sz w:val="20"/>
          <w:szCs w:val="20"/>
        </w:rPr>
        <w:t>•      </w:t>
      </w:r>
      <w:r w:rsidR="00CD3D41" w:rsidRPr="00A27063">
        <w:rPr>
          <w:rFonts w:ascii="Arial" w:hAnsi="Arial" w:cs="Arial"/>
          <w:sz w:val="20"/>
          <w:szCs w:val="20"/>
        </w:rPr>
        <w:t>Establecer grupos de activos financieros similares con el fin de medir la pérdida crediticia esperada.</w:t>
      </w:r>
    </w:p>
    <w:p w14:paraId="2B7EC1CC" w14:textId="77777777" w:rsidR="00334EF1" w:rsidRDefault="00334EF1" w:rsidP="00CD3D41">
      <w:pPr>
        <w:widowControl w:val="0"/>
        <w:autoSpaceDE w:val="0"/>
        <w:autoSpaceDN w:val="0"/>
        <w:adjustRightInd w:val="0"/>
        <w:spacing w:after="0"/>
        <w:jc w:val="both"/>
        <w:rPr>
          <w:rFonts w:ascii="Arial" w:hAnsi="Arial" w:cs="Arial"/>
          <w:sz w:val="20"/>
          <w:szCs w:val="20"/>
        </w:rPr>
      </w:pPr>
    </w:p>
    <w:p w14:paraId="7620566C" w14:textId="3EAC66A9" w:rsidR="00334EF1" w:rsidRPr="00334EF1" w:rsidRDefault="00334EF1" w:rsidP="00334EF1">
      <w:pPr>
        <w:pStyle w:val="Ttulo1"/>
        <w:spacing w:before="0"/>
        <w:rPr>
          <w:rFonts w:ascii="Arial" w:eastAsia="Arial" w:hAnsi="Arial" w:cs="Arial"/>
          <w:b/>
          <w:color w:val="auto"/>
          <w:spacing w:val="-1"/>
          <w:sz w:val="20"/>
          <w:u w:val="single"/>
        </w:rPr>
      </w:pPr>
      <w:bookmarkStart w:id="24" w:name="_Toc8725075"/>
      <w:bookmarkStart w:id="25" w:name="_Toc438564745"/>
      <w:bookmarkStart w:id="26" w:name="_Toc3441922"/>
      <w:r w:rsidRPr="00334EF1">
        <w:rPr>
          <w:rFonts w:ascii="Arial" w:eastAsiaTheme="majorEastAsia" w:hAnsi="Arial" w:cs="Arial"/>
          <w:color w:val="0C2D66"/>
          <w:sz w:val="24"/>
          <w:szCs w:val="28"/>
        </w:rPr>
        <w:t xml:space="preserve">NOTA 5: </w:t>
      </w:r>
      <w:r w:rsidRPr="00334EF1">
        <w:rPr>
          <w:rFonts w:ascii="Arial" w:eastAsiaTheme="majorEastAsia" w:hAnsi="Arial" w:cs="Arial"/>
          <w:b/>
          <w:color w:val="0C2D66"/>
          <w:sz w:val="24"/>
          <w:szCs w:val="28"/>
        </w:rPr>
        <w:t>Políticas contables significativas</w:t>
      </w:r>
      <w:bookmarkEnd w:id="24"/>
    </w:p>
    <w:bookmarkEnd w:id="25"/>
    <w:bookmarkEnd w:id="26"/>
    <w:p w14:paraId="08D9B532" w14:textId="77777777" w:rsidR="00CD3D41" w:rsidRPr="009633F7" w:rsidRDefault="00CD3D41" w:rsidP="00CD3D41">
      <w:pPr>
        <w:pStyle w:val="Prrafodelista"/>
        <w:widowControl w:val="0"/>
        <w:autoSpaceDE w:val="0"/>
        <w:autoSpaceDN w:val="0"/>
        <w:adjustRightInd w:val="0"/>
        <w:spacing w:before="200"/>
        <w:ind w:left="0"/>
        <w:contextualSpacing w:val="0"/>
        <w:jc w:val="both"/>
        <w:rPr>
          <w:rFonts w:ascii="Arial" w:hAnsi="Arial" w:cs="Arial"/>
          <w:sz w:val="20"/>
          <w:szCs w:val="20"/>
        </w:rPr>
      </w:pPr>
      <w:r w:rsidRPr="009633F7">
        <w:rPr>
          <w:rFonts w:ascii="Arial" w:hAnsi="Arial" w:cs="Arial"/>
          <w:sz w:val="20"/>
          <w:szCs w:val="20"/>
        </w:rPr>
        <w:t>Las políticas contables establecidas más adelante han sido aplicadas consistentemente en la preparación del estado financiero consolidado, bajo Normas de Contabilidad y de Información Financiera aceptadas en Colombia.</w:t>
      </w:r>
    </w:p>
    <w:p w14:paraId="2308F02B" w14:textId="770B5D51" w:rsidR="00CD3D41" w:rsidRDefault="00CD3D41" w:rsidP="00CD3D41">
      <w:pPr>
        <w:pStyle w:val="Prrafodelista"/>
        <w:widowControl w:val="0"/>
        <w:autoSpaceDE w:val="0"/>
        <w:autoSpaceDN w:val="0"/>
        <w:adjustRightInd w:val="0"/>
        <w:spacing w:before="200"/>
        <w:ind w:left="0"/>
        <w:contextualSpacing w:val="0"/>
        <w:jc w:val="both"/>
        <w:rPr>
          <w:rFonts w:ascii="Arial" w:hAnsi="Arial" w:cs="Arial"/>
          <w:sz w:val="20"/>
          <w:szCs w:val="20"/>
        </w:rPr>
      </w:pPr>
      <w:r w:rsidRPr="009633F7">
        <w:rPr>
          <w:rFonts w:ascii="Arial" w:hAnsi="Arial" w:cs="Arial"/>
          <w:sz w:val="20"/>
          <w:szCs w:val="20"/>
        </w:rPr>
        <w:t>Las políticas contables han sido aplicadas consistentemente por las entidades del Grupo.</w:t>
      </w:r>
    </w:p>
    <w:p w14:paraId="2C57A495" w14:textId="6A81223D" w:rsidR="00334EF1" w:rsidRDefault="00334EF1" w:rsidP="00334EF1">
      <w:pPr>
        <w:pStyle w:val="Ttulo2"/>
        <w:rPr>
          <w:highlight w:val="green"/>
        </w:rPr>
      </w:pPr>
      <w:bookmarkStart w:id="27" w:name="_Toc8725076"/>
      <w:r>
        <w:rPr>
          <w:rFonts w:eastAsia="Arial"/>
          <w:b w:val="0"/>
          <w:bCs w:val="0"/>
          <w:color w:val="7F7F7F" w:themeColor="background1" w:themeShade="7F"/>
          <w:sz w:val="20"/>
          <w:szCs w:val="20"/>
        </w:rPr>
        <w:t>5</w:t>
      </w:r>
      <w:r w:rsidRPr="00F245D7">
        <w:rPr>
          <w:rFonts w:eastAsia="Arial"/>
          <w:b w:val="0"/>
          <w:bCs w:val="0"/>
          <w:color w:val="7F7F7F" w:themeColor="background1" w:themeShade="7F"/>
          <w:sz w:val="20"/>
          <w:szCs w:val="20"/>
        </w:rPr>
        <w:t>.</w:t>
      </w:r>
      <w:r>
        <w:rPr>
          <w:rFonts w:eastAsia="Arial"/>
          <w:b w:val="0"/>
          <w:bCs w:val="0"/>
          <w:color w:val="7F7F7F" w:themeColor="background1" w:themeShade="7F"/>
          <w:sz w:val="20"/>
          <w:szCs w:val="20"/>
        </w:rPr>
        <w:t>1</w:t>
      </w:r>
      <w:r w:rsidRPr="00F245D7">
        <w:rPr>
          <w:rFonts w:eastAsia="Arial"/>
          <w:b w:val="0"/>
          <w:bCs w:val="0"/>
          <w:color w:val="7F7F7F" w:themeColor="background1" w:themeShade="7F"/>
          <w:sz w:val="20"/>
          <w:szCs w:val="20"/>
        </w:rPr>
        <w:t xml:space="preserve"> </w:t>
      </w:r>
      <w:r>
        <w:rPr>
          <w:rFonts w:eastAsia="Arial"/>
          <w:b w:val="0"/>
          <w:bCs w:val="0"/>
          <w:color w:val="7F7F7F" w:themeColor="background1" w:themeShade="7F"/>
          <w:sz w:val="20"/>
          <w:szCs w:val="20"/>
        </w:rPr>
        <w:t>Bases de Consolidación</w:t>
      </w:r>
      <w:bookmarkEnd w:id="27"/>
    </w:p>
    <w:p w14:paraId="78467D3F" w14:textId="77777777" w:rsidR="00CD3D41" w:rsidRPr="00334EF1" w:rsidRDefault="00CD3D41" w:rsidP="00CD3D41">
      <w:pPr>
        <w:widowControl w:val="0"/>
        <w:autoSpaceDE w:val="0"/>
        <w:autoSpaceDN w:val="0"/>
        <w:adjustRightInd w:val="0"/>
        <w:spacing w:before="200" w:after="0" w:line="240" w:lineRule="auto"/>
        <w:jc w:val="both"/>
        <w:rPr>
          <w:rFonts w:ascii="Arial" w:eastAsia="Arial" w:hAnsi="Arial" w:cs="Arial"/>
          <w:iCs/>
          <w:color w:val="7F7F7F" w:themeColor="background1" w:themeShade="7F"/>
          <w:sz w:val="20"/>
          <w:szCs w:val="20"/>
        </w:rPr>
      </w:pPr>
      <w:r w:rsidRPr="00334EF1">
        <w:rPr>
          <w:rFonts w:ascii="Arial" w:eastAsia="Arial" w:hAnsi="Arial" w:cs="Arial"/>
          <w:iCs/>
          <w:color w:val="7F7F7F" w:themeColor="background1" w:themeShade="7F"/>
          <w:sz w:val="20"/>
          <w:szCs w:val="20"/>
        </w:rPr>
        <w:t>5.1.1 Subsidiarias</w:t>
      </w:r>
    </w:p>
    <w:p w14:paraId="433FC21D" w14:textId="77777777" w:rsidR="00CD3D41" w:rsidRPr="009633F7" w:rsidRDefault="00CD3D41" w:rsidP="00CD3D41">
      <w:pPr>
        <w:widowControl w:val="0"/>
        <w:autoSpaceDE w:val="0"/>
        <w:autoSpaceDN w:val="0"/>
        <w:adjustRightInd w:val="0"/>
        <w:spacing w:before="200"/>
        <w:jc w:val="both"/>
        <w:rPr>
          <w:rFonts w:ascii="Arial" w:hAnsi="Arial" w:cs="Arial"/>
          <w:sz w:val="20"/>
          <w:szCs w:val="20"/>
        </w:rPr>
      </w:pPr>
      <w:r w:rsidRPr="009633F7">
        <w:rPr>
          <w:rFonts w:ascii="Arial" w:hAnsi="Arial" w:cs="Arial"/>
          <w:sz w:val="20"/>
          <w:szCs w:val="20"/>
        </w:rPr>
        <w:t xml:space="preserve">Se consideran subsidiarias, incluyendo las entidades estructuradas, aquellas sobre las que el Grupo, directa o indirectamente, a través de dependientes ejerce control. El Grupo controla a una subsidiaria cuando por su implicación en ella está expuesta, o tiene derecho, a unos rendimientos variables procedentes de su implicación en la participación y tiene la capacidad de influir en dichos rendimientos a través del poder que ejerce sobre la misma. El Grupo tiene el poder cuando posee derechos sustantivos en vigor que le proporcionan la capacidad de dirigir las actividades relevantes. </w:t>
      </w:r>
    </w:p>
    <w:p w14:paraId="00069F7E" w14:textId="4AE06048" w:rsidR="00CD3D41" w:rsidRDefault="00CD3D41" w:rsidP="00CD3D41">
      <w:pPr>
        <w:widowControl w:val="0"/>
        <w:autoSpaceDE w:val="0"/>
        <w:autoSpaceDN w:val="0"/>
        <w:adjustRightInd w:val="0"/>
        <w:spacing w:before="200"/>
        <w:jc w:val="both"/>
        <w:rPr>
          <w:rFonts w:ascii="Arial" w:hAnsi="Arial" w:cs="Arial"/>
          <w:sz w:val="20"/>
          <w:szCs w:val="20"/>
        </w:rPr>
      </w:pPr>
      <w:r w:rsidRPr="009633F7">
        <w:rPr>
          <w:rFonts w:ascii="Arial" w:hAnsi="Arial" w:cs="Arial"/>
          <w:sz w:val="20"/>
          <w:szCs w:val="20"/>
        </w:rPr>
        <w:t xml:space="preserve">Los estados financieros de subsidiarias son incluidos en los estados financieros consolidados desde la fecha en que comienza el control hasta la fecha de término del mismo. Los estados financieros de las subsidiarias utilizados en el proceso de consolidación corresponden al mismo período y a la misma fecha de presentación que los de la Sociedad dominante. </w:t>
      </w:r>
    </w:p>
    <w:p w14:paraId="192146CB" w14:textId="77777777" w:rsidR="00CD3D41" w:rsidRPr="009633F7" w:rsidRDefault="00CD3D41" w:rsidP="00CD3D41">
      <w:pPr>
        <w:widowControl w:val="0"/>
        <w:autoSpaceDE w:val="0"/>
        <w:autoSpaceDN w:val="0"/>
        <w:adjustRightInd w:val="0"/>
        <w:spacing w:before="240" w:after="0" w:line="240" w:lineRule="auto"/>
        <w:jc w:val="both"/>
        <w:rPr>
          <w:rFonts w:ascii="Arial" w:hAnsi="Arial" w:cs="Arial"/>
          <w:b/>
          <w:sz w:val="20"/>
          <w:szCs w:val="20"/>
          <w:u w:val="single"/>
        </w:rPr>
      </w:pPr>
      <w:r w:rsidRPr="00334EF1">
        <w:rPr>
          <w:rFonts w:ascii="Arial" w:eastAsia="Arial" w:hAnsi="Arial" w:cs="Arial"/>
          <w:iCs/>
          <w:color w:val="7F7F7F" w:themeColor="background1" w:themeShade="7F"/>
          <w:sz w:val="20"/>
          <w:szCs w:val="20"/>
        </w:rPr>
        <w:t>5.1.2 Pérdida de control</w:t>
      </w:r>
    </w:p>
    <w:p w14:paraId="2CA59F0F" w14:textId="77777777" w:rsidR="00CD3D41" w:rsidRPr="009633F7" w:rsidRDefault="00CD3D41" w:rsidP="00CD3D41">
      <w:pPr>
        <w:widowControl w:val="0"/>
        <w:autoSpaceDE w:val="0"/>
        <w:autoSpaceDN w:val="0"/>
        <w:adjustRightInd w:val="0"/>
        <w:spacing w:before="240" w:after="0" w:line="240" w:lineRule="auto"/>
        <w:jc w:val="both"/>
        <w:rPr>
          <w:rFonts w:ascii="Arial" w:hAnsi="Arial" w:cs="Arial"/>
          <w:sz w:val="20"/>
          <w:szCs w:val="20"/>
        </w:rPr>
      </w:pPr>
      <w:r w:rsidRPr="009633F7">
        <w:rPr>
          <w:rFonts w:ascii="Arial" w:hAnsi="Arial" w:cs="Arial"/>
          <w:sz w:val="20"/>
          <w:szCs w:val="20"/>
        </w:rPr>
        <w:t>Cuando se pierde control sobre una subsidiaria, dan de baja en cuentas los activos y pasivos de la subsidiaria, cualquier participación no controladora relacionada y otros componentes de patrimonio. Cualquier ganancia o pérdida resultante se reconoce en resultados. Si se retiene alguna participación en la ex subsidiaria, esta será medida a su valor razonable a la fecha en la que se pierda el control.</w:t>
      </w:r>
    </w:p>
    <w:p w14:paraId="68D3C441" w14:textId="77777777" w:rsidR="00CD3D41" w:rsidRPr="00334EF1" w:rsidRDefault="00CD3D41" w:rsidP="00CD3D41">
      <w:pPr>
        <w:widowControl w:val="0"/>
        <w:autoSpaceDE w:val="0"/>
        <w:autoSpaceDN w:val="0"/>
        <w:adjustRightInd w:val="0"/>
        <w:spacing w:before="240" w:after="0" w:line="240" w:lineRule="auto"/>
        <w:jc w:val="both"/>
        <w:rPr>
          <w:rFonts w:ascii="Arial" w:eastAsia="Arial" w:hAnsi="Arial" w:cs="Arial"/>
          <w:iCs/>
          <w:color w:val="7F7F7F" w:themeColor="background1" w:themeShade="7F"/>
          <w:sz w:val="20"/>
          <w:szCs w:val="20"/>
        </w:rPr>
      </w:pPr>
      <w:r w:rsidRPr="00334EF1">
        <w:rPr>
          <w:rFonts w:ascii="Arial" w:eastAsia="Arial" w:hAnsi="Arial" w:cs="Arial"/>
          <w:iCs/>
          <w:color w:val="7F7F7F" w:themeColor="background1" w:themeShade="7F"/>
          <w:sz w:val="20"/>
          <w:szCs w:val="20"/>
        </w:rPr>
        <w:t>5.1.3 Inversiones en Asociadas</w:t>
      </w:r>
    </w:p>
    <w:p w14:paraId="1F1CD605" w14:textId="77777777" w:rsidR="00CD3D41" w:rsidRPr="009633F7" w:rsidRDefault="00CD3D41" w:rsidP="00CD3D41">
      <w:pPr>
        <w:widowControl w:val="0"/>
        <w:autoSpaceDE w:val="0"/>
        <w:autoSpaceDN w:val="0"/>
        <w:adjustRightInd w:val="0"/>
        <w:spacing w:before="240" w:after="0" w:line="240" w:lineRule="auto"/>
        <w:jc w:val="both"/>
        <w:rPr>
          <w:rFonts w:ascii="Arial" w:hAnsi="Arial" w:cs="Arial"/>
          <w:sz w:val="20"/>
          <w:szCs w:val="20"/>
        </w:rPr>
      </w:pPr>
      <w:r w:rsidRPr="009633F7">
        <w:rPr>
          <w:rFonts w:ascii="Arial" w:hAnsi="Arial" w:cs="Arial"/>
          <w:sz w:val="20"/>
          <w:szCs w:val="20"/>
        </w:rPr>
        <w:t>Las entidades asociadas son aquellas entidades en donde el Grupo tiene influencia</w:t>
      </w:r>
      <w:r>
        <w:rPr>
          <w:rFonts w:ascii="Arial" w:hAnsi="Arial" w:cs="Arial"/>
          <w:sz w:val="20"/>
          <w:szCs w:val="20"/>
        </w:rPr>
        <w:t xml:space="preserve"> significativa, pero no control</w:t>
      </w:r>
      <w:r w:rsidRPr="009633F7">
        <w:rPr>
          <w:rFonts w:ascii="Arial" w:hAnsi="Arial" w:cs="Arial"/>
          <w:sz w:val="20"/>
          <w:szCs w:val="20"/>
        </w:rPr>
        <w:t xml:space="preserve">, </w:t>
      </w:r>
      <w:r w:rsidRPr="009633F7">
        <w:rPr>
          <w:rFonts w:ascii="Arial" w:hAnsi="Arial" w:cs="Arial"/>
          <w:sz w:val="20"/>
          <w:szCs w:val="20"/>
        </w:rPr>
        <w:lastRenderedPageBreak/>
        <w:t>sobre las políticas financieras y operativas. Se asume que existe influencia significativa cuando el Grupo posee entre el 20% y el 50% del derecho de voto de otra entidad.</w:t>
      </w:r>
    </w:p>
    <w:p w14:paraId="304B4094" w14:textId="77777777" w:rsidR="00CD3D41" w:rsidRPr="009633F7" w:rsidRDefault="00CD3D41" w:rsidP="00CD3D41">
      <w:pPr>
        <w:widowControl w:val="0"/>
        <w:autoSpaceDE w:val="0"/>
        <w:autoSpaceDN w:val="0"/>
        <w:adjustRightInd w:val="0"/>
        <w:spacing w:before="240" w:after="0" w:line="240" w:lineRule="auto"/>
        <w:jc w:val="both"/>
        <w:rPr>
          <w:rFonts w:ascii="Arial" w:hAnsi="Arial" w:cs="Arial"/>
          <w:sz w:val="20"/>
          <w:szCs w:val="20"/>
        </w:rPr>
      </w:pPr>
      <w:r w:rsidRPr="009633F7">
        <w:rPr>
          <w:rFonts w:ascii="Arial" w:hAnsi="Arial" w:cs="Arial"/>
          <w:sz w:val="20"/>
          <w:szCs w:val="20"/>
        </w:rPr>
        <w:t>Las inversiones en entidades asociadas y los negocios conjuntos se reconocen según el método de participación y se miden inicialmente al costo.</w:t>
      </w:r>
    </w:p>
    <w:p w14:paraId="51F94189" w14:textId="77777777" w:rsidR="00CD3D41" w:rsidRPr="009633F7" w:rsidRDefault="00CD3D41" w:rsidP="00CD3D41">
      <w:pPr>
        <w:widowControl w:val="0"/>
        <w:autoSpaceDE w:val="0"/>
        <w:autoSpaceDN w:val="0"/>
        <w:adjustRightInd w:val="0"/>
        <w:spacing w:before="240" w:after="0" w:line="240" w:lineRule="auto"/>
        <w:jc w:val="both"/>
        <w:rPr>
          <w:rFonts w:ascii="Arial" w:hAnsi="Arial" w:cs="Arial"/>
          <w:sz w:val="20"/>
          <w:szCs w:val="20"/>
        </w:rPr>
      </w:pPr>
      <w:r w:rsidRPr="009633F7">
        <w:rPr>
          <w:rFonts w:ascii="Arial" w:hAnsi="Arial" w:cs="Arial"/>
          <w:sz w:val="20"/>
          <w:szCs w:val="20"/>
        </w:rPr>
        <w:t>Los estados financieros consolidados incluyen la participación del Grupo en las utilidades o pérdidas y en el otro resultado integral de inversiones contabilizadas según el método de la participación, después de realizar los ajustes necesarios para alinear las políticas contables con las del Grupo.</w:t>
      </w:r>
    </w:p>
    <w:p w14:paraId="62540174" w14:textId="6ED4862B" w:rsidR="00CD3D41" w:rsidRPr="00334EF1" w:rsidRDefault="00CD3D41" w:rsidP="00334EF1">
      <w:pPr>
        <w:widowControl w:val="0"/>
        <w:autoSpaceDE w:val="0"/>
        <w:autoSpaceDN w:val="0"/>
        <w:adjustRightInd w:val="0"/>
        <w:spacing w:before="240" w:after="0" w:line="240" w:lineRule="auto"/>
        <w:jc w:val="both"/>
        <w:rPr>
          <w:rFonts w:ascii="Arial" w:eastAsia="Arial" w:hAnsi="Arial" w:cs="Arial"/>
          <w:iCs/>
          <w:color w:val="7F7F7F" w:themeColor="background1" w:themeShade="7F"/>
          <w:sz w:val="20"/>
          <w:szCs w:val="20"/>
        </w:rPr>
      </w:pPr>
      <w:r w:rsidRPr="00334EF1">
        <w:rPr>
          <w:rFonts w:ascii="Arial" w:eastAsia="Arial" w:hAnsi="Arial" w:cs="Arial"/>
          <w:iCs/>
          <w:color w:val="7F7F7F" w:themeColor="background1" w:themeShade="7F"/>
          <w:sz w:val="20"/>
          <w:szCs w:val="20"/>
        </w:rPr>
        <w:t>5.1.4 Acuerdos Conjuntos</w:t>
      </w:r>
    </w:p>
    <w:p w14:paraId="4BC8B36E" w14:textId="0B5C7349" w:rsidR="00CD3D41" w:rsidRPr="009633F7" w:rsidRDefault="00CD3D41" w:rsidP="00CD3D41">
      <w:pPr>
        <w:pStyle w:val="a"/>
        <w:spacing w:before="240"/>
        <w:ind w:left="0" w:firstLine="0"/>
        <w:rPr>
          <w:rFonts w:ascii="Arial" w:hAnsi="Arial" w:cs="Arial"/>
          <w:sz w:val="20"/>
          <w:szCs w:val="20"/>
          <w:lang w:val="es-CO"/>
        </w:rPr>
      </w:pPr>
      <w:r w:rsidRPr="009633F7">
        <w:rPr>
          <w:rFonts w:ascii="Arial" w:hAnsi="Arial" w:cs="Arial"/>
          <w:sz w:val="20"/>
          <w:szCs w:val="20"/>
          <w:lang w:val="es-CO"/>
        </w:rPr>
        <w:t xml:space="preserve">Los acuerdos conjuntos son aquellos sobre los cuales existe control conjunto, establecido por contratos que requieren el consentimiento unánime para las decisiones relacionadas con las actividades que afectan significativamente los rendimientos del acuerdo. </w:t>
      </w:r>
      <w:r>
        <w:rPr>
          <w:rFonts w:ascii="Arial" w:hAnsi="Arial" w:cs="Arial"/>
          <w:sz w:val="20"/>
          <w:szCs w:val="20"/>
          <w:lang w:val="es-CO"/>
        </w:rPr>
        <w:t>De acuerdo con las NIIF 11 las inversiones en acuerdos conjuntos s</w:t>
      </w:r>
      <w:r w:rsidRPr="009633F7">
        <w:rPr>
          <w:rFonts w:ascii="Arial" w:hAnsi="Arial" w:cs="Arial"/>
          <w:sz w:val="20"/>
          <w:szCs w:val="20"/>
          <w:lang w:val="es-CO"/>
        </w:rPr>
        <w:t>e clasifican y contabilizan como sigue:</w:t>
      </w:r>
    </w:p>
    <w:p w14:paraId="6D985933" w14:textId="77777777" w:rsidR="00CD3D41" w:rsidRPr="009633F7" w:rsidRDefault="00CD3D41" w:rsidP="00747A67">
      <w:pPr>
        <w:pStyle w:val="a"/>
        <w:numPr>
          <w:ilvl w:val="0"/>
          <w:numId w:val="24"/>
        </w:numPr>
        <w:spacing w:before="240"/>
        <w:ind w:left="567" w:hanging="283"/>
        <w:rPr>
          <w:rFonts w:ascii="Arial" w:hAnsi="Arial" w:cs="Arial"/>
          <w:sz w:val="20"/>
          <w:szCs w:val="20"/>
          <w:lang w:val="es-CO"/>
        </w:rPr>
      </w:pPr>
      <w:r w:rsidRPr="009633F7">
        <w:rPr>
          <w:rFonts w:ascii="Arial" w:hAnsi="Arial" w:cs="Arial"/>
          <w:sz w:val="20"/>
          <w:szCs w:val="20"/>
          <w:lang w:val="es-CO"/>
        </w:rPr>
        <w:t>Operación conjunta – cuando el Grupo tiene derecho a los activos y obligaciones con respecto a los pasivos, relacionados con el acuerdo, contabiliza cada activo, pasivo y transacción, incluidos los mantenidos o incurridos de forma conjunta, en relación con la operación.</w:t>
      </w:r>
    </w:p>
    <w:p w14:paraId="08A2FC5B" w14:textId="51A213F7" w:rsidR="00CD3D41" w:rsidRPr="009633F7" w:rsidRDefault="00CD3D41" w:rsidP="00747A67">
      <w:pPr>
        <w:pStyle w:val="a"/>
        <w:numPr>
          <w:ilvl w:val="0"/>
          <w:numId w:val="24"/>
        </w:numPr>
        <w:spacing w:before="240"/>
        <w:ind w:left="567" w:hanging="283"/>
        <w:rPr>
          <w:rFonts w:ascii="Arial" w:hAnsi="Arial" w:cs="Arial"/>
          <w:sz w:val="20"/>
          <w:szCs w:val="20"/>
          <w:lang w:val="es-CO"/>
        </w:rPr>
      </w:pPr>
      <w:r w:rsidRPr="009633F7">
        <w:rPr>
          <w:rFonts w:ascii="Arial" w:hAnsi="Arial" w:cs="Arial"/>
          <w:sz w:val="20"/>
          <w:szCs w:val="20"/>
          <w:lang w:val="es-CO"/>
        </w:rPr>
        <w:t>Negocio conjunto – cuando el Grupo tiene derecho solo a los activos netos del acuerdo, contabiliza su participación utilizando el método de participación, como ocurre co</w:t>
      </w:r>
      <w:r>
        <w:rPr>
          <w:rFonts w:ascii="Arial" w:hAnsi="Arial" w:cs="Arial"/>
          <w:sz w:val="20"/>
          <w:szCs w:val="20"/>
          <w:lang w:val="es-CO"/>
        </w:rPr>
        <w:t xml:space="preserve">n las asociadas. </w:t>
      </w:r>
    </w:p>
    <w:p w14:paraId="6FB7E83A" w14:textId="24EC1C86" w:rsidR="00CD3D41" w:rsidRPr="00334EF1" w:rsidRDefault="00CD3D41" w:rsidP="00334EF1">
      <w:pPr>
        <w:widowControl w:val="0"/>
        <w:autoSpaceDE w:val="0"/>
        <w:autoSpaceDN w:val="0"/>
        <w:adjustRightInd w:val="0"/>
        <w:spacing w:before="240" w:after="0" w:line="240" w:lineRule="auto"/>
        <w:jc w:val="both"/>
        <w:rPr>
          <w:rFonts w:ascii="Arial" w:eastAsia="Arial" w:hAnsi="Arial" w:cs="Arial"/>
          <w:b/>
          <w:iCs/>
          <w:color w:val="7F7F7F" w:themeColor="background1" w:themeShade="7F"/>
          <w:sz w:val="20"/>
          <w:szCs w:val="20"/>
        </w:rPr>
      </w:pPr>
      <w:r w:rsidRPr="00334EF1">
        <w:rPr>
          <w:rFonts w:ascii="Arial" w:eastAsia="Arial" w:hAnsi="Arial" w:cs="Arial"/>
          <w:b/>
          <w:iCs/>
          <w:color w:val="7F7F7F" w:themeColor="background1" w:themeShade="7F"/>
          <w:sz w:val="20"/>
          <w:szCs w:val="20"/>
        </w:rPr>
        <w:t>5.1.5 Transacciones eliminadas en la consolidación</w:t>
      </w:r>
    </w:p>
    <w:p w14:paraId="7D54E99C" w14:textId="373E50E3" w:rsidR="00CD3D41" w:rsidRDefault="00CD3D41" w:rsidP="00CD3D41">
      <w:pPr>
        <w:widowControl w:val="0"/>
        <w:autoSpaceDE w:val="0"/>
        <w:autoSpaceDN w:val="0"/>
        <w:adjustRightInd w:val="0"/>
        <w:spacing w:before="240"/>
        <w:jc w:val="both"/>
        <w:rPr>
          <w:rFonts w:ascii="Arial" w:hAnsi="Arial" w:cs="Arial"/>
          <w:sz w:val="20"/>
          <w:szCs w:val="20"/>
        </w:rPr>
      </w:pPr>
      <w:r w:rsidRPr="009633F7">
        <w:rPr>
          <w:rFonts w:ascii="Arial" w:hAnsi="Arial" w:cs="Arial"/>
          <w:sz w:val="20"/>
          <w:szCs w:val="20"/>
        </w:rPr>
        <w:t>Los saldos y transacciones inter-compañía y cualquier ingreso o gasto no realizado que surjan de transacciones entre las compañías del Grupo, son eliminados durante la preparación de los estados financieros consolidados. Las ganancias no realizadas provenientes de transacciones con sociedades cuya inversión es reconocida según el método de participación son eliminadas de la inversión en proporción de la participación del Grupo en la inversión. Las pérdidas no realizadas son eliminadas de la misma forma que las ganancias no realizadas, pero solo en la medida que no haya evidencia de deterioro.</w:t>
      </w:r>
    </w:p>
    <w:p w14:paraId="3D92FF48" w14:textId="77777777" w:rsidR="00CD3D41" w:rsidRPr="00334EF1" w:rsidRDefault="00CD3D41" w:rsidP="00334EF1">
      <w:pPr>
        <w:widowControl w:val="0"/>
        <w:autoSpaceDE w:val="0"/>
        <w:autoSpaceDN w:val="0"/>
        <w:adjustRightInd w:val="0"/>
        <w:spacing w:before="240" w:after="0" w:line="240" w:lineRule="auto"/>
        <w:jc w:val="both"/>
        <w:rPr>
          <w:rFonts w:ascii="Arial" w:eastAsia="Arial" w:hAnsi="Arial" w:cs="Arial"/>
          <w:b/>
          <w:iCs/>
          <w:color w:val="7F7F7F" w:themeColor="background1" w:themeShade="7F"/>
          <w:sz w:val="20"/>
          <w:szCs w:val="20"/>
        </w:rPr>
      </w:pPr>
      <w:r w:rsidRPr="00334EF1">
        <w:rPr>
          <w:rFonts w:ascii="Arial" w:eastAsia="Arial" w:hAnsi="Arial" w:cs="Arial"/>
          <w:b/>
          <w:iCs/>
          <w:color w:val="7F7F7F" w:themeColor="background1" w:themeShade="7F"/>
          <w:sz w:val="20"/>
          <w:szCs w:val="20"/>
        </w:rPr>
        <w:t>5.1.6 Subsidiarias, asociadas y negocios conjuntos</w:t>
      </w:r>
    </w:p>
    <w:p w14:paraId="4B583F81" w14:textId="77777777" w:rsidR="00CD3D41" w:rsidRPr="00C23997" w:rsidRDefault="00CD3D41" w:rsidP="00CD3D41">
      <w:pPr>
        <w:pStyle w:val="a"/>
        <w:tabs>
          <w:tab w:val="left" w:pos="993"/>
        </w:tabs>
        <w:spacing w:before="240" w:after="240"/>
        <w:ind w:left="0" w:firstLine="0"/>
        <w:rPr>
          <w:rFonts w:ascii="Arial" w:hAnsi="Arial" w:cs="Arial"/>
          <w:sz w:val="20"/>
          <w:szCs w:val="20"/>
          <w:lang w:val="es-CO"/>
        </w:rPr>
      </w:pPr>
      <w:r w:rsidRPr="009633F7">
        <w:rPr>
          <w:rFonts w:ascii="Arial" w:hAnsi="Arial" w:cs="Arial"/>
          <w:sz w:val="20"/>
          <w:szCs w:val="20"/>
          <w:lang w:val="es-CO"/>
        </w:rPr>
        <w:t>Las subsidiarias, asociadas y negocios conjuntos y sus porcentajes de participación, que se incluyen en estos estados financieros consolidados son las siguientes:</w:t>
      </w:r>
    </w:p>
    <w:tbl>
      <w:tblPr>
        <w:tblW w:w="10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12"/>
        <w:gridCol w:w="1526"/>
        <w:gridCol w:w="2659"/>
        <w:gridCol w:w="1502"/>
        <w:gridCol w:w="1403"/>
        <w:gridCol w:w="1403"/>
      </w:tblGrid>
      <w:tr w:rsidR="00CD3D41" w:rsidRPr="00C23997" w14:paraId="5B201F37" w14:textId="77777777" w:rsidTr="00CD3D41">
        <w:trPr>
          <w:trHeight w:val="20"/>
          <w:tblHeader/>
          <w:jc w:val="center"/>
        </w:trPr>
        <w:tc>
          <w:tcPr>
            <w:tcW w:w="2312" w:type="dxa"/>
            <w:shd w:val="clear" w:color="auto" w:fill="EDEDED" w:themeFill="accent3" w:themeFillTint="33"/>
            <w:vAlign w:val="center"/>
            <w:hideMark/>
          </w:tcPr>
          <w:p w14:paraId="0A4E3107" w14:textId="77777777" w:rsidR="00CD3D41" w:rsidRPr="00C23997" w:rsidRDefault="00CD3D41" w:rsidP="00CD3D41">
            <w:pPr>
              <w:spacing w:after="0" w:line="240" w:lineRule="auto"/>
              <w:jc w:val="center"/>
              <w:rPr>
                <w:rFonts w:ascii="Arial" w:eastAsia="Times New Roman" w:hAnsi="Arial" w:cs="Arial"/>
                <w:b/>
                <w:bCs/>
                <w:color w:val="000000"/>
                <w:sz w:val="16"/>
                <w:szCs w:val="16"/>
              </w:rPr>
            </w:pPr>
            <w:r w:rsidRPr="00C23997">
              <w:rPr>
                <w:rFonts w:ascii="Arial" w:eastAsia="Times New Roman" w:hAnsi="Arial" w:cs="Arial"/>
                <w:b/>
                <w:bCs/>
                <w:color w:val="000000"/>
                <w:sz w:val="16"/>
                <w:szCs w:val="16"/>
              </w:rPr>
              <w:t>ENTIDAD</w:t>
            </w:r>
          </w:p>
        </w:tc>
        <w:tc>
          <w:tcPr>
            <w:tcW w:w="1526" w:type="dxa"/>
            <w:shd w:val="clear" w:color="auto" w:fill="EDEDED" w:themeFill="accent3" w:themeFillTint="33"/>
            <w:vAlign w:val="center"/>
            <w:hideMark/>
          </w:tcPr>
          <w:p w14:paraId="74BB824D" w14:textId="77777777" w:rsidR="00CD3D41" w:rsidRPr="00C23997" w:rsidRDefault="00CD3D41" w:rsidP="00CD3D41">
            <w:pPr>
              <w:spacing w:after="0" w:line="240" w:lineRule="auto"/>
              <w:jc w:val="center"/>
              <w:rPr>
                <w:rFonts w:ascii="Arial" w:eastAsia="Times New Roman" w:hAnsi="Arial" w:cs="Arial"/>
                <w:b/>
                <w:bCs/>
                <w:color w:val="000000"/>
                <w:sz w:val="16"/>
                <w:szCs w:val="16"/>
              </w:rPr>
            </w:pPr>
            <w:r w:rsidRPr="00C23997">
              <w:rPr>
                <w:rFonts w:ascii="Arial" w:eastAsia="Times New Roman" w:hAnsi="Arial" w:cs="Arial"/>
                <w:b/>
                <w:bCs/>
                <w:color w:val="000000"/>
                <w:sz w:val="16"/>
                <w:szCs w:val="16"/>
              </w:rPr>
              <w:t>TIPO</w:t>
            </w:r>
          </w:p>
        </w:tc>
        <w:tc>
          <w:tcPr>
            <w:tcW w:w="2659" w:type="dxa"/>
            <w:shd w:val="clear" w:color="auto" w:fill="EDEDED" w:themeFill="accent3" w:themeFillTint="33"/>
            <w:vAlign w:val="center"/>
            <w:hideMark/>
          </w:tcPr>
          <w:p w14:paraId="5882BCFB" w14:textId="77777777" w:rsidR="00CD3D41" w:rsidRPr="00C23997" w:rsidRDefault="00CD3D41" w:rsidP="00CD3D41">
            <w:pPr>
              <w:spacing w:after="0" w:line="240" w:lineRule="auto"/>
              <w:jc w:val="center"/>
              <w:rPr>
                <w:rFonts w:ascii="Arial" w:eastAsia="Times New Roman" w:hAnsi="Arial" w:cs="Arial"/>
                <w:b/>
                <w:bCs/>
                <w:color w:val="000000"/>
                <w:sz w:val="16"/>
                <w:szCs w:val="16"/>
              </w:rPr>
            </w:pPr>
            <w:r w:rsidRPr="00C23997">
              <w:rPr>
                <w:rFonts w:ascii="Arial" w:eastAsia="Times New Roman" w:hAnsi="Arial" w:cs="Arial"/>
                <w:b/>
                <w:bCs/>
                <w:color w:val="000000"/>
                <w:sz w:val="16"/>
                <w:szCs w:val="16"/>
              </w:rPr>
              <w:t>NATURALEZA</w:t>
            </w:r>
          </w:p>
        </w:tc>
        <w:tc>
          <w:tcPr>
            <w:tcW w:w="1502" w:type="dxa"/>
            <w:shd w:val="clear" w:color="auto" w:fill="EDEDED" w:themeFill="accent3" w:themeFillTint="33"/>
            <w:vAlign w:val="center"/>
            <w:hideMark/>
          </w:tcPr>
          <w:p w14:paraId="2A98D083" w14:textId="77777777" w:rsidR="00CD3D41" w:rsidRPr="00C23997" w:rsidRDefault="00CD3D41" w:rsidP="00CD3D41">
            <w:pPr>
              <w:spacing w:after="0" w:line="240" w:lineRule="auto"/>
              <w:jc w:val="center"/>
              <w:rPr>
                <w:rFonts w:ascii="Arial" w:eastAsia="Times New Roman" w:hAnsi="Arial" w:cs="Arial"/>
                <w:b/>
                <w:bCs/>
                <w:color w:val="000000"/>
                <w:sz w:val="16"/>
                <w:szCs w:val="16"/>
              </w:rPr>
            </w:pPr>
            <w:r w:rsidRPr="00C23997">
              <w:rPr>
                <w:rFonts w:ascii="Arial" w:eastAsia="Times New Roman" w:hAnsi="Arial" w:cs="Arial"/>
                <w:b/>
                <w:bCs/>
                <w:color w:val="000000"/>
                <w:sz w:val="16"/>
                <w:szCs w:val="16"/>
              </w:rPr>
              <w:t>PAÍS</w:t>
            </w:r>
          </w:p>
        </w:tc>
        <w:tc>
          <w:tcPr>
            <w:tcW w:w="1403" w:type="dxa"/>
            <w:shd w:val="clear" w:color="auto" w:fill="EDEDED" w:themeFill="accent3" w:themeFillTint="33"/>
            <w:vAlign w:val="center"/>
            <w:hideMark/>
          </w:tcPr>
          <w:p w14:paraId="4383F793" w14:textId="77777777" w:rsidR="00CD3D41" w:rsidRPr="00C23997" w:rsidRDefault="00CD3D41" w:rsidP="00CD3D41">
            <w:pPr>
              <w:spacing w:after="0" w:line="240" w:lineRule="auto"/>
              <w:jc w:val="center"/>
              <w:rPr>
                <w:rFonts w:ascii="Arial" w:eastAsia="Times New Roman" w:hAnsi="Arial" w:cs="Arial"/>
                <w:b/>
                <w:bCs/>
                <w:color w:val="000000"/>
                <w:sz w:val="16"/>
                <w:szCs w:val="16"/>
              </w:rPr>
            </w:pPr>
            <w:r w:rsidRPr="00C23997">
              <w:rPr>
                <w:rFonts w:ascii="Arial" w:eastAsia="Times New Roman" w:hAnsi="Arial" w:cs="Arial"/>
                <w:b/>
                <w:bCs/>
                <w:color w:val="000000"/>
                <w:sz w:val="16"/>
                <w:szCs w:val="16"/>
              </w:rPr>
              <w:t>% PARTICIPACIÓN 2018</w:t>
            </w:r>
          </w:p>
        </w:tc>
        <w:tc>
          <w:tcPr>
            <w:tcW w:w="1403" w:type="dxa"/>
            <w:shd w:val="clear" w:color="auto" w:fill="EDEDED" w:themeFill="accent3" w:themeFillTint="33"/>
            <w:vAlign w:val="center"/>
            <w:hideMark/>
          </w:tcPr>
          <w:p w14:paraId="38BD8EE8" w14:textId="77777777" w:rsidR="00CD3D41" w:rsidRPr="00C23997" w:rsidRDefault="00CD3D41" w:rsidP="00CD3D41">
            <w:pPr>
              <w:spacing w:after="0" w:line="240" w:lineRule="auto"/>
              <w:jc w:val="center"/>
              <w:rPr>
                <w:rFonts w:ascii="Arial" w:eastAsia="Times New Roman" w:hAnsi="Arial" w:cs="Arial"/>
                <w:b/>
                <w:bCs/>
                <w:color w:val="000000"/>
                <w:sz w:val="16"/>
                <w:szCs w:val="16"/>
              </w:rPr>
            </w:pPr>
            <w:r w:rsidRPr="00C23997">
              <w:rPr>
                <w:rFonts w:ascii="Arial" w:eastAsia="Times New Roman" w:hAnsi="Arial" w:cs="Arial"/>
                <w:b/>
                <w:bCs/>
                <w:color w:val="000000"/>
                <w:sz w:val="16"/>
                <w:szCs w:val="16"/>
              </w:rPr>
              <w:t>% PARTICIPACIÓN 2017</w:t>
            </w:r>
          </w:p>
        </w:tc>
      </w:tr>
      <w:tr w:rsidR="00CD3D41" w:rsidRPr="00C23997" w14:paraId="0CA28E59" w14:textId="77777777" w:rsidTr="00CD3D41">
        <w:trPr>
          <w:trHeight w:val="20"/>
          <w:jc w:val="center"/>
        </w:trPr>
        <w:tc>
          <w:tcPr>
            <w:tcW w:w="2312" w:type="dxa"/>
            <w:shd w:val="clear" w:color="auto" w:fill="auto"/>
            <w:vAlign w:val="center"/>
            <w:hideMark/>
          </w:tcPr>
          <w:p w14:paraId="7A5A5F03"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Aerotocumen S.A.</w:t>
            </w:r>
          </w:p>
        </w:tc>
        <w:tc>
          <w:tcPr>
            <w:tcW w:w="1526" w:type="dxa"/>
            <w:shd w:val="clear" w:color="auto" w:fill="auto"/>
            <w:vAlign w:val="center"/>
            <w:hideMark/>
          </w:tcPr>
          <w:p w14:paraId="77FBF4B7"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Negocio Conjunto</w:t>
            </w:r>
          </w:p>
        </w:tc>
        <w:tc>
          <w:tcPr>
            <w:tcW w:w="2659" w:type="dxa"/>
            <w:shd w:val="clear" w:color="auto" w:fill="auto"/>
            <w:vAlign w:val="center"/>
            <w:hideMark/>
          </w:tcPr>
          <w:p w14:paraId="17E80FC9"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Construcción del aeropuerto de Aerotocumen en Panamá.</w:t>
            </w:r>
          </w:p>
        </w:tc>
        <w:tc>
          <w:tcPr>
            <w:tcW w:w="1502" w:type="dxa"/>
            <w:shd w:val="clear" w:color="auto" w:fill="auto"/>
            <w:vAlign w:val="center"/>
            <w:hideMark/>
          </w:tcPr>
          <w:p w14:paraId="3CB25CE0"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Panamá</w:t>
            </w:r>
          </w:p>
        </w:tc>
        <w:tc>
          <w:tcPr>
            <w:tcW w:w="1403" w:type="dxa"/>
            <w:shd w:val="clear" w:color="auto" w:fill="auto"/>
            <w:vAlign w:val="center"/>
            <w:hideMark/>
          </w:tcPr>
          <w:p w14:paraId="21A1C276"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50,00%</w:t>
            </w:r>
          </w:p>
        </w:tc>
        <w:tc>
          <w:tcPr>
            <w:tcW w:w="1403" w:type="dxa"/>
            <w:shd w:val="clear" w:color="auto" w:fill="auto"/>
            <w:vAlign w:val="center"/>
            <w:hideMark/>
          </w:tcPr>
          <w:p w14:paraId="55ADEE79"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50,00%</w:t>
            </w:r>
          </w:p>
        </w:tc>
      </w:tr>
      <w:tr w:rsidR="00CD3D41" w:rsidRPr="00C23997" w14:paraId="4CB5D2D8" w14:textId="77777777" w:rsidTr="00CD3D41">
        <w:trPr>
          <w:trHeight w:val="20"/>
          <w:jc w:val="center"/>
        </w:trPr>
        <w:tc>
          <w:tcPr>
            <w:tcW w:w="2312" w:type="dxa"/>
            <w:shd w:val="clear" w:color="auto" w:fill="auto"/>
            <w:vAlign w:val="center"/>
            <w:hideMark/>
          </w:tcPr>
          <w:p w14:paraId="533B9F82"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Autopistas del Nordeste S.A. y Autopistas del Nordeste Cayman LTD.</w:t>
            </w:r>
          </w:p>
        </w:tc>
        <w:tc>
          <w:tcPr>
            <w:tcW w:w="1526" w:type="dxa"/>
            <w:shd w:val="clear" w:color="auto" w:fill="auto"/>
            <w:vAlign w:val="center"/>
            <w:hideMark/>
          </w:tcPr>
          <w:p w14:paraId="31631A64"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Subsidiaria</w:t>
            </w:r>
          </w:p>
        </w:tc>
        <w:tc>
          <w:tcPr>
            <w:tcW w:w="2659" w:type="dxa"/>
            <w:shd w:val="clear" w:color="auto" w:fill="auto"/>
            <w:vAlign w:val="center"/>
            <w:hideMark/>
          </w:tcPr>
          <w:p w14:paraId="41F831D7"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Concesionaria vial del proyecto de concesión a cargo de la construcción de la Carretera Santo Domingo - Rincón de Molinillos para su posterior gestión a través de una concesión. La empresa firmó un contrato de concesión con el Gobierno dominicano el 18 de julio de 2001 por un período de treinta años</w:t>
            </w:r>
          </w:p>
        </w:tc>
        <w:tc>
          <w:tcPr>
            <w:tcW w:w="1502" w:type="dxa"/>
            <w:shd w:val="clear" w:color="auto" w:fill="auto"/>
            <w:vAlign w:val="center"/>
            <w:hideMark/>
          </w:tcPr>
          <w:p w14:paraId="699CD1D4"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República Dominicana</w:t>
            </w:r>
          </w:p>
        </w:tc>
        <w:tc>
          <w:tcPr>
            <w:tcW w:w="1403" w:type="dxa"/>
            <w:shd w:val="clear" w:color="auto" w:fill="auto"/>
            <w:vAlign w:val="center"/>
            <w:hideMark/>
          </w:tcPr>
          <w:p w14:paraId="402AB238"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67,50%</w:t>
            </w:r>
          </w:p>
        </w:tc>
        <w:tc>
          <w:tcPr>
            <w:tcW w:w="1403" w:type="dxa"/>
            <w:shd w:val="clear" w:color="auto" w:fill="auto"/>
            <w:vAlign w:val="center"/>
            <w:hideMark/>
          </w:tcPr>
          <w:p w14:paraId="4103E004"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67,50%</w:t>
            </w:r>
          </w:p>
        </w:tc>
      </w:tr>
      <w:tr w:rsidR="00CD3D41" w:rsidRPr="00C23997" w14:paraId="0A5E452C" w14:textId="77777777" w:rsidTr="00CD3D41">
        <w:trPr>
          <w:trHeight w:val="20"/>
          <w:jc w:val="center"/>
        </w:trPr>
        <w:tc>
          <w:tcPr>
            <w:tcW w:w="2312" w:type="dxa"/>
            <w:shd w:val="clear" w:color="auto" w:fill="auto"/>
            <w:vAlign w:val="center"/>
            <w:hideMark/>
          </w:tcPr>
          <w:p w14:paraId="766676B1"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Autopistas del Oeste S.A.</w:t>
            </w:r>
          </w:p>
        </w:tc>
        <w:tc>
          <w:tcPr>
            <w:tcW w:w="1526" w:type="dxa"/>
            <w:shd w:val="clear" w:color="auto" w:fill="auto"/>
            <w:vAlign w:val="center"/>
            <w:hideMark/>
          </w:tcPr>
          <w:p w14:paraId="53E4566A"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Subsidiaria</w:t>
            </w:r>
          </w:p>
        </w:tc>
        <w:tc>
          <w:tcPr>
            <w:tcW w:w="2659" w:type="dxa"/>
            <w:shd w:val="clear" w:color="auto" w:fill="auto"/>
            <w:vAlign w:val="center"/>
            <w:hideMark/>
          </w:tcPr>
          <w:p w14:paraId="79D412EC"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Concesionaria del proyecto vial en República Dominicana.</w:t>
            </w:r>
          </w:p>
        </w:tc>
        <w:tc>
          <w:tcPr>
            <w:tcW w:w="1502" w:type="dxa"/>
            <w:shd w:val="clear" w:color="auto" w:fill="auto"/>
            <w:vAlign w:val="center"/>
            <w:hideMark/>
          </w:tcPr>
          <w:p w14:paraId="57E6CF95"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República Dominicana</w:t>
            </w:r>
          </w:p>
        </w:tc>
        <w:tc>
          <w:tcPr>
            <w:tcW w:w="1403" w:type="dxa"/>
            <w:shd w:val="clear" w:color="auto" w:fill="auto"/>
            <w:vAlign w:val="center"/>
            <w:hideMark/>
          </w:tcPr>
          <w:p w14:paraId="4CB67E0A"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79,92%</w:t>
            </w:r>
          </w:p>
        </w:tc>
        <w:tc>
          <w:tcPr>
            <w:tcW w:w="1403" w:type="dxa"/>
            <w:shd w:val="clear" w:color="auto" w:fill="auto"/>
            <w:vAlign w:val="center"/>
            <w:hideMark/>
          </w:tcPr>
          <w:p w14:paraId="100E2997"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79,92%</w:t>
            </w:r>
          </w:p>
        </w:tc>
      </w:tr>
      <w:tr w:rsidR="00CD3D41" w:rsidRPr="00C23997" w14:paraId="50CF401E" w14:textId="77777777" w:rsidTr="00CD3D41">
        <w:trPr>
          <w:trHeight w:val="20"/>
          <w:jc w:val="center"/>
        </w:trPr>
        <w:tc>
          <w:tcPr>
            <w:tcW w:w="2312" w:type="dxa"/>
            <w:shd w:val="clear" w:color="auto" w:fill="auto"/>
            <w:vAlign w:val="center"/>
            <w:hideMark/>
          </w:tcPr>
          <w:p w14:paraId="5D906F1E"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Autopistas de los Llanos S.A. En liquidación</w:t>
            </w:r>
          </w:p>
        </w:tc>
        <w:tc>
          <w:tcPr>
            <w:tcW w:w="1526" w:type="dxa"/>
            <w:shd w:val="clear" w:color="auto" w:fill="auto"/>
            <w:vAlign w:val="center"/>
            <w:hideMark/>
          </w:tcPr>
          <w:p w14:paraId="0903AC57"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Subsidiaria</w:t>
            </w:r>
          </w:p>
        </w:tc>
        <w:tc>
          <w:tcPr>
            <w:tcW w:w="2659" w:type="dxa"/>
            <w:shd w:val="clear" w:color="auto" w:fill="auto"/>
            <w:vAlign w:val="center"/>
            <w:hideMark/>
          </w:tcPr>
          <w:p w14:paraId="6CF7424C"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Operación y mantenimiento de las vías que comunican a Villavicencio con Granada, Puerto López, Cumaral y Veracruz.</w:t>
            </w:r>
          </w:p>
        </w:tc>
        <w:tc>
          <w:tcPr>
            <w:tcW w:w="1502" w:type="dxa"/>
            <w:shd w:val="clear" w:color="auto" w:fill="auto"/>
            <w:vAlign w:val="center"/>
            <w:hideMark/>
          </w:tcPr>
          <w:p w14:paraId="64B73C64"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Colombia</w:t>
            </w:r>
          </w:p>
        </w:tc>
        <w:tc>
          <w:tcPr>
            <w:tcW w:w="1403" w:type="dxa"/>
            <w:shd w:val="clear" w:color="auto" w:fill="auto"/>
            <w:vAlign w:val="center"/>
            <w:hideMark/>
          </w:tcPr>
          <w:p w14:paraId="6494BFFD"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68,46%</w:t>
            </w:r>
          </w:p>
        </w:tc>
        <w:tc>
          <w:tcPr>
            <w:tcW w:w="1403" w:type="dxa"/>
            <w:shd w:val="clear" w:color="auto" w:fill="auto"/>
            <w:vAlign w:val="center"/>
            <w:hideMark/>
          </w:tcPr>
          <w:p w14:paraId="399629D2"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68,46%</w:t>
            </w:r>
          </w:p>
        </w:tc>
      </w:tr>
      <w:tr w:rsidR="00CD3D41" w:rsidRPr="00C23997" w14:paraId="75CBF0E2" w14:textId="77777777" w:rsidTr="00CD3D41">
        <w:trPr>
          <w:trHeight w:val="20"/>
          <w:jc w:val="center"/>
        </w:trPr>
        <w:tc>
          <w:tcPr>
            <w:tcW w:w="2312" w:type="dxa"/>
            <w:shd w:val="clear" w:color="auto" w:fill="auto"/>
            <w:vAlign w:val="center"/>
            <w:hideMark/>
          </w:tcPr>
          <w:p w14:paraId="39DBAF24"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 xml:space="preserve">Autopistas del Café S.A. </w:t>
            </w:r>
          </w:p>
        </w:tc>
        <w:tc>
          <w:tcPr>
            <w:tcW w:w="1526" w:type="dxa"/>
            <w:shd w:val="clear" w:color="auto" w:fill="auto"/>
            <w:vAlign w:val="center"/>
            <w:hideMark/>
          </w:tcPr>
          <w:p w14:paraId="3BDAD5AA"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Subsidiaria</w:t>
            </w:r>
          </w:p>
        </w:tc>
        <w:tc>
          <w:tcPr>
            <w:tcW w:w="2659" w:type="dxa"/>
            <w:shd w:val="clear" w:color="auto" w:fill="auto"/>
            <w:vAlign w:val="center"/>
            <w:hideMark/>
          </w:tcPr>
          <w:p w14:paraId="5543AF93"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 xml:space="preserve">Estudios, diseños, obras de rehabilitación, operación y </w:t>
            </w:r>
            <w:r w:rsidRPr="00C23997">
              <w:rPr>
                <w:rFonts w:ascii="Arial" w:eastAsia="Times New Roman" w:hAnsi="Arial" w:cs="Arial"/>
                <w:sz w:val="14"/>
                <w:szCs w:val="14"/>
              </w:rPr>
              <w:lastRenderedPageBreak/>
              <w:t>mantenimiento de la carreta Armenia – Pereira – Manizales.</w:t>
            </w:r>
          </w:p>
        </w:tc>
        <w:tc>
          <w:tcPr>
            <w:tcW w:w="1502" w:type="dxa"/>
            <w:shd w:val="clear" w:color="auto" w:fill="auto"/>
            <w:vAlign w:val="center"/>
            <w:hideMark/>
          </w:tcPr>
          <w:p w14:paraId="20B38BEC"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lastRenderedPageBreak/>
              <w:t>Colombia</w:t>
            </w:r>
          </w:p>
        </w:tc>
        <w:tc>
          <w:tcPr>
            <w:tcW w:w="1403" w:type="dxa"/>
            <w:shd w:val="clear" w:color="auto" w:fill="auto"/>
            <w:vAlign w:val="center"/>
            <w:hideMark/>
          </w:tcPr>
          <w:p w14:paraId="230B9755"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59,67%</w:t>
            </w:r>
          </w:p>
        </w:tc>
        <w:tc>
          <w:tcPr>
            <w:tcW w:w="1403" w:type="dxa"/>
            <w:shd w:val="clear" w:color="auto" w:fill="auto"/>
            <w:vAlign w:val="center"/>
            <w:hideMark/>
          </w:tcPr>
          <w:p w14:paraId="0EB94D02"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59,67%</w:t>
            </w:r>
          </w:p>
        </w:tc>
      </w:tr>
      <w:tr w:rsidR="00CD3D41" w:rsidRPr="00C23997" w14:paraId="202CF31E" w14:textId="77777777" w:rsidTr="00CD3D41">
        <w:trPr>
          <w:trHeight w:val="20"/>
          <w:jc w:val="center"/>
        </w:trPr>
        <w:tc>
          <w:tcPr>
            <w:tcW w:w="2312" w:type="dxa"/>
            <w:shd w:val="clear" w:color="auto" w:fill="auto"/>
            <w:vAlign w:val="center"/>
            <w:hideMark/>
          </w:tcPr>
          <w:p w14:paraId="2BE4FFEB"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Black Coral Investment Inc.</w:t>
            </w:r>
          </w:p>
        </w:tc>
        <w:tc>
          <w:tcPr>
            <w:tcW w:w="1526" w:type="dxa"/>
            <w:shd w:val="clear" w:color="auto" w:fill="auto"/>
            <w:vAlign w:val="center"/>
            <w:hideMark/>
          </w:tcPr>
          <w:p w14:paraId="0B3AB0EB"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Subsidiaria</w:t>
            </w:r>
          </w:p>
        </w:tc>
        <w:tc>
          <w:tcPr>
            <w:tcW w:w="2659" w:type="dxa"/>
            <w:shd w:val="clear" w:color="auto" w:fill="auto"/>
            <w:vAlign w:val="center"/>
            <w:hideMark/>
          </w:tcPr>
          <w:p w14:paraId="65A1D2FA"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Propietaria de la participación de Corporación Quiport, sociedad concesionaria del Aeropuerto de Quito.</w:t>
            </w:r>
          </w:p>
        </w:tc>
        <w:tc>
          <w:tcPr>
            <w:tcW w:w="1502" w:type="dxa"/>
            <w:shd w:val="clear" w:color="auto" w:fill="auto"/>
            <w:vAlign w:val="center"/>
            <w:hideMark/>
          </w:tcPr>
          <w:p w14:paraId="0C27B616"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Islas Vírgenes</w:t>
            </w:r>
          </w:p>
        </w:tc>
        <w:tc>
          <w:tcPr>
            <w:tcW w:w="1403" w:type="dxa"/>
            <w:shd w:val="clear" w:color="auto" w:fill="auto"/>
            <w:vAlign w:val="center"/>
            <w:hideMark/>
          </w:tcPr>
          <w:p w14:paraId="6A8127BB"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100,00%</w:t>
            </w:r>
          </w:p>
        </w:tc>
        <w:tc>
          <w:tcPr>
            <w:tcW w:w="1403" w:type="dxa"/>
            <w:shd w:val="clear" w:color="auto" w:fill="auto"/>
            <w:vAlign w:val="center"/>
            <w:hideMark/>
          </w:tcPr>
          <w:p w14:paraId="77DE248B"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100,00%</w:t>
            </w:r>
          </w:p>
        </w:tc>
      </w:tr>
      <w:tr w:rsidR="00CD3D41" w:rsidRPr="00C23997" w14:paraId="22DC9473" w14:textId="77777777" w:rsidTr="00CD3D41">
        <w:trPr>
          <w:trHeight w:val="20"/>
          <w:jc w:val="center"/>
        </w:trPr>
        <w:tc>
          <w:tcPr>
            <w:tcW w:w="2312" w:type="dxa"/>
            <w:shd w:val="clear" w:color="auto" w:fill="auto"/>
            <w:vAlign w:val="center"/>
            <w:hideMark/>
          </w:tcPr>
          <w:p w14:paraId="77777ADF"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Boulevard Turístico del Atlántico S.A.</w:t>
            </w:r>
          </w:p>
        </w:tc>
        <w:tc>
          <w:tcPr>
            <w:tcW w:w="1526" w:type="dxa"/>
            <w:shd w:val="clear" w:color="auto" w:fill="auto"/>
            <w:vAlign w:val="center"/>
            <w:hideMark/>
          </w:tcPr>
          <w:p w14:paraId="3DB1A6F6"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Subsidiaria</w:t>
            </w:r>
          </w:p>
        </w:tc>
        <w:tc>
          <w:tcPr>
            <w:tcW w:w="2659" w:type="dxa"/>
            <w:shd w:val="clear" w:color="auto" w:fill="auto"/>
            <w:vAlign w:val="center"/>
            <w:hideMark/>
          </w:tcPr>
          <w:p w14:paraId="635EFF36"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Concesionaria de la segunda etapa del contrato de concesión en administración de régimen de peaje de la carretera Santa Domingo- Cruce Rincón de Molinillos, en República Dominicana.</w:t>
            </w:r>
          </w:p>
        </w:tc>
        <w:tc>
          <w:tcPr>
            <w:tcW w:w="1502" w:type="dxa"/>
            <w:shd w:val="clear" w:color="auto" w:fill="auto"/>
            <w:vAlign w:val="center"/>
            <w:hideMark/>
          </w:tcPr>
          <w:p w14:paraId="4E719E45"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República Dominicana</w:t>
            </w:r>
          </w:p>
        </w:tc>
        <w:tc>
          <w:tcPr>
            <w:tcW w:w="1403" w:type="dxa"/>
            <w:shd w:val="clear" w:color="auto" w:fill="auto"/>
            <w:vAlign w:val="center"/>
            <w:hideMark/>
          </w:tcPr>
          <w:p w14:paraId="77D1AD3B"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67,50%</w:t>
            </w:r>
          </w:p>
        </w:tc>
        <w:tc>
          <w:tcPr>
            <w:tcW w:w="1403" w:type="dxa"/>
            <w:shd w:val="clear" w:color="auto" w:fill="auto"/>
            <w:vAlign w:val="center"/>
            <w:hideMark/>
          </w:tcPr>
          <w:p w14:paraId="41EFAD6A"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67,50%</w:t>
            </w:r>
          </w:p>
        </w:tc>
      </w:tr>
      <w:tr w:rsidR="00CD3D41" w:rsidRPr="00C23997" w14:paraId="01F3CBAA" w14:textId="77777777" w:rsidTr="00CD3D41">
        <w:trPr>
          <w:trHeight w:val="20"/>
          <w:jc w:val="center"/>
        </w:trPr>
        <w:tc>
          <w:tcPr>
            <w:tcW w:w="2312" w:type="dxa"/>
            <w:shd w:val="clear" w:color="auto" w:fill="auto"/>
            <w:vAlign w:val="center"/>
            <w:hideMark/>
          </w:tcPr>
          <w:p w14:paraId="0337CA8F"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Caribbean Infraestructure Company</w:t>
            </w:r>
            <w:r>
              <w:rPr>
                <w:rFonts w:ascii="Arial" w:eastAsia="Times New Roman" w:hAnsi="Arial" w:cs="Arial"/>
                <w:color w:val="000000"/>
                <w:sz w:val="14"/>
                <w:szCs w:val="14"/>
              </w:rPr>
              <w:t xml:space="preserve"> Inc.</w:t>
            </w:r>
          </w:p>
        </w:tc>
        <w:tc>
          <w:tcPr>
            <w:tcW w:w="1526" w:type="dxa"/>
            <w:shd w:val="clear" w:color="auto" w:fill="auto"/>
            <w:vAlign w:val="center"/>
            <w:hideMark/>
          </w:tcPr>
          <w:p w14:paraId="0E628E11"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Subsidiaria</w:t>
            </w:r>
          </w:p>
        </w:tc>
        <w:tc>
          <w:tcPr>
            <w:tcW w:w="2659" w:type="dxa"/>
            <w:shd w:val="clear" w:color="auto" w:fill="auto"/>
            <w:vAlign w:val="center"/>
            <w:hideMark/>
          </w:tcPr>
          <w:p w14:paraId="75F0EBE8"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Servicios de construcción en el corredor vial de Aruba.</w:t>
            </w:r>
          </w:p>
        </w:tc>
        <w:tc>
          <w:tcPr>
            <w:tcW w:w="1502" w:type="dxa"/>
            <w:shd w:val="clear" w:color="auto" w:fill="auto"/>
            <w:vAlign w:val="center"/>
            <w:hideMark/>
          </w:tcPr>
          <w:p w14:paraId="369709EF"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Aruba</w:t>
            </w:r>
          </w:p>
        </w:tc>
        <w:tc>
          <w:tcPr>
            <w:tcW w:w="1403" w:type="dxa"/>
            <w:shd w:val="clear" w:color="auto" w:fill="auto"/>
            <w:vAlign w:val="center"/>
            <w:hideMark/>
          </w:tcPr>
          <w:p w14:paraId="5B64E9F8"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100,00%</w:t>
            </w:r>
          </w:p>
        </w:tc>
        <w:tc>
          <w:tcPr>
            <w:tcW w:w="1403" w:type="dxa"/>
            <w:shd w:val="clear" w:color="auto" w:fill="auto"/>
            <w:vAlign w:val="center"/>
            <w:hideMark/>
          </w:tcPr>
          <w:p w14:paraId="4970A842"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100,00%</w:t>
            </w:r>
          </w:p>
        </w:tc>
      </w:tr>
      <w:tr w:rsidR="00CD3D41" w:rsidRPr="00C23997" w14:paraId="4CD96953" w14:textId="77777777" w:rsidTr="00CD3D41">
        <w:trPr>
          <w:trHeight w:val="20"/>
          <w:jc w:val="center"/>
        </w:trPr>
        <w:tc>
          <w:tcPr>
            <w:tcW w:w="2312" w:type="dxa"/>
            <w:shd w:val="clear" w:color="auto" w:fill="auto"/>
            <w:vAlign w:val="center"/>
            <w:hideMark/>
          </w:tcPr>
          <w:p w14:paraId="00D8EA84" w14:textId="3C302089" w:rsidR="00CD3D41" w:rsidRPr="00C23997" w:rsidRDefault="00CD3D41" w:rsidP="00CD3D41">
            <w:pPr>
              <w:spacing w:before="20" w:after="20" w:line="240" w:lineRule="auto"/>
              <w:jc w:val="both"/>
              <w:rPr>
                <w:rFonts w:ascii="Arial" w:eastAsia="Times New Roman" w:hAnsi="Arial" w:cs="Arial"/>
                <w:color w:val="000000"/>
                <w:sz w:val="14"/>
                <w:szCs w:val="14"/>
              </w:rPr>
            </w:pPr>
            <w:r w:rsidRPr="008C7E5F">
              <w:rPr>
                <w:rFonts w:ascii="Arial" w:eastAsia="Times New Roman" w:hAnsi="Arial" w:cs="Arial"/>
                <w:color w:val="000000"/>
                <w:sz w:val="14"/>
                <w:szCs w:val="14"/>
              </w:rPr>
              <w:t>Concesión Vial de los Llanos S.A.S.</w:t>
            </w:r>
            <w:r w:rsidR="00334EF1" w:rsidRPr="008C7E5F">
              <w:rPr>
                <w:rFonts w:ascii="Arial" w:eastAsia="Times New Roman" w:hAnsi="Arial" w:cs="Arial"/>
                <w:color w:val="000000"/>
                <w:sz w:val="14"/>
                <w:szCs w:val="14"/>
              </w:rPr>
              <w:t xml:space="preserve"> en Liquidación</w:t>
            </w:r>
            <w:r w:rsidR="00334EF1">
              <w:rPr>
                <w:rFonts w:ascii="Arial" w:eastAsia="Times New Roman" w:hAnsi="Arial" w:cs="Arial"/>
                <w:color w:val="000000"/>
                <w:sz w:val="14"/>
                <w:szCs w:val="14"/>
              </w:rPr>
              <w:t xml:space="preserve"> </w:t>
            </w:r>
          </w:p>
        </w:tc>
        <w:tc>
          <w:tcPr>
            <w:tcW w:w="1526" w:type="dxa"/>
            <w:shd w:val="clear" w:color="auto" w:fill="auto"/>
            <w:vAlign w:val="center"/>
            <w:hideMark/>
          </w:tcPr>
          <w:p w14:paraId="1CA96E73"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Subsidiaria</w:t>
            </w:r>
          </w:p>
        </w:tc>
        <w:tc>
          <w:tcPr>
            <w:tcW w:w="2659" w:type="dxa"/>
            <w:shd w:val="clear" w:color="auto" w:fill="auto"/>
            <w:vAlign w:val="center"/>
            <w:hideMark/>
          </w:tcPr>
          <w:p w14:paraId="2AFEE77F" w14:textId="7B5F2AB9" w:rsidR="00CD3D41" w:rsidRPr="00C23997" w:rsidRDefault="008C7E5F" w:rsidP="00CD3D41">
            <w:pPr>
              <w:pStyle w:val="Sinespaciado"/>
              <w:spacing w:before="20" w:after="20"/>
              <w:rPr>
                <w:rFonts w:ascii="Arial" w:eastAsia="Times New Roman" w:hAnsi="Arial" w:cs="Arial"/>
                <w:sz w:val="14"/>
                <w:szCs w:val="14"/>
              </w:rPr>
            </w:pPr>
            <w:r w:rsidRPr="008C7E5F">
              <w:rPr>
                <w:rFonts w:ascii="Arial" w:eastAsia="Times New Roman" w:hAnsi="Arial" w:cs="Arial"/>
                <w:sz w:val="14"/>
                <w:szCs w:val="14"/>
              </w:rPr>
              <w:t>Concesión que desarrolló la operación y mantenimiento de tres carreteras que comunican a Villavicencio con Granada, Puerto Lopez, Cumaral y Veracruz por medio del contrato 446- de 1994. Actualmente se encuentra en proceso de liquidación, la cúal será en Julio del año 2020 mientras transcurre el tiempo de Garantía del Contrato.</w:t>
            </w:r>
          </w:p>
        </w:tc>
        <w:tc>
          <w:tcPr>
            <w:tcW w:w="1502" w:type="dxa"/>
            <w:shd w:val="clear" w:color="auto" w:fill="auto"/>
            <w:vAlign w:val="center"/>
            <w:hideMark/>
          </w:tcPr>
          <w:p w14:paraId="1003C2E7"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Colombia</w:t>
            </w:r>
          </w:p>
        </w:tc>
        <w:tc>
          <w:tcPr>
            <w:tcW w:w="1403" w:type="dxa"/>
            <w:shd w:val="clear" w:color="auto" w:fill="auto"/>
            <w:vAlign w:val="center"/>
            <w:hideMark/>
          </w:tcPr>
          <w:p w14:paraId="7B58C5E2"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51,00%</w:t>
            </w:r>
          </w:p>
        </w:tc>
        <w:tc>
          <w:tcPr>
            <w:tcW w:w="1403" w:type="dxa"/>
            <w:shd w:val="clear" w:color="auto" w:fill="auto"/>
            <w:vAlign w:val="center"/>
            <w:hideMark/>
          </w:tcPr>
          <w:p w14:paraId="17AC6CDF"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51,00%</w:t>
            </w:r>
          </w:p>
        </w:tc>
      </w:tr>
      <w:tr w:rsidR="00CD3D41" w:rsidRPr="00C23997" w14:paraId="0C50EB70" w14:textId="77777777" w:rsidTr="00CD3D41">
        <w:trPr>
          <w:trHeight w:val="20"/>
          <w:jc w:val="center"/>
        </w:trPr>
        <w:tc>
          <w:tcPr>
            <w:tcW w:w="2312" w:type="dxa"/>
            <w:shd w:val="clear" w:color="auto" w:fill="auto"/>
            <w:vAlign w:val="center"/>
            <w:hideMark/>
          </w:tcPr>
          <w:p w14:paraId="4BAA657A"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Consorcio Constructor Nuevo Dorado</w:t>
            </w:r>
          </w:p>
        </w:tc>
        <w:tc>
          <w:tcPr>
            <w:tcW w:w="1526" w:type="dxa"/>
            <w:shd w:val="clear" w:color="auto" w:fill="auto"/>
            <w:vAlign w:val="center"/>
            <w:hideMark/>
          </w:tcPr>
          <w:p w14:paraId="6303C85E"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Negocio Conjunto</w:t>
            </w:r>
          </w:p>
        </w:tc>
        <w:tc>
          <w:tcPr>
            <w:tcW w:w="2659" w:type="dxa"/>
            <w:shd w:val="clear" w:color="auto" w:fill="auto"/>
            <w:vAlign w:val="center"/>
            <w:hideMark/>
          </w:tcPr>
          <w:p w14:paraId="232AB031"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Modernización y expansión del Aeropuerto Internacional el Dorado</w:t>
            </w:r>
          </w:p>
        </w:tc>
        <w:tc>
          <w:tcPr>
            <w:tcW w:w="1502" w:type="dxa"/>
            <w:shd w:val="clear" w:color="auto" w:fill="auto"/>
            <w:vAlign w:val="center"/>
            <w:hideMark/>
          </w:tcPr>
          <w:p w14:paraId="37B60CD0"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Colombia</w:t>
            </w:r>
          </w:p>
        </w:tc>
        <w:tc>
          <w:tcPr>
            <w:tcW w:w="1403" w:type="dxa"/>
            <w:shd w:val="clear" w:color="auto" w:fill="auto"/>
            <w:vAlign w:val="center"/>
            <w:hideMark/>
          </w:tcPr>
          <w:p w14:paraId="5E164633"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35,00%</w:t>
            </w:r>
          </w:p>
        </w:tc>
        <w:tc>
          <w:tcPr>
            <w:tcW w:w="1403" w:type="dxa"/>
            <w:shd w:val="clear" w:color="auto" w:fill="auto"/>
            <w:vAlign w:val="center"/>
            <w:hideMark/>
          </w:tcPr>
          <w:p w14:paraId="17900D0A"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35,00%</w:t>
            </w:r>
          </w:p>
        </w:tc>
      </w:tr>
      <w:tr w:rsidR="00CD3D41" w:rsidRPr="00C23997" w14:paraId="3BE31B65" w14:textId="77777777" w:rsidTr="00CD3D41">
        <w:trPr>
          <w:trHeight w:val="20"/>
          <w:jc w:val="center"/>
        </w:trPr>
        <w:tc>
          <w:tcPr>
            <w:tcW w:w="2312" w:type="dxa"/>
            <w:shd w:val="clear" w:color="auto" w:fill="auto"/>
            <w:vAlign w:val="center"/>
            <w:hideMark/>
          </w:tcPr>
          <w:p w14:paraId="1764E103"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Consorcio Dovicon EPC</w:t>
            </w:r>
          </w:p>
        </w:tc>
        <w:tc>
          <w:tcPr>
            <w:tcW w:w="1526" w:type="dxa"/>
            <w:shd w:val="clear" w:color="auto" w:fill="auto"/>
            <w:vAlign w:val="center"/>
            <w:hideMark/>
          </w:tcPr>
          <w:p w14:paraId="1418E1D8"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Negocio Conjunto</w:t>
            </w:r>
          </w:p>
        </w:tc>
        <w:tc>
          <w:tcPr>
            <w:tcW w:w="2659" w:type="dxa"/>
            <w:shd w:val="clear" w:color="auto" w:fill="auto"/>
            <w:vAlign w:val="center"/>
            <w:hideMark/>
          </w:tcPr>
          <w:p w14:paraId="199CE653"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Ejecutor de obra del proyecto Autopistas del Oeste.</w:t>
            </w:r>
          </w:p>
        </w:tc>
        <w:tc>
          <w:tcPr>
            <w:tcW w:w="1502" w:type="dxa"/>
            <w:shd w:val="clear" w:color="auto" w:fill="auto"/>
            <w:vAlign w:val="center"/>
            <w:hideMark/>
          </w:tcPr>
          <w:p w14:paraId="333CC33D"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República Dominicana</w:t>
            </w:r>
          </w:p>
        </w:tc>
        <w:tc>
          <w:tcPr>
            <w:tcW w:w="1403" w:type="dxa"/>
            <w:shd w:val="clear" w:color="auto" w:fill="auto"/>
            <w:vAlign w:val="center"/>
            <w:hideMark/>
          </w:tcPr>
          <w:p w14:paraId="3D1AC0C5"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40,50%</w:t>
            </w:r>
          </w:p>
        </w:tc>
        <w:tc>
          <w:tcPr>
            <w:tcW w:w="1403" w:type="dxa"/>
            <w:shd w:val="clear" w:color="auto" w:fill="auto"/>
            <w:vAlign w:val="center"/>
            <w:hideMark/>
          </w:tcPr>
          <w:p w14:paraId="46621597"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40,50%</w:t>
            </w:r>
          </w:p>
        </w:tc>
      </w:tr>
      <w:tr w:rsidR="00CD3D41" w:rsidRPr="00C23997" w14:paraId="07DEAD65" w14:textId="77777777" w:rsidTr="00CD3D41">
        <w:trPr>
          <w:trHeight w:val="20"/>
          <w:jc w:val="center"/>
        </w:trPr>
        <w:tc>
          <w:tcPr>
            <w:tcW w:w="2312" w:type="dxa"/>
            <w:shd w:val="clear" w:color="auto" w:fill="auto"/>
            <w:vAlign w:val="center"/>
            <w:hideMark/>
          </w:tcPr>
          <w:p w14:paraId="129ECDDB"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Consorcio Dovicon O&amp;M</w:t>
            </w:r>
          </w:p>
        </w:tc>
        <w:tc>
          <w:tcPr>
            <w:tcW w:w="1526" w:type="dxa"/>
            <w:shd w:val="clear" w:color="auto" w:fill="auto"/>
            <w:vAlign w:val="center"/>
            <w:hideMark/>
          </w:tcPr>
          <w:p w14:paraId="714C0E11"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Negocio Conjunto</w:t>
            </w:r>
          </w:p>
        </w:tc>
        <w:tc>
          <w:tcPr>
            <w:tcW w:w="2659" w:type="dxa"/>
            <w:shd w:val="clear" w:color="auto" w:fill="auto"/>
            <w:vAlign w:val="center"/>
            <w:hideMark/>
          </w:tcPr>
          <w:p w14:paraId="0DC49545"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Operación y mantenimiento del proyecto Autopistas del Oeste.</w:t>
            </w:r>
          </w:p>
        </w:tc>
        <w:tc>
          <w:tcPr>
            <w:tcW w:w="1502" w:type="dxa"/>
            <w:shd w:val="clear" w:color="auto" w:fill="auto"/>
            <w:vAlign w:val="center"/>
            <w:hideMark/>
          </w:tcPr>
          <w:p w14:paraId="499F2B8B"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República Dominicana</w:t>
            </w:r>
          </w:p>
        </w:tc>
        <w:tc>
          <w:tcPr>
            <w:tcW w:w="1403" w:type="dxa"/>
            <w:shd w:val="clear" w:color="auto" w:fill="auto"/>
            <w:vAlign w:val="center"/>
            <w:hideMark/>
          </w:tcPr>
          <w:p w14:paraId="7A56452A"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40,50%</w:t>
            </w:r>
          </w:p>
        </w:tc>
        <w:tc>
          <w:tcPr>
            <w:tcW w:w="1403" w:type="dxa"/>
            <w:shd w:val="clear" w:color="auto" w:fill="auto"/>
            <w:vAlign w:val="center"/>
            <w:hideMark/>
          </w:tcPr>
          <w:p w14:paraId="5AA85C02"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40,50%</w:t>
            </w:r>
          </w:p>
        </w:tc>
      </w:tr>
      <w:tr w:rsidR="00CD3D41" w:rsidRPr="00C23997" w14:paraId="27D8C4C6" w14:textId="77777777" w:rsidTr="00CD3D41">
        <w:trPr>
          <w:trHeight w:val="20"/>
          <w:jc w:val="center"/>
        </w:trPr>
        <w:tc>
          <w:tcPr>
            <w:tcW w:w="2312" w:type="dxa"/>
            <w:shd w:val="clear" w:color="auto" w:fill="auto"/>
            <w:vAlign w:val="center"/>
            <w:hideMark/>
          </w:tcPr>
          <w:p w14:paraId="04AEA80E"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Consorcio Farallones</w:t>
            </w:r>
          </w:p>
        </w:tc>
        <w:tc>
          <w:tcPr>
            <w:tcW w:w="1526" w:type="dxa"/>
            <w:shd w:val="clear" w:color="auto" w:fill="auto"/>
            <w:vAlign w:val="center"/>
            <w:hideMark/>
          </w:tcPr>
          <w:p w14:paraId="3B71C294"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Negocio Conjunto</w:t>
            </w:r>
          </w:p>
        </w:tc>
        <w:tc>
          <w:tcPr>
            <w:tcW w:w="2659" w:type="dxa"/>
            <w:shd w:val="clear" w:color="auto" w:fill="auto"/>
            <w:vAlign w:val="center"/>
            <w:hideMark/>
          </w:tcPr>
          <w:p w14:paraId="16428907"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Consorcio constructor de la Concesión La Pintada (Pacífico II)</w:t>
            </w:r>
          </w:p>
        </w:tc>
        <w:tc>
          <w:tcPr>
            <w:tcW w:w="1502" w:type="dxa"/>
            <w:shd w:val="clear" w:color="auto" w:fill="auto"/>
            <w:vAlign w:val="center"/>
            <w:hideMark/>
          </w:tcPr>
          <w:p w14:paraId="118F7C2E"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Colombia</w:t>
            </w:r>
          </w:p>
        </w:tc>
        <w:tc>
          <w:tcPr>
            <w:tcW w:w="1403" w:type="dxa"/>
            <w:shd w:val="clear" w:color="auto" w:fill="auto"/>
            <w:vAlign w:val="center"/>
            <w:hideMark/>
          </w:tcPr>
          <w:p w14:paraId="489BB1C0"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50%</w:t>
            </w:r>
          </w:p>
        </w:tc>
        <w:tc>
          <w:tcPr>
            <w:tcW w:w="1403" w:type="dxa"/>
            <w:shd w:val="clear" w:color="auto" w:fill="auto"/>
            <w:vAlign w:val="center"/>
            <w:hideMark/>
          </w:tcPr>
          <w:p w14:paraId="17FEDFB4"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50%</w:t>
            </w:r>
          </w:p>
        </w:tc>
      </w:tr>
      <w:tr w:rsidR="00CD3D41" w:rsidRPr="00C23997" w14:paraId="4811922A" w14:textId="77777777" w:rsidTr="00CD3D41">
        <w:trPr>
          <w:trHeight w:val="20"/>
          <w:jc w:val="center"/>
        </w:trPr>
        <w:tc>
          <w:tcPr>
            <w:tcW w:w="2312" w:type="dxa"/>
            <w:shd w:val="clear" w:color="auto" w:fill="auto"/>
            <w:vAlign w:val="center"/>
            <w:hideMark/>
          </w:tcPr>
          <w:p w14:paraId="4201A53D"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Consorcio Grupo Constructor Autopistas del Café</w:t>
            </w:r>
          </w:p>
        </w:tc>
        <w:tc>
          <w:tcPr>
            <w:tcW w:w="1526" w:type="dxa"/>
            <w:shd w:val="clear" w:color="auto" w:fill="auto"/>
            <w:vAlign w:val="center"/>
            <w:hideMark/>
          </w:tcPr>
          <w:p w14:paraId="542CEFAC"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Subsidiaria</w:t>
            </w:r>
          </w:p>
        </w:tc>
        <w:tc>
          <w:tcPr>
            <w:tcW w:w="2659" w:type="dxa"/>
            <w:shd w:val="clear" w:color="auto" w:fill="auto"/>
            <w:vAlign w:val="center"/>
            <w:hideMark/>
          </w:tcPr>
          <w:p w14:paraId="5AF38382"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Ejecutar el diseño, rehabilitación y construcción de las obras básicas complementarias y no previstas del contrato de concesión suscrito entre el INCO y Autopistas el Café S.A.</w:t>
            </w:r>
          </w:p>
        </w:tc>
        <w:tc>
          <w:tcPr>
            <w:tcW w:w="1502" w:type="dxa"/>
            <w:shd w:val="clear" w:color="auto" w:fill="auto"/>
            <w:vAlign w:val="center"/>
            <w:hideMark/>
          </w:tcPr>
          <w:p w14:paraId="4B08ECE4"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Colombia</w:t>
            </w:r>
          </w:p>
        </w:tc>
        <w:tc>
          <w:tcPr>
            <w:tcW w:w="1403" w:type="dxa"/>
            <w:shd w:val="clear" w:color="auto" w:fill="auto"/>
            <w:vAlign w:val="center"/>
            <w:hideMark/>
          </w:tcPr>
          <w:p w14:paraId="3074B86D"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59,67%</w:t>
            </w:r>
          </w:p>
        </w:tc>
        <w:tc>
          <w:tcPr>
            <w:tcW w:w="1403" w:type="dxa"/>
            <w:shd w:val="clear" w:color="auto" w:fill="auto"/>
            <w:vAlign w:val="center"/>
            <w:hideMark/>
          </w:tcPr>
          <w:p w14:paraId="08D40006"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59,67%</w:t>
            </w:r>
          </w:p>
        </w:tc>
      </w:tr>
      <w:tr w:rsidR="00CD3D41" w:rsidRPr="00C23997" w14:paraId="1BAD13E1" w14:textId="77777777" w:rsidTr="00CD3D41">
        <w:trPr>
          <w:trHeight w:val="20"/>
          <w:jc w:val="center"/>
        </w:trPr>
        <w:tc>
          <w:tcPr>
            <w:tcW w:w="2312" w:type="dxa"/>
            <w:shd w:val="clear" w:color="auto" w:fill="auto"/>
            <w:vAlign w:val="center"/>
            <w:hideMark/>
          </w:tcPr>
          <w:p w14:paraId="652120A2"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Consorcio Imhotep</w:t>
            </w:r>
          </w:p>
        </w:tc>
        <w:tc>
          <w:tcPr>
            <w:tcW w:w="1526" w:type="dxa"/>
            <w:shd w:val="clear" w:color="auto" w:fill="auto"/>
            <w:vAlign w:val="center"/>
            <w:hideMark/>
          </w:tcPr>
          <w:p w14:paraId="42EDDCB7"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Negocio Conjunto</w:t>
            </w:r>
          </w:p>
        </w:tc>
        <w:tc>
          <w:tcPr>
            <w:tcW w:w="2659" w:type="dxa"/>
            <w:shd w:val="clear" w:color="auto" w:fill="auto"/>
            <w:vAlign w:val="center"/>
            <w:hideMark/>
          </w:tcPr>
          <w:p w14:paraId="3A39279B"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Construcción de todo tipo de estructuras en concreto reforzado o metálicas para puentes y edificios.</w:t>
            </w:r>
          </w:p>
        </w:tc>
        <w:tc>
          <w:tcPr>
            <w:tcW w:w="1502" w:type="dxa"/>
            <w:shd w:val="clear" w:color="auto" w:fill="auto"/>
            <w:vAlign w:val="center"/>
            <w:hideMark/>
          </w:tcPr>
          <w:p w14:paraId="3DB137F4"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Colombia</w:t>
            </w:r>
          </w:p>
        </w:tc>
        <w:tc>
          <w:tcPr>
            <w:tcW w:w="1403" w:type="dxa"/>
            <w:shd w:val="clear" w:color="auto" w:fill="auto"/>
            <w:vAlign w:val="center"/>
            <w:hideMark/>
          </w:tcPr>
          <w:p w14:paraId="52BC72E4"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50,00%</w:t>
            </w:r>
          </w:p>
        </w:tc>
        <w:tc>
          <w:tcPr>
            <w:tcW w:w="1403" w:type="dxa"/>
            <w:shd w:val="clear" w:color="auto" w:fill="auto"/>
            <w:vAlign w:val="center"/>
            <w:hideMark/>
          </w:tcPr>
          <w:p w14:paraId="22907A35"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50,00%</w:t>
            </w:r>
          </w:p>
        </w:tc>
      </w:tr>
      <w:tr w:rsidR="00CD3D41" w:rsidRPr="00C23997" w14:paraId="5E95E2D5" w14:textId="77777777" w:rsidTr="00CD3D41">
        <w:trPr>
          <w:trHeight w:val="20"/>
          <w:jc w:val="center"/>
        </w:trPr>
        <w:tc>
          <w:tcPr>
            <w:tcW w:w="2312" w:type="dxa"/>
            <w:shd w:val="clear" w:color="auto" w:fill="auto"/>
            <w:vAlign w:val="center"/>
            <w:hideMark/>
          </w:tcPr>
          <w:p w14:paraId="59E0634C"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Consorcio Mantenimiento Opain</w:t>
            </w:r>
          </w:p>
        </w:tc>
        <w:tc>
          <w:tcPr>
            <w:tcW w:w="1526" w:type="dxa"/>
            <w:shd w:val="clear" w:color="auto" w:fill="auto"/>
            <w:vAlign w:val="center"/>
            <w:hideMark/>
          </w:tcPr>
          <w:p w14:paraId="104E3C2B"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Negocio Conjunto</w:t>
            </w:r>
          </w:p>
        </w:tc>
        <w:tc>
          <w:tcPr>
            <w:tcW w:w="2659" w:type="dxa"/>
            <w:shd w:val="clear" w:color="auto" w:fill="auto"/>
            <w:vAlign w:val="center"/>
            <w:hideMark/>
          </w:tcPr>
          <w:p w14:paraId="24670421"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Mantenimiento de las obras que hacen parte de la etapa de modernización y expansión del Aeropuerto Internacional el Dorado, así como las obras y servicios complementarios.</w:t>
            </w:r>
          </w:p>
        </w:tc>
        <w:tc>
          <w:tcPr>
            <w:tcW w:w="1502" w:type="dxa"/>
            <w:shd w:val="clear" w:color="auto" w:fill="auto"/>
            <w:vAlign w:val="center"/>
            <w:hideMark/>
          </w:tcPr>
          <w:p w14:paraId="1F163CE8"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Colombia</w:t>
            </w:r>
          </w:p>
        </w:tc>
        <w:tc>
          <w:tcPr>
            <w:tcW w:w="1403" w:type="dxa"/>
            <w:shd w:val="clear" w:color="auto" w:fill="auto"/>
            <w:vAlign w:val="center"/>
            <w:hideMark/>
          </w:tcPr>
          <w:p w14:paraId="332B5EBB"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35,00%</w:t>
            </w:r>
          </w:p>
        </w:tc>
        <w:tc>
          <w:tcPr>
            <w:tcW w:w="1403" w:type="dxa"/>
            <w:shd w:val="clear" w:color="auto" w:fill="auto"/>
            <w:vAlign w:val="center"/>
            <w:hideMark/>
          </w:tcPr>
          <w:p w14:paraId="21DE0C98"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35,00%</w:t>
            </w:r>
          </w:p>
        </w:tc>
      </w:tr>
      <w:tr w:rsidR="00CD3D41" w:rsidRPr="00C23997" w14:paraId="3467258D" w14:textId="77777777" w:rsidTr="00CD3D41">
        <w:trPr>
          <w:trHeight w:val="20"/>
          <w:jc w:val="center"/>
        </w:trPr>
        <w:tc>
          <w:tcPr>
            <w:tcW w:w="2312" w:type="dxa"/>
            <w:shd w:val="clear" w:color="auto" w:fill="auto"/>
            <w:vAlign w:val="center"/>
            <w:hideMark/>
          </w:tcPr>
          <w:p w14:paraId="372BE763"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Consorcio Odinsa Mincivil Condor</w:t>
            </w:r>
          </w:p>
        </w:tc>
        <w:tc>
          <w:tcPr>
            <w:tcW w:w="1526" w:type="dxa"/>
            <w:shd w:val="clear" w:color="auto" w:fill="auto"/>
            <w:vAlign w:val="center"/>
            <w:hideMark/>
          </w:tcPr>
          <w:p w14:paraId="2A588AEC"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Negocio Conjunto</w:t>
            </w:r>
          </w:p>
        </w:tc>
        <w:tc>
          <w:tcPr>
            <w:tcW w:w="2659" w:type="dxa"/>
            <w:shd w:val="clear" w:color="auto" w:fill="auto"/>
            <w:vAlign w:val="center"/>
            <w:hideMark/>
          </w:tcPr>
          <w:p w14:paraId="21D63DED"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Mejoramiento del terreno de las zonas de mantenimiento, y construcción de las plataformas de carga para el nuevo edificio Terminal de carga Fase I del Aeropuerto Internacional el Dorado.</w:t>
            </w:r>
          </w:p>
        </w:tc>
        <w:tc>
          <w:tcPr>
            <w:tcW w:w="1502" w:type="dxa"/>
            <w:shd w:val="clear" w:color="auto" w:fill="auto"/>
            <w:vAlign w:val="center"/>
            <w:hideMark/>
          </w:tcPr>
          <w:p w14:paraId="33127DCC"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Colombia</w:t>
            </w:r>
          </w:p>
        </w:tc>
        <w:tc>
          <w:tcPr>
            <w:tcW w:w="1403" w:type="dxa"/>
            <w:shd w:val="clear" w:color="auto" w:fill="auto"/>
            <w:vAlign w:val="center"/>
            <w:hideMark/>
          </w:tcPr>
          <w:p w14:paraId="6770C6A3"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35,00%</w:t>
            </w:r>
          </w:p>
        </w:tc>
        <w:tc>
          <w:tcPr>
            <w:tcW w:w="1403" w:type="dxa"/>
            <w:shd w:val="clear" w:color="auto" w:fill="auto"/>
            <w:vAlign w:val="center"/>
            <w:hideMark/>
          </w:tcPr>
          <w:p w14:paraId="6C8138A6"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35,00%</w:t>
            </w:r>
          </w:p>
        </w:tc>
      </w:tr>
      <w:tr w:rsidR="00CD3D41" w:rsidRPr="00C23997" w14:paraId="68C81784" w14:textId="77777777" w:rsidTr="00CD3D41">
        <w:trPr>
          <w:trHeight w:val="20"/>
          <w:jc w:val="center"/>
        </w:trPr>
        <w:tc>
          <w:tcPr>
            <w:tcW w:w="2312" w:type="dxa"/>
            <w:shd w:val="clear" w:color="auto" w:fill="auto"/>
            <w:vAlign w:val="center"/>
            <w:hideMark/>
          </w:tcPr>
          <w:p w14:paraId="741865C4"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Consorcio App Llanos</w:t>
            </w:r>
          </w:p>
        </w:tc>
        <w:tc>
          <w:tcPr>
            <w:tcW w:w="1526" w:type="dxa"/>
            <w:shd w:val="clear" w:color="auto" w:fill="auto"/>
            <w:vAlign w:val="center"/>
            <w:hideMark/>
          </w:tcPr>
          <w:p w14:paraId="6704FE58"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Subsidiaria</w:t>
            </w:r>
          </w:p>
        </w:tc>
        <w:tc>
          <w:tcPr>
            <w:tcW w:w="2659" w:type="dxa"/>
            <w:shd w:val="clear" w:color="auto" w:fill="auto"/>
            <w:vAlign w:val="center"/>
            <w:hideMark/>
          </w:tcPr>
          <w:p w14:paraId="459E76C5"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EPC para el desarrollo del proyecto Concesión Vial de los Llanos S.A.S.</w:t>
            </w:r>
          </w:p>
        </w:tc>
        <w:tc>
          <w:tcPr>
            <w:tcW w:w="1502" w:type="dxa"/>
            <w:shd w:val="clear" w:color="auto" w:fill="auto"/>
            <w:vAlign w:val="center"/>
            <w:hideMark/>
          </w:tcPr>
          <w:p w14:paraId="6B3F469F"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Colombia</w:t>
            </w:r>
          </w:p>
        </w:tc>
        <w:tc>
          <w:tcPr>
            <w:tcW w:w="1403" w:type="dxa"/>
            <w:shd w:val="clear" w:color="auto" w:fill="auto"/>
            <w:vAlign w:val="center"/>
            <w:hideMark/>
          </w:tcPr>
          <w:p w14:paraId="7585208B"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51,00%</w:t>
            </w:r>
          </w:p>
        </w:tc>
        <w:tc>
          <w:tcPr>
            <w:tcW w:w="1403" w:type="dxa"/>
            <w:shd w:val="clear" w:color="auto" w:fill="auto"/>
            <w:vAlign w:val="center"/>
            <w:hideMark/>
          </w:tcPr>
          <w:p w14:paraId="0F3E6C29"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51,00%</w:t>
            </w:r>
          </w:p>
        </w:tc>
      </w:tr>
      <w:tr w:rsidR="00CD3D41" w:rsidRPr="00C23997" w14:paraId="5C949344" w14:textId="77777777" w:rsidTr="00CD3D41">
        <w:trPr>
          <w:trHeight w:val="20"/>
          <w:jc w:val="center"/>
        </w:trPr>
        <w:tc>
          <w:tcPr>
            <w:tcW w:w="2312" w:type="dxa"/>
            <w:shd w:val="clear" w:color="auto" w:fill="auto"/>
            <w:vAlign w:val="center"/>
            <w:hideMark/>
          </w:tcPr>
          <w:p w14:paraId="5F3B0CC0"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Constructora Bogotá Fase III – Confase S.A.</w:t>
            </w:r>
          </w:p>
        </w:tc>
        <w:tc>
          <w:tcPr>
            <w:tcW w:w="1526" w:type="dxa"/>
            <w:shd w:val="clear" w:color="auto" w:fill="auto"/>
            <w:vAlign w:val="center"/>
            <w:hideMark/>
          </w:tcPr>
          <w:p w14:paraId="77650DDE"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Subsidiaria</w:t>
            </w:r>
          </w:p>
        </w:tc>
        <w:tc>
          <w:tcPr>
            <w:tcW w:w="2659" w:type="dxa"/>
            <w:shd w:val="clear" w:color="auto" w:fill="auto"/>
            <w:vAlign w:val="center"/>
            <w:hideMark/>
          </w:tcPr>
          <w:p w14:paraId="7AD201F8"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Sociedad encargada del mantenimiento Rutinario de los cuatro tramos asignados por el IDU en obras del Parque Bicentenario en Bogotá.</w:t>
            </w:r>
          </w:p>
        </w:tc>
        <w:tc>
          <w:tcPr>
            <w:tcW w:w="1502" w:type="dxa"/>
            <w:shd w:val="clear" w:color="auto" w:fill="auto"/>
            <w:vAlign w:val="center"/>
            <w:hideMark/>
          </w:tcPr>
          <w:p w14:paraId="65A27EE7"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Colombia</w:t>
            </w:r>
          </w:p>
        </w:tc>
        <w:tc>
          <w:tcPr>
            <w:tcW w:w="1403" w:type="dxa"/>
            <w:shd w:val="clear" w:color="auto" w:fill="auto"/>
            <w:vAlign w:val="center"/>
            <w:hideMark/>
          </w:tcPr>
          <w:p w14:paraId="25EB4ED8"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51,00%</w:t>
            </w:r>
          </w:p>
        </w:tc>
        <w:tc>
          <w:tcPr>
            <w:tcW w:w="1403" w:type="dxa"/>
            <w:shd w:val="clear" w:color="auto" w:fill="auto"/>
            <w:vAlign w:val="center"/>
            <w:hideMark/>
          </w:tcPr>
          <w:p w14:paraId="4F3C6FA9"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51,00%</w:t>
            </w:r>
          </w:p>
        </w:tc>
      </w:tr>
      <w:tr w:rsidR="00CD3D41" w:rsidRPr="00C23997" w14:paraId="6E1DD317" w14:textId="77777777" w:rsidTr="00CD3D41">
        <w:trPr>
          <w:trHeight w:val="20"/>
          <w:jc w:val="center"/>
        </w:trPr>
        <w:tc>
          <w:tcPr>
            <w:tcW w:w="2312" w:type="dxa"/>
            <w:shd w:val="clear" w:color="auto" w:fill="auto"/>
            <w:vAlign w:val="center"/>
            <w:hideMark/>
          </w:tcPr>
          <w:p w14:paraId="4AE26E9F"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Dovicon S.A.</w:t>
            </w:r>
          </w:p>
        </w:tc>
        <w:tc>
          <w:tcPr>
            <w:tcW w:w="1526" w:type="dxa"/>
            <w:shd w:val="clear" w:color="auto" w:fill="auto"/>
            <w:vAlign w:val="center"/>
            <w:hideMark/>
          </w:tcPr>
          <w:p w14:paraId="6BBA9836"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Negocio Conjunto</w:t>
            </w:r>
          </w:p>
        </w:tc>
        <w:tc>
          <w:tcPr>
            <w:tcW w:w="2659" w:type="dxa"/>
            <w:shd w:val="clear" w:color="auto" w:fill="auto"/>
            <w:vAlign w:val="center"/>
            <w:hideMark/>
          </w:tcPr>
          <w:p w14:paraId="706E3046"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Sociedad concesionaria dedicada a la ejecución del contrato de construcción y mantenimiento del proyecto Vías Dominicana.</w:t>
            </w:r>
          </w:p>
        </w:tc>
        <w:tc>
          <w:tcPr>
            <w:tcW w:w="1502" w:type="dxa"/>
            <w:shd w:val="clear" w:color="auto" w:fill="auto"/>
            <w:vAlign w:val="center"/>
            <w:hideMark/>
          </w:tcPr>
          <w:p w14:paraId="4E3ED38E"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República Dominicana</w:t>
            </w:r>
          </w:p>
        </w:tc>
        <w:tc>
          <w:tcPr>
            <w:tcW w:w="1403" w:type="dxa"/>
            <w:shd w:val="clear" w:color="auto" w:fill="auto"/>
            <w:vAlign w:val="center"/>
            <w:hideMark/>
          </w:tcPr>
          <w:p w14:paraId="5B46DE9A"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50,00%</w:t>
            </w:r>
          </w:p>
        </w:tc>
        <w:tc>
          <w:tcPr>
            <w:tcW w:w="1403" w:type="dxa"/>
            <w:shd w:val="clear" w:color="auto" w:fill="auto"/>
            <w:vAlign w:val="center"/>
            <w:hideMark/>
          </w:tcPr>
          <w:p w14:paraId="48D6A8FD"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50,00%</w:t>
            </w:r>
          </w:p>
        </w:tc>
      </w:tr>
      <w:tr w:rsidR="00CD3D41" w:rsidRPr="00C23997" w14:paraId="5E88C082" w14:textId="77777777" w:rsidTr="00CD3D41">
        <w:trPr>
          <w:trHeight w:val="20"/>
          <w:jc w:val="center"/>
        </w:trPr>
        <w:tc>
          <w:tcPr>
            <w:tcW w:w="2312" w:type="dxa"/>
            <w:shd w:val="clear" w:color="auto" w:fill="auto"/>
            <w:vAlign w:val="center"/>
            <w:hideMark/>
          </w:tcPr>
          <w:p w14:paraId="093809C0"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 xml:space="preserve">Green Coral Corporation. </w:t>
            </w:r>
          </w:p>
        </w:tc>
        <w:tc>
          <w:tcPr>
            <w:tcW w:w="1526" w:type="dxa"/>
            <w:shd w:val="clear" w:color="auto" w:fill="auto"/>
            <w:vAlign w:val="center"/>
            <w:hideMark/>
          </w:tcPr>
          <w:p w14:paraId="45DACFE9"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Subsidiaria</w:t>
            </w:r>
          </w:p>
        </w:tc>
        <w:tc>
          <w:tcPr>
            <w:tcW w:w="2659" w:type="dxa"/>
            <w:shd w:val="clear" w:color="auto" w:fill="auto"/>
            <w:vAlign w:val="center"/>
            <w:hideMark/>
          </w:tcPr>
          <w:p w14:paraId="7666EA38"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Propietaria de la participación de Corporación Quiport, sociedad concesionaria del Aeropuerto de Quito.</w:t>
            </w:r>
          </w:p>
        </w:tc>
        <w:tc>
          <w:tcPr>
            <w:tcW w:w="1502" w:type="dxa"/>
            <w:shd w:val="clear" w:color="auto" w:fill="auto"/>
            <w:vAlign w:val="center"/>
            <w:hideMark/>
          </w:tcPr>
          <w:p w14:paraId="6534589C"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Barbados</w:t>
            </w:r>
          </w:p>
        </w:tc>
        <w:tc>
          <w:tcPr>
            <w:tcW w:w="1403" w:type="dxa"/>
            <w:shd w:val="clear" w:color="auto" w:fill="auto"/>
            <w:vAlign w:val="center"/>
            <w:hideMark/>
          </w:tcPr>
          <w:p w14:paraId="243832AA"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100,00%</w:t>
            </w:r>
          </w:p>
        </w:tc>
        <w:tc>
          <w:tcPr>
            <w:tcW w:w="1403" w:type="dxa"/>
            <w:shd w:val="clear" w:color="auto" w:fill="auto"/>
            <w:vAlign w:val="center"/>
            <w:hideMark/>
          </w:tcPr>
          <w:p w14:paraId="1AFC5D01"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100,00%</w:t>
            </w:r>
          </w:p>
        </w:tc>
      </w:tr>
      <w:tr w:rsidR="00CD3D41" w:rsidRPr="00C23997" w14:paraId="3C2B1F69" w14:textId="77777777" w:rsidTr="00CD3D41">
        <w:trPr>
          <w:trHeight w:val="20"/>
          <w:jc w:val="center"/>
        </w:trPr>
        <w:tc>
          <w:tcPr>
            <w:tcW w:w="2312" w:type="dxa"/>
            <w:shd w:val="clear" w:color="auto" w:fill="auto"/>
            <w:vAlign w:val="center"/>
            <w:hideMark/>
          </w:tcPr>
          <w:p w14:paraId="3F4E3091"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JV Proyectos ADN S.R.L.</w:t>
            </w:r>
          </w:p>
        </w:tc>
        <w:tc>
          <w:tcPr>
            <w:tcW w:w="1526" w:type="dxa"/>
            <w:shd w:val="clear" w:color="auto" w:fill="auto"/>
            <w:vAlign w:val="center"/>
            <w:hideMark/>
          </w:tcPr>
          <w:p w14:paraId="35A9EF63"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Subsidiaria</w:t>
            </w:r>
          </w:p>
        </w:tc>
        <w:tc>
          <w:tcPr>
            <w:tcW w:w="2659" w:type="dxa"/>
            <w:shd w:val="clear" w:color="auto" w:fill="auto"/>
            <w:vAlign w:val="center"/>
            <w:hideMark/>
          </w:tcPr>
          <w:p w14:paraId="53517218"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Constructor de la concesión vial Juan Pablo II, el cual provee acceso directo entre Santo Domingo y la Región Nordeste de la provincia de Samaná, en República Dominicana.</w:t>
            </w:r>
          </w:p>
        </w:tc>
        <w:tc>
          <w:tcPr>
            <w:tcW w:w="1502" w:type="dxa"/>
            <w:shd w:val="clear" w:color="auto" w:fill="auto"/>
            <w:vAlign w:val="center"/>
            <w:hideMark/>
          </w:tcPr>
          <w:p w14:paraId="7692E758"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República Dominicana</w:t>
            </w:r>
          </w:p>
        </w:tc>
        <w:tc>
          <w:tcPr>
            <w:tcW w:w="1403" w:type="dxa"/>
            <w:shd w:val="clear" w:color="auto" w:fill="auto"/>
            <w:vAlign w:val="center"/>
            <w:hideMark/>
          </w:tcPr>
          <w:p w14:paraId="7CC218FF"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67,50%</w:t>
            </w:r>
          </w:p>
        </w:tc>
        <w:tc>
          <w:tcPr>
            <w:tcW w:w="1403" w:type="dxa"/>
            <w:shd w:val="clear" w:color="auto" w:fill="auto"/>
            <w:vAlign w:val="center"/>
            <w:hideMark/>
          </w:tcPr>
          <w:p w14:paraId="3D45DC8F"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67,50%</w:t>
            </w:r>
          </w:p>
        </w:tc>
      </w:tr>
      <w:tr w:rsidR="00CD3D41" w:rsidRPr="00C23997" w14:paraId="1CCF07E5" w14:textId="77777777" w:rsidTr="00CD3D41">
        <w:trPr>
          <w:trHeight w:val="20"/>
          <w:jc w:val="center"/>
        </w:trPr>
        <w:tc>
          <w:tcPr>
            <w:tcW w:w="2312" w:type="dxa"/>
            <w:shd w:val="clear" w:color="auto" w:fill="auto"/>
            <w:vAlign w:val="center"/>
            <w:hideMark/>
          </w:tcPr>
          <w:p w14:paraId="5D60C13B"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JV Proyectos BTA S.R.L.</w:t>
            </w:r>
          </w:p>
        </w:tc>
        <w:tc>
          <w:tcPr>
            <w:tcW w:w="1526" w:type="dxa"/>
            <w:shd w:val="clear" w:color="auto" w:fill="auto"/>
            <w:vAlign w:val="center"/>
            <w:hideMark/>
          </w:tcPr>
          <w:p w14:paraId="63E1D637"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Subsidiaria</w:t>
            </w:r>
          </w:p>
        </w:tc>
        <w:tc>
          <w:tcPr>
            <w:tcW w:w="2659" w:type="dxa"/>
            <w:shd w:val="clear" w:color="auto" w:fill="auto"/>
            <w:vAlign w:val="center"/>
            <w:hideMark/>
          </w:tcPr>
          <w:p w14:paraId="69E3D764"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Constructor de la concesión vial del proyecto Boulevard Turístico del Atlántico.</w:t>
            </w:r>
          </w:p>
        </w:tc>
        <w:tc>
          <w:tcPr>
            <w:tcW w:w="1502" w:type="dxa"/>
            <w:shd w:val="clear" w:color="auto" w:fill="auto"/>
            <w:vAlign w:val="center"/>
            <w:hideMark/>
          </w:tcPr>
          <w:p w14:paraId="64CB083E"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República Dominicana</w:t>
            </w:r>
          </w:p>
        </w:tc>
        <w:tc>
          <w:tcPr>
            <w:tcW w:w="1403" w:type="dxa"/>
            <w:shd w:val="clear" w:color="auto" w:fill="auto"/>
            <w:vAlign w:val="center"/>
            <w:hideMark/>
          </w:tcPr>
          <w:p w14:paraId="5C082876"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67,50%</w:t>
            </w:r>
          </w:p>
        </w:tc>
        <w:tc>
          <w:tcPr>
            <w:tcW w:w="1403" w:type="dxa"/>
            <w:shd w:val="clear" w:color="auto" w:fill="auto"/>
            <w:vAlign w:val="center"/>
            <w:hideMark/>
          </w:tcPr>
          <w:p w14:paraId="40050CF6"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67,50%</w:t>
            </w:r>
          </w:p>
        </w:tc>
      </w:tr>
      <w:tr w:rsidR="00CD3D41" w:rsidRPr="00C23997" w14:paraId="6F1B1C5D" w14:textId="77777777" w:rsidTr="00CD3D41">
        <w:trPr>
          <w:trHeight w:val="20"/>
          <w:jc w:val="center"/>
        </w:trPr>
        <w:tc>
          <w:tcPr>
            <w:tcW w:w="2312" w:type="dxa"/>
            <w:shd w:val="clear" w:color="auto" w:fill="auto"/>
            <w:vAlign w:val="center"/>
            <w:hideMark/>
          </w:tcPr>
          <w:p w14:paraId="4D6E9D74"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La Concepción Advisors Inc.</w:t>
            </w:r>
          </w:p>
        </w:tc>
        <w:tc>
          <w:tcPr>
            <w:tcW w:w="1526" w:type="dxa"/>
            <w:shd w:val="clear" w:color="auto" w:fill="auto"/>
            <w:vAlign w:val="center"/>
            <w:hideMark/>
          </w:tcPr>
          <w:p w14:paraId="279B4D00"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Subsidiaria</w:t>
            </w:r>
          </w:p>
        </w:tc>
        <w:tc>
          <w:tcPr>
            <w:tcW w:w="2659" w:type="dxa"/>
            <w:shd w:val="clear" w:color="auto" w:fill="auto"/>
            <w:vAlign w:val="center"/>
            <w:hideMark/>
          </w:tcPr>
          <w:p w14:paraId="0BE5B505"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Entra en proceso de liquidación.</w:t>
            </w:r>
          </w:p>
        </w:tc>
        <w:tc>
          <w:tcPr>
            <w:tcW w:w="1502" w:type="dxa"/>
            <w:shd w:val="clear" w:color="auto" w:fill="auto"/>
            <w:vAlign w:val="center"/>
            <w:hideMark/>
          </w:tcPr>
          <w:p w14:paraId="065E4741"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Islas Vírgenes</w:t>
            </w:r>
          </w:p>
        </w:tc>
        <w:tc>
          <w:tcPr>
            <w:tcW w:w="1403" w:type="dxa"/>
            <w:shd w:val="clear" w:color="auto" w:fill="auto"/>
            <w:vAlign w:val="center"/>
            <w:hideMark/>
          </w:tcPr>
          <w:p w14:paraId="69E03232"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100,00%</w:t>
            </w:r>
          </w:p>
        </w:tc>
        <w:tc>
          <w:tcPr>
            <w:tcW w:w="1403" w:type="dxa"/>
            <w:shd w:val="clear" w:color="auto" w:fill="auto"/>
            <w:vAlign w:val="center"/>
            <w:hideMark/>
          </w:tcPr>
          <w:p w14:paraId="58F2A119"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100,00%</w:t>
            </w:r>
          </w:p>
        </w:tc>
      </w:tr>
      <w:tr w:rsidR="00CD3D41" w:rsidRPr="00C23997" w14:paraId="52D1BC85" w14:textId="77777777" w:rsidTr="00CD3D41">
        <w:trPr>
          <w:trHeight w:val="20"/>
          <w:jc w:val="center"/>
        </w:trPr>
        <w:tc>
          <w:tcPr>
            <w:tcW w:w="2312" w:type="dxa"/>
            <w:shd w:val="clear" w:color="auto" w:fill="auto"/>
            <w:vAlign w:val="center"/>
            <w:hideMark/>
          </w:tcPr>
          <w:p w14:paraId="7E1C0548"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Pr>
                <w:rFonts w:ascii="Arial" w:eastAsia="Times New Roman" w:hAnsi="Arial" w:cs="Arial"/>
                <w:color w:val="000000"/>
                <w:sz w:val="14"/>
                <w:szCs w:val="14"/>
              </w:rPr>
              <w:lastRenderedPageBreak/>
              <w:t xml:space="preserve">Concesión </w:t>
            </w:r>
            <w:r w:rsidRPr="00C23997">
              <w:rPr>
                <w:rFonts w:ascii="Arial" w:eastAsia="Times New Roman" w:hAnsi="Arial" w:cs="Arial"/>
                <w:color w:val="000000"/>
                <w:sz w:val="14"/>
                <w:szCs w:val="14"/>
              </w:rPr>
              <w:t>La Pintada S.A.S.</w:t>
            </w:r>
          </w:p>
        </w:tc>
        <w:tc>
          <w:tcPr>
            <w:tcW w:w="1526" w:type="dxa"/>
            <w:shd w:val="clear" w:color="auto" w:fill="auto"/>
            <w:vAlign w:val="center"/>
            <w:hideMark/>
          </w:tcPr>
          <w:p w14:paraId="140391C5"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Asociada</w:t>
            </w:r>
          </w:p>
        </w:tc>
        <w:tc>
          <w:tcPr>
            <w:tcW w:w="2659" w:type="dxa"/>
            <w:shd w:val="clear" w:color="auto" w:fill="auto"/>
            <w:vAlign w:val="center"/>
            <w:hideMark/>
          </w:tcPr>
          <w:p w14:paraId="67FBFAB8"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Sociedad Concesionaria encargada de ejecutar el proyecto vial denominado Autopista Conexión Pacifico II,</w:t>
            </w:r>
          </w:p>
        </w:tc>
        <w:tc>
          <w:tcPr>
            <w:tcW w:w="1502" w:type="dxa"/>
            <w:shd w:val="clear" w:color="auto" w:fill="auto"/>
            <w:vAlign w:val="center"/>
            <w:hideMark/>
          </w:tcPr>
          <w:p w14:paraId="48CE61F9"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Colombia</w:t>
            </w:r>
          </w:p>
        </w:tc>
        <w:tc>
          <w:tcPr>
            <w:tcW w:w="1403" w:type="dxa"/>
            <w:shd w:val="clear" w:color="auto" w:fill="auto"/>
            <w:vAlign w:val="center"/>
            <w:hideMark/>
          </w:tcPr>
          <w:p w14:paraId="30917456"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78,85%</w:t>
            </w:r>
          </w:p>
        </w:tc>
        <w:tc>
          <w:tcPr>
            <w:tcW w:w="1403" w:type="dxa"/>
            <w:shd w:val="clear" w:color="auto" w:fill="auto"/>
            <w:vAlign w:val="center"/>
            <w:hideMark/>
          </w:tcPr>
          <w:p w14:paraId="5728C9C7"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78,85%</w:t>
            </w:r>
          </w:p>
        </w:tc>
      </w:tr>
      <w:tr w:rsidR="00CD3D41" w:rsidRPr="00C23997" w14:paraId="6F219F3F" w14:textId="77777777" w:rsidTr="00CD3D41">
        <w:trPr>
          <w:trHeight w:val="20"/>
          <w:jc w:val="center"/>
        </w:trPr>
        <w:tc>
          <w:tcPr>
            <w:tcW w:w="2312" w:type="dxa"/>
            <w:shd w:val="clear" w:color="auto" w:fill="auto"/>
            <w:vAlign w:val="center"/>
            <w:hideMark/>
          </w:tcPr>
          <w:p w14:paraId="533A235D" w14:textId="77777777" w:rsidR="00CD3D41" w:rsidRPr="00345FD7" w:rsidRDefault="00CD3D41" w:rsidP="00CD3D41">
            <w:pPr>
              <w:spacing w:before="20" w:after="20" w:line="240" w:lineRule="auto"/>
              <w:jc w:val="both"/>
              <w:rPr>
                <w:rFonts w:ascii="Arial" w:eastAsia="Times New Roman" w:hAnsi="Arial" w:cs="Arial"/>
                <w:color w:val="000000"/>
                <w:sz w:val="14"/>
                <w:szCs w:val="14"/>
                <w:lang w:val="en-US"/>
              </w:rPr>
            </w:pPr>
            <w:r w:rsidRPr="00345FD7">
              <w:rPr>
                <w:rFonts w:ascii="Arial" w:eastAsia="Times New Roman" w:hAnsi="Arial" w:cs="Arial"/>
                <w:color w:val="000000"/>
                <w:sz w:val="14"/>
                <w:szCs w:val="14"/>
                <w:lang w:val="en-US"/>
              </w:rPr>
              <w:t>Marjoram Riverside Company S.A.</w:t>
            </w:r>
          </w:p>
        </w:tc>
        <w:tc>
          <w:tcPr>
            <w:tcW w:w="1526" w:type="dxa"/>
            <w:shd w:val="clear" w:color="auto" w:fill="auto"/>
            <w:vAlign w:val="center"/>
            <w:hideMark/>
          </w:tcPr>
          <w:p w14:paraId="786B99F2"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Subsidiaria</w:t>
            </w:r>
          </w:p>
        </w:tc>
        <w:tc>
          <w:tcPr>
            <w:tcW w:w="2659" w:type="dxa"/>
            <w:shd w:val="clear" w:color="auto" w:fill="auto"/>
            <w:vAlign w:val="center"/>
            <w:hideMark/>
          </w:tcPr>
          <w:p w14:paraId="52FDE015"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Propietaria de Black Coral, red Coral y Green Coral</w:t>
            </w:r>
          </w:p>
        </w:tc>
        <w:tc>
          <w:tcPr>
            <w:tcW w:w="1502" w:type="dxa"/>
            <w:shd w:val="clear" w:color="auto" w:fill="auto"/>
            <w:vAlign w:val="center"/>
            <w:hideMark/>
          </w:tcPr>
          <w:p w14:paraId="708A798A"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Islas Vírgenes</w:t>
            </w:r>
          </w:p>
        </w:tc>
        <w:tc>
          <w:tcPr>
            <w:tcW w:w="1403" w:type="dxa"/>
            <w:shd w:val="clear" w:color="auto" w:fill="auto"/>
            <w:vAlign w:val="center"/>
            <w:hideMark/>
          </w:tcPr>
          <w:p w14:paraId="0B65A344"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100,00%</w:t>
            </w:r>
          </w:p>
        </w:tc>
        <w:tc>
          <w:tcPr>
            <w:tcW w:w="1403" w:type="dxa"/>
            <w:shd w:val="clear" w:color="auto" w:fill="auto"/>
            <w:vAlign w:val="center"/>
            <w:hideMark/>
          </w:tcPr>
          <w:p w14:paraId="55350C31"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100,00%</w:t>
            </w:r>
          </w:p>
        </w:tc>
      </w:tr>
      <w:tr w:rsidR="00CD3D41" w:rsidRPr="00C23997" w14:paraId="221D8F45" w14:textId="77777777" w:rsidTr="00CD3D41">
        <w:trPr>
          <w:trHeight w:val="20"/>
          <w:jc w:val="center"/>
        </w:trPr>
        <w:tc>
          <w:tcPr>
            <w:tcW w:w="2312" w:type="dxa"/>
            <w:shd w:val="clear" w:color="auto" w:fill="auto"/>
            <w:vAlign w:val="center"/>
            <w:hideMark/>
          </w:tcPr>
          <w:p w14:paraId="77E71FDB"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N.V. Chamba Blou</w:t>
            </w:r>
          </w:p>
        </w:tc>
        <w:tc>
          <w:tcPr>
            <w:tcW w:w="1526" w:type="dxa"/>
            <w:shd w:val="clear" w:color="auto" w:fill="auto"/>
            <w:vAlign w:val="center"/>
            <w:hideMark/>
          </w:tcPr>
          <w:p w14:paraId="78BE0B04"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Subsidiaria</w:t>
            </w:r>
          </w:p>
        </w:tc>
        <w:tc>
          <w:tcPr>
            <w:tcW w:w="2659" w:type="dxa"/>
            <w:shd w:val="clear" w:color="auto" w:fill="auto"/>
            <w:vAlign w:val="center"/>
            <w:hideMark/>
          </w:tcPr>
          <w:p w14:paraId="2DB99F67"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Su operación es la construcción del proyecto Green Corridor, es el EPC de la entidad Caribbean Infraestructure.</w:t>
            </w:r>
          </w:p>
        </w:tc>
        <w:tc>
          <w:tcPr>
            <w:tcW w:w="1502" w:type="dxa"/>
            <w:shd w:val="clear" w:color="auto" w:fill="auto"/>
            <w:vAlign w:val="center"/>
            <w:hideMark/>
          </w:tcPr>
          <w:p w14:paraId="4524EB24"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Aruba</w:t>
            </w:r>
          </w:p>
        </w:tc>
        <w:tc>
          <w:tcPr>
            <w:tcW w:w="1403" w:type="dxa"/>
            <w:shd w:val="clear" w:color="auto" w:fill="auto"/>
            <w:vAlign w:val="center"/>
            <w:hideMark/>
          </w:tcPr>
          <w:p w14:paraId="345D8AD0"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100,00%</w:t>
            </w:r>
          </w:p>
        </w:tc>
        <w:tc>
          <w:tcPr>
            <w:tcW w:w="1403" w:type="dxa"/>
            <w:shd w:val="clear" w:color="auto" w:fill="auto"/>
            <w:vAlign w:val="center"/>
            <w:hideMark/>
          </w:tcPr>
          <w:p w14:paraId="03A31306"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100,00%</w:t>
            </w:r>
          </w:p>
        </w:tc>
      </w:tr>
      <w:tr w:rsidR="00CD3D41" w:rsidRPr="00C23997" w14:paraId="068D1EFA" w14:textId="77777777" w:rsidTr="00CD3D41">
        <w:trPr>
          <w:trHeight w:val="20"/>
          <w:jc w:val="center"/>
        </w:trPr>
        <w:tc>
          <w:tcPr>
            <w:tcW w:w="2312" w:type="dxa"/>
            <w:shd w:val="clear" w:color="auto" w:fill="auto"/>
            <w:vAlign w:val="center"/>
            <w:hideMark/>
          </w:tcPr>
          <w:p w14:paraId="630E057C"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Norein S.A.</w:t>
            </w:r>
          </w:p>
        </w:tc>
        <w:tc>
          <w:tcPr>
            <w:tcW w:w="1526" w:type="dxa"/>
            <w:shd w:val="clear" w:color="auto" w:fill="auto"/>
            <w:vAlign w:val="center"/>
            <w:hideMark/>
          </w:tcPr>
          <w:p w14:paraId="2BF54176"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Negocio Conjunto</w:t>
            </w:r>
          </w:p>
        </w:tc>
        <w:tc>
          <w:tcPr>
            <w:tcW w:w="2659" w:type="dxa"/>
            <w:shd w:val="clear" w:color="auto" w:fill="auto"/>
            <w:vAlign w:val="center"/>
            <w:hideMark/>
          </w:tcPr>
          <w:p w14:paraId="7ADD166B"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Sociedad liquidada mediante acta No.6 de accionistas del 31 Diciembre de 2018.</w:t>
            </w:r>
          </w:p>
        </w:tc>
        <w:tc>
          <w:tcPr>
            <w:tcW w:w="1502" w:type="dxa"/>
            <w:shd w:val="clear" w:color="auto" w:fill="auto"/>
            <w:vAlign w:val="center"/>
            <w:hideMark/>
          </w:tcPr>
          <w:p w14:paraId="0EB1FCD0"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Colombia</w:t>
            </w:r>
          </w:p>
        </w:tc>
        <w:tc>
          <w:tcPr>
            <w:tcW w:w="1403" w:type="dxa"/>
            <w:shd w:val="clear" w:color="auto" w:fill="auto"/>
            <w:vAlign w:val="center"/>
            <w:hideMark/>
          </w:tcPr>
          <w:p w14:paraId="5D3C6771"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0,00%</w:t>
            </w:r>
          </w:p>
        </w:tc>
        <w:tc>
          <w:tcPr>
            <w:tcW w:w="1403" w:type="dxa"/>
            <w:shd w:val="clear" w:color="auto" w:fill="auto"/>
            <w:vAlign w:val="center"/>
            <w:hideMark/>
          </w:tcPr>
          <w:p w14:paraId="71593682"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47,00%</w:t>
            </w:r>
          </w:p>
        </w:tc>
      </w:tr>
      <w:tr w:rsidR="00CD3D41" w:rsidRPr="00C23997" w14:paraId="70F8F1E4" w14:textId="77777777" w:rsidTr="00CD3D41">
        <w:trPr>
          <w:trHeight w:val="20"/>
          <w:jc w:val="center"/>
        </w:trPr>
        <w:tc>
          <w:tcPr>
            <w:tcW w:w="2312" w:type="dxa"/>
            <w:shd w:val="clear" w:color="auto" w:fill="auto"/>
            <w:vAlign w:val="center"/>
            <w:hideMark/>
          </w:tcPr>
          <w:p w14:paraId="6EEA1923"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Odinsa Holding. Inc.</w:t>
            </w:r>
          </w:p>
        </w:tc>
        <w:tc>
          <w:tcPr>
            <w:tcW w:w="1526" w:type="dxa"/>
            <w:shd w:val="clear" w:color="auto" w:fill="auto"/>
            <w:vAlign w:val="center"/>
            <w:hideMark/>
          </w:tcPr>
          <w:p w14:paraId="25D33606"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Subsidiaria</w:t>
            </w:r>
          </w:p>
        </w:tc>
        <w:tc>
          <w:tcPr>
            <w:tcW w:w="2659" w:type="dxa"/>
            <w:shd w:val="clear" w:color="auto" w:fill="auto"/>
            <w:vAlign w:val="center"/>
            <w:hideMark/>
          </w:tcPr>
          <w:p w14:paraId="32CC43A5"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Holding de Inversiones del Grupo Odinsa.</w:t>
            </w:r>
          </w:p>
        </w:tc>
        <w:tc>
          <w:tcPr>
            <w:tcW w:w="1502" w:type="dxa"/>
            <w:shd w:val="clear" w:color="auto" w:fill="auto"/>
            <w:vAlign w:val="center"/>
            <w:hideMark/>
          </w:tcPr>
          <w:p w14:paraId="614BE502"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Islas Vírgenes</w:t>
            </w:r>
          </w:p>
        </w:tc>
        <w:tc>
          <w:tcPr>
            <w:tcW w:w="1403" w:type="dxa"/>
            <w:shd w:val="clear" w:color="auto" w:fill="auto"/>
            <w:vAlign w:val="center"/>
            <w:hideMark/>
          </w:tcPr>
          <w:p w14:paraId="379D7649"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100,00%</w:t>
            </w:r>
          </w:p>
        </w:tc>
        <w:tc>
          <w:tcPr>
            <w:tcW w:w="1403" w:type="dxa"/>
            <w:shd w:val="clear" w:color="auto" w:fill="auto"/>
            <w:vAlign w:val="center"/>
            <w:hideMark/>
          </w:tcPr>
          <w:p w14:paraId="2ECFB253"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100,00%</w:t>
            </w:r>
          </w:p>
        </w:tc>
      </w:tr>
      <w:tr w:rsidR="00CD3D41" w:rsidRPr="00C23997" w14:paraId="79BD2F34" w14:textId="77777777" w:rsidTr="00CD3D41">
        <w:trPr>
          <w:trHeight w:val="20"/>
          <w:jc w:val="center"/>
        </w:trPr>
        <w:tc>
          <w:tcPr>
            <w:tcW w:w="2312" w:type="dxa"/>
            <w:shd w:val="clear" w:color="auto" w:fill="auto"/>
            <w:vAlign w:val="center"/>
            <w:hideMark/>
          </w:tcPr>
          <w:p w14:paraId="1964AC92"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Odinsa Proyectos e Inversiones S.A.</w:t>
            </w:r>
          </w:p>
        </w:tc>
        <w:tc>
          <w:tcPr>
            <w:tcW w:w="1526" w:type="dxa"/>
            <w:shd w:val="clear" w:color="auto" w:fill="auto"/>
            <w:vAlign w:val="center"/>
            <w:hideMark/>
          </w:tcPr>
          <w:p w14:paraId="463D1084"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Subsidiaria</w:t>
            </w:r>
          </w:p>
        </w:tc>
        <w:tc>
          <w:tcPr>
            <w:tcW w:w="2659" w:type="dxa"/>
            <w:shd w:val="clear" w:color="auto" w:fill="auto"/>
            <w:vAlign w:val="center"/>
            <w:hideMark/>
          </w:tcPr>
          <w:p w14:paraId="2FAF69A0"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Encargada de la operación, explotación, organización y gestión total del servicio de recaudo de las diferentes estaciones de peaje que se encuentran ubicadas a lo largo de la red vial nacional por medio del contrato de Concesión No. 250 de 2011.</w:t>
            </w:r>
          </w:p>
        </w:tc>
        <w:tc>
          <w:tcPr>
            <w:tcW w:w="1502" w:type="dxa"/>
            <w:shd w:val="clear" w:color="auto" w:fill="auto"/>
            <w:vAlign w:val="center"/>
            <w:hideMark/>
          </w:tcPr>
          <w:p w14:paraId="7773F883"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Colombia</w:t>
            </w:r>
          </w:p>
        </w:tc>
        <w:tc>
          <w:tcPr>
            <w:tcW w:w="1403" w:type="dxa"/>
            <w:shd w:val="clear" w:color="auto" w:fill="auto"/>
            <w:vAlign w:val="center"/>
            <w:hideMark/>
          </w:tcPr>
          <w:p w14:paraId="3711AE2E"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99,67%</w:t>
            </w:r>
          </w:p>
        </w:tc>
        <w:tc>
          <w:tcPr>
            <w:tcW w:w="1403" w:type="dxa"/>
            <w:shd w:val="clear" w:color="auto" w:fill="auto"/>
            <w:vAlign w:val="center"/>
            <w:hideMark/>
          </w:tcPr>
          <w:p w14:paraId="3C53E677"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99,67%</w:t>
            </w:r>
          </w:p>
        </w:tc>
      </w:tr>
      <w:tr w:rsidR="00CD3D41" w:rsidRPr="00C23997" w14:paraId="31610A04" w14:textId="77777777" w:rsidTr="00CD3D41">
        <w:trPr>
          <w:trHeight w:val="20"/>
          <w:jc w:val="center"/>
        </w:trPr>
        <w:tc>
          <w:tcPr>
            <w:tcW w:w="2312" w:type="dxa"/>
            <w:shd w:val="clear" w:color="auto" w:fill="auto"/>
            <w:vAlign w:val="center"/>
            <w:hideMark/>
          </w:tcPr>
          <w:p w14:paraId="69C8E522"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Odinsa Servicios S.A.S</w:t>
            </w:r>
          </w:p>
        </w:tc>
        <w:tc>
          <w:tcPr>
            <w:tcW w:w="1526" w:type="dxa"/>
            <w:shd w:val="clear" w:color="auto" w:fill="auto"/>
            <w:vAlign w:val="center"/>
            <w:hideMark/>
          </w:tcPr>
          <w:p w14:paraId="5B0B444F"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Subsidiaria</w:t>
            </w:r>
          </w:p>
        </w:tc>
        <w:tc>
          <w:tcPr>
            <w:tcW w:w="2659" w:type="dxa"/>
            <w:shd w:val="clear" w:color="auto" w:fill="auto"/>
            <w:vAlign w:val="center"/>
            <w:hideMark/>
          </w:tcPr>
          <w:p w14:paraId="5A48674F"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Proveedor de servicios para señalización vial en las vías concesionadas.</w:t>
            </w:r>
          </w:p>
        </w:tc>
        <w:tc>
          <w:tcPr>
            <w:tcW w:w="1502" w:type="dxa"/>
            <w:shd w:val="clear" w:color="auto" w:fill="auto"/>
            <w:vAlign w:val="center"/>
            <w:hideMark/>
          </w:tcPr>
          <w:p w14:paraId="26B02F05"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Colombia</w:t>
            </w:r>
          </w:p>
        </w:tc>
        <w:tc>
          <w:tcPr>
            <w:tcW w:w="1403" w:type="dxa"/>
            <w:shd w:val="clear" w:color="auto" w:fill="auto"/>
            <w:vAlign w:val="center"/>
            <w:hideMark/>
          </w:tcPr>
          <w:p w14:paraId="5008AD2E"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100,00%</w:t>
            </w:r>
          </w:p>
        </w:tc>
        <w:tc>
          <w:tcPr>
            <w:tcW w:w="1403" w:type="dxa"/>
            <w:shd w:val="clear" w:color="auto" w:fill="auto"/>
            <w:vAlign w:val="center"/>
            <w:hideMark/>
          </w:tcPr>
          <w:p w14:paraId="77E899CB"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100,00%</w:t>
            </w:r>
          </w:p>
        </w:tc>
      </w:tr>
      <w:tr w:rsidR="00CD3D41" w:rsidRPr="00C23997" w14:paraId="425D88A5" w14:textId="77777777" w:rsidTr="00CD3D41">
        <w:trPr>
          <w:trHeight w:val="20"/>
          <w:jc w:val="center"/>
        </w:trPr>
        <w:tc>
          <w:tcPr>
            <w:tcW w:w="2312" w:type="dxa"/>
            <w:shd w:val="clear" w:color="auto" w:fill="auto"/>
            <w:vAlign w:val="center"/>
            <w:hideMark/>
          </w:tcPr>
          <w:p w14:paraId="72CA0C4C" w14:textId="77777777" w:rsidR="00CD3D41" w:rsidRPr="00C23997" w:rsidRDefault="00CD3D41" w:rsidP="00CD3D41">
            <w:pPr>
              <w:spacing w:before="20" w:after="20" w:line="240" w:lineRule="auto"/>
              <w:rPr>
                <w:rFonts w:ascii="Arial" w:eastAsia="Times New Roman" w:hAnsi="Arial" w:cs="Arial"/>
                <w:color w:val="000000"/>
                <w:sz w:val="14"/>
                <w:szCs w:val="14"/>
              </w:rPr>
            </w:pPr>
            <w:r w:rsidRPr="00D84763">
              <w:rPr>
                <w:rFonts w:ascii="Arial" w:eastAsia="Times New Roman" w:hAnsi="Arial" w:cs="Arial"/>
                <w:color w:val="000000"/>
                <w:sz w:val="14"/>
                <w:szCs w:val="14"/>
              </w:rPr>
              <w:t>Sociedad Concesionaria Operadora Aeroportuaria Internacional S.A. - Opain S. A</w:t>
            </w:r>
          </w:p>
        </w:tc>
        <w:tc>
          <w:tcPr>
            <w:tcW w:w="1526" w:type="dxa"/>
            <w:shd w:val="clear" w:color="auto" w:fill="auto"/>
            <w:vAlign w:val="center"/>
            <w:hideMark/>
          </w:tcPr>
          <w:p w14:paraId="4C46BF70"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Asociada</w:t>
            </w:r>
          </w:p>
        </w:tc>
        <w:tc>
          <w:tcPr>
            <w:tcW w:w="2659" w:type="dxa"/>
            <w:shd w:val="clear" w:color="auto" w:fill="auto"/>
            <w:vAlign w:val="center"/>
            <w:hideMark/>
          </w:tcPr>
          <w:p w14:paraId="512B0108"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Administrar, modernizar, operar y explotar comercial y mantener el Aeropuerto El Dorado por medio de contrato de concesión.</w:t>
            </w:r>
          </w:p>
        </w:tc>
        <w:tc>
          <w:tcPr>
            <w:tcW w:w="1502" w:type="dxa"/>
            <w:shd w:val="clear" w:color="auto" w:fill="auto"/>
            <w:vAlign w:val="center"/>
            <w:hideMark/>
          </w:tcPr>
          <w:p w14:paraId="79D36579"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Colombia</w:t>
            </w:r>
          </w:p>
        </w:tc>
        <w:tc>
          <w:tcPr>
            <w:tcW w:w="1403" w:type="dxa"/>
            <w:shd w:val="clear" w:color="auto" w:fill="auto"/>
            <w:vAlign w:val="center"/>
            <w:hideMark/>
          </w:tcPr>
          <w:p w14:paraId="3DE8BD6E"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35,00%</w:t>
            </w:r>
          </w:p>
        </w:tc>
        <w:tc>
          <w:tcPr>
            <w:tcW w:w="1403" w:type="dxa"/>
            <w:shd w:val="clear" w:color="auto" w:fill="auto"/>
            <w:vAlign w:val="center"/>
            <w:hideMark/>
          </w:tcPr>
          <w:p w14:paraId="24B80326"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35,00%</w:t>
            </w:r>
          </w:p>
        </w:tc>
      </w:tr>
      <w:tr w:rsidR="00CD3D41" w:rsidRPr="00C23997" w14:paraId="32100BA0" w14:textId="77777777" w:rsidTr="00CD3D41">
        <w:trPr>
          <w:trHeight w:val="20"/>
          <w:jc w:val="center"/>
        </w:trPr>
        <w:tc>
          <w:tcPr>
            <w:tcW w:w="2312" w:type="dxa"/>
            <w:shd w:val="clear" w:color="auto" w:fill="auto"/>
            <w:vAlign w:val="center"/>
            <w:hideMark/>
          </w:tcPr>
          <w:p w14:paraId="194FF27E"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Quadrat Group Inc.</w:t>
            </w:r>
          </w:p>
        </w:tc>
        <w:tc>
          <w:tcPr>
            <w:tcW w:w="1526" w:type="dxa"/>
            <w:shd w:val="clear" w:color="auto" w:fill="auto"/>
            <w:vAlign w:val="center"/>
            <w:hideMark/>
          </w:tcPr>
          <w:p w14:paraId="2B16895E"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Subsidiaria</w:t>
            </w:r>
          </w:p>
        </w:tc>
        <w:tc>
          <w:tcPr>
            <w:tcW w:w="2659" w:type="dxa"/>
            <w:shd w:val="clear" w:color="auto" w:fill="auto"/>
            <w:vAlign w:val="center"/>
            <w:hideMark/>
          </w:tcPr>
          <w:p w14:paraId="1AA09A77"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Propietaria de la participación de Dovicon.</w:t>
            </w:r>
          </w:p>
        </w:tc>
        <w:tc>
          <w:tcPr>
            <w:tcW w:w="1502" w:type="dxa"/>
            <w:shd w:val="clear" w:color="auto" w:fill="auto"/>
            <w:vAlign w:val="center"/>
            <w:hideMark/>
          </w:tcPr>
          <w:p w14:paraId="1E528D5E"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Islas Vírgenes</w:t>
            </w:r>
          </w:p>
        </w:tc>
        <w:tc>
          <w:tcPr>
            <w:tcW w:w="1403" w:type="dxa"/>
            <w:shd w:val="clear" w:color="auto" w:fill="auto"/>
            <w:vAlign w:val="center"/>
            <w:hideMark/>
          </w:tcPr>
          <w:p w14:paraId="60060339"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100,00%</w:t>
            </w:r>
          </w:p>
        </w:tc>
        <w:tc>
          <w:tcPr>
            <w:tcW w:w="1403" w:type="dxa"/>
            <w:shd w:val="clear" w:color="auto" w:fill="auto"/>
            <w:vAlign w:val="center"/>
            <w:hideMark/>
          </w:tcPr>
          <w:p w14:paraId="61B684C3"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100,00%</w:t>
            </w:r>
          </w:p>
        </w:tc>
      </w:tr>
      <w:tr w:rsidR="00CD3D41" w:rsidRPr="00C23997" w14:paraId="765B009A" w14:textId="77777777" w:rsidTr="00CD3D41">
        <w:trPr>
          <w:trHeight w:val="20"/>
          <w:jc w:val="center"/>
        </w:trPr>
        <w:tc>
          <w:tcPr>
            <w:tcW w:w="2312" w:type="dxa"/>
            <w:shd w:val="clear" w:color="auto" w:fill="auto"/>
            <w:vAlign w:val="center"/>
            <w:hideMark/>
          </w:tcPr>
          <w:p w14:paraId="2C9ACA59"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Quiama Ltda. (antes ADC&amp;HAS)</w:t>
            </w:r>
          </w:p>
        </w:tc>
        <w:tc>
          <w:tcPr>
            <w:tcW w:w="1526" w:type="dxa"/>
            <w:shd w:val="clear" w:color="auto" w:fill="auto"/>
            <w:vAlign w:val="center"/>
            <w:hideMark/>
          </w:tcPr>
          <w:p w14:paraId="49518E46"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Asociada</w:t>
            </w:r>
          </w:p>
        </w:tc>
        <w:tc>
          <w:tcPr>
            <w:tcW w:w="2659" w:type="dxa"/>
            <w:shd w:val="clear" w:color="auto" w:fill="auto"/>
            <w:vAlign w:val="center"/>
            <w:hideMark/>
          </w:tcPr>
          <w:p w14:paraId="58CBFA61"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Propietaria de Quiama – Ecuador, realiza operación en Aeropuerto Quito.</w:t>
            </w:r>
          </w:p>
        </w:tc>
        <w:tc>
          <w:tcPr>
            <w:tcW w:w="1502" w:type="dxa"/>
            <w:shd w:val="clear" w:color="auto" w:fill="auto"/>
            <w:vAlign w:val="center"/>
            <w:hideMark/>
          </w:tcPr>
          <w:p w14:paraId="24514B1C"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Islas Vírgenes</w:t>
            </w:r>
          </w:p>
        </w:tc>
        <w:tc>
          <w:tcPr>
            <w:tcW w:w="1403" w:type="dxa"/>
            <w:shd w:val="clear" w:color="auto" w:fill="auto"/>
            <w:vAlign w:val="center"/>
            <w:hideMark/>
          </w:tcPr>
          <w:p w14:paraId="5DBB2BEA"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50,00%</w:t>
            </w:r>
          </w:p>
        </w:tc>
        <w:tc>
          <w:tcPr>
            <w:tcW w:w="1403" w:type="dxa"/>
            <w:shd w:val="clear" w:color="auto" w:fill="auto"/>
            <w:vAlign w:val="center"/>
            <w:hideMark/>
          </w:tcPr>
          <w:p w14:paraId="7090996E"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50,00%</w:t>
            </w:r>
          </w:p>
        </w:tc>
      </w:tr>
      <w:tr w:rsidR="00CD3D41" w:rsidRPr="00C23997" w14:paraId="5F9B115B" w14:textId="77777777" w:rsidTr="00CD3D41">
        <w:trPr>
          <w:trHeight w:val="20"/>
          <w:jc w:val="center"/>
        </w:trPr>
        <w:tc>
          <w:tcPr>
            <w:tcW w:w="2312" w:type="dxa"/>
            <w:shd w:val="clear" w:color="auto" w:fill="auto"/>
            <w:vAlign w:val="center"/>
            <w:hideMark/>
          </w:tcPr>
          <w:p w14:paraId="1C3306AA"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Quiport Holdings S.A.</w:t>
            </w:r>
          </w:p>
        </w:tc>
        <w:tc>
          <w:tcPr>
            <w:tcW w:w="1526" w:type="dxa"/>
            <w:shd w:val="clear" w:color="auto" w:fill="auto"/>
            <w:vAlign w:val="center"/>
            <w:hideMark/>
          </w:tcPr>
          <w:p w14:paraId="6C935ED4"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Asociada</w:t>
            </w:r>
          </w:p>
        </w:tc>
        <w:tc>
          <w:tcPr>
            <w:tcW w:w="2659" w:type="dxa"/>
            <w:shd w:val="clear" w:color="auto" w:fill="auto"/>
            <w:vAlign w:val="center"/>
            <w:hideMark/>
          </w:tcPr>
          <w:p w14:paraId="6CA9D842"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Propietaria de Corporación Quiport, sociedad concesionaria del Aeropuerto de Quito.</w:t>
            </w:r>
          </w:p>
        </w:tc>
        <w:tc>
          <w:tcPr>
            <w:tcW w:w="1502" w:type="dxa"/>
            <w:shd w:val="clear" w:color="auto" w:fill="auto"/>
            <w:vAlign w:val="center"/>
            <w:hideMark/>
          </w:tcPr>
          <w:p w14:paraId="4ADA55E2"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Uruguay</w:t>
            </w:r>
          </w:p>
        </w:tc>
        <w:tc>
          <w:tcPr>
            <w:tcW w:w="1403" w:type="dxa"/>
            <w:shd w:val="clear" w:color="auto" w:fill="auto"/>
            <w:vAlign w:val="center"/>
            <w:hideMark/>
          </w:tcPr>
          <w:p w14:paraId="351DAD52"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50,00%</w:t>
            </w:r>
          </w:p>
        </w:tc>
        <w:tc>
          <w:tcPr>
            <w:tcW w:w="1403" w:type="dxa"/>
            <w:shd w:val="clear" w:color="auto" w:fill="auto"/>
            <w:vAlign w:val="center"/>
            <w:hideMark/>
          </w:tcPr>
          <w:p w14:paraId="4E8F040C"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50,00%</w:t>
            </w:r>
          </w:p>
        </w:tc>
      </w:tr>
      <w:tr w:rsidR="00CD3D41" w:rsidRPr="00C23997" w14:paraId="3A055BAA" w14:textId="77777777" w:rsidTr="00CD3D41">
        <w:trPr>
          <w:trHeight w:val="20"/>
          <w:jc w:val="center"/>
        </w:trPr>
        <w:tc>
          <w:tcPr>
            <w:tcW w:w="2312" w:type="dxa"/>
            <w:shd w:val="clear" w:color="auto" w:fill="auto"/>
            <w:vAlign w:val="center"/>
            <w:hideMark/>
          </w:tcPr>
          <w:p w14:paraId="5AF5B775"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Red Coral Investment Inc</w:t>
            </w:r>
          </w:p>
        </w:tc>
        <w:tc>
          <w:tcPr>
            <w:tcW w:w="1526" w:type="dxa"/>
            <w:shd w:val="clear" w:color="auto" w:fill="auto"/>
            <w:vAlign w:val="center"/>
            <w:hideMark/>
          </w:tcPr>
          <w:p w14:paraId="1F8BF6D2"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Subsidiaria</w:t>
            </w:r>
          </w:p>
        </w:tc>
        <w:tc>
          <w:tcPr>
            <w:tcW w:w="2659" w:type="dxa"/>
            <w:shd w:val="clear" w:color="auto" w:fill="auto"/>
            <w:vAlign w:val="center"/>
            <w:hideMark/>
          </w:tcPr>
          <w:p w14:paraId="57889EAB"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Propietaria de Corporación Quiport, sociedad concesionaria del Aeropuerto de Quito.</w:t>
            </w:r>
          </w:p>
        </w:tc>
        <w:tc>
          <w:tcPr>
            <w:tcW w:w="1502" w:type="dxa"/>
            <w:shd w:val="clear" w:color="auto" w:fill="auto"/>
            <w:vAlign w:val="center"/>
            <w:hideMark/>
          </w:tcPr>
          <w:p w14:paraId="2F3BF1CB"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Islas Vírgenes</w:t>
            </w:r>
          </w:p>
        </w:tc>
        <w:tc>
          <w:tcPr>
            <w:tcW w:w="1403" w:type="dxa"/>
            <w:shd w:val="clear" w:color="auto" w:fill="auto"/>
            <w:vAlign w:val="center"/>
            <w:hideMark/>
          </w:tcPr>
          <w:p w14:paraId="29B7D343"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100,00%</w:t>
            </w:r>
          </w:p>
        </w:tc>
        <w:tc>
          <w:tcPr>
            <w:tcW w:w="1403" w:type="dxa"/>
            <w:shd w:val="clear" w:color="auto" w:fill="auto"/>
            <w:vAlign w:val="center"/>
            <w:hideMark/>
          </w:tcPr>
          <w:p w14:paraId="0C307501"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100,00%</w:t>
            </w:r>
          </w:p>
        </w:tc>
      </w:tr>
      <w:tr w:rsidR="00CD3D41" w:rsidRPr="00C23997" w14:paraId="57956832" w14:textId="77777777" w:rsidTr="00CD3D41">
        <w:trPr>
          <w:trHeight w:val="20"/>
          <w:jc w:val="center"/>
        </w:trPr>
        <w:tc>
          <w:tcPr>
            <w:tcW w:w="2312" w:type="dxa"/>
            <w:shd w:val="clear" w:color="auto" w:fill="auto"/>
            <w:vAlign w:val="center"/>
            <w:hideMark/>
          </w:tcPr>
          <w:p w14:paraId="7A9A5A5A"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Summa S.A.S.</w:t>
            </w:r>
          </w:p>
        </w:tc>
        <w:tc>
          <w:tcPr>
            <w:tcW w:w="1526" w:type="dxa"/>
            <w:shd w:val="clear" w:color="auto" w:fill="auto"/>
            <w:vAlign w:val="center"/>
            <w:hideMark/>
          </w:tcPr>
          <w:p w14:paraId="0E89277C"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Asociada</w:t>
            </w:r>
          </w:p>
        </w:tc>
        <w:tc>
          <w:tcPr>
            <w:tcW w:w="2659" w:type="dxa"/>
            <w:shd w:val="clear" w:color="auto" w:fill="auto"/>
            <w:vAlign w:val="center"/>
            <w:hideMark/>
          </w:tcPr>
          <w:p w14:paraId="3EBC6C08"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Brindar apoyo a las empresas del Grupo Argos en áreas financieras, contables y administrativas.</w:t>
            </w:r>
          </w:p>
        </w:tc>
        <w:tc>
          <w:tcPr>
            <w:tcW w:w="1502" w:type="dxa"/>
            <w:shd w:val="clear" w:color="auto" w:fill="auto"/>
            <w:vAlign w:val="center"/>
            <w:hideMark/>
          </w:tcPr>
          <w:p w14:paraId="5D893A48"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Colombia</w:t>
            </w:r>
          </w:p>
        </w:tc>
        <w:tc>
          <w:tcPr>
            <w:tcW w:w="1403" w:type="dxa"/>
            <w:shd w:val="clear" w:color="auto" w:fill="auto"/>
            <w:vAlign w:val="center"/>
            <w:hideMark/>
          </w:tcPr>
          <w:p w14:paraId="748DD204"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25,00%</w:t>
            </w:r>
          </w:p>
        </w:tc>
        <w:tc>
          <w:tcPr>
            <w:tcW w:w="1403" w:type="dxa"/>
            <w:shd w:val="clear" w:color="auto" w:fill="auto"/>
            <w:vAlign w:val="center"/>
            <w:hideMark/>
          </w:tcPr>
          <w:p w14:paraId="7FBED8F0"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25,00%</w:t>
            </w:r>
          </w:p>
        </w:tc>
      </w:tr>
      <w:tr w:rsidR="00CD3D41" w:rsidRPr="00C23997" w14:paraId="31C61426" w14:textId="77777777" w:rsidTr="00CD3D41">
        <w:trPr>
          <w:trHeight w:val="20"/>
          <w:jc w:val="center"/>
        </w:trPr>
        <w:tc>
          <w:tcPr>
            <w:tcW w:w="2312" w:type="dxa"/>
            <w:shd w:val="clear" w:color="auto" w:fill="auto"/>
            <w:vAlign w:val="center"/>
          </w:tcPr>
          <w:p w14:paraId="19CB2D7E" w14:textId="77777777" w:rsidR="00CD3D41" w:rsidRPr="00C23997" w:rsidRDefault="00CD3D41" w:rsidP="00CD3D41">
            <w:pPr>
              <w:spacing w:before="20" w:after="20" w:line="240" w:lineRule="auto"/>
              <w:jc w:val="both"/>
              <w:rPr>
                <w:rFonts w:ascii="Arial" w:eastAsia="Times New Roman" w:hAnsi="Arial" w:cs="Arial"/>
                <w:color w:val="000000"/>
                <w:sz w:val="14"/>
                <w:szCs w:val="14"/>
              </w:rPr>
            </w:pPr>
            <w:r w:rsidRPr="00C23997">
              <w:rPr>
                <w:rFonts w:ascii="Arial" w:eastAsia="Times New Roman" w:hAnsi="Arial" w:cs="Arial"/>
                <w:color w:val="000000"/>
                <w:sz w:val="14"/>
                <w:szCs w:val="14"/>
              </w:rPr>
              <w:t>Agregados Argos S.A.S.</w:t>
            </w:r>
          </w:p>
        </w:tc>
        <w:tc>
          <w:tcPr>
            <w:tcW w:w="1526" w:type="dxa"/>
            <w:shd w:val="clear" w:color="auto" w:fill="auto"/>
            <w:vAlign w:val="center"/>
          </w:tcPr>
          <w:p w14:paraId="229D00C2"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Asociada</w:t>
            </w:r>
          </w:p>
        </w:tc>
        <w:tc>
          <w:tcPr>
            <w:tcW w:w="2659" w:type="dxa"/>
            <w:shd w:val="clear" w:color="auto" w:fill="auto"/>
            <w:vAlign w:val="center"/>
          </w:tcPr>
          <w:p w14:paraId="7C32DEFA" w14:textId="77777777" w:rsidR="00CD3D41" w:rsidRPr="00C23997" w:rsidRDefault="00CD3D41" w:rsidP="00CD3D41">
            <w:pPr>
              <w:pStyle w:val="Sinespaciado"/>
              <w:spacing w:before="20" w:after="20"/>
              <w:rPr>
                <w:rFonts w:ascii="Arial" w:eastAsia="Times New Roman" w:hAnsi="Arial" w:cs="Arial"/>
                <w:sz w:val="14"/>
                <w:szCs w:val="14"/>
              </w:rPr>
            </w:pPr>
            <w:r w:rsidRPr="00C23997">
              <w:rPr>
                <w:rFonts w:ascii="Arial" w:eastAsia="Times New Roman" w:hAnsi="Arial" w:cs="Arial"/>
                <w:sz w:val="14"/>
                <w:szCs w:val="14"/>
              </w:rPr>
              <w:t>Sociedad encargada de comercializar al por mayor de materiales de construcción, articulos de ferreteria, pinturas, productos de vidrio,, equipo y materiales de fontaneria y calefacción</w:t>
            </w:r>
          </w:p>
        </w:tc>
        <w:tc>
          <w:tcPr>
            <w:tcW w:w="1502" w:type="dxa"/>
            <w:shd w:val="clear" w:color="auto" w:fill="auto"/>
            <w:vAlign w:val="center"/>
          </w:tcPr>
          <w:p w14:paraId="46A1081E"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Colombia</w:t>
            </w:r>
          </w:p>
        </w:tc>
        <w:tc>
          <w:tcPr>
            <w:tcW w:w="1403" w:type="dxa"/>
            <w:shd w:val="clear" w:color="auto" w:fill="auto"/>
            <w:vAlign w:val="center"/>
          </w:tcPr>
          <w:p w14:paraId="2AC144EF"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24,00%</w:t>
            </w:r>
          </w:p>
        </w:tc>
        <w:tc>
          <w:tcPr>
            <w:tcW w:w="1403" w:type="dxa"/>
            <w:shd w:val="clear" w:color="auto" w:fill="auto"/>
            <w:vAlign w:val="center"/>
          </w:tcPr>
          <w:p w14:paraId="537E5D17" w14:textId="77777777" w:rsidR="00CD3D41" w:rsidRPr="00C23997" w:rsidRDefault="00CD3D41" w:rsidP="00CD3D41">
            <w:pPr>
              <w:pStyle w:val="Sinespaciado"/>
              <w:spacing w:before="20" w:after="20"/>
              <w:jc w:val="center"/>
              <w:rPr>
                <w:rFonts w:ascii="Arial" w:eastAsia="Times New Roman" w:hAnsi="Arial" w:cs="Arial"/>
                <w:sz w:val="14"/>
                <w:szCs w:val="14"/>
              </w:rPr>
            </w:pPr>
            <w:r w:rsidRPr="00C23997">
              <w:rPr>
                <w:rFonts w:ascii="Arial" w:eastAsia="Times New Roman" w:hAnsi="Arial" w:cs="Arial"/>
                <w:sz w:val="14"/>
                <w:szCs w:val="14"/>
              </w:rPr>
              <w:t>24,00%</w:t>
            </w:r>
          </w:p>
        </w:tc>
      </w:tr>
    </w:tbl>
    <w:p w14:paraId="16FFB2A6" w14:textId="77777777" w:rsidR="00CD3D41" w:rsidRPr="00334EF1" w:rsidRDefault="00CD3D41" w:rsidP="00334EF1">
      <w:pPr>
        <w:widowControl w:val="0"/>
        <w:autoSpaceDE w:val="0"/>
        <w:autoSpaceDN w:val="0"/>
        <w:adjustRightInd w:val="0"/>
        <w:spacing w:before="240" w:after="0" w:line="240" w:lineRule="auto"/>
        <w:jc w:val="both"/>
        <w:rPr>
          <w:rFonts w:ascii="Arial" w:eastAsia="Arial" w:hAnsi="Arial" w:cs="Arial"/>
          <w:b/>
          <w:iCs/>
          <w:color w:val="7F7F7F" w:themeColor="background1" w:themeShade="7F"/>
          <w:sz w:val="20"/>
          <w:szCs w:val="20"/>
        </w:rPr>
      </w:pPr>
      <w:r w:rsidRPr="00334EF1">
        <w:rPr>
          <w:rFonts w:ascii="Arial" w:eastAsia="Arial" w:hAnsi="Arial" w:cs="Arial"/>
          <w:b/>
          <w:iCs/>
          <w:color w:val="7F7F7F" w:themeColor="background1" w:themeShade="7F"/>
          <w:sz w:val="20"/>
          <w:szCs w:val="20"/>
        </w:rPr>
        <w:t>5.1.7 Combinación de negocios</w:t>
      </w:r>
    </w:p>
    <w:p w14:paraId="6A7550A9" w14:textId="77777777" w:rsidR="00CD3D41" w:rsidRPr="009633F7" w:rsidRDefault="00CD3D41" w:rsidP="00CD3D41">
      <w:pPr>
        <w:pStyle w:val="Sinespaciado"/>
        <w:ind w:left="851"/>
        <w:rPr>
          <w:rFonts w:ascii="Arial" w:hAnsi="Arial" w:cs="Arial"/>
          <w:sz w:val="20"/>
          <w:szCs w:val="20"/>
        </w:rPr>
      </w:pPr>
    </w:p>
    <w:p w14:paraId="31A452BD" w14:textId="77777777" w:rsidR="00CD3D41" w:rsidRPr="009633F7" w:rsidRDefault="00CD3D41" w:rsidP="00CD3D41">
      <w:pPr>
        <w:pStyle w:val="Sinespaciado"/>
        <w:rPr>
          <w:rFonts w:ascii="Arial" w:hAnsi="Arial" w:cs="Arial"/>
          <w:sz w:val="20"/>
          <w:szCs w:val="20"/>
        </w:rPr>
      </w:pPr>
      <w:r w:rsidRPr="009633F7">
        <w:rPr>
          <w:rFonts w:ascii="Arial" w:hAnsi="Arial" w:cs="Arial"/>
          <w:sz w:val="20"/>
          <w:szCs w:val="20"/>
        </w:rPr>
        <w:t>El Grupo mide la plusvalía al valor razonable de la contraprestación transferida incluyendo el monto reconocido de cualquier participación no controladora en la adquirida, menos el monto reconocido neto (en general, el valor razonable) de los activos adquiridos identificables y los pasivos asumidos, todos valuados a la fecha de adquisición. Cuando el exceso es negativo, una ganancia en venta en condiciones ventajosas se reconoce de inmediato en resultados.</w:t>
      </w:r>
    </w:p>
    <w:p w14:paraId="0806F35B" w14:textId="77777777" w:rsidR="00CD3D41" w:rsidRPr="009633F7" w:rsidRDefault="00CD3D41" w:rsidP="00CD3D41">
      <w:pPr>
        <w:pStyle w:val="Sinespaciado"/>
        <w:ind w:left="851"/>
        <w:rPr>
          <w:rFonts w:ascii="Arial" w:hAnsi="Arial" w:cs="Arial"/>
          <w:sz w:val="20"/>
          <w:szCs w:val="20"/>
        </w:rPr>
      </w:pPr>
      <w:r w:rsidRPr="009633F7">
        <w:rPr>
          <w:rFonts w:ascii="Arial" w:hAnsi="Arial" w:cs="Arial"/>
          <w:sz w:val="20"/>
          <w:szCs w:val="20"/>
        </w:rPr>
        <w:t xml:space="preserve"> </w:t>
      </w:r>
    </w:p>
    <w:p w14:paraId="0DB2A39B" w14:textId="77777777" w:rsidR="00CD3D41" w:rsidRPr="009633F7" w:rsidRDefault="00CD3D41" w:rsidP="00CD3D41">
      <w:pPr>
        <w:pStyle w:val="Sinespaciado"/>
        <w:rPr>
          <w:rFonts w:ascii="Arial" w:hAnsi="Arial" w:cs="Arial"/>
          <w:sz w:val="20"/>
          <w:szCs w:val="20"/>
        </w:rPr>
      </w:pPr>
      <w:r w:rsidRPr="009633F7">
        <w:rPr>
          <w:rFonts w:ascii="Arial" w:hAnsi="Arial" w:cs="Arial"/>
          <w:sz w:val="20"/>
          <w:szCs w:val="20"/>
        </w:rPr>
        <w:t xml:space="preserve">El Grupo elige sobre la base de cada transacción individual si valuar la participación no controladora a su valor razonable o a su participación proporcional del monto reconocido de los activos netos identificables, a la fecha de adquisición. </w:t>
      </w:r>
    </w:p>
    <w:p w14:paraId="193B37F8" w14:textId="77777777" w:rsidR="00CD3D41" w:rsidRPr="009633F7" w:rsidRDefault="00CD3D41" w:rsidP="00CD3D41">
      <w:pPr>
        <w:pStyle w:val="Sinespaciado"/>
        <w:ind w:left="851"/>
        <w:rPr>
          <w:rFonts w:ascii="Arial" w:hAnsi="Arial" w:cs="Arial"/>
          <w:sz w:val="20"/>
          <w:szCs w:val="20"/>
        </w:rPr>
      </w:pPr>
    </w:p>
    <w:p w14:paraId="0FDEE396" w14:textId="7DA8464E" w:rsidR="00CD3D41" w:rsidRDefault="00CD3D41" w:rsidP="00CD3D41">
      <w:pPr>
        <w:pStyle w:val="Sinespaciado"/>
        <w:rPr>
          <w:rFonts w:ascii="Arial" w:hAnsi="Arial" w:cs="Arial"/>
          <w:sz w:val="20"/>
          <w:szCs w:val="20"/>
        </w:rPr>
      </w:pPr>
      <w:r w:rsidRPr="009633F7">
        <w:rPr>
          <w:rFonts w:ascii="Arial" w:hAnsi="Arial" w:cs="Arial"/>
          <w:sz w:val="20"/>
          <w:szCs w:val="20"/>
        </w:rPr>
        <w:t>Los costos de transacción, diferentes de los asociados con la emisión de instrumentos de deuda o patrimonio que se incurre en relación a una combinación de negocios se registran en gastos a medida en que se incurren. Las combinaciones de negocios son contabilizadas utilizando el método de adquisición a la fecha de adquisición, que es la fecha en la que se transfiere el control al Grupo. El control es el poder de dirigir las políticas financieras y de operación de una entidad con el fin de obtener beneficios de sus actividades. Se toman en cuenta potenciales derechos a voto que actualmente son ejecutables o convertibles al evaluar el control.</w:t>
      </w:r>
    </w:p>
    <w:p w14:paraId="3B9E1C5E" w14:textId="3BB309B5" w:rsidR="00334EF1" w:rsidRDefault="00334EF1" w:rsidP="00CD3D41">
      <w:pPr>
        <w:pStyle w:val="Sinespaciado"/>
        <w:rPr>
          <w:rFonts w:ascii="Arial" w:hAnsi="Arial" w:cs="Arial"/>
          <w:sz w:val="20"/>
          <w:szCs w:val="20"/>
        </w:rPr>
      </w:pPr>
    </w:p>
    <w:p w14:paraId="0B1CA051" w14:textId="77777777" w:rsidR="00BA2A40" w:rsidRDefault="00BA2A40" w:rsidP="00CD3D41">
      <w:pPr>
        <w:pStyle w:val="Sinespaciado"/>
        <w:rPr>
          <w:rFonts w:ascii="Arial" w:hAnsi="Arial" w:cs="Arial"/>
          <w:sz w:val="20"/>
          <w:szCs w:val="20"/>
        </w:rPr>
      </w:pPr>
    </w:p>
    <w:p w14:paraId="77A99969" w14:textId="77777777" w:rsidR="00334EF1" w:rsidRDefault="00334EF1" w:rsidP="00334EF1">
      <w:pPr>
        <w:pStyle w:val="Ttulo2"/>
        <w:rPr>
          <w:rFonts w:eastAsia="Arial"/>
          <w:bCs w:val="0"/>
          <w:color w:val="7F7F7F" w:themeColor="background1" w:themeShade="7F"/>
          <w:sz w:val="20"/>
          <w:szCs w:val="20"/>
        </w:rPr>
      </w:pPr>
    </w:p>
    <w:p w14:paraId="28C56233" w14:textId="1E4FD4F6" w:rsidR="00334EF1" w:rsidRPr="00334EF1" w:rsidRDefault="00334EF1" w:rsidP="00334EF1">
      <w:pPr>
        <w:pStyle w:val="Ttulo2"/>
        <w:rPr>
          <w:highlight w:val="green"/>
        </w:rPr>
      </w:pPr>
      <w:bookmarkStart w:id="28" w:name="_Toc8725077"/>
      <w:r w:rsidRPr="00334EF1">
        <w:rPr>
          <w:rFonts w:eastAsia="Arial"/>
          <w:bCs w:val="0"/>
          <w:color w:val="7F7F7F" w:themeColor="background1" w:themeShade="7F"/>
          <w:sz w:val="20"/>
          <w:szCs w:val="20"/>
        </w:rPr>
        <w:t>5.2 Moneda extranjera</w:t>
      </w:r>
      <w:bookmarkEnd w:id="28"/>
    </w:p>
    <w:p w14:paraId="130D2F70" w14:textId="77777777" w:rsidR="00CD3D41" w:rsidRPr="00334EF1" w:rsidRDefault="00CD3D41" w:rsidP="00CD3D41">
      <w:pPr>
        <w:autoSpaceDE w:val="0"/>
        <w:autoSpaceDN w:val="0"/>
        <w:adjustRightInd w:val="0"/>
        <w:spacing w:before="240" w:after="0"/>
        <w:jc w:val="both"/>
        <w:rPr>
          <w:rFonts w:ascii="Arial" w:eastAsia="Arial" w:hAnsi="Arial" w:cs="Arial"/>
          <w:iCs/>
          <w:color w:val="7F7F7F" w:themeColor="background1" w:themeShade="7F"/>
          <w:sz w:val="20"/>
          <w:szCs w:val="20"/>
        </w:rPr>
      </w:pPr>
      <w:r w:rsidRPr="00334EF1">
        <w:rPr>
          <w:rFonts w:ascii="Arial" w:eastAsia="Arial" w:hAnsi="Arial" w:cs="Arial"/>
          <w:iCs/>
          <w:color w:val="7F7F7F" w:themeColor="background1" w:themeShade="7F"/>
          <w:sz w:val="20"/>
          <w:szCs w:val="20"/>
        </w:rPr>
        <w:t>5.2.1 Transacciones en moneda extranjera</w:t>
      </w:r>
    </w:p>
    <w:p w14:paraId="7BE19441" w14:textId="77777777" w:rsidR="00CD3D41" w:rsidRPr="00D84763" w:rsidRDefault="00CD3D41" w:rsidP="00CD3D41">
      <w:pPr>
        <w:autoSpaceDE w:val="0"/>
        <w:autoSpaceDN w:val="0"/>
        <w:adjustRightInd w:val="0"/>
        <w:spacing w:before="240" w:after="0"/>
        <w:jc w:val="both"/>
        <w:rPr>
          <w:rFonts w:ascii="Arial" w:hAnsi="Arial" w:cs="Arial"/>
          <w:sz w:val="20"/>
          <w:szCs w:val="20"/>
        </w:rPr>
      </w:pPr>
      <w:r w:rsidRPr="00D84763">
        <w:rPr>
          <w:rFonts w:ascii="Arial" w:hAnsi="Arial" w:cs="Arial"/>
          <w:sz w:val="20"/>
          <w:szCs w:val="20"/>
        </w:rPr>
        <w:t xml:space="preserve">Las transacciones en moneda extranjera son convertidas a la moneda funcional del Grupo en las fechas de las transacciones. Los activos y pasivos monetarios denominados en monedas extranjeras a la fecha de reporte son reconvertidos a la moneda funcional a la tasa de cambio de esa fecha. Los activos y pasivos no monetarios denominados en monedas extranjeras que son valorizados al valor razonable, son reconvertidos a la moneda funcional a la tasa de cambio a la fecha en que se determinó el valor razonable. </w:t>
      </w:r>
      <w:r w:rsidRPr="00D84763">
        <w:rPr>
          <w:rFonts w:ascii="Arial" w:hAnsi="Arial" w:cs="Arial"/>
          <w:spacing w:val="-3"/>
          <w:sz w:val="20"/>
          <w:szCs w:val="20"/>
        </w:rPr>
        <w:t>L</w:t>
      </w:r>
      <w:r w:rsidRPr="00D84763">
        <w:rPr>
          <w:rFonts w:ascii="Arial" w:hAnsi="Arial" w:cs="Arial"/>
          <w:spacing w:val="1"/>
          <w:sz w:val="20"/>
          <w:szCs w:val="20"/>
        </w:rPr>
        <w:t>a</w:t>
      </w:r>
      <w:r w:rsidRPr="00D84763">
        <w:rPr>
          <w:rFonts w:ascii="Arial" w:hAnsi="Arial" w:cs="Arial"/>
          <w:sz w:val="20"/>
          <w:szCs w:val="20"/>
        </w:rPr>
        <w:t xml:space="preserve">s </w:t>
      </w:r>
      <w:r w:rsidRPr="00D84763">
        <w:rPr>
          <w:rFonts w:ascii="Arial" w:hAnsi="Arial" w:cs="Arial"/>
          <w:spacing w:val="-1"/>
          <w:sz w:val="20"/>
          <w:szCs w:val="20"/>
        </w:rPr>
        <w:t>p</w:t>
      </w:r>
      <w:r w:rsidRPr="00D84763">
        <w:rPr>
          <w:rFonts w:ascii="Arial" w:hAnsi="Arial" w:cs="Arial"/>
          <w:spacing w:val="1"/>
          <w:sz w:val="20"/>
          <w:szCs w:val="20"/>
        </w:rPr>
        <w:t>a</w:t>
      </w:r>
      <w:r w:rsidRPr="00D84763">
        <w:rPr>
          <w:rFonts w:ascii="Arial" w:hAnsi="Arial" w:cs="Arial"/>
          <w:spacing w:val="-1"/>
          <w:sz w:val="20"/>
          <w:szCs w:val="20"/>
        </w:rPr>
        <w:t>rt</w:t>
      </w:r>
      <w:r w:rsidRPr="00D84763">
        <w:rPr>
          <w:rFonts w:ascii="Arial" w:hAnsi="Arial" w:cs="Arial"/>
          <w:sz w:val="20"/>
          <w:szCs w:val="20"/>
        </w:rPr>
        <w:t>i</w:t>
      </w:r>
      <w:r w:rsidRPr="00D84763">
        <w:rPr>
          <w:rFonts w:ascii="Arial" w:hAnsi="Arial" w:cs="Arial"/>
          <w:spacing w:val="-3"/>
          <w:sz w:val="20"/>
          <w:szCs w:val="20"/>
        </w:rPr>
        <w:t>d</w:t>
      </w:r>
      <w:r w:rsidRPr="00D84763">
        <w:rPr>
          <w:rFonts w:ascii="Arial" w:hAnsi="Arial" w:cs="Arial"/>
          <w:spacing w:val="1"/>
          <w:sz w:val="20"/>
          <w:szCs w:val="20"/>
        </w:rPr>
        <w:t>a</w:t>
      </w:r>
      <w:r w:rsidRPr="00D84763">
        <w:rPr>
          <w:rFonts w:ascii="Arial" w:hAnsi="Arial" w:cs="Arial"/>
          <w:sz w:val="20"/>
          <w:szCs w:val="20"/>
        </w:rPr>
        <w:t xml:space="preserve">s </w:t>
      </w:r>
      <w:r w:rsidRPr="00D84763">
        <w:rPr>
          <w:rFonts w:ascii="Arial" w:hAnsi="Arial" w:cs="Arial"/>
          <w:spacing w:val="-1"/>
          <w:sz w:val="20"/>
          <w:szCs w:val="20"/>
        </w:rPr>
        <w:t>n</w:t>
      </w:r>
      <w:r w:rsidRPr="00D84763">
        <w:rPr>
          <w:rFonts w:ascii="Arial" w:hAnsi="Arial" w:cs="Arial"/>
          <w:sz w:val="20"/>
          <w:szCs w:val="20"/>
        </w:rPr>
        <w:t>o</w:t>
      </w:r>
      <w:r w:rsidRPr="00D84763">
        <w:rPr>
          <w:rFonts w:ascii="Arial" w:hAnsi="Arial" w:cs="Arial"/>
          <w:spacing w:val="-2"/>
          <w:sz w:val="20"/>
          <w:szCs w:val="20"/>
        </w:rPr>
        <w:t xml:space="preserve"> </w:t>
      </w:r>
      <w:r w:rsidRPr="00D84763">
        <w:rPr>
          <w:rFonts w:ascii="Arial" w:hAnsi="Arial" w:cs="Arial"/>
          <w:spacing w:val="1"/>
          <w:sz w:val="20"/>
          <w:szCs w:val="20"/>
        </w:rPr>
        <w:t>m</w:t>
      </w:r>
      <w:r w:rsidRPr="00D84763">
        <w:rPr>
          <w:rFonts w:ascii="Arial" w:hAnsi="Arial" w:cs="Arial"/>
          <w:spacing w:val="-1"/>
          <w:sz w:val="20"/>
          <w:szCs w:val="20"/>
        </w:rPr>
        <w:t>onet</w:t>
      </w:r>
      <w:r w:rsidRPr="00D84763">
        <w:rPr>
          <w:rFonts w:ascii="Arial" w:hAnsi="Arial" w:cs="Arial"/>
          <w:spacing w:val="1"/>
          <w:sz w:val="20"/>
          <w:szCs w:val="20"/>
        </w:rPr>
        <w:t>a</w:t>
      </w:r>
      <w:r w:rsidRPr="00D84763">
        <w:rPr>
          <w:rFonts w:ascii="Arial" w:hAnsi="Arial" w:cs="Arial"/>
          <w:spacing w:val="-1"/>
          <w:sz w:val="20"/>
          <w:szCs w:val="20"/>
        </w:rPr>
        <w:t>r</w:t>
      </w:r>
      <w:r w:rsidRPr="00D84763">
        <w:rPr>
          <w:rFonts w:ascii="Arial" w:hAnsi="Arial" w:cs="Arial"/>
          <w:spacing w:val="-2"/>
          <w:sz w:val="20"/>
          <w:szCs w:val="20"/>
        </w:rPr>
        <w:t>i</w:t>
      </w:r>
      <w:r w:rsidRPr="00D84763">
        <w:rPr>
          <w:rFonts w:ascii="Arial" w:hAnsi="Arial" w:cs="Arial"/>
          <w:spacing w:val="-1"/>
          <w:sz w:val="20"/>
          <w:szCs w:val="20"/>
        </w:rPr>
        <w:t>a</w:t>
      </w:r>
      <w:r w:rsidRPr="00D84763">
        <w:rPr>
          <w:rFonts w:ascii="Arial" w:hAnsi="Arial" w:cs="Arial"/>
          <w:sz w:val="20"/>
          <w:szCs w:val="20"/>
        </w:rPr>
        <w:t>s</w:t>
      </w:r>
      <w:r w:rsidRPr="00D84763">
        <w:rPr>
          <w:rFonts w:ascii="Arial" w:hAnsi="Arial" w:cs="Arial"/>
          <w:spacing w:val="2"/>
          <w:sz w:val="20"/>
          <w:szCs w:val="20"/>
        </w:rPr>
        <w:t xml:space="preserve"> </w:t>
      </w:r>
      <w:r w:rsidRPr="00D84763">
        <w:rPr>
          <w:rFonts w:ascii="Arial" w:hAnsi="Arial" w:cs="Arial"/>
          <w:spacing w:val="-1"/>
          <w:sz w:val="20"/>
          <w:szCs w:val="20"/>
        </w:rPr>
        <w:t>qu</w:t>
      </w:r>
      <w:r w:rsidRPr="00D84763">
        <w:rPr>
          <w:rFonts w:ascii="Arial" w:hAnsi="Arial" w:cs="Arial"/>
          <w:sz w:val="20"/>
          <w:szCs w:val="20"/>
        </w:rPr>
        <w:t>e</w:t>
      </w:r>
      <w:r w:rsidRPr="00D84763">
        <w:rPr>
          <w:rFonts w:ascii="Arial" w:hAnsi="Arial" w:cs="Arial"/>
          <w:spacing w:val="-2"/>
          <w:sz w:val="20"/>
          <w:szCs w:val="20"/>
        </w:rPr>
        <w:t xml:space="preserve"> </w:t>
      </w:r>
      <w:r w:rsidRPr="00D84763">
        <w:rPr>
          <w:rFonts w:ascii="Arial" w:hAnsi="Arial" w:cs="Arial"/>
          <w:spacing w:val="1"/>
          <w:sz w:val="20"/>
          <w:szCs w:val="20"/>
        </w:rPr>
        <w:t>s</w:t>
      </w:r>
      <w:r w:rsidRPr="00D84763">
        <w:rPr>
          <w:rFonts w:ascii="Arial" w:hAnsi="Arial" w:cs="Arial"/>
          <w:spacing w:val="-1"/>
          <w:sz w:val="20"/>
          <w:szCs w:val="20"/>
        </w:rPr>
        <w:t>o</w:t>
      </w:r>
      <w:r w:rsidRPr="00D84763">
        <w:rPr>
          <w:rFonts w:ascii="Arial" w:hAnsi="Arial" w:cs="Arial"/>
          <w:sz w:val="20"/>
          <w:szCs w:val="20"/>
        </w:rPr>
        <w:t>n</w:t>
      </w:r>
      <w:r w:rsidRPr="00D84763">
        <w:rPr>
          <w:rFonts w:ascii="Arial" w:hAnsi="Arial" w:cs="Arial"/>
          <w:spacing w:val="-2"/>
          <w:sz w:val="20"/>
          <w:szCs w:val="20"/>
        </w:rPr>
        <w:t xml:space="preserve"> </w:t>
      </w:r>
      <w:r w:rsidRPr="00D84763">
        <w:rPr>
          <w:rFonts w:ascii="Arial" w:hAnsi="Arial" w:cs="Arial"/>
          <w:spacing w:val="-1"/>
          <w:sz w:val="20"/>
          <w:szCs w:val="20"/>
        </w:rPr>
        <w:t>v</w:t>
      </w:r>
      <w:r w:rsidRPr="00D84763">
        <w:rPr>
          <w:rFonts w:ascii="Arial" w:hAnsi="Arial" w:cs="Arial"/>
          <w:spacing w:val="1"/>
          <w:sz w:val="20"/>
          <w:szCs w:val="20"/>
        </w:rPr>
        <w:t>a</w:t>
      </w:r>
      <w:r w:rsidRPr="00D84763">
        <w:rPr>
          <w:rFonts w:ascii="Arial" w:hAnsi="Arial" w:cs="Arial"/>
          <w:sz w:val="20"/>
          <w:szCs w:val="20"/>
        </w:rPr>
        <w:t>lo</w:t>
      </w:r>
      <w:r w:rsidRPr="00D84763">
        <w:rPr>
          <w:rFonts w:ascii="Arial" w:hAnsi="Arial" w:cs="Arial"/>
          <w:spacing w:val="-1"/>
          <w:sz w:val="20"/>
          <w:szCs w:val="20"/>
        </w:rPr>
        <w:t>r</w:t>
      </w:r>
      <w:r w:rsidRPr="00D84763">
        <w:rPr>
          <w:rFonts w:ascii="Arial" w:hAnsi="Arial" w:cs="Arial"/>
          <w:sz w:val="20"/>
          <w:szCs w:val="20"/>
        </w:rPr>
        <w:t>i</w:t>
      </w:r>
      <w:r w:rsidRPr="00D84763">
        <w:rPr>
          <w:rFonts w:ascii="Arial" w:hAnsi="Arial" w:cs="Arial"/>
          <w:spacing w:val="-1"/>
          <w:sz w:val="20"/>
          <w:szCs w:val="20"/>
        </w:rPr>
        <w:t>z</w:t>
      </w:r>
      <w:r w:rsidRPr="00D84763">
        <w:rPr>
          <w:rFonts w:ascii="Arial" w:hAnsi="Arial" w:cs="Arial"/>
          <w:spacing w:val="1"/>
          <w:sz w:val="20"/>
          <w:szCs w:val="20"/>
        </w:rPr>
        <w:t>a</w:t>
      </w:r>
      <w:r w:rsidRPr="00D84763">
        <w:rPr>
          <w:rFonts w:ascii="Arial" w:hAnsi="Arial" w:cs="Arial"/>
          <w:spacing w:val="-3"/>
          <w:sz w:val="20"/>
          <w:szCs w:val="20"/>
        </w:rPr>
        <w:t>d</w:t>
      </w:r>
      <w:r w:rsidRPr="00D84763">
        <w:rPr>
          <w:rFonts w:ascii="Arial" w:hAnsi="Arial" w:cs="Arial"/>
          <w:spacing w:val="1"/>
          <w:sz w:val="20"/>
          <w:szCs w:val="20"/>
        </w:rPr>
        <w:t>a</w:t>
      </w:r>
      <w:r w:rsidRPr="00D84763">
        <w:rPr>
          <w:rFonts w:ascii="Arial" w:hAnsi="Arial" w:cs="Arial"/>
          <w:sz w:val="20"/>
          <w:szCs w:val="20"/>
        </w:rPr>
        <w:t xml:space="preserve">s </w:t>
      </w:r>
      <w:r w:rsidRPr="00D84763">
        <w:rPr>
          <w:rFonts w:ascii="Arial" w:hAnsi="Arial" w:cs="Arial"/>
          <w:spacing w:val="-1"/>
          <w:sz w:val="20"/>
          <w:szCs w:val="20"/>
        </w:rPr>
        <w:t>a</w:t>
      </w:r>
      <w:r w:rsidRPr="00D84763">
        <w:rPr>
          <w:rFonts w:ascii="Arial" w:hAnsi="Arial" w:cs="Arial"/>
          <w:sz w:val="20"/>
          <w:szCs w:val="20"/>
        </w:rPr>
        <w:t>l</w:t>
      </w:r>
      <w:r w:rsidRPr="00D84763">
        <w:rPr>
          <w:rFonts w:ascii="Arial" w:hAnsi="Arial" w:cs="Arial"/>
          <w:spacing w:val="-1"/>
          <w:sz w:val="20"/>
          <w:szCs w:val="20"/>
        </w:rPr>
        <w:t xml:space="preserve"> </w:t>
      </w:r>
      <w:r w:rsidRPr="00D84763">
        <w:rPr>
          <w:rFonts w:ascii="Arial" w:hAnsi="Arial" w:cs="Arial"/>
          <w:spacing w:val="1"/>
          <w:sz w:val="20"/>
          <w:szCs w:val="20"/>
        </w:rPr>
        <w:t>c</w:t>
      </w:r>
      <w:r w:rsidRPr="00D84763">
        <w:rPr>
          <w:rFonts w:ascii="Arial" w:hAnsi="Arial" w:cs="Arial"/>
          <w:spacing w:val="-1"/>
          <w:sz w:val="20"/>
          <w:szCs w:val="20"/>
        </w:rPr>
        <w:t>o</w:t>
      </w:r>
      <w:r w:rsidRPr="00D84763">
        <w:rPr>
          <w:rFonts w:ascii="Arial" w:hAnsi="Arial" w:cs="Arial"/>
          <w:spacing w:val="1"/>
          <w:sz w:val="20"/>
          <w:szCs w:val="20"/>
        </w:rPr>
        <w:t>s</w:t>
      </w:r>
      <w:r w:rsidRPr="00D84763">
        <w:rPr>
          <w:rFonts w:ascii="Arial" w:hAnsi="Arial" w:cs="Arial"/>
          <w:spacing w:val="-1"/>
          <w:sz w:val="20"/>
          <w:szCs w:val="20"/>
        </w:rPr>
        <w:t>t</w:t>
      </w:r>
      <w:r w:rsidRPr="00D84763">
        <w:rPr>
          <w:rFonts w:ascii="Arial" w:hAnsi="Arial" w:cs="Arial"/>
          <w:sz w:val="20"/>
          <w:szCs w:val="20"/>
        </w:rPr>
        <w:t xml:space="preserve">o </w:t>
      </w:r>
      <w:r w:rsidRPr="00D84763">
        <w:rPr>
          <w:rFonts w:ascii="Arial" w:hAnsi="Arial" w:cs="Arial"/>
          <w:spacing w:val="-3"/>
          <w:sz w:val="20"/>
          <w:szCs w:val="20"/>
        </w:rPr>
        <w:t>h</w:t>
      </w:r>
      <w:r w:rsidRPr="00D84763">
        <w:rPr>
          <w:rFonts w:ascii="Arial" w:hAnsi="Arial" w:cs="Arial"/>
          <w:sz w:val="20"/>
          <w:szCs w:val="20"/>
        </w:rPr>
        <w:t>i</w:t>
      </w:r>
      <w:r w:rsidRPr="00D84763">
        <w:rPr>
          <w:rFonts w:ascii="Arial" w:hAnsi="Arial" w:cs="Arial"/>
          <w:spacing w:val="1"/>
          <w:sz w:val="20"/>
          <w:szCs w:val="20"/>
        </w:rPr>
        <w:t>s</w:t>
      </w:r>
      <w:r w:rsidRPr="00D84763">
        <w:rPr>
          <w:rFonts w:ascii="Arial" w:hAnsi="Arial" w:cs="Arial"/>
          <w:spacing w:val="-1"/>
          <w:sz w:val="20"/>
          <w:szCs w:val="20"/>
        </w:rPr>
        <w:t>tór</w:t>
      </w:r>
      <w:r w:rsidRPr="00D84763">
        <w:rPr>
          <w:rFonts w:ascii="Arial" w:hAnsi="Arial" w:cs="Arial"/>
          <w:spacing w:val="-2"/>
          <w:sz w:val="20"/>
          <w:szCs w:val="20"/>
        </w:rPr>
        <w:t>i</w:t>
      </w:r>
      <w:r w:rsidRPr="00D84763">
        <w:rPr>
          <w:rFonts w:ascii="Arial" w:hAnsi="Arial" w:cs="Arial"/>
          <w:spacing w:val="1"/>
          <w:sz w:val="20"/>
          <w:szCs w:val="20"/>
        </w:rPr>
        <w:t>c</w:t>
      </w:r>
      <w:r w:rsidRPr="00D84763">
        <w:rPr>
          <w:rFonts w:ascii="Arial" w:hAnsi="Arial" w:cs="Arial"/>
          <w:sz w:val="20"/>
          <w:szCs w:val="20"/>
        </w:rPr>
        <w:t xml:space="preserve">o </w:t>
      </w:r>
      <w:r w:rsidRPr="00D84763">
        <w:rPr>
          <w:rFonts w:ascii="Arial" w:hAnsi="Arial" w:cs="Arial"/>
          <w:spacing w:val="-1"/>
          <w:sz w:val="20"/>
          <w:szCs w:val="20"/>
        </w:rPr>
        <w:t>e</w:t>
      </w:r>
      <w:r w:rsidRPr="00D84763">
        <w:rPr>
          <w:rFonts w:ascii="Arial" w:hAnsi="Arial" w:cs="Arial"/>
          <w:sz w:val="20"/>
          <w:szCs w:val="20"/>
        </w:rPr>
        <w:t xml:space="preserve">n </w:t>
      </w:r>
      <w:r w:rsidRPr="00D84763">
        <w:rPr>
          <w:rFonts w:ascii="Arial" w:hAnsi="Arial" w:cs="Arial"/>
          <w:spacing w:val="-3"/>
          <w:sz w:val="20"/>
          <w:szCs w:val="20"/>
        </w:rPr>
        <w:t>u</w:t>
      </w:r>
      <w:r w:rsidRPr="00D84763">
        <w:rPr>
          <w:rFonts w:ascii="Arial" w:hAnsi="Arial" w:cs="Arial"/>
          <w:spacing w:val="-1"/>
          <w:sz w:val="20"/>
          <w:szCs w:val="20"/>
        </w:rPr>
        <w:t>n</w:t>
      </w:r>
      <w:r w:rsidRPr="00D84763">
        <w:rPr>
          <w:rFonts w:ascii="Arial" w:hAnsi="Arial" w:cs="Arial"/>
          <w:sz w:val="20"/>
          <w:szCs w:val="20"/>
        </w:rPr>
        <w:t xml:space="preserve">a </w:t>
      </w:r>
      <w:r w:rsidRPr="00D84763">
        <w:rPr>
          <w:rFonts w:ascii="Arial" w:hAnsi="Arial" w:cs="Arial"/>
          <w:spacing w:val="1"/>
          <w:sz w:val="20"/>
          <w:szCs w:val="20"/>
        </w:rPr>
        <w:t>m</w:t>
      </w:r>
      <w:r w:rsidRPr="00D84763">
        <w:rPr>
          <w:rFonts w:ascii="Arial" w:hAnsi="Arial" w:cs="Arial"/>
          <w:spacing w:val="-1"/>
          <w:sz w:val="20"/>
          <w:szCs w:val="20"/>
        </w:rPr>
        <w:t>oned</w:t>
      </w:r>
      <w:r w:rsidRPr="00D84763">
        <w:rPr>
          <w:rFonts w:ascii="Arial" w:hAnsi="Arial" w:cs="Arial"/>
          <w:sz w:val="20"/>
          <w:szCs w:val="20"/>
        </w:rPr>
        <w:t xml:space="preserve">a </w:t>
      </w:r>
      <w:r w:rsidRPr="00D84763">
        <w:rPr>
          <w:rFonts w:ascii="Arial" w:hAnsi="Arial" w:cs="Arial"/>
          <w:spacing w:val="-1"/>
          <w:sz w:val="20"/>
          <w:szCs w:val="20"/>
        </w:rPr>
        <w:t>e</w:t>
      </w:r>
      <w:r w:rsidRPr="00D84763">
        <w:rPr>
          <w:rFonts w:ascii="Arial" w:hAnsi="Arial" w:cs="Arial"/>
          <w:spacing w:val="1"/>
          <w:sz w:val="20"/>
          <w:szCs w:val="20"/>
        </w:rPr>
        <w:t>x</w:t>
      </w:r>
      <w:r w:rsidRPr="00D84763">
        <w:rPr>
          <w:rFonts w:ascii="Arial" w:hAnsi="Arial" w:cs="Arial"/>
          <w:spacing w:val="-1"/>
          <w:sz w:val="20"/>
          <w:szCs w:val="20"/>
        </w:rPr>
        <w:t>tr</w:t>
      </w:r>
      <w:r w:rsidRPr="00D84763">
        <w:rPr>
          <w:rFonts w:ascii="Arial" w:hAnsi="Arial" w:cs="Arial"/>
          <w:spacing w:val="1"/>
          <w:sz w:val="20"/>
          <w:szCs w:val="20"/>
        </w:rPr>
        <w:t>a</w:t>
      </w:r>
      <w:r w:rsidRPr="00D84763">
        <w:rPr>
          <w:rFonts w:ascii="Arial" w:hAnsi="Arial" w:cs="Arial"/>
          <w:spacing w:val="-1"/>
          <w:sz w:val="20"/>
          <w:szCs w:val="20"/>
        </w:rPr>
        <w:t>n</w:t>
      </w:r>
      <w:r w:rsidRPr="00D84763">
        <w:rPr>
          <w:rFonts w:ascii="Arial" w:hAnsi="Arial" w:cs="Arial"/>
          <w:sz w:val="20"/>
          <w:szCs w:val="20"/>
        </w:rPr>
        <w:t>je</w:t>
      </w:r>
      <w:r w:rsidRPr="00D84763">
        <w:rPr>
          <w:rFonts w:ascii="Arial" w:hAnsi="Arial" w:cs="Arial"/>
          <w:spacing w:val="-1"/>
          <w:sz w:val="20"/>
          <w:szCs w:val="20"/>
        </w:rPr>
        <w:t>r</w:t>
      </w:r>
      <w:r w:rsidRPr="00D84763">
        <w:rPr>
          <w:rFonts w:ascii="Arial" w:hAnsi="Arial" w:cs="Arial"/>
          <w:sz w:val="20"/>
          <w:szCs w:val="20"/>
        </w:rPr>
        <w:t xml:space="preserve">a </w:t>
      </w:r>
      <w:r w:rsidRPr="00D84763">
        <w:rPr>
          <w:rFonts w:ascii="Arial" w:hAnsi="Arial" w:cs="Arial"/>
          <w:spacing w:val="-1"/>
          <w:sz w:val="20"/>
          <w:szCs w:val="20"/>
        </w:rPr>
        <w:t>n</w:t>
      </w:r>
      <w:r w:rsidRPr="00D84763">
        <w:rPr>
          <w:rFonts w:ascii="Arial" w:hAnsi="Arial" w:cs="Arial"/>
          <w:sz w:val="20"/>
          <w:szCs w:val="20"/>
        </w:rPr>
        <w:t>o</w:t>
      </w:r>
      <w:r w:rsidRPr="00D84763">
        <w:rPr>
          <w:rFonts w:ascii="Arial" w:hAnsi="Arial" w:cs="Arial"/>
          <w:spacing w:val="-2"/>
          <w:sz w:val="20"/>
          <w:szCs w:val="20"/>
        </w:rPr>
        <w:t xml:space="preserve"> </w:t>
      </w:r>
      <w:r w:rsidRPr="00D84763">
        <w:rPr>
          <w:rFonts w:ascii="Arial" w:hAnsi="Arial" w:cs="Arial"/>
          <w:spacing w:val="1"/>
          <w:sz w:val="20"/>
          <w:szCs w:val="20"/>
        </w:rPr>
        <w:t>s</w:t>
      </w:r>
      <w:r w:rsidRPr="00D84763">
        <w:rPr>
          <w:rFonts w:ascii="Arial" w:hAnsi="Arial" w:cs="Arial"/>
          <w:sz w:val="20"/>
          <w:szCs w:val="20"/>
        </w:rPr>
        <w:t>e</w:t>
      </w:r>
      <w:r w:rsidRPr="00D84763">
        <w:rPr>
          <w:rFonts w:ascii="Arial" w:hAnsi="Arial" w:cs="Arial"/>
          <w:spacing w:val="-2"/>
          <w:sz w:val="20"/>
          <w:szCs w:val="20"/>
        </w:rPr>
        <w:t xml:space="preserve"> </w:t>
      </w:r>
      <w:r w:rsidRPr="00D84763">
        <w:rPr>
          <w:rFonts w:ascii="Arial" w:hAnsi="Arial" w:cs="Arial"/>
          <w:spacing w:val="1"/>
          <w:sz w:val="20"/>
          <w:szCs w:val="20"/>
        </w:rPr>
        <w:t>c</w:t>
      </w:r>
      <w:r w:rsidRPr="00D84763">
        <w:rPr>
          <w:rFonts w:ascii="Arial" w:hAnsi="Arial" w:cs="Arial"/>
          <w:spacing w:val="-1"/>
          <w:sz w:val="20"/>
          <w:szCs w:val="20"/>
        </w:rPr>
        <w:t>onv</w:t>
      </w:r>
      <w:r w:rsidRPr="00D84763">
        <w:rPr>
          <w:rFonts w:ascii="Arial" w:hAnsi="Arial" w:cs="Arial"/>
          <w:sz w:val="20"/>
          <w:szCs w:val="20"/>
        </w:rPr>
        <w:t>ie</w:t>
      </w:r>
      <w:r w:rsidRPr="00D84763">
        <w:rPr>
          <w:rFonts w:ascii="Arial" w:hAnsi="Arial" w:cs="Arial"/>
          <w:spacing w:val="-1"/>
          <w:sz w:val="20"/>
          <w:szCs w:val="20"/>
        </w:rPr>
        <w:t>rten</w:t>
      </w:r>
      <w:r w:rsidRPr="00D84763">
        <w:rPr>
          <w:rFonts w:ascii="Arial" w:hAnsi="Arial" w:cs="Arial"/>
          <w:sz w:val="20"/>
          <w:szCs w:val="20"/>
        </w:rPr>
        <w:t>.</w:t>
      </w:r>
    </w:p>
    <w:p w14:paraId="18018723" w14:textId="77777777" w:rsidR="00CD3D41" w:rsidRPr="00D84763" w:rsidRDefault="00CD3D41" w:rsidP="00CD3D41">
      <w:pPr>
        <w:autoSpaceDE w:val="0"/>
        <w:autoSpaceDN w:val="0"/>
        <w:adjustRightInd w:val="0"/>
        <w:spacing w:before="200" w:after="0" w:line="240" w:lineRule="auto"/>
        <w:jc w:val="both"/>
        <w:rPr>
          <w:rFonts w:ascii="Arial" w:hAnsi="Arial" w:cs="Arial"/>
          <w:sz w:val="20"/>
          <w:szCs w:val="20"/>
        </w:rPr>
      </w:pPr>
      <w:r w:rsidRPr="00D84763">
        <w:rPr>
          <w:rFonts w:ascii="Arial" w:hAnsi="Arial" w:cs="Arial"/>
          <w:sz w:val="20"/>
          <w:szCs w:val="20"/>
        </w:rPr>
        <w:t xml:space="preserve">Las ganancias o pérdidas por conversión de moneda extranjera en partidas monetarias es la diferencia entre el costo amortizado de la moneda funcional al comienzo del período, ajustada por intereses y pagos efectivos durante el período, y el costo amortizado en moneda extranjera convertido a la tasa de cambio al final del período. </w:t>
      </w:r>
    </w:p>
    <w:p w14:paraId="0DAA1792" w14:textId="77777777" w:rsidR="00CD3D41" w:rsidRPr="00D84763" w:rsidRDefault="00CD3D41" w:rsidP="00CD3D41">
      <w:pPr>
        <w:autoSpaceDE w:val="0"/>
        <w:autoSpaceDN w:val="0"/>
        <w:adjustRightInd w:val="0"/>
        <w:spacing w:before="200" w:after="0" w:line="240" w:lineRule="auto"/>
        <w:jc w:val="both"/>
        <w:rPr>
          <w:rFonts w:ascii="Arial" w:hAnsi="Arial" w:cs="Arial"/>
          <w:sz w:val="20"/>
          <w:szCs w:val="20"/>
        </w:rPr>
      </w:pPr>
      <w:r w:rsidRPr="00D84763">
        <w:rPr>
          <w:rFonts w:ascii="Arial" w:hAnsi="Arial" w:cs="Arial"/>
          <w:sz w:val="20"/>
          <w:szCs w:val="20"/>
        </w:rPr>
        <w:t xml:space="preserve">Las diferencias en moneda extranjera que surgen durante la reconversión por lo general son reconocidas en resultados. </w:t>
      </w:r>
    </w:p>
    <w:p w14:paraId="0D9A1EDD" w14:textId="77777777" w:rsidR="00CD3D41" w:rsidRPr="00334EF1" w:rsidRDefault="00CD3D41" w:rsidP="00CD3D41">
      <w:pPr>
        <w:autoSpaceDE w:val="0"/>
        <w:autoSpaceDN w:val="0"/>
        <w:adjustRightInd w:val="0"/>
        <w:spacing w:before="200" w:after="0" w:line="240" w:lineRule="auto"/>
        <w:jc w:val="both"/>
        <w:rPr>
          <w:rFonts w:ascii="Arial" w:eastAsia="Arial" w:hAnsi="Arial" w:cs="Arial"/>
          <w:iCs/>
          <w:color w:val="7F7F7F" w:themeColor="background1" w:themeShade="7F"/>
          <w:sz w:val="20"/>
          <w:szCs w:val="20"/>
        </w:rPr>
      </w:pPr>
      <w:r w:rsidRPr="00334EF1">
        <w:rPr>
          <w:rFonts w:ascii="Arial" w:eastAsia="Arial" w:hAnsi="Arial" w:cs="Arial"/>
          <w:iCs/>
          <w:color w:val="7F7F7F" w:themeColor="background1" w:themeShade="7F"/>
          <w:sz w:val="20"/>
          <w:szCs w:val="20"/>
        </w:rPr>
        <w:t>5.2.2 Entidades del Grupo</w:t>
      </w:r>
    </w:p>
    <w:p w14:paraId="6C9EBCEE" w14:textId="77777777" w:rsidR="00CD3D41" w:rsidRDefault="00CD3D41" w:rsidP="00CD3D41">
      <w:pPr>
        <w:autoSpaceDE w:val="0"/>
        <w:autoSpaceDN w:val="0"/>
        <w:adjustRightInd w:val="0"/>
        <w:spacing w:before="200" w:after="0" w:line="240" w:lineRule="auto"/>
        <w:jc w:val="both"/>
        <w:rPr>
          <w:rFonts w:ascii="Arial" w:hAnsi="Arial" w:cs="Arial"/>
          <w:sz w:val="20"/>
          <w:szCs w:val="20"/>
        </w:rPr>
      </w:pPr>
      <w:r w:rsidRPr="00D84763">
        <w:rPr>
          <w:rFonts w:ascii="Arial" w:hAnsi="Arial" w:cs="Arial"/>
          <w:sz w:val="20"/>
          <w:szCs w:val="20"/>
        </w:rPr>
        <w:t>Los resultados y la situación financiera de todas las entidades del Grupo que tienen una moneda funcional diferente de la moneda de presentación, se convierte  a la moneda de presentación, como sigue:</w:t>
      </w:r>
      <w:r>
        <w:rPr>
          <w:rFonts w:ascii="Arial" w:hAnsi="Arial" w:cs="Arial"/>
          <w:sz w:val="20"/>
          <w:szCs w:val="20"/>
        </w:rPr>
        <w:t xml:space="preserve"> </w:t>
      </w:r>
    </w:p>
    <w:p w14:paraId="20C2DC97" w14:textId="77777777" w:rsidR="00CD3D41" w:rsidRDefault="00CD3D41" w:rsidP="00CD3D41">
      <w:pPr>
        <w:autoSpaceDE w:val="0"/>
        <w:autoSpaceDN w:val="0"/>
        <w:adjustRightInd w:val="0"/>
        <w:spacing w:before="200" w:after="0" w:line="240" w:lineRule="auto"/>
        <w:jc w:val="both"/>
        <w:rPr>
          <w:rFonts w:ascii="Arial" w:hAnsi="Arial" w:cs="Arial"/>
          <w:sz w:val="20"/>
          <w:szCs w:val="20"/>
        </w:rPr>
      </w:pPr>
      <w:r>
        <w:rPr>
          <w:rFonts w:ascii="Arial" w:hAnsi="Arial" w:cs="Arial"/>
          <w:sz w:val="20"/>
          <w:szCs w:val="20"/>
        </w:rPr>
        <w:t>a)</w:t>
      </w:r>
      <w:r w:rsidRPr="00D84763">
        <w:rPr>
          <w:rFonts w:ascii="Arial" w:hAnsi="Arial" w:cs="Arial"/>
          <w:sz w:val="20"/>
          <w:szCs w:val="20"/>
        </w:rPr>
        <w:t xml:space="preserve"> los activos y pasivos de operaciones en el extranjero, incluido la plusvalía y los ajustes al valor razonable que surgen en la adquisición, son convertidos a pesos a las tasas de cambio a la fecha de </w:t>
      </w:r>
      <w:r>
        <w:rPr>
          <w:rFonts w:ascii="Arial" w:hAnsi="Arial" w:cs="Arial"/>
          <w:sz w:val="20"/>
          <w:szCs w:val="20"/>
        </w:rPr>
        <w:t>cierre.</w:t>
      </w:r>
    </w:p>
    <w:p w14:paraId="6E955682" w14:textId="77777777" w:rsidR="00CD3D41" w:rsidRPr="00D84763" w:rsidRDefault="00CD3D41" w:rsidP="00CD3D41">
      <w:pPr>
        <w:autoSpaceDE w:val="0"/>
        <w:autoSpaceDN w:val="0"/>
        <w:adjustRightInd w:val="0"/>
        <w:spacing w:before="200" w:after="0" w:line="240" w:lineRule="auto"/>
        <w:jc w:val="both"/>
        <w:rPr>
          <w:rFonts w:ascii="Arial" w:hAnsi="Arial" w:cs="Arial"/>
          <w:sz w:val="20"/>
          <w:szCs w:val="20"/>
        </w:rPr>
      </w:pPr>
      <w:r>
        <w:rPr>
          <w:rFonts w:ascii="Arial" w:hAnsi="Arial" w:cs="Arial"/>
          <w:sz w:val="20"/>
          <w:szCs w:val="20"/>
        </w:rPr>
        <w:t xml:space="preserve"> b)</w:t>
      </w:r>
      <w:r w:rsidRPr="00D84763">
        <w:rPr>
          <w:rFonts w:ascii="Arial" w:hAnsi="Arial" w:cs="Arial"/>
          <w:sz w:val="20"/>
          <w:szCs w:val="20"/>
        </w:rPr>
        <w:t xml:space="preserve"> los ingresos y gastos de las operaciones en el extranjero son convertidos a pesos a las tasas de cambio de tipo medio mensual.</w:t>
      </w:r>
    </w:p>
    <w:p w14:paraId="7224A844" w14:textId="77777777" w:rsidR="00CD3D41" w:rsidRPr="00D84763" w:rsidRDefault="00CD3D41" w:rsidP="00CD3D41">
      <w:pPr>
        <w:autoSpaceDE w:val="0"/>
        <w:autoSpaceDN w:val="0"/>
        <w:adjustRightInd w:val="0"/>
        <w:spacing w:before="200" w:after="0" w:line="240" w:lineRule="auto"/>
        <w:jc w:val="both"/>
        <w:rPr>
          <w:rFonts w:ascii="Arial" w:hAnsi="Arial" w:cs="Arial"/>
          <w:sz w:val="20"/>
          <w:szCs w:val="20"/>
        </w:rPr>
      </w:pPr>
      <w:r>
        <w:rPr>
          <w:rFonts w:ascii="Arial" w:hAnsi="Arial" w:cs="Arial"/>
          <w:sz w:val="20"/>
          <w:szCs w:val="20"/>
        </w:rPr>
        <w:t xml:space="preserve">c) </w:t>
      </w:r>
      <w:r w:rsidRPr="00D84763">
        <w:rPr>
          <w:rFonts w:ascii="Arial" w:hAnsi="Arial" w:cs="Arial"/>
          <w:sz w:val="20"/>
          <w:szCs w:val="20"/>
        </w:rPr>
        <w:t xml:space="preserve">Las diferencias </w:t>
      </w:r>
      <w:r>
        <w:rPr>
          <w:rFonts w:ascii="Arial" w:hAnsi="Arial" w:cs="Arial"/>
          <w:sz w:val="20"/>
          <w:szCs w:val="20"/>
        </w:rPr>
        <w:t xml:space="preserve">por conversión resultantes </w:t>
      </w:r>
      <w:r w:rsidRPr="00D84763">
        <w:rPr>
          <w:rFonts w:ascii="Arial" w:hAnsi="Arial" w:cs="Arial"/>
          <w:sz w:val="20"/>
          <w:szCs w:val="20"/>
        </w:rPr>
        <w:t>son reconocidas en otro</w:t>
      </w:r>
      <w:r>
        <w:rPr>
          <w:rFonts w:ascii="Arial" w:hAnsi="Arial" w:cs="Arial"/>
          <w:sz w:val="20"/>
          <w:szCs w:val="20"/>
        </w:rPr>
        <w:t>s</w:t>
      </w:r>
      <w:r w:rsidRPr="00D84763">
        <w:rPr>
          <w:rFonts w:ascii="Arial" w:hAnsi="Arial" w:cs="Arial"/>
          <w:sz w:val="20"/>
          <w:szCs w:val="20"/>
        </w:rPr>
        <w:t xml:space="preserve"> resultado</w:t>
      </w:r>
      <w:r>
        <w:rPr>
          <w:rFonts w:ascii="Arial" w:hAnsi="Arial" w:cs="Arial"/>
          <w:sz w:val="20"/>
          <w:szCs w:val="20"/>
        </w:rPr>
        <w:t>s</w:t>
      </w:r>
      <w:r w:rsidRPr="00D84763">
        <w:rPr>
          <w:rFonts w:ascii="Arial" w:hAnsi="Arial" w:cs="Arial"/>
          <w:sz w:val="20"/>
          <w:szCs w:val="20"/>
        </w:rPr>
        <w:t xml:space="preserve"> integral</w:t>
      </w:r>
      <w:r>
        <w:rPr>
          <w:rFonts w:ascii="Arial" w:hAnsi="Arial" w:cs="Arial"/>
          <w:sz w:val="20"/>
          <w:szCs w:val="20"/>
        </w:rPr>
        <w:t>es</w:t>
      </w:r>
      <w:r w:rsidRPr="00D84763">
        <w:rPr>
          <w:rFonts w:ascii="Arial" w:hAnsi="Arial" w:cs="Arial"/>
          <w:sz w:val="20"/>
          <w:szCs w:val="20"/>
        </w:rPr>
        <w:t xml:space="preserve">. </w:t>
      </w:r>
    </w:p>
    <w:p w14:paraId="03584067" w14:textId="77777777" w:rsidR="00CD3D41" w:rsidRDefault="00CD3D41" w:rsidP="00CD3D41">
      <w:pPr>
        <w:autoSpaceDE w:val="0"/>
        <w:autoSpaceDN w:val="0"/>
        <w:adjustRightInd w:val="0"/>
        <w:spacing w:before="200" w:after="0" w:line="240" w:lineRule="auto"/>
        <w:jc w:val="both"/>
        <w:rPr>
          <w:rFonts w:ascii="Arial" w:hAnsi="Arial" w:cs="Arial"/>
          <w:sz w:val="20"/>
          <w:szCs w:val="20"/>
        </w:rPr>
      </w:pPr>
      <w:r w:rsidRPr="00D84763">
        <w:rPr>
          <w:rFonts w:ascii="Arial" w:hAnsi="Arial" w:cs="Arial"/>
          <w:sz w:val="20"/>
          <w:szCs w:val="20"/>
        </w:rPr>
        <w:t>Cuando se vende</w:t>
      </w:r>
      <w:r>
        <w:rPr>
          <w:rFonts w:ascii="Arial" w:hAnsi="Arial" w:cs="Arial"/>
          <w:sz w:val="20"/>
          <w:szCs w:val="20"/>
        </w:rPr>
        <w:t xml:space="preserve"> una operación en el extranjero o se paga cualquier préstamo que forme parte de la inversión neta, la diferencia en cambio asociada</w:t>
      </w:r>
      <w:r w:rsidRPr="00D84763">
        <w:rPr>
          <w:rFonts w:ascii="Arial" w:hAnsi="Arial" w:cs="Arial"/>
          <w:sz w:val="20"/>
          <w:szCs w:val="20"/>
        </w:rPr>
        <w:t xml:space="preserve"> se </w:t>
      </w:r>
      <w:r>
        <w:rPr>
          <w:rFonts w:ascii="Arial" w:hAnsi="Arial" w:cs="Arial"/>
          <w:sz w:val="20"/>
          <w:szCs w:val="20"/>
        </w:rPr>
        <w:t>reclaifica</w:t>
      </w:r>
      <w:r w:rsidRPr="00D84763">
        <w:rPr>
          <w:rFonts w:ascii="Arial" w:hAnsi="Arial" w:cs="Arial"/>
          <w:sz w:val="20"/>
          <w:szCs w:val="20"/>
        </w:rPr>
        <w:t xml:space="preserve"> a resultados como parte del resultado de la venta. </w:t>
      </w:r>
    </w:p>
    <w:p w14:paraId="6BAB6118" w14:textId="7523A277" w:rsidR="00CD3D41" w:rsidRDefault="00CD3D41" w:rsidP="00CD3D41">
      <w:pPr>
        <w:autoSpaceDE w:val="0"/>
        <w:autoSpaceDN w:val="0"/>
        <w:adjustRightInd w:val="0"/>
        <w:spacing w:before="200" w:after="0" w:line="240" w:lineRule="auto"/>
        <w:jc w:val="both"/>
        <w:rPr>
          <w:rFonts w:ascii="Arial" w:hAnsi="Arial" w:cs="Arial"/>
          <w:sz w:val="20"/>
          <w:szCs w:val="20"/>
        </w:rPr>
      </w:pPr>
      <w:r w:rsidRPr="00A27063">
        <w:rPr>
          <w:rFonts w:ascii="Arial" w:hAnsi="Arial" w:cs="Arial"/>
          <w:sz w:val="20"/>
          <w:szCs w:val="20"/>
        </w:rPr>
        <w:t>El crédito mercantil y los ajustes de valor razonable que surgen de la adquisición de una operación en el extranjero se tratan como activos y pasivos de la operación en el extranjero y se traducen al tipo de cambio de cierre</w:t>
      </w:r>
    </w:p>
    <w:p w14:paraId="731CB221" w14:textId="77777777" w:rsidR="00334EF1" w:rsidRDefault="00334EF1" w:rsidP="00CD3D41">
      <w:pPr>
        <w:autoSpaceDE w:val="0"/>
        <w:autoSpaceDN w:val="0"/>
        <w:adjustRightInd w:val="0"/>
        <w:spacing w:before="200" w:after="0" w:line="240" w:lineRule="auto"/>
        <w:jc w:val="both"/>
        <w:rPr>
          <w:rFonts w:ascii="Arial" w:hAnsi="Arial" w:cs="Arial"/>
          <w:sz w:val="20"/>
          <w:szCs w:val="20"/>
        </w:rPr>
      </w:pPr>
    </w:p>
    <w:p w14:paraId="56437671" w14:textId="0F9C0198" w:rsidR="00334EF1" w:rsidRPr="00334EF1" w:rsidRDefault="00334EF1" w:rsidP="00334EF1">
      <w:pPr>
        <w:pStyle w:val="Ttulo2"/>
        <w:rPr>
          <w:highlight w:val="green"/>
        </w:rPr>
      </w:pPr>
      <w:bookmarkStart w:id="29" w:name="_Toc8725078"/>
      <w:r w:rsidRPr="00334EF1">
        <w:rPr>
          <w:rFonts w:eastAsia="Arial"/>
          <w:bCs w:val="0"/>
          <w:color w:val="7F7F7F" w:themeColor="background1" w:themeShade="7F"/>
          <w:sz w:val="20"/>
          <w:szCs w:val="20"/>
        </w:rPr>
        <w:t>5.</w:t>
      </w:r>
      <w:r>
        <w:rPr>
          <w:rFonts w:eastAsia="Arial"/>
          <w:bCs w:val="0"/>
          <w:color w:val="7F7F7F" w:themeColor="background1" w:themeShade="7F"/>
          <w:sz w:val="20"/>
          <w:szCs w:val="20"/>
        </w:rPr>
        <w:t>3</w:t>
      </w:r>
      <w:r w:rsidRPr="00334EF1">
        <w:rPr>
          <w:rFonts w:eastAsia="Arial"/>
          <w:bCs w:val="0"/>
          <w:color w:val="7F7F7F" w:themeColor="background1" w:themeShade="7F"/>
          <w:sz w:val="20"/>
          <w:szCs w:val="20"/>
        </w:rPr>
        <w:t xml:space="preserve"> </w:t>
      </w:r>
      <w:r>
        <w:rPr>
          <w:rFonts w:eastAsia="Arial"/>
          <w:bCs w:val="0"/>
          <w:color w:val="7F7F7F" w:themeColor="background1" w:themeShade="7F"/>
          <w:sz w:val="20"/>
          <w:szCs w:val="20"/>
        </w:rPr>
        <w:t>Instrumentos Financieros</w:t>
      </w:r>
      <w:bookmarkEnd w:id="29"/>
      <w:r>
        <w:rPr>
          <w:rFonts w:eastAsia="Arial"/>
          <w:bCs w:val="0"/>
          <w:color w:val="7F7F7F" w:themeColor="background1" w:themeShade="7F"/>
          <w:sz w:val="20"/>
          <w:szCs w:val="20"/>
        </w:rPr>
        <w:t xml:space="preserve"> </w:t>
      </w:r>
    </w:p>
    <w:p w14:paraId="45664CF3" w14:textId="77777777" w:rsidR="00CD3D41" w:rsidRPr="00334EF1" w:rsidRDefault="00CD3D41" w:rsidP="00CD3D41">
      <w:pPr>
        <w:autoSpaceDE w:val="0"/>
        <w:autoSpaceDN w:val="0"/>
        <w:adjustRightInd w:val="0"/>
        <w:spacing w:after="0" w:line="240" w:lineRule="auto"/>
        <w:jc w:val="both"/>
        <w:rPr>
          <w:rFonts w:ascii="Arial" w:hAnsi="Arial" w:cs="Arial"/>
          <w:sz w:val="20"/>
          <w:szCs w:val="20"/>
        </w:rPr>
      </w:pPr>
      <w:bookmarkStart w:id="30" w:name="_Hlk798690"/>
    </w:p>
    <w:p w14:paraId="00A2D196" w14:textId="77777777" w:rsidR="00CD3D41" w:rsidRPr="00334EF1" w:rsidRDefault="00CD3D41" w:rsidP="00747A67">
      <w:pPr>
        <w:pStyle w:val="Prrafodelista"/>
        <w:numPr>
          <w:ilvl w:val="2"/>
          <w:numId w:val="29"/>
        </w:numPr>
        <w:autoSpaceDE w:val="0"/>
        <w:autoSpaceDN w:val="0"/>
        <w:adjustRightInd w:val="0"/>
        <w:spacing w:after="0" w:line="240" w:lineRule="auto"/>
        <w:jc w:val="both"/>
        <w:rPr>
          <w:rFonts w:ascii="Arial" w:eastAsia="Arial" w:hAnsi="Arial" w:cs="Arial"/>
          <w:b/>
          <w:iCs/>
          <w:color w:val="7F7F7F" w:themeColor="background1" w:themeShade="7F"/>
          <w:sz w:val="20"/>
          <w:szCs w:val="20"/>
        </w:rPr>
      </w:pPr>
      <w:r w:rsidRPr="00334EF1">
        <w:rPr>
          <w:rFonts w:ascii="Arial" w:eastAsia="Arial" w:hAnsi="Arial" w:cs="Arial"/>
          <w:iCs/>
          <w:color w:val="7F7F7F" w:themeColor="background1" w:themeShade="7F"/>
          <w:sz w:val="20"/>
          <w:szCs w:val="20"/>
        </w:rPr>
        <w:t xml:space="preserve">Activos Financieros </w:t>
      </w:r>
    </w:p>
    <w:p w14:paraId="014F09AA" w14:textId="77777777" w:rsidR="00CD3D41" w:rsidRPr="00D84763" w:rsidRDefault="00CD3D41" w:rsidP="00CD3D41">
      <w:pPr>
        <w:pStyle w:val="Sinespaciado"/>
        <w:rPr>
          <w:rFonts w:ascii="Arial" w:hAnsi="Arial" w:cs="Arial"/>
          <w:sz w:val="20"/>
          <w:szCs w:val="20"/>
        </w:rPr>
      </w:pPr>
    </w:p>
    <w:p w14:paraId="50326BA4" w14:textId="77777777" w:rsidR="00CD3D41" w:rsidRPr="00D84763" w:rsidRDefault="00CD3D41" w:rsidP="00CD3D41">
      <w:pPr>
        <w:pStyle w:val="Sinespaciado"/>
        <w:rPr>
          <w:rFonts w:ascii="Arial" w:hAnsi="Arial" w:cs="Arial"/>
          <w:sz w:val="20"/>
          <w:szCs w:val="20"/>
        </w:rPr>
      </w:pPr>
      <w:r w:rsidRPr="00D84763">
        <w:rPr>
          <w:rFonts w:ascii="Arial" w:hAnsi="Arial" w:cs="Arial"/>
          <w:sz w:val="20"/>
          <w:szCs w:val="20"/>
        </w:rPr>
        <w:t>Los activos financieros se reconocen inicialmente a su valor razonable; para los activos financieros medidos a costo amortizado se incluyen los costos de transacción directamente atribuibles, Grupo mide subsecuentemente los activos financieros a costo amortizado o a valor razonable, dependiendo del modelo de negocio para gestionar los activos financieros y las características de los flujos de efectivo contractuales del instrumento.</w:t>
      </w:r>
    </w:p>
    <w:p w14:paraId="39585059" w14:textId="77777777" w:rsidR="00CD3D41" w:rsidRPr="00D84763" w:rsidRDefault="00CD3D41" w:rsidP="00CD3D41">
      <w:pPr>
        <w:pStyle w:val="Sinespaciado"/>
        <w:rPr>
          <w:rFonts w:ascii="Arial" w:hAnsi="Arial" w:cs="Arial"/>
          <w:sz w:val="20"/>
          <w:szCs w:val="20"/>
        </w:rPr>
      </w:pPr>
    </w:p>
    <w:p w14:paraId="0C0F48CB" w14:textId="77777777" w:rsidR="00CD3D41" w:rsidRPr="00BB52B0" w:rsidRDefault="00CD3D41" w:rsidP="00CD3D41">
      <w:pPr>
        <w:pStyle w:val="Sinespaciado"/>
        <w:rPr>
          <w:rFonts w:ascii="Arial" w:eastAsia="Arial" w:hAnsi="Arial" w:cs="Arial"/>
          <w:iCs/>
          <w:color w:val="7F7F7F" w:themeColor="background1" w:themeShade="7F"/>
          <w:sz w:val="20"/>
          <w:szCs w:val="20"/>
          <w:u w:val="single"/>
        </w:rPr>
      </w:pPr>
      <w:r w:rsidRPr="00BB52B0">
        <w:rPr>
          <w:rFonts w:ascii="Arial" w:eastAsia="Arial" w:hAnsi="Arial" w:cs="Arial"/>
          <w:iCs/>
          <w:color w:val="7F7F7F" w:themeColor="background1" w:themeShade="7F"/>
          <w:sz w:val="20"/>
          <w:szCs w:val="20"/>
          <w:u w:val="single"/>
        </w:rPr>
        <w:t>Clasificación de los activos financieros</w:t>
      </w:r>
    </w:p>
    <w:p w14:paraId="41683AC9" w14:textId="77777777" w:rsidR="00CD3D41" w:rsidRPr="005F3AEB" w:rsidRDefault="00CD3D41" w:rsidP="00CD3D41">
      <w:pPr>
        <w:spacing w:after="0" w:line="240" w:lineRule="auto"/>
        <w:jc w:val="both"/>
        <w:rPr>
          <w:rFonts w:ascii="Arial" w:hAnsi="Arial" w:cs="Arial"/>
          <w:bCs/>
          <w:iCs/>
          <w:sz w:val="20"/>
          <w:szCs w:val="20"/>
        </w:rPr>
      </w:pPr>
    </w:p>
    <w:p w14:paraId="56A3FCD9" w14:textId="77777777" w:rsidR="00CD3D41" w:rsidRDefault="00CD3D41" w:rsidP="00CD3D41">
      <w:pPr>
        <w:spacing w:after="0" w:line="240" w:lineRule="auto"/>
        <w:jc w:val="both"/>
        <w:rPr>
          <w:rFonts w:ascii="Arial" w:hAnsi="Arial" w:cs="Arial"/>
          <w:bCs/>
          <w:iCs/>
          <w:sz w:val="20"/>
          <w:szCs w:val="20"/>
        </w:rPr>
      </w:pPr>
      <w:r w:rsidRPr="005F3AEB">
        <w:rPr>
          <w:rFonts w:ascii="Arial" w:hAnsi="Arial" w:cs="Arial"/>
          <w:bCs/>
          <w:iCs/>
          <w:sz w:val="20"/>
          <w:szCs w:val="20"/>
        </w:rPr>
        <w:t>Desde</w:t>
      </w:r>
      <w:r>
        <w:rPr>
          <w:rFonts w:ascii="Arial" w:hAnsi="Arial" w:cs="Arial"/>
          <w:bCs/>
          <w:iCs/>
          <w:sz w:val="20"/>
          <w:szCs w:val="20"/>
        </w:rPr>
        <w:t xml:space="preserve"> el 1 de enero de 2018, el Grupo aplica NIIF 9 y clasifica sus activos financieros en las siguientes categorías de medición:</w:t>
      </w:r>
    </w:p>
    <w:p w14:paraId="643EEE0F" w14:textId="77777777" w:rsidR="00BA2A40" w:rsidRDefault="00BA2A40" w:rsidP="00CD3D41">
      <w:pPr>
        <w:spacing w:after="0" w:line="240" w:lineRule="auto"/>
        <w:jc w:val="both"/>
        <w:rPr>
          <w:rFonts w:ascii="Arial" w:hAnsi="Arial" w:cs="Arial"/>
          <w:bCs/>
          <w:iCs/>
          <w:sz w:val="20"/>
          <w:szCs w:val="20"/>
        </w:rPr>
      </w:pPr>
    </w:p>
    <w:p w14:paraId="5D3F9CD9" w14:textId="77777777" w:rsidR="00BA2A40" w:rsidRPr="005F3AEB" w:rsidRDefault="00BA2A40" w:rsidP="00CD3D41">
      <w:pPr>
        <w:spacing w:after="0" w:line="240" w:lineRule="auto"/>
        <w:jc w:val="both"/>
        <w:rPr>
          <w:rFonts w:ascii="Arial" w:hAnsi="Arial" w:cs="Arial"/>
          <w:bCs/>
          <w:iCs/>
          <w:sz w:val="20"/>
          <w:szCs w:val="20"/>
        </w:rPr>
      </w:pPr>
    </w:p>
    <w:p w14:paraId="6C27E3C6" w14:textId="77777777" w:rsidR="00CD3D41" w:rsidRDefault="00CD3D41" w:rsidP="00CD3D41">
      <w:pPr>
        <w:spacing w:after="0" w:line="240" w:lineRule="auto"/>
        <w:jc w:val="both"/>
        <w:rPr>
          <w:rFonts w:ascii="Arial" w:hAnsi="Arial" w:cs="Arial"/>
          <w:b/>
          <w:bCs/>
          <w:iCs/>
          <w:sz w:val="20"/>
          <w:szCs w:val="20"/>
        </w:rPr>
      </w:pPr>
    </w:p>
    <w:p w14:paraId="515A260E" w14:textId="77777777" w:rsidR="00CD3D41" w:rsidRPr="00334EF1" w:rsidRDefault="00CD3D41" w:rsidP="00334EF1">
      <w:pPr>
        <w:autoSpaceDE w:val="0"/>
        <w:autoSpaceDN w:val="0"/>
        <w:adjustRightInd w:val="0"/>
        <w:spacing w:after="0" w:line="240" w:lineRule="auto"/>
        <w:jc w:val="both"/>
        <w:rPr>
          <w:rFonts w:ascii="Arial" w:eastAsia="Arial" w:hAnsi="Arial" w:cs="Arial"/>
          <w:iCs/>
          <w:color w:val="7F7F7F" w:themeColor="background1" w:themeShade="7F"/>
          <w:sz w:val="20"/>
          <w:szCs w:val="20"/>
        </w:rPr>
      </w:pPr>
      <w:r w:rsidRPr="00334EF1">
        <w:rPr>
          <w:rFonts w:ascii="Arial" w:eastAsia="Arial" w:hAnsi="Arial" w:cs="Arial"/>
          <w:iCs/>
          <w:color w:val="7F7F7F" w:themeColor="background1" w:themeShade="7F"/>
          <w:sz w:val="20"/>
          <w:szCs w:val="20"/>
        </w:rPr>
        <w:t>5.3.2 Costo Amortizado</w:t>
      </w:r>
    </w:p>
    <w:p w14:paraId="0A72BC22" w14:textId="77777777" w:rsidR="00CD3D41" w:rsidRPr="00D84763" w:rsidRDefault="00CD3D41" w:rsidP="00CD3D41">
      <w:pPr>
        <w:spacing w:after="0" w:line="240" w:lineRule="auto"/>
        <w:jc w:val="both"/>
        <w:rPr>
          <w:rFonts w:ascii="Arial" w:hAnsi="Arial" w:cs="Arial"/>
          <w:b/>
          <w:bCs/>
          <w:iCs/>
          <w:sz w:val="20"/>
          <w:szCs w:val="20"/>
        </w:rPr>
      </w:pPr>
    </w:p>
    <w:p w14:paraId="6EA81E0B" w14:textId="77777777" w:rsidR="00CD3D41" w:rsidRPr="00D84763" w:rsidRDefault="00CD3D41" w:rsidP="00CD3D41">
      <w:pPr>
        <w:spacing w:line="240" w:lineRule="auto"/>
        <w:jc w:val="both"/>
        <w:rPr>
          <w:rFonts w:ascii="Arial" w:hAnsi="Arial" w:cs="Arial"/>
          <w:iCs/>
          <w:sz w:val="20"/>
          <w:szCs w:val="20"/>
        </w:rPr>
      </w:pPr>
      <w:r w:rsidRPr="00D84763">
        <w:rPr>
          <w:rFonts w:ascii="Arial" w:hAnsi="Arial" w:cs="Arial"/>
          <w:iCs/>
          <w:sz w:val="20"/>
          <w:szCs w:val="20"/>
        </w:rPr>
        <w:t xml:space="preserve">Un activo financiero deberá medirse al costo amortizado si se cumplen las dos condiciones siguientes: </w:t>
      </w:r>
    </w:p>
    <w:p w14:paraId="429586F4" w14:textId="77777777" w:rsidR="00CD3D41" w:rsidRPr="00D84763" w:rsidRDefault="00CD3D41" w:rsidP="00747A67">
      <w:pPr>
        <w:pStyle w:val="Prrafodelista"/>
        <w:numPr>
          <w:ilvl w:val="0"/>
          <w:numId w:val="34"/>
        </w:numPr>
        <w:spacing w:line="240" w:lineRule="auto"/>
        <w:jc w:val="both"/>
        <w:rPr>
          <w:rFonts w:ascii="Arial" w:hAnsi="Arial" w:cs="Arial"/>
          <w:iCs/>
          <w:sz w:val="20"/>
          <w:szCs w:val="20"/>
        </w:rPr>
      </w:pPr>
      <w:r w:rsidRPr="00D84763">
        <w:rPr>
          <w:rFonts w:ascii="Arial" w:hAnsi="Arial" w:cs="Arial"/>
          <w:iCs/>
          <w:sz w:val="20"/>
          <w:szCs w:val="20"/>
        </w:rPr>
        <w:t>El modelo de negocio del activo financiero es obtener los flujos de efectivo contractuales a lo largo de la vida del instrumento.</w:t>
      </w:r>
    </w:p>
    <w:p w14:paraId="7D671B53" w14:textId="77777777" w:rsidR="00CD3D41" w:rsidRPr="00D84763" w:rsidRDefault="00CD3D41" w:rsidP="00747A67">
      <w:pPr>
        <w:pStyle w:val="Prrafodelista"/>
        <w:numPr>
          <w:ilvl w:val="0"/>
          <w:numId w:val="34"/>
        </w:numPr>
        <w:spacing w:after="0" w:line="240" w:lineRule="auto"/>
        <w:jc w:val="both"/>
        <w:rPr>
          <w:rFonts w:ascii="Arial" w:hAnsi="Arial" w:cs="Arial"/>
          <w:iCs/>
          <w:sz w:val="20"/>
          <w:szCs w:val="20"/>
        </w:rPr>
      </w:pPr>
      <w:r w:rsidRPr="00D84763">
        <w:rPr>
          <w:rFonts w:ascii="Arial" w:hAnsi="Arial" w:cs="Arial"/>
          <w:iCs/>
          <w:sz w:val="20"/>
          <w:szCs w:val="20"/>
        </w:rPr>
        <w:t>Las características de los flujos de efectivo son únicamente pagos del principal e intereses sobre el importe del principal pendiente en fechas específicas.</w:t>
      </w:r>
    </w:p>
    <w:p w14:paraId="77903370" w14:textId="77777777" w:rsidR="00CD3D41" w:rsidRPr="00D84763" w:rsidRDefault="00CD3D41" w:rsidP="00CD3D41">
      <w:pPr>
        <w:spacing w:after="0" w:line="240" w:lineRule="auto"/>
        <w:jc w:val="both"/>
        <w:rPr>
          <w:rFonts w:ascii="Arial" w:hAnsi="Arial" w:cs="Arial"/>
          <w:iCs/>
          <w:sz w:val="20"/>
          <w:szCs w:val="20"/>
        </w:rPr>
      </w:pPr>
    </w:p>
    <w:p w14:paraId="72124C4A" w14:textId="77777777" w:rsidR="00CD3D41" w:rsidRPr="00D84763" w:rsidRDefault="00CD3D41" w:rsidP="00CD3D41">
      <w:pPr>
        <w:spacing w:after="0" w:line="240" w:lineRule="auto"/>
        <w:jc w:val="both"/>
        <w:rPr>
          <w:rFonts w:ascii="Arial" w:hAnsi="Arial" w:cs="Arial"/>
          <w:b/>
          <w:bCs/>
          <w:iCs/>
          <w:sz w:val="20"/>
          <w:szCs w:val="20"/>
        </w:rPr>
      </w:pPr>
      <w:r w:rsidRPr="00334EF1">
        <w:rPr>
          <w:rFonts w:ascii="Arial" w:eastAsia="Arial" w:hAnsi="Arial" w:cs="Arial"/>
          <w:iCs/>
          <w:color w:val="7F7F7F" w:themeColor="background1" w:themeShade="7F"/>
          <w:sz w:val="20"/>
          <w:szCs w:val="20"/>
        </w:rPr>
        <w:t>5.3.3 Valor Razonable con cambios a través de otro resultado integral</w:t>
      </w:r>
    </w:p>
    <w:p w14:paraId="4305B5C8" w14:textId="77777777" w:rsidR="00CD3D41" w:rsidRPr="00D84763" w:rsidRDefault="00CD3D41" w:rsidP="00CD3D41">
      <w:pPr>
        <w:spacing w:after="0" w:line="240" w:lineRule="auto"/>
        <w:jc w:val="both"/>
        <w:rPr>
          <w:rFonts w:ascii="Arial" w:hAnsi="Arial" w:cs="Arial"/>
          <w:b/>
          <w:bCs/>
          <w:iCs/>
          <w:sz w:val="20"/>
          <w:szCs w:val="20"/>
        </w:rPr>
      </w:pPr>
    </w:p>
    <w:p w14:paraId="4D1BA015" w14:textId="77777777" w:rsidR="00CD3D41" w:rsidRPr="00D84763" w:rsidRDefault="00CD3D41" w:rsidP="00CD3D41">
      <w:pPr>
        <w:jc w:val="both"/>
        <w:rPr>
          <w:rFonts w:ascii="Arial" w:hAnsi="Arial" w:cs="Arial"/>
          <w:snapToGrid w:val="0"/>
          <w:color w:val="000000"/>
          <w:sz w:val="20"/>
          <w:szCs w:val="20"/>
        </w:rPr>
      </w:pPr>
      <w:r w:rsidRPr="00D84763">
        <w:rPr>
          <w:rFonts w:ascii="Arial" w:hAnsi="Arial" w:cs="Arial"/>
          <w:snapToGrid w:val="0"/>
          <w:color w:val="000000"/>
          <w:sz w:val="20"/>
          <w:szCs w:val="20"/>
        </w:rPr>
        <w:t>Un activo financiero deberá ser clasificado y medido a valor razonable con cambios en otros resultados integrales si se cumplen las dos condiciones siguientes:</w:t>
      </w:r>
    </w:p>
    <w:p w14:paraId="37D92B15" w14:textId="77777777" w:rsidR="00CD3D41" w:rsidRPr="00D84763" w:rsidRDefault="00CD3D41" w:rsidP="00747A67">
      <w:pPr>
        <w:numPr>
          <w:ilvl w:val="0"/>
          <w:numId w:val="31"/>
        </w:numPr>
        <w:spacing w:after="200" w:line="276" w:lineRule="auto"/>
        <w:jc w:val="both"/>
        <w:rPr>
          <w:rFonts w:ascii="Arial" w:hAnsi="Arial" w:cs="Arial"/>
          <w:snapToGrid w:val="0"/>
          <w:color w:val="000000"/>
          <w:sz w:val="20"/>
          <w:szCs w:val="20"/>
        </w:rPr>
      </w:pPr>
      <w:r w:rsidRPr="00D84763">
        <w:rPr>
          <w:rFonts w:ascii="Arial" w:hAnsi="Arial" w:cs="Arial"/>
          <w:snapToGrid w:val="0"/>
          <w:color w:val="000000"/>
          <w:sz w:val="20"/>
          <w:szCs w:val="20"/>
        </w:rPr>
        <w:t>El modelo de negocio del activo financiero es obtener los flujos de efectivo ocasionados por los pagos contractuales y la venta del activo</w:t>
      </w:r>
      <w:r>
        <w:rPr>
          <w:rFonts w:ascii="Arial" w:hAnsi="Arial" w:cs="Arial"/>
          <w:snapToGrid w:val="0"/>
          <w:color w:val="000000"/>
          <w:sz w:val="20"/>
          <w:szCs w:val="20"/>
        </w:rPr>
        <w:t xml:space="preserve"> financiero</w:t>
      </w:r>
      <w:r w:rsidRPr="00D84763">
        <w:rPr>
          <w:rFonts w:ascii="Arial" w:hAnsi="Arial" w:cs="Arial"/>
          <w:snapToGrid w:val="0"/>
          <w:color w:val="000000"/>
          <w:sz w:val="20"/>
          <w:szCs w:val="20"/>
        </w:rPr>
        <w:t>.</w:t>
      </w:r>
    </w:p>
    <w:p w14:paraId="21569C39" w14:textId="77777777" w:rsidR="00CD3D41" w:rsidRPr="00D84763" w:rsidRDefault="00CD3D41" w:rsidP="00747A67">
      <w:pPr>
        <w:pStyle w:val="Prrafodelista"/>
        <w:numPr>
          <w:ilvl w:val="0"/>
          <w:numId w:val="31"/>
        </w:numPr>
        <w:spacing w:after="0" w:line="240" w:lineRule="auto"/>
        <w:jc w:val="both"/>
        <w:rPr>
          <w:rFonts w:ascii="Arial" w:hAnsi="Arial" w:cs="Arial"/>
          <w:snapToGrid w:val="0"/>
          <w:color w:val="000000"/>
          <w:sz w:val="20"/>
          <w:szCs w:val="20"/>
        </w:rPr>
      </w:pPr>
      <w:r w:rsidRPr="00D84763">
        <w:rPr>
          <w:rFonts w:ascii="Arial" w:hAnsi="Arial" w:cs="Arial"/>
          <w:snapToGrid w:val="0"/>
          <w:color w:val="000000"/>
          <w:sz w:val="20"/>
          <w:szCs w:val="20"/>
        </w:rPr>
        <w:t>Las características de los flujos de efectivo son únicamente pagos del principal (capital) e intereses sobre el importe del principal pendiente en fechas específicas.</w:t>
      </w:r>
    </w:p>
    <w:p w14:paraId="12B3F726" w14:textId="77777777" w:rsidR="00CD3D41" w:rsidRPr="00D84763" w:rsidRDefault="00CD3D41" w:rsidP="00CD3D41">
      <w:pPr>
        <w:pStyle w:val="Prrafodelista"/>
        <w:jc w:val="both"/>
        <w:rPr>
          <w:rFonts w:ascii="Arial" w:hAnsi="Arial" w:cs="Arial"/>
          <w:snapToGrid w:val="0"/>
          <w:color w:val="000000"/>
          <w:sz w:val="20"/>
          <w:szCs w:val="20"/>
        </w:rPr>
      </w:pPr>
    </w:p>
    <w:p w14:paraId="1D1D2860" w14:textId="77777777" w:rsidR="00CD3D41" w:rsidRDefault="00CD3D41" w:rsidP="00CD3D41">
      <w:pPr>
        <w:jc w:val="both"/>
        <w:rPr>
          <w:rFonts w:ascii="Arial" w:hAnsi="Arial" w:cs="Arial"/>
          <w:snapToGrid w:val="0"/>
          <w:color w:val="000000"/>
          <w:sz w:val="20"/>
          <w:szCs w:val="20"/>
        </w:rPr>
      </w:pPr>
      <w:r w:rsidRPr="00D84763">
        <w:rPr>
          <w:rFonts w:ascii="Arial" w:hAnsi="Arial" w:cs="Arial"/>
          <w:snapToGrid w:val="0"/>
          <w:color w:val="000000"/>
          <w:sz w:val="20"/>
          <w:szCs w:val="20"/>
        </w:rPr>
        <w:t>Comparado con el modelo de negocio cuyo objetivo es mantener activos financieros para cobrar flujos de efectivo contractuales, este modelo de negocio involucrará habitualmente mayor frecuencia y valor de ventas. Esto es así, porque la venta de activos financieros es esencial para lograr el objetivo del modelo de negocio en lugar de ser solo secundaria. Sin embargo, no existe un umbral de frecuencia o valor de ventas que deba tener lugar en este modelo de negocio porque tanto la obtención de flujos de efectivo contractuales como la venta de activos financieros son esenciales para lograr su objetivo.</w:t>
      </w:r>
    </w:p>
    <w:p w14:paraId="35F4B999" w14:textId="77777777" w:rsidR="00CD3D41" w:rsidRPr="00BB52B0" w:rsidRDefault="00CD3D41" w:rsidP="00CD3D41">
      <w:pPr>
        <w:spacing w:after="0" w:line="240" w:lineRule="auto"/>
        <w:jc w:val="both"/>
        <w:rPr>
          <w:rFonts w:ascii="Arial" w:eastAsia="Arial" w:hAnsi="Arial" w:cs="Arial"/>
          <w:iCs/>
          <w:color w:val="7F7F7F" w:themeColor="background1" w:themeShade="7F"/>
          <w:sz w:val="20"/>
          <w:szCs w:val="20"/>
        </w:rPr>
      </w:pPr>
      <w:r w:rsidRPr="00BB52B0">
        <w:rPr>
          <w:rFonts w:ascii="Arial" w:eastAsia="Arial" w:hAnsi="Arial" w:cs="Arial"/>
          <w:iCs/>
          <w:color w:val="7F7F7F" w:themeColor="background1" w:themeShade="7F"/>
          <w:sz w:val="20"/>
          <w:szCs w:val="20"/>
        </w:rPr>
        <w:t>5.3.4 Valor Razonable con cambios a través de Resultados:</w:t>
      </w:r>
    </w:p>
    <w:p w14:paraId="0880F2E9" w14:textId="77777777" w:rsidR="00CD3D41" w:rsidRPr="00D84763" w:rsidRDefault="00CD3D41" w:rsidP="00CD3D41">
      <w:pPr>
        <w:jc w:val="both"/>
        <w:rPr>
          <w:rFonts w:ascii="Arial" w:hAnsi="Arial" w:cs="Arial"/>
          <w:snapToGrid w:val="0"/>
          <w:color w:val="000000"/>
          <w:sz w:val="20"/>
          <w:szCs w:val="20"/>
        </w:rPr>
      </w:pPr>
    </w:p>
    <w:p w14:paraId="55F39455" w14:textId="77777777" w:rsidR="00CD3D41" w:rsidRPr="00D84763" w:rsidRDefault="00CD3D41" w:rsidP="00CD3D41">
      <w:pPr>
        <w:jc w:val="both"/>
        <w:rPr>
          <w:rFonts w:ascii="Arial" w:hAnsi="Arial" w:cs="Arial"/>
          <w:snapToGrid w:val="0"/>
          <w:color w:val="000000"/>
          <w:sz w:val="20"/>
          <w:szCs w:val="20"/>
        </w:rPr>
      </w:pPr>
      <w:r w:rsidRPr="00D84763">
        <w:rPr>
          <w:rFonts w:ascii="Arial" w:hAnsi="Arial" w:cs="Arial"/>
          <w:snapToGrid w:val="0"/>
          <w:color w:val="000000"/>
          <w:sz w:val="20"/>
          <w:szCs w:val="20"/>
        </w:rPr>
        <w:t>Los activos financieros se miden a valor razonable con cambios en resultado cuando:</w:t>
      </w:r>
    </w:p>
    <w:p w14:paraId="7C8E69DA" w14:textId="77777777" w:rsidR="00CD3D41" w:rsidRPr="00D84763" w:rsidRDefault="00CD3D41" w:rsidP="00747A67">
      <w:pPr>
        <w:numPr>
          <w:ilvl w:val="2"/>
          <w:numId w:val="30"/>
        </w:numPr>
        <w:spacing w:after="200" w:line="276" w:lineRule="auto"/>
        <w:ind w:left="709" w:hanging="283"/>
        <w:jc w:val="both"/>
        <w:rPr>
          <w:rFonts w:ascii="Arial" w:hAnsi="Arial" w:cs="Arial"/>
          <w:snapToGrid w:val="0"/>
          <w:color w:val="000000"/>
          <w:sz w:val="20"/>
          <w:szCs w:val="20"/>
        </w:rPr>
      </w:pPr>
      <w:r w:rsidRPr="00D84763">
        <w:rPr>
          <w:rFonts w:ascii="Arial" w:hAnsi="Arial" w:cs="Arial"/>
          <w:snapToGrid w:val="0"/>
          <w:color w:val="000000"/>
          <w:sz w:val="20"/>
          <w:szCs w:val="20"/>
        </w:rPr>
        <w:t xml:space="preserve">El modelo de negocio sea cobrar flujos de efectivo a través de las ventas recurrentes de los activos, es decir, el activo no se mantiene con el propósito de cobrar flujos de efectivo contractuales a lo largo de la vida del mismo. Sin embargo, aun cuando </w:t>
      </w:r>
      <w:r>
        <w:rPr>
          <w:rFonts w:ascii="Arial" w:hAnsi="Arial" w:cs="Arial"/>
          <w:snapToGrid w:val="0"/>
          <w:color w:val="000000"/>
          <w:sz w:val="20"/>
          <w:szCs w:val="20"/>
        </w:rPr>
        <w:t>El Grupo</w:t>
      </w:r>
      <w:r w:rsidRPr="00D84763">
        <w:rPr>
          <w:rFonts w:ascii="Arial" w:hAnsi="Arial" w:cs="Arial"/>
          <w:snapToGrid w:val="0"/>
          <w:color w:val="000000"/>
          <w:sz w:val="20"/>
          <w:szCs w:val="20"/>
        </w:rPr>
        <w:t xml:space="preserve"> obtenga flujos de efectivo contractuales, mientras mantiene los activos financieros, el objetivo de este modelo de negocio no es lograrlo con la obtención de flujos de efectivo contractuales y la venta de activos financieros.</w:t>
      </w:r>
    </w:p>
    <w:p w14:paraId="7E7FBC63" w14:textId="77777777" w:rsidR="00CD3D41" w:rsidRPr="00D84763" w:rsidRDefault="00CD3D41" w:rsidP="00747A67">
      <w:pPr>
        <w:pStyle w:val="Prrafodelista"/>
        <w:numPr>
          <w:ilvl w:val="2"/>
          <w:numId w:val="30"/>
        </w:numPr>
        <w:spacing w:after="0" w:line="240" w:lineRule="auto"/>
        <w:ind w:left="567" w:hanging="141"/>
        <w:jc w:val="both"/>
        <w:rPr>
          <w:rFonts w:ascii="Arial" w:hAnsi="Arial" w:cs="Arial"/>
          <w:snapToGrid w:val="0"/>
          <w:color w:val="000000"/>
          <w:sz w:val="20"/>
          <w:szCs w:val="20"/>
        </w:rPr>
      </w:pPr>
      <w:r>
        <w:rPr>
          <w:rFonts w:ascii="Arial" w:hAnsi="Arial" w:cs="Arial"/>
          <w:snapToGrid w:val="0"/>
          <w:color w:val="000000"/>
          <w:sz w:val="20"/>
          <w:szCs w:val="20"/>
        </w:rPr>
        <w:t>El Grupo</w:t>
      </w:r>
      <w:r w:rsidRPr="00D84763">
        <w:rPr>
          <w:rFonts w:ascii="Arial" w:hAnsi="Arial" w:cs="Arial"/>
          <w:snapToGrid w:val="0"/>
          <w:color w:val="000000"/>
          <w:sz w:val="20"/>
          <w:szCs w:val="20"/>
        </w:rPr>
        <w:t xml:space="preserve"> toma decisiones basadas en los valores razonables de los activos y los gestiona para obtener esos valores razonables. En este caso, el objetivo de </w:t>
      </w:r>
      <w:r>
        <w:rPr>
          <w:rFonts w:ascii="Arial" w:hAnsi="Arial" w:cs="Arial"/>
          <w:snapToGrid w:val="0"/>
          <w:color w:val="000000"/>
          <w:sz w:val="20"/>
          <w:szCs w:val="20"/>
        </w:rPr>
        <w:t>El Grupo</w:t>
      </w:r>
      <w:r w:rsidRPr="00D84763">
        <w:rPr>
          <w:rFonts w:ascii="Arial" w:hAnsi="Arial" w:cs="Arial"/>
          <w:snapToGrid w:val="0"/>
          <w:color w:val="000000"/>
          <w:sz w:val="20"/>
          <w:szCs w:val="20"/>
        </w:rPr>
        <w:t xml:space="preserve"> habitualmente dará lugar a compras y ventas activas.</w:t>
      </w:r>
    </w:p>
    <w:p w14:paraId="056B2D43" w14:textId="77777777" w:rsidR="00CD3D41" w:rsidRPr="00D84763" w:rsidRDefault="00CD3D41" w:rsidP="00CD3D41">
      <w:pPr>
        <w:pStyle w:val="Default"/>
        <w:jc w:val="both"/>
        <w:rPr>
          <w:rFonts w:eastAsiaTheme="minorEastAsia"/>
          <w:snapToGrid w:val="0"/>
          <w:sz w:val="20"/>
          <w:szCs w:val="20"/>
          <w:lang w:val="es-CO" w:eastAsia="es-CO"/>
        </w:rPr>
      </w:pPr>
    </w:p>
    <w:p w14:paraId="7BB40A39" w14:textId="04B29796" w:rsidR="00CD3D41" w:rsidRPr="00D84763" w:rsidRDefault="003B655A" w:rsidP="00CD3D41">
      <w:pPr>
        <w:pStyle w:val="Default"/>
        <w:jc w:val="both"/>
        <w:rPr>
          <w:rFonts w:eastAsiaTheme="minorEastAsia"/>
          <w:snapToGrid w:val="0"/>
          <w:sz w:val="20"/>
          <w:szCs w:val="20"/>
          <w:lang w:val="es-CO" w:eastAsia="es-CO"/>
        </w:rPr>
      </w:pPr>
      <w:r>
        <w:rPr>
          <w:rFonts w:eastAsiaTheme="minorEastAsia"/>
          <w:snapToGrid w:val="0"/>
          <w:sz w:val="20"/>
          <w:szCs w:val="20"/>
          <w:lang w:val="es-CO" w:eastAsia="es-CO"/>
        </w:rPr>
        <w:t>El Grupo</w:t>
      </w:r>
      <w:r w:rsidR="00CD3D41" w:rsidRPr="00D84763">
        <w:rPr>
          <w:rFonts w:eastAsiaTheme="minorEastAsia"/>
          <w:snapToGrid w:val="0"/>
          <w:sz w:val="20"/>
          <w:szCs w:val="20"/>
          <w:lang w:val="es-CO" w:eastAsia="es-CO"/>
        </w:rPr>
        <w:t xml:space="preserve"> puede, designar un activo financiero de forma irrevocable como medido al valor razonable con cambios en resultados, si haciéndolo elimina o reduce significativamente una incoherencia de medición o reconocimiento.</w:t>
      </w:r>
    </w:p>
    <w:p w14:paraId="44F93753" w14:textId="77777777" w:rsidR="00CD3D41" w:rsidRDefault="00CD3D41" w:rsidP="00CD3D41">
      <w:pPr>
        <w:pStyle w:val="Default"/>
        <w:jc w:val="both"/>
        <w:rPr>
          <w:sz w:val="20"/>
          <w:szCs w:val="20"/>
        </w:rPr>
      </w:pPr>
      <w:r w:rsidRPr="00A27063">
        <w:rPr>
          <w:sz w:val="20"/>
          <w:szCs w:val="20"/>
        </w:rPr>
        <w:t xml:space="preserve">Modelo de negocios: el modelo de negocios refleja cómo la Compañía administra los activos para generar flujos de efectivo. Es decir, si el objetivo de la Compañía es únicamente recaudar los flujos de efectivo contractuales de los activos o si el objetivo es recaudar tanto los flujos de efectivo contractuales como los flujos de efectivo que surgen de la venta de los activos. Si ninguno de estos aplica (por ejemplo, activos financieros mantenidos para negociación), entonces los activos financieros se clasifican como parte de “otro” modelo de negocios y se miden al valor razonable con cambios en resultados. Los factores considerados por la Compañía para determinar el modelo de negocio de un grupo de activos incluyen experiencias pasadas sobre cómo se cobraron los flujos de efectivo para estos activos, cómo se evalúa e informa el desempeño del activo al personal clave de administración, cómo se evalúan y gestionan los riesgos y cómo los gerentes son remunerados.  Los valores mantenidos para negociar se mantienen principalmente con el propósito de vender en el corto plazo o son parte de una cartera de instrumentos financieros </w:t>
      </w:r>
      <w:r w:rsidRPr="00A27063">
        <w:rPr>
          <w:sz w:val="20"/>
          <w:szCs w:val="20"/>
        </w:rPr>
        <w:lastRenderedPageBreak/>
        <w:t>que son administrados conjuntamente y para los cuales hay evidencia de un patrón real reciente de toma de ganancias a corto plazo. Estos valores se clasifican en el "otro" modelo de negocios y se miden al valor razonable con cambios en resultados.</w:t>
      </w:r>
    </w:p>
    <w:p w14:paraId="27CC467E" w14:textId="77777777" w:rsidR="00CD3D41" w:rsidRDefault="00CD3D41" w:rsidP="00CD3D41">
      <w:pPr>
        <w:pStyle w:val="Default"/>
        <w:jc w:val="both"/>
        <w:rPr>
          <w:sz w:val="20"/>
          <w:szCs w:val="20"/>
        </w:rPr>
      </w:pPr>
      <w:r w:rsidRPr="00A27063">
        <w:rPr>
          <w:sz w:val="20"/>
          <w:szCs w:val="20"/>
        </w:rPr>
        <w:br/>
        <w:t>Solo pagos de principal e intereses (SPPI, por su acrónimo en inglés): Cuando el modelo de negocio se utiliza para mantener activos para cobrar flujos de efectivo contractuales o para cobrar flujos de efectivo contractuales y vender, la Compañía evalúa si los flujos de efectivo de los instrumentos financieros representan únicamente pagos de capital e intereses (la prueba "SPPI"). Al realizar esta evaluación, la Compañía considera si los flujos de efectivo contractuales son consistentes con un acuerdo de préstamo básico, es decir, el interés incluye solo la contraprestación por el valor del dinero en el tiempo, el riesgo crediticio, otros riesgos crediticios básicos y un margen de ganancia consistente con un acuerdo de préstamo básico. Cuando los términos contractuales introducen una exposición al riesgo o a la volatilidad y son inconsistentes con un acuerdo de préstamo básico, el activo financiero relacionado se clasifica y mide al valor razonable con cambios en resultados.</w:t>
      </w:r>
    </w:p>
    <w:p w14:paraId="50EBDB65" w14:textId="77777777" w:rsidR="00E81387" w:rsidRDefault="00E81387" w:rsidP="00CD3D41">
      <w:pPr>
        <w:pStyle w:val="Default"/>
        <w:jc w:val="both"/>
        <w:rPr>
          <w:sz w:val="20"/>
          <w:szCs w:val="20"/>
        </w:rPr>
      </w:pPr>
    </w:p>
    <w:p w14:paraId="62B9135B" w14:textId="47CD034E" w:rsidR="00CD3D41" w:rsidRDefault="00CD3D41" w:rsidP="00CD3D41">
      <w:pPr>
        <w:pStyle w:val="Default"/>
        <w:jc w:val="both"/>
        <w:rPr>
          <w:sz w:val="20"/>
          <w:szCs w:val="20"/>
        </w:rPr>
      </w:pPr>
      <w:r w:rsidRPr="00A27063">
        <w:rPr>
          <w:sz w:val="20"/>
          <w:szCs w:val="20"/>
        </w:rPr>
        <w:t>La Compañía reclasifica inversiones en instrumentos de deuda cuando y solo cuando cambia su modelo de negocio para administrar esos activos. La reclasificación se lleva a cabo desde el inicio del primer período reportado posterior al cambio. Se espera que tales cambios sean muy infrecuentes y que no hayan ocurrido durante el período.</w:t>
      </w:r>
    </w:p>
    <w:p w14:paraId="1F049557" w14:textId="77777777" w:rsidR="00BB52B0" w:rsidRPr="00BB52B0" w:rsidRDefault="00BB52B0" w:rsidP="00CD3D41">
      <w:pPr>
        <w:pStyle w:val="Default"/>
        <w:jc w:val="both"/>
        <w:rPr>
          <w:rFonts w:eastAsia="Arial"/>
          <w:iCs/>
          <w:color w:val="7F7F7F" w:themeColor="background1" w:themeShade="7F"/>
          <w:sz w:val="20"/>
          <w:szCs w:val="20"/>
          <w:u w:val="single"/>
          <w:lang w:val="es-CO"/>
        </w:rPr>
      </w:pPr>
    </w:p>
    <w:p w14:paraId="7128841D" w14:textId="77777777" w:rsidR="00CD3D41" w:rsidRPr="00BB52B0" w:rsidRDefault="00CD3D41" w:rsidP="00CD3D41">
      <w:pPr>
        <w:pStyle w:val="Default"/>
        <w:jc w:val="both"/>
        <w:rPr>
          <w:rFonts w:eastAsia="Arial"/>
          <w:b/>
          <w:iCs/>
          <w:color w:val="7F7F7F" w:themeColor="background1" w:themeShade="7F"/>
          <w:sz w:val="20"/>
          <w:szCs w:val="20"/>
          <w:u w:val="single"/>
          <w:lang w:val="es-CO"/>
        </w:rPr>
      </w:pPr>
      <w:r w:rsidRPr="00BB52B0">
        <w:rPr>
          <w:rFonts w:eastAsia="Arial"/>
          <w:b/>
          <w:iCs/>
          <w:color w:val="7F7F7F" w:themeColor="background1" w:themeShade="7F"/>
          <w:sz w:val="20"/>
          <w:szCs w:val="20"/>
          <w:u w:val="single"/>
          <w:lang w:val="es-CO"/>
        </w:rPr>
        <w:t>Instrumentos de patrimonio</w:t>
      </w:r>
    </w:p>
    <w:p w14:paraId="3A61489E" w14:textId="77777777" w:rsidR="00CD3D41" w:rsidRDefault="00CD3D41" w:rsidP="00CD3D41">
      <w:pPr>
        <w:pStyle w:val="Default"/>
        <w:jc w:val="both"/>
        <w:rPr>
          <w:sz w:val="20"/>
          <w:szCs w:val="20"/>
        </w:rPr>
      </w:pPr>
      <w:r w:rsidRPr="00BB52B0">
        <w:rPr>
          <w:rFonts w:eastAsia="Arial"/>
          <w:iCs/>
          <w:color w:val="7F7F7F" w:themeColor="background1" w:themeShade="7F"/>
          <w:sz w:val="20"/>
          <w:szCs w:val="20"/>
          <w:u w:val="single"/>
          <w:lang w:val="es-CO"/>
        </w:rPr>
        <w:br/>
      </w:r>
      <w:r w:rsidRPr="00A27063">
        <w:rPr>
          <w:sz w:val="20"/>
          <w:szCs w:val="20"/>
        </w:rPr>
        <w:t>Los instrumentos de patrimonio son aquellos instrumentos que cumplen con la definición de patrimonio desde la perspectiva del emisor; es decir, instrumentos que no poseen una obligación contractual para pagar y evidencian un interés residual en los activos netos del emisor.</w:t>
      </w:r>
    </w:p>
    <w:p w14:paraId="71E3F2F0" w14:textId="77777777" w:rsidR="00E81387" w:rsidRDefault="00E81387" w:rsidP="00CD3D41">
      <w:pPr>
        <w:pStyle w:val="Default"/>
        <w:jc w:val="both"/>
        <w:rPr>
          <w:sz w:val="20"/>
          <w:szCs w:val="20"/>
        </w:rPr>
      </w:pPr>
    </w:p>
    <w:p w14:paraId="412BA772" w14:textId="77777777" w:rsidR="00CD3D41" w:rsidRDefault="00CD3D41" w:rsidP="00CD3D41">
      <w:pPr>
        <w:pStyle w:val="Default"/>
        <w:jc w:val="both"/>
        <w:rPr>
          <w:sz w:val="20"/>
          <w:szCs w:val="20"/>
        </w:rPr>
      </w:pPr>
      <w:r w:rsidRPr="00A27063">
        <w:rPr>
          <w:sz w:val="20"/>
          <w:szCs w:val="20"/>
        </w:rPr>
        <w:t xml:space="preserve">La Compañía posteriormente mide todas las inversiones patrimoniales al valor razonable con cambios en resultados, excepto cuando la administración de la Compañía haya elegido, en el reconocimiento inicial, designar irrevocablemente una inversión de patrimonio al valor razonable con cambios en otro resultado integral. La política de la Compañía es designar inversiones de patrimonio al valor razonable con cambios en otro resultado integral cuando dichas inversiones se mantienen para propósitos diferentes al de generar rendimientos. Cuando se usa esta elección, las ganancias y pérdidas al valor razonable se reconocen en otro resultado integral y no se clasifican posteriormente al estado de resultados, incluyendo ganancias o pérdidas por ventas. Las pérdidas por deterioro (y el reverso de pérdidas por deterioro) no se informan separadamente de otros cambios en el valor razonable. Los dividendos, cuando representan un rendimiento de dichas inversiones, continúan siendo reconocidos en el estado de resultados como otros ingresos cuando se establece el derecho de la Compañía a recibir pagos. </w:t>
      </w:r>
    </w:p>
    <w:p w14:paraId="42C39648" w14:textId="64C3FEAA" w:rsidR="00CD3D41" w:rsidRDefault="00CD3D41" w:rsidP="00CD3D41">
      <w:pPr>
        <w:pStyle w:val="Default"/>
        <w:jc w:val="both"/>
        <w:rPr>
          <w:sz w:val="20"/>
          <w:szCs w:val="20"/>
        </w:rPr>
      </w:pPr>
      <w:r w:rsidRPr="00A27063">
        <w:rPr>
          <w:sz w:val="20"/>
          <w:szCs w:val="20"/>
        </w:rPr>
        <w:t>Las ganancias y pérdidas en inversiones de patrimonio al valor razonable con cambios en resultados se incluyen en la partida de “resultados de operaciones financieras” en el estado de resultados.</w:t>
      </w:r>
    </w:p>
    <w:p w14:paraId="2001BACF" w14:textId="77777777" w:rsidR="00BB52B0" w:rsidRDefault="00BB52B0" w:rsidP="00CD3D41">
      <w:pPr>
        <w:pStyle w:val="Default"/>
        <w:jc w:val="both"/>
        <w:rPr>
          <w:rFonts w:eastAsia="Arial"/>
          <w:iCs/>
          <w:color w:val="7F7F7F" w:themeColor="background1" w:themeShade="7F"/>
          <w:sz w:val="20"/>
          <w:szCs w:val="20"/>
          <w:lang w:val="es-CO"/>
        </w:rPr>
      </w:pPr>
    </w:p>
    <w:p w14:paraId="266FD03A" w14:textId="77777777" w:rsidR="00BB52B0" w:rsidRDefault="00BB52B0" w:rsidP="00CD3D41">
      <w:pPr>
        <w:pStyle w:val="Default"/>
        <w:jc w:val="both"/>
        <w:rPr>
          <w:rFonts w:eastAsia="Arial"/>
          <w:iCs/>
          <w:color w:val="7F7F7F" w:themeColor="background1" w:themeShade="7F"/>
          <w:sz w:val="20"/>
          <w:szCs w:val="20"/>
          <w:lang w:val="es-CO"/>
        </w:rPr>
      </w:pPr>
    </w:p>
    <w:p w14:paraId="64692823" w14:textId="7D68541D" w:rsidR="00CD3D41" w:rsidRPr="00BB52B0" w:rsidRDefault="00CD3D41" w:rsidP="00CD3D41">
      <w:pPr>
        <w:pStyle w:val="Default"/>
        <w:jc w:val="both"/>
        <w:rPr>
          <w:b/>
          <w:sz w:val="20"/>
          <w:szCs w:val="20"/>
        </w:rPr>
      </w:pPr>
      <w:r w:rsidRPr="00BB52B0">
        <w:rPr>
          <w:rFonts w:eastAsia="Arial"/>
          <w:b/>
          <w:iCs/>
          <w:color w:val="7F7F7F" w:themeColor="background1" w:themeShade="7F"/>
          <w:sz w:val="20"/>
          <w:szCs w:val="20"/>
          <w:lang w:val="es-CO"/>
        </w:rPr>
        <w:t>Deterioro</w:t>
      </w:r>
    </w:p>
    <w:p w14:paraId="0BB45288" w14:textId="77777777" w:rsidR="00BB52B0" w:rsidRDefault="00BB52B0" w:rsidP="00CD3D41">
      <w:pPr>
        <w:pStyle w:val="Default"/>
        <w:jc w:val="both"/>
        <w:rPr>
          <w:sz w:val="20"/>
          <w:szCs w:val="20"/>
        </w:rPr>
      </w:pPr>
    </w:p>
    <w:p w14:paraId="3135BAB4" w14:textId="2A9405EE" w:rsidR="00CD3D41" w:rsidRDefault="00CD3D41" w:rsidP="00CD3D41">
      <w:pPr>
        <w:pStyle w:val="Default"/>
        <w:jc w:val="both"/>
        <w:rPr>
          <w:sz w:val="20"/>
          <w:szCs w:val="20"/>
        </w:rPr>
      </w:pPr>
      <w:r w:rsidRPr="00A27063">
        <w:rPr>
          <w:sz w:val="20"/>
          <w:szCs w:val="20"/>
        </w:rPr>
        <w:t>La Compañía evalúa, de manera prospectiva, las pérdidas crediticias esperadas asociadas con los instrumentos de deuda contabilizados al costo amortizado y al valor razonable con cambios en otro resultado integral y con la exposición derivada de los compromisos de préstamo y los contratos de garantía financiera. La Compañía reconoce una reserva para pérdidas para dichas pérdidas en cada fecha de presentación. La medición de las pérdidas crediticias esperadas refleja:</w:t>
      </w:r>
    </w:p>
    <w:p w14:paraId="75486C1F" w14:textId="77777777" w:rsidR="00CD3D41" w:rsidRDefault="00CD3D41" w:rsidP="00CD3D41">
      <w:pPr>
        <w:pStyle w:val="Default"/>
        <w:jc w:val="both"/>
        <w:rPr>
          <w:sz w:val="20"/>
          <w:szCs w:val="20"/>
        </w:rPr>
      </w:pPr>
      <w:r w:rsidRPr="00A27063">
        <w:rPr>
          <w:sz w:val="20"/>
          <w:szCs w:val="20"/>
        </w:rPr>
        <w:t>•        Una cantidad imparcial y ponderada de probabilidad que se determina mediante la evaluación de un rango de posibles resultados;</w:t>
      </w:r>
    </w:p>
    <w:p w14:paraId="7668CE34" w14:textId="77777777" w:rsidR="00CD3D41" w:rsidRDefault="00CD3D41" w:rsidP="00CD3D41">
      <w:pPr>
        <w:pStyle w:val="Default"/>
        <w:jc w:val="both"/>
        <w:rPr>
          <w:sz w:val="20"/>
          <w:szCs w:val="20"/>
        </w:rPr>
      </w:pPr>
    </w:p>
    <w:p w14:paraId="2DBBA54A" w14:textId="3262008F" w:rsidR="00CD3D41" w:rsidRDefault="00CD3D41" w:rsidP="00CD3D41">
      <w:pPr>
        <w:pStyle w:val="Default"/>
        <w:jc w:val="both"/>
        <w:rPr>
          <w:sz w:val="20"/>
          <w:szCs w:val="20"/>
        </w:rPr>
      </w:pPr>
      <w:r w:rsidRPr="00A27063">
        <w:rPr>
          <w:sz w:val="20"/>
          <w:szCs w:val="20"/>
        </w:rPr>
        <w:t xml:space="preserve">• </w:t>
      </w:r>
      <w:r w:rsidR="00E81387">
        <w:rPr>
          <w:sz w:val="20"/>
          <w:szCs w:val="20"/>
        </w:rPr>
        <w:t xml:space="preserve"> </w:t>
      </w:r>
      <w:r w:rsidRPr="00A27063">
        <w:rPr>
          <w:sz w:val="20"/>
          <w:szCs w:val="20"/>
        </w:rPr>
        <w:t>El valor del dinero en el tiempo; e</w:t>
      </w:r>
    </w:p>
    <w:p w14:paraId="12C0E03A" w14:textId="00D97B76" w:rsidR="00CD3D41" w:rsidRDefault="00CD3D41" w:rsidP="00CD3D41">
      <w:pPr>
        <w:pStyle w:val="Default"/>
        <w:jc w:val="both"/>
        <w:rPr>
          <w:sz w:val="20"/>
          <w:szCs w:val="20"/>
        </w:rPr>
      </w:pPr>
      <w:r w:rsidRPr="00A27063">
        <w:rPr>
          <w:sz w:val="20"/>
          <w:szCs w:val="20"/>
        </w:rPr>
        <w:t xml:space="preserve">• Información razonable y respaldada disponible sin incurrir en costos o esfuerzos indebidos en la fecha de presentación acerca de hechos pasados, condiciones actuales y previsiones de condiciones económicas futuras. </w:t>
      </w:r>
    </w:p>
    <w:p w14:paraId="5EAB1160" w14:textId="77777777" w:rsidR="00BB52B0" w:rsidRDefault="00BB52B0" w:rsidP="00CD3D41">
      <w:pPr>
        <w:pStyle w:val="Default"/>
        <w:jc w:val="both"/>
        <w:rPr>
          <w:sz w:val="20"/>
          <w:szCs w:val="20"/>
        </w:rPr>
      </w:pPr>
    </w:p>
    <w:p w14:paraId="76AD86F5" w14:textId="77777777" w:rsidR="00E81387" w:rsidRDefault="00E81387">
      <w:pPr>
        <w:rPr>
          <w:rFonts w:ascii="Arial" w:eastAsia="Arial" w:hAnsi="Arial" w:cs="Arial"/>
          <w:b/>
          <w:iCs/>
          <w:color w:val="7F7F7F" w:themeColor="background1" w:themeShade="7F"/>
          <w:sz w:val="20"/>
          <w:szCs w:val="20"/>
        </w:rPr>
      </w:pPr>
      <w:r>
        <w:rPr>
          <w:rFonts w:eastAsia="Arial"/>
          <w:b/>
          <w:iCs/>
          <w:color w:val="7F7F7F" w:themeColor="background1" w:themeShade="7F"/>
          <w:sz w:val="20"/>
          <w:szCs w:val="20"/>
        </w:rPr>
        <w:br w:type="page"/>
      </w:r>
    </w:p>
    <w:p w14:paraId="7A1F6128" w14:textId="77777777" w:rsidR="00E81387" w:rsidRDefault="00E81387" w:rsidP="00CD3D41">
      <w:pPr>
        <w:pStyle w:val="Default"/>
        <w:jc w:val="both"/>
        <w:rPr>
          <w:rFonts w:eastAsia="Arial"/>
          <w:b/>
          <w:iCs/>
          <w:color w:val="7F7F7F" w:themeColor="background1" w:themeShade="7F"/>
          <w:sz w:val="20"/>
          <w:szCs w:val="20"/>
          <w:lang w:val="es-CO"/>
        </w:rPr>
      </w:pPr>
    </w:p>
    <w:p w14:paraId="0C66CA78" w14:textId="74BC4B9C" w:rsidR="00CD3D41" w:rsidRDefault="00CD3D41" w:rsidP="00CD3D41">
      <w:pPr>
        <w:pStyle w:val="Default"/>
        <w:jc w:val="both"/>
        <w:rPr>
          <w:rFonts w:eastAsia="Arial"/>
          <w:b/>
          <w:iCs/>
          <w:color w:val="7F7F7F" w:themeColor="background1" w:themeShade="7F"/>
          <w:sz w:val="20"/>
          <w:szCs w:val="20"/>
          <w:lang w:val="es-CO"/>
        </w:rPr>
      </w:pPr>
      <w:r w:rsidRPr="00BB52B0">
        <w:rPr>
          <w:rFonts w:eastAsia="Arial"/>
          <w:b/>
          <w:iCs/>
          <w:color w:val="7F7F7F" w:themeColor="background1" w:themeShade="7F"/>
          <w:sz w:val="20"/>
          <w:szCs w:val="20"/>
          <w:lang w:val="es-CO"/>
        </w:rPr>
        <w:t>Modificación</w:t>
      </w:r>
    </w:p>
    <w:p w14:paraId="38BF270D" w14:textId="77777777" w:rsidR="00BB52B0" w:rsidRPr="00FD230D" w:rsidRDefault="00BB52B0" w:rsidP="00CD3D41">
      <w:pPr>
        <w:pStyle w:val="Default"/>
        <w:jc w:val="both"/>
        <w:rPr>
          <w:b/>
          <w:sz w:val="20"/>
          <w:szCs w:val="20"/>
        </w:rPr>
      </w:pPr>
    </w:p>
    <w:p w14:paraId="3C0E3616" w14:textId="77777777" w:rsidR="00BB52B0" w:rsidRDefault="00CD3D41" w:rsidP="00CD3D41">
      <w:pPr>
        <w:pStyle w:val="Default"/>
        <w:jc w:val="both"/>
        <w:rPr>
          <w:sz w:val="20"/>
          <w:szCs w:val="20"/>
        </w:rPr>
      </w:pPr>
      <w:r w:rsidRPr="00A27063">
        <w:rPr>
          <w:sz w:val="20"/>
          <w:szCs w:val="20"/>
        </w:rPr>
        <w:t xml:space="preserve">La Compañía algunas veces renegocia o modifica los flujos de efectivo contractuales de los préstamos a los clientes. Cuando esto sucede, la Compañía evalúa si los nuevos términos son sustancialmente diferentes de los términos originales. La Compañía lo hace al considerar, entre otros, los siguientes factores: </w:t>
      </w:r>
      <w:r w:rsidR="00BB52B0">
        <w:rPr>
          <w:sz w:val="20"/>
          <w:szCs w:val="20"/>
        </w:rPr>
        <w:t xml:space="preserve"> </w:t>
      </w:r>
    </w:p>
    <w:p w14:paraId="5E721650" w14:textId="146B5F0B" w:rsidR="00CD3D41" w:rsidRDefault="00CD3D41" w:rsidP="00CD3D41">
      <w:pPr>
        <w:pStyle w:val="Default"/>
        <w:jc w:val="both"/>
        <w:rPr>
          <w:sz w:val="20"/>
          <w:szCs w:val="20"/>
        </w:rPr>
      </w:pPr>
      <w:r w:rsidRPr="00A27063">
        <w:rPr>
          <w:sz w:val="20"/>
          <w:szCs w:val="20"/>
        </w:rPr>
        <w:br/>
        <w:t>• Si el prestatario se encuentra en dificultades financieras, ya sea que la modificación simplemente reduzca los flujos de efectivo contractuales a cantidades que se espera que el prestatario pueda pagar.</w:t>
      </w:r>
    </w:p>
    <w:p w14:paraId="59CEE828" w14:textId="3C04489A" w:rsidR="00CD3D41" w:rsidRDefault="00CD3D41" w:rsidP="00CD3D41">
      <w:pPr>
        <w:pStyle w:val="Default"/>
        <w:jc w:val="both"/>
        <w:rPr>
          <w:sz w:val="20"/>
          <w:szCs w:val="20"/>
        </w:rPr>
      </w:pPr>
      <w:r>
        <w:rPr>
          <w:sz w:val="20"/>
          <w:szCs w:val="20"/>
        </w:rPr>
        <w:t>•  </w:t>
      </w:r>
      <w:r w:rsidRPr="00A27063">
        <w:rPr>
          <w:sz w:val="20"/>
          <w:szCs w:val="20"/>
        </w:rPr>
        <w:t>Si se introducen nuevos términos sustanciales, como un rendimiento compartido basado en acciones/utilidades que afecta sustancialmente el perfil de riesgo del préstamo.</w:t>
      </w:r>
    </w:p>
    <w:p w14:paraId="71AD325A" w14:textId="4BE5194D" w:rsidR="00CD3D41" w:rsidRDefault="00CD3D41" w:rsidP="00CD3D41">
      <w:pPr>
        <w:pStyle w:val="Default"/>
        <w:jc w:val="both"/>
        <w:rPr>
          <w:sz w:val="20"/>
          <w:szCs w:val="20"/>
        </w:rPr>
      </w:pPr>
      <w:r w:rsidRPr="00A27063">
        <w:rPr>
          <w:sz w:val="20"/>
          <w:szCs w:val="20"/>
        </w:rPr>
        <w:t>•   Extensión significativa del plazo del préstamo cuando el prestatario no se encuentra en dificultades financieras. •   Cambios significativos en la tasa de interés.</w:t>
      </w:r>
    </w:p>
    <w:p w14:paraId="1C718F26" w14:textId="74F929F1" w:rsidR="00CD3D41" w:rsidRDefault="00CD3D41" w:rsidP="00CD3D41">
      <w:pPr>
        <w:pStyle w:val="Default"/>
        <w:jc w:val="both"/>
        <w:rPr>
          <w:sz w:val="20"/>
          <w:szCs w:val="20"/>
        </w:rPr>
      </w:pPr>
      <w:r>
        <w:rPr>
          <w:sz w:val="20"/>
          <w:szCs w:val="20"/>
        </w:rPr>
        <w:t xml:space="preserve">• </w:t>
      </w:r>
      <w:r w:rsidR="00E81387">
        <w:rPr>
          <w:sz w:val="20"/>
          <w:szCs w:val="20"/>
        </w:rPr>
        <w:t xml:space="preserve"> </w:t>
      </w:r>
      <w:r>
        <w:rPr>
          <w:sz w:val="20"/>
          <w:szCs w:val="20"/>
        </w:rPr>
        <w:t> </w:t>
      </w:r>
      <w:r w:rsidRPr="00A27063">
        <w:rPr>
          <w:sz w:val="20"/>
          <w:szCs w:val="20"/>
        </w:rPr>
        <w:t>Cambios en la moneda en la que el préstamo está denominado.</w:t>
      </w:r>
    </w:p>
    <w:p w14:paraId="4B8D605F" w14:textId="2BB2B295" w:rsidR="00CD3D41" w:rsidRDefault="00CD3D41" w:rsidP="00CD3D41">
      <w:pPr>
        <w:pStyle w:val="Default"/>
        <w:jc w:val="both"/>
        <w:rPr>
          <w:sz w:val="20"/>
          <w:szCs w:val="20"/>
        </w:rPr>
      </w:pPr>
      <w:r w:rsidRPr="00A27063">
        <w:rPr>
          <w:sz w:val="20"/>
          <w:szCs w:val="20"/>
        </w:rPr>
        <w:t>•   Inserción de garantías, otros valores o mejoras crediticias que afectan significativamente el riesgo crediticio asociado con el préstamo.</w:t>
      </w:r>
    </w:p>
    <w:p w14:paraId="09B705DD" w14:textId="77777777" w:rsidR="00CD3D41" w:rsidRDefault="00CD3D41" w:rsidP="00CD3D41">
      <w:pPr>
        <w:pStyle w:val="Default"/>
        <w:jc w:val="both"/>
        <w:rPr>
          <w:sz w:val="20"/>
          <w:szCs w:val="20"/>
        </w:rPr>
      </w:pPr>
    </w:p>
    <w:p w14:paraId="4D68B199" w14:textId="77777777" w:rsidR="00CD3D41" w:rsidRDefault="00CD3D41" w:rsidP="00CD3D41">
      <w:pPr>
        <w:pStyle w:val="Default"/>
        <w:jc w:val="both"/>
        <w:rPr>
          <w:sz w:val="20"/>
          <w:szCs w:val="20"/>
        </w:rPr>
      </w:pPr>
      <w:r w:rsidRPr="00A27063">
        <w:rPr>
          <w:sz w:val="20"/>
          <w:szCs w:val="20"/>
        </w:rPr>
        <w:t>Si los términos son sustancialmente diferentes, la Compañía da de baja el activo financiero original y reconoce un "nuevo" activo al valor razonable y vuelve a calcular una nueva tasa de interés efectiva para el activo. En consecuencia, la fecha de renegociación se considera como la fecha de reconocimiento inicial para calcular el deterioro, incluyendo la determinación de si ha ocurrido un aumento significativo en el riesgo crediticio. Sin embargo, la Compañía también evalúa si el nuevo activo financiero reconocido se considera con deterioro crediticio en el reconocimiento inicial, especialmente en circunstancias en que la renegociación fue impulsada por el hecho de que el deudor no pudo realizar los pagos acordados originalmente. Las diferencias en el importe en libros también se reconocen en resultados como una pérdida o ganancia en baja en cuentas.</w:t>
      </w:r>
    </w:p>
    <w:p w14:paraId="04455023" w14:textId="77777777" w:rsidR="00E81387" w:rsidRDefault="00E81387" w:rsidP="00CD3D41">
      <w:pPr>
        <w:pStyle w:val="Default"/>
        <w:jc w:val="both"/>
        <w:rPr>
          <w:sz w:val="20"/>
          <w:szCs w:val="20"/>
        </w:rPr>
      </w:pPr>
    </w:p>
    <w:p w14:paraId="6B1750A9" w14:textId="2A9D5237" w:rsidR="00E81387" w:rsidRDefault="00CD3D41" w:rsidP="00CD3D41">
      <w:pPr>
        <w:pStyle w:val="Default"/>
        <w:jc w:val="both"/>
        <w:rPr>
          <w:rFonts w:eastAsia="Arial"/>
          <w:b/>
          <w:iCs/>
          <w:color w:val="7F7F7F" w:themeColor="background1" w:themeShade="7F"/>
          <w:sz w:val="20"/>
          <w:szCs w:val="20"/>
          <w:lang w:val="es-CO"/>
        </w:rPr>
      </w:pPr>
      <w:r w:rsidRPr="00A27063">
        <w:rPr>
          <w:sz w:val="20"/>
          <w:szCs w:val="20"/>
        </w:rPr>
        <w:t xml:space="preserve">Si los términos no son sustancialmente diferentes, la renegociación o modificación no resulta en una baja en cuentas, y la Compañía recalcula el importe en libros bruto con base en los flujos de caja revisados del activo financiero y reconoce una modificación en ganancias o pérdidas en resultados. El nuevo importe en libros bruto se recalcula descontando los flujos de caja descontados a la tasa de interés efectiva original (o tasa de interés efectiva ajustada según el crédito para activos financieros con o sin crédito, adquiridos u originados). </w:t>
      </w:r>
    </w:p>
    <w:p w14:paraId="7067C1F9" w14:textId="77777777" w:rsidR="00E81387" w:rsidRDefault="00E81387" w:rsidP="00CD3D41">
      <w:pPr>
        <w:pStyle w:val="Default"/>
        <w:jc w:val="both"/>
        <w:rPr>
          <w:rFonts w:eastAsia="Arial"/>
          <w:b/>
          <w:iCs/>
          <w:color w:val="7F7F7F" w:themeColor="background1" w:themeShade="7F"/>
          <w:sz w:val="20"/>
          <w:szCs w:val="20"/>
          <w:lang w:val="es-CO"/>
        </w:rPr>
      </w:pPr>
    </w:p>
    <w:p w14:paraId="57895DEC" w14:textId="77777777" w:rsidR="00E81387" w:rsidRDefault="00E81387" w:rsidP="00CD3D41">
      <w:pPr>
        <w:pStyle w:val="Default"/>
        <w:jc w:val="both"/>
        <w:rPr>
          <w:rFonts w:eastAsia="Arial"/>
          <w:b/>
          <w:iCs/>
          <w:color w:val="7F7F7F" w:themeColor="background1" w:themeShade="7F"/>
          <w:sz w:val="20"/>
          <w:szCs w:val="20"/>
          <w:lang w:val="es-CO"/>
        </w:rPr>
      </w:pPr>
    </w:p>
    <w:p w14:paraId="44720AE8" w14:textId="787E567B" w:rsidR="00CD3D41" w:rsidRDefault="00CD3D41" w:rsidP="00CD3D41">
      <w:pPr>
        <w:pStyle w:val="Default"/>
        <w:jc w:val="both"/>
        <w:rPr>
          <w:rFonts w:eastAsia="Arial"/>
          <w:b/>
          <w:iCs/>
          <w:color w:val="7F7F7F" w:themeColor="background1" w:themeShade="7F"/>
          <w:sz w:val="20"/>
          <w:szCs w:val="20"/>
          <w:lang w:val="es-CO"/>
        </w:rPr>
      </w:pPr>
      <w:r w:rsidRPr="00BB52B0">
        <w:rPr>
          <w:rFonts w:eastAsia="Arial"/>
          <w:b/>
          <w:iCs/>
          <w:color w:val="7F7F7F" w:themeColor="background1" w:themeShade="7F"/>
          <w:sz w:val="20"/>
          <w:szCs w:val="20"/>
          <w:lang w:val="es-CO"/>
        </w:rPr>
        <w:t>Baja en cuentas que no sea una modificación</w:t>
      </w:r>
    </w:p>
    <w:p w14:paraId="5CDE8131" w14:textId="77777777" w:rsidR="00BB52B0" w:rsidRDefault="00BB52B0" w:rsidP="00CD3D41">
      <w:pPr>
        <w:pStyle w:val="Default"/>
        <w:jc w:val="both"/>
        <w:rPr>
          <w:sz w:val="20"/>
          <w:szCs w:val="20"/>
        </w:rPr>
      </w:pPr>
    </w:p>
    <w:p w14:paraId="57A17962" w14:textId="77777777" w:rsidR="00E81387" w:rsidRDefault="00CD3D41" w:rsidP="00CD3D41">
      <w:pPr>
        <w:pStyle w:val="Default"/>
        <w:jc w:val="both"/>
        <w:rPr>
          <w:sz w:val="20"/>
          <w:szCs w:val="20"/>
        </w:rPr>
      </w:pPr>
      <w:r w:rsidRPr="00A27063">
        <w:rPr>
          <w:sz w:val="20"/>
          <w:szCs w:val="20"/>
        </w:rPr>
        <w:t xml:space="preserve">Los activos financieros, o una parte de los mismos, se dan de baja cuando los derechos contractuales para recibir los flujos de efectivo de los activos han expirado, o cuando se han transferido y (i) la Compañía transfiere sustancialmente todos los riesgos y ventajas de la propiedad, o (ii) la Compañía no transfiere ni retiene sustancialmente todos los riesgos y ventajas de la propiedad y no ha conservado el control. </w:t>
      </w:r>
    </w:p>
    <w:p w14:paraId="578B6FF6" w14:textId="77777777" w:rsidR="00E81387" w:rsidRDefault="00E81387" w:rsidP="00CD3D41">
      <w:pPr>
        <w:pStyle w:val="Default"/>
        <w:jc w:val="both"/>
        <w:rPr>
          <w:sz w:val="20"/>
          <w:szCs w:val="20"/>
        </w:rPr>
      </w:pPr>
    </w:p>
    <w:p w14:paraId="66193554" w14:textId="68BA8BA0" w:rsidR="00CD3D41" w:rsidRDefault="00CD3D41" w:rsidP="00CD3D41">
      <w:pPr>
        <w:pStyle w:val="Default"/>
        <w:jc w:val="both"/>
        <w:rPr>
          <w:sz w:val="20"/>
          <w:szCs w:val="20"/>
        </w:rPr>
      </w:pPr>
      <w:r w:rsidRPr="00A27063">
        <w:rPr>
          <w:sz w:val="20"/>
          <w:szCs w:val="20"/>
        </w:rPr>
        <w:t>La Compañía realiza transacciones en las que conserva los derechos contractuales para recibir flujos de efectivo de los activos, pero asume la obligación contractual de pagar esos flujos de efectivo a otras entidades y transfiere sustancialmente todos los riesgos y recompensas. Estas transacciones se contabilizan como transferencias que dan como resultado la baja en cuentas si la Compañía:</w:t>
      </w:r>
    </w:p>
    <w:p w14:paraId="1B530D5B" w14:textId="77777777" w:rsidR="00E81387" w:rsidRDefault="00E81387" w:rsidP="00CD3D41">
      <w:pPr>
        <w:pStyle w:val="Default"/>
        <w:jc w:val="both"/>
        <w:rPr>
          <w:sz w:val="20"/>
          <w:szCs w:val="20"/>
        </w:rPr>
      </w:pPr>
    </w:p>
    <w:p w14:paraId="701FC98E" w14:textId="77777777" w:rsidR="00CD3D41" w:rsidRDefault="00CD3D41" w:rsidP="00CD3D41">
      <w:pPr>
        <w:pStyle w:val="Default"/>
        <w:jc w:val="both"/>
        <w:rPr>
          <w:sz w:val="20"/>
          <w:szCs w:val="20"/>
        </w:rPr>
      </w:pPr>
      <w:r w:rsidRPr="00A27063">
        <w:rPr>
          <w:sz w:val="20"/>
          <w:szCs w:val="20"/>
        </w:rPr>
        <w:t xml:space="preserve">•      No tiene obligación de realizar pagos a menos que cobre montos equivalentes de los activos; </w:t>
      </w:r>
      <w:r w:rsidRPr="00A27063">
        <w:rPr>
          <w:sz w:val="20"/>
          <w:szCs w:val="20"/>
        </w:rPr>
        <w:br/>
        <w:t xml:space="preserve">•        Se le prohíbe vender o comprometer los activos; y </w:t>
      </w:r>
    </w:p>
    <w:p w14:paraId="0E8437F6" w14:textId="77777777" w:rsidR="00CD3D41" w:rsidRPr="00DF62F1" w:rsidRDefault="00CD3D41" w:rsidP="00CD3D41">
      <w:pPr>
        <w:pStyle w:val="Default"/>
        <w:jc w:val="both"/>
        <w:rPr>
          <w:sz w:val="20"/>
          <w:szCs w:val="20"/>
        </w:rPr>
      </w:pPr>
      <w:r w:rsidRPr="00A27063">
        <w:rPr>
          <w:sz w:val="20"/>
          <w:szCs w:val="20"/>
        </w:rPr>
        <w:t xml:space="preserve">•        Tiene la obligación de remitir cualquier efectivo que reciba de los activos sin un retraso significativo. </w:t>
      </w:r>
      <w:r w:rsidRPr="00A27063">
        <w:rPr>
          <w:sz w:val="20"/>
          <w:szCs w:val="20"/>
        </w:rPr>
        <w:br/>
      </w:r>
      <w:r w:rsidRPr="00A27063">
        <w:rPr>
          <w:sz w:val="20"/>
          <w:szCs w:val="20"/>
        </w:rPr>
        <w:br/>
        <w:t>Las garantías (acciones y bonos) otorgadas por la Compañía bajo acuerdos de recompra estándar y transacciones de préstamos y préstamos de valores no se dan de baja porque la Compañía retiene sustancialmente todos los riesgos y recompensas sobre la base del precio de recompra predeterminado, y, por lo tanto, no se cumplen los criterios de baja en cuentas. Esto también se aplica a ciertas transacciones de titularización en las que la Compañía conserva un interés residual subordinado.</w:t>
      </w:r>
    </w:p>
    <w:p w14:paraId="01639716" w14:textId="77777777" w:rsidR="00CD3D41" w:rsidRPr="00D84763" w:rsidRDefault="00CD3D41" w:rsidP="00CD3D41">
      <w:pPr>
        <w:pStyle w:val="Default"/>
        <w:jc w:val="both"/>
        <w:rPr>
          <w:rFonts w:eastAsiaTheme="minorEastAsia"/>
          <w:snapToGrid w:val="0"/>
          <w:sz w:val="20"/>
          <w:szCs w:val="20"/>
          <w:lang w:val="es-CO" w:eastAsia="es-CO"/>
        </w:rPr>
      </w:pPr>
    </w:p>
    <w:bookmarkEnd w:id="30"/>
    <w:p w14:paraId="64A7DBBD" w14:textId="77777777" w:rsidR="00CD3D41" w:rsidRPr="00BB52B0" w:rsidRDefault="00CD3D41" w:rsidP="00747A67">
      <w:pPr>
        <w:pStyle w:val="Prrafodelista"/>
        <w:numPr>
          <w:ilvl w:val="2"/>
          <w:numId w:val="33"/>
        </w:numPr>
        <w:tabs>
          <w:tab w:val="left" w:pos="709"/>
        </w:tabs>
        <w:autoSpaceDE w:val="0"/>
        <w:autoSpaceDN w:val="0"/>
        <w:adjustRightInd w:val="0"/>
        <w:spacing w:after="0" w:line="240" w:lineRule="auto"/>
        <w:jc w:val="both"/>
        <w:rPr>
          <w:rFonts w:ascii="Arial" w:eastAsia="Arial" w:hAnsi="Arial" w:cs="Arial"/>
          <w:iCs/>
          <w:color w:val="7F7F7F" w:themeColor="background1" w:themeShade="7F"/>
          <w:sz w:val="20"/>
          <w:szCs w:val="20"/>
        </w:rPr>
      </w:pPr>
      <w:r w:rsidRPr="00BB52B0">
        <w:rPr>
          <w:rFonts w:ascii="Arial" w:eastAsia="Arial" w:hAnsi="Arial" w:cs="Arial"/>
          <w:iCs/>
          <w:color w:val="7F7F7F" w:themeColor="background1" w:themeShade="7F"/>
          <w:sz w:val="20"/>
          <w:szCs w:val="20"/>
        </w:rPr>
        <w:t>Pasivos financieros</w:t>
      </w:r>
    </w:p>
    <w:p w14:paraId="16A5DD12" w14:textId="77777777" w:rsidR="00CD3D41" w:rsidRPr="00D84763" w:rsidRDefault="00CD3D41" w:rsidP="00CD3D41">
      <w:pPr>
        <w:tabs>
          <w:tab w:val="left" w:pos="709"/>
        </w:tabs>
        <w:autoSpaceDE w:val="0"/>
        <w:autoSpaceDN w:val="0"/>
        <w:adjustRightInd w:val="0"/>
        <w:spacing w:after="0" w:line="240" w:lineRule="auto"/>
        <w:jc w:val="both"/>
        <w:rPr>
          <w:rFonts w:ascii="Arial" w:eastAsia="Times New Roman" w:hAnsi="Arial" w:cs="Arial"/>
          <w:b/>
          <w:color w:val="000000"/>
          <w:sz w:val="20"/>
          <w:szCs w:val="20"/>
        </w:rPr>
      </w:pPr>
    </w:p>
    <w:p w14:paraId="741EC0B2" w14:textId="77777777" w:rsidR="00CD3D41" w:rsidRPr="00BB52B0" w:rsidRDefault="00CD3D41" w:rsidP="00CD3D41">
      <w:pPr>
        <w:autoSpaceDE w:val="0"/>
        <w:autoSpaceDN w:val="0"/>
        <w:adjustRightInd w:val="0"/>
        <w:jc w:val="both"/>
        <w:rPr>
          <w:rFonts w:ascii="Arial" w:eastAsia="Arial" w:hAnsi="Arial" w:cs="Arial"/>
          <w:iCs/>
          <w:color w:val="7F7F7F" w:themeColor="background1" w:themeShade="7F"/>
          <w:sz w:val="20"/>
          <w:szCs w:val="20"/>
        </w:rPr>
      </w:pPr>
      <w:r w:rsidRPr="00BB52B0">
        <w:rPr>
          <w:rFonts w:ascii="Arial" w:eastAsia="Arial" w:hAnsi="Arial" w:cs="Arial"/>
          <w:iCs/>
          <w:color w:val="7F7F7F" w:themeColor="background1" w:themeShade="7F"/>
          <w:sz w:val="20"/>
          <w:szCs w:val="20"/>
        </w:rPr>
        <w:t>Clasificación y medición posterior</w:t>
      </w:r>
    </w:p>
    <w:p w14:paraId="5AD35F9A" w14:textId="77777777" w:rsidR="00CD3D41" w:rsidRPr="00D84763" w:rsidRDefault="00CD3D41" w:rsidP="00CD3D41">
      <w:pPr>
        <w:autoSpaceDE w:val="0"/>
        <w:autoSpaceDN w:val="0"/>
        <w:adjustRightInd w:val="0"/>
        <w:jc w:val="both"/>
        <w:rPr>
          <w:rFonts w:ascii="Arial" w:hAnsi="Arial" w:cs="Arial"/>
          <w:bCs/>
          <w:sz w:val="20"/>
          <w:szCs w:val="20"/>
        </w:rPr>
      </w:pPr>
      <w:r w:rsidRPr="00D84763">
        <w:rPr>
          <w:rFonts w:ascii="Arial" w:hAnsi="Arial" w:cs="Arial"/>
          <w:bCs/>
          <w:sz w:val="20"/>
          <w:szCs w:val="20"/>
        </w:rPr>
        <w:t>Los pasivos financieros se clasifican como medidos posteriormente al costo amortizado, excepto:</w:t>
      </w:r>
    </w:p>
    <w:p w14:paraId="7A07895C" w14:textId="77777777" w:rsidR="00CD3D41" w:rsidRPr="00D84763" w:rsidRDefault="00CD3D41" w:rsidP="00747A67">
      <w:pPr>
        <w:numPr>
          <w:ilvl w:val="0"/>
          <w:numId w:val="28"/>
        </w:numPr>
        <w:autoSpaceDE w:val="0"/>
        <w:autoSpaceDN w:val="0"/>
        <w:adjustRightInd w:val="0"/>
        <w:spacing w:after="0" w:line="240" w:lineRule="auto"/>
        <w:ind w:left="284" w:hanging="284"/>
        <w:jc w:val="both"/>
        <w:rPr>
          <w:rFonts w:ascii="Arial" w:hAnsi="Arial" w:cs="Arial"/>
          <w:bCs/>
          <w:sz w:val="20"/>
          <w:szCs w:val="20"/>
        </w:rPr>
      </w:pPr>
      <w:r w:rsidRPr="00D84763">
        <w:rPr>
          <w:rFonts w:ascii="Arial" w:hAnsi="Arial" w:cs="Arial"/>
          <w:bCs/>
          <w:sz w:val="20"/>
          <w:szCs w:val="20"/>
        </w:rPr>
        <w:t>Pasivos financieros al valor razonable con cambios en resultados: esta clasificación aplica a derivados, pasivos financieros mantenidos para negociar y otros pasivos financieros designados como tal en el reconocimiento inicial. Las pérdidas o ganancias en los pasivos financieros designados al valor razonable con cambios en resultados se presentan parcialmente en otro resultado integral (el monto del cambio en el valor razonable del pasivo financiero atribuible a cambios en el riesgo crediticio de dicho pasivo, el cual se determina como el monto no atribuible a cambios en las condiciones del mercado que aumentan los riesgos del mercado) y parcialmente en resultados (el monto restante del cambio en el valor razonable del pasivo). Esto ocurre a menos que dicha presentación genere, o amplíe, una incongruencia contable, en cuyo caso las ganancias y pérdidas atribuibles a los cambios en el riesgo crediticio del pasivo también se presentan en resultados;</w:t>
      </w:r>
    </w:p>
    <w:p w14:paraId="0E2D7647" w14:textId="41E34EA9" w:rsidR="00CD3D41" w:rsidRPr="00D84763" w:rsidRDefault="00CD3D41" w:rsidP="00747A67">
      <w:pPr>
        <w:numPr>
          <w:ilvl w:val="0"/>
          <w:numId w:val="28"/>
        </w:numPr>
        <w:autoSpaceDE w:val="0"/>
        <w:autoSpaceDN w:val="0"/>
        <w:adjustRightInd w:val="0"/>
        <w:spacing w:after="0" w:line="240" w:lineRule="auto"/>
        <w:ind w:left="284" w:hanging="284"/>
        <w:jc w:val="both"/>
        <w:rPr>
          <w:rFonts w:ascii="Arial" w:hAnsi="Arial" w:cs="Arial"/>
          <w:bCs/>
          <w:sz w:val="20"/>
          <w:szCs w:val="20"/>
        </w:rPr>
      </w:pPr>
      <w:r w:rsidRPr="00D84763">
        <w:rPr>
          <w:rFonts w:ascii="Arial" w:hAnsi="Arial" w:cs="Arial"/>
          <w:bCs/>
          <w:sz w:val="20"/>
          <w:szCs w:val="20"/>
        </w:rPr>
        <w:t xml:space="preserve">Los pasivos financieros que surgen de la transferencia de activos financieros que no calificaron para baja en cuentas, a través de los cuales un pasivo financiero se reconoce por la compensación recibida por la transferencia. En </w:t>
      </w:r>
      <w:r w:rsidR="005F6ABB">
        <w:rPr>
          <w:rFonts w:ascii="Arial" w:hAnsi="Arial" w:cs="Arial"/>
          <w:bCs/>
          <w:sz w:val="20"/>
          <w:szCs w:val="20"/>
        </w:rPr>
        <w:t>período</w:t>
      </w:r>
      <w:r w:rsidRPr="00D84763">
        <w:rPr>
          <w:rFonts w:ascii="Arial" w:hAnsi="Arial" w:cs="Arial"/>
          <w:bCs/>
          <w:sz w:val="20"/>
          <w:szCs w:val="20"/>
        </w:rPr>
        <w:t xml:space="preserve">s posteriores, </w:t>
      </w:r>
      <w:r>
        <w:rPr>
          <w:rFonts w:ascii="Arial" w:hAnsi="Arial" w:cs="Arial"/>
          <w:bCs/>
          <w:sz w:val="20"/>
          <w:szCs w:val="20"/>
        </w:rPr>
        <w:t>El Grupo</w:t>
      </w:r>
      <w:r w:rsidRPr="00D84763">
        <w:rPr>
          <w:rFonts w:ascii="Arial" w:hAnsi="Arial" w:cs="Arial"/>
          <w:bCs/>
          <w:sz w:val="20"/>
          <w:szCs w:val="20"/>
        </w:rPr>
        <w:t xml:space="preserve"> reconoce cualquier gasto incurrido en el pasivo financiero; y</w:t>
      </w:r>
    </w:p>
    <w:p w14:paraId="011F2BFB" w14:textId="77777777" w:rsidR="00CD3D41" w:rsidRPr="00D84763" w:rsidRDefault="00CD3D41" w:rsidP="00747A67">
      <w:pPr>
        <w:numPr>
          <w:ilvl w:val="0"/>
          <w:numId w:val="28"/>
        </w:numPr>
        <w:autoSpaceDE w:val="0"/>
        <w:autoSpaceDN w:val="0"/>
        <w:adjustRightInd w:val="0"/>
        <w:spacing w:after="0" w:line="240" w:lineRule="auto"/>
        <w:ind w:left="284" w:hanging="284"/>
        <w:jc w:val="both"/>
        <w:rPr>
          <w:rFonts w:ascii="Arial" w:hAnsi="Arial" w:cs="Arial"/>
          <w:bCs/>
          <w:sz w:val="20"/>
          <w:szCs w:val="20"/>
        </w:rPr>
      </w:pPr>
      <w:r w:rsidRPr="00D84763">
        <w:rPr>
          <w:rFonts w:ascii="Arial" w:hAnsi="Arial" w:cs="Arial"/>
          <w:bCs/>
          <w:sz w:val="20"/>
          <w:szCs w:val="20"/>
        </w:rPr>
        <w:t>Contratos de garantía financiera y compromisos de préstamo.</w:t>
      </w:r>
    </w:p>
    <w:p w14:paraId="23E6F9C7" w14:textId="77777777" w:rsidR="00CD3D41" w:rsidRPr="00D84763" w:rsidRDefault="00CD3D41" w:rsidP="00CD3D41">
      <w:pPr>
        <w:autoSpaceDE w:val="0"/>
        <w:autoSpaceDN w:val="0"/>
        <w:adjustRightInd w:val="0"/>
        <w:jc w:val="both"/>
        <w:rPr>
          <w:rFonts w:ascii="Arial" w:hAnsi="Arial" w:cs="Arial"/>
          <w:bCs/>
          <w:sz w:val="20"/>
          <w:szCs w:val="20"/>
        </w:rPr>
      </w:pPr>
    </w:p>
    <w:p w14:paraId="6F09069B" w14:textId="77777777" w:rsidR="00CD3D41" w:rsidRPr="00BB52B0" w:rsidRDefault="00CD3D41" w:rsidP="00CD3D41">
      <w:pPr>
        <w:autoSpaceDE w:val="0"/>
        <w:autoSpaceDN w:val="0"/>
        <w:adjustRightInd w:val="0"/>
        <w:jc w:val="both"/>
        <w:rPr>
          <w:rFonts w:ascii="Arial" w:eastAsia="Arial" w:hAnsi="Arial" w:cs="Arial"/>
          <w:iCs/>
          <w:color w:val="7F7F7F" w:themeColor="background1" w:themeShade="7F"/>
          <w:sz w:val="20"/>
          <w:szCs w:val="20"/>
        </w:rPr>
      </w:pPr>
      <w:r w:rsidRPr="00BB52B0">
        <w:rPr>
          <w:rFonts w:ascii="Arial" w:eastAsia="Arial" w:hAnsi="Arial" w:cs="Arial"/>
          <w:iCs/>
          <w:color w:val="7F7F7F" w:themeColor="background1" w:themeShade="7F"/>
          <w:sz w:val="20"/>
          <w:szCs w:val="20"/>
        </w:rPr>
        <w:t>Baja en cuentas</w:t>
      </w:r>
    </w:p>
    <w:p w14:paraId="484F604E" w14:textId="77777777" w:rsidR="00CD3D41" w:rsidRPr="00D84763" w:rsidRDefault="00CD3D41" w:rsidP="00CD3D41">
      <w:pPr>
        <w:autoSpaceDE w:val="0"/>
        <w:autoSpaceDN w:val="0"/>
        <w:adjustRightInd w:val="0"/>
        <w:jc w:val="both"/>
        <w:rPr>
          <w:rFonts w:ascii="Arial" w:hAnsi="Arial" w:cs="Arial"/>
          <w:bCs/>
          <w:sz w:val="20"/>
          <w:szCs w:val="20"/>
        </w:rPr>
      </w:pPr>
      <w:r w:rsidRPr="00D84763">
        <w:rPr>
          <w:rFonts w:ascii="Arial" w:hAnsi="Arial" w:cs="Arial"/>
          <w:bCs/>
          <w:sz w:val="20"/>
          <w:szCs w:val="20"/>
        </w:rPr>
        <w:t>Los pasivos financieros se dan de baja en cuentas cuando están cancelados (es decir, cuando la obligación especificada en el contrato se cumpla, cancele o expire).</w:t>
      </w:r>
    </w:p>
    <w:p w14:paraId="282E7976" w14:textId="77777777" w:rsidR="00CD3D41" w:rsidRDefault="00CD3D41" w:rsidP="00CD3D41">
      <w:pPr>
        <w:autoSpaceDE w:val="0"/>
        <w:autoSpaceDN w:val="0"/>
        <w:adjustRightInd w:val="0"/>
        <w:jc w:val="both"/>
        <w:rPr>
          <w:rFonts w:ascii="Arial" w:hAnsi="Arial" w:cs="Arial"/>
          <w:bCs/>
          <w:sz w:val="20"/>
          <w:szCs w:val="20"/>
        </w:rPr>
      </w:pPr>
      <w:r w:rsidRPr="00D84763">
        <w:rPr>
          <w:rFonts w:ascii="Arial" w:hAnsi="Arial" w:cs="Arial"/>
          <w:bCs/>
          <w:sz w:val="20"/>
          <w:szCs w:val="20"/>
        </w:rPr>
        <w:t xml:space="preserve">El intercambio entre </w:t>
      </w:r>
      <w:r>
        <w:rPr>
          <w:rFonts w:ascii="Arial" w:hAnsi="Arial" w:cs="Arial"/>
          <w:bCs/>
          <w:sz w:val="20"/>
          <w:szCs w:val="20"/>
        </w:rPr>
        <w:t>El Grupo</w:t>
      </w:r>
      <w:r w:rsidRPr="00D84763">
        <w:rPr>
          <w:rFonts w:ascii="Arial" w:hAnsi="Arial" w:cs="Arial"/>
          <w:bCs/>
          <w:sz w:val="20"/>
          <w:szCs w:val="20"/>
        </w:rPr>
        <w:t xml:space="preserve"> y sus acreedores originales de instrumentos de deuda con términos sustancialmente diferentes, así como modificaciones sustanciales de los términos de pasivos financieros existentes, se contabilizan como una extinción del pasivo financiero original y el reconocimiento de un nuevo pasivo financiero. Los términos son sustancialmente diferentes si el valor actual descontado de los flujos de efectivo bajo los nuevos términos, incluyendo los honorarios pagados netos de los honorarios recibidos y descontados utilizando la tasa de interés efectiva original, es al menos un 10% diferente del valor presente descontado de los flujos de efectivo restantes del pasivo financiero original. Además, también se tienen en cuenta otros factores cualitativos como la moneda en la cual está denominado el instrumento, cambios en el tipo de tasa de interés, nuevas características de conversión adjuntas al instrumento y cambios en acuerdos. Si un intercambio de instrumentos de deuda o una modificación de términos se contabiliza como extinción, todos los costos u honorarios incurridos se reconocen como parte de las pérdidas o ganancias en la extinción. Si el intercambio o la modificación no se contabiliza como extinción, todos los costos u honorarios incurridos ajustan el importe en libros del pasivo y se amortizan sobre el plazo restante del pasivo modificado.</w:t>
      </w:r>
    </w:p>
    <w:p w14:paraId="3A2FE624" w14:textId="4DB818B6" w:rsidR="004222CB" w:rsidRPr="00334EF1" w:rsidRDefault="004222CB" w:rsidP="004222CB">
      <w:pPr>
        <w:pStyle w:val="Ttulo2"/>
        <w:rPr>
          <w:highlight w:val="green"/>
        </w:rPr>
      </w:pPr>
      <w:bookmarkStart w:id="31" w:name="_Toc8725079"/>
      <w:r w:rsidRPr="00334EF1">
        <w:rPr>
          <w:rFonts w:eastAsia="Arial"/>
          <w:bCs w:val="0"/>
          <w:color w:val="7F7F7F" w:themeColor="background1" w:themeShade="7F"/>
          <w:sz w:val="20"/>
          <w:szCs w:val="20"/>
        </w:rPr>
        <w:t>5.</w:t>
      </w:r>
      <w:r>
        <w:rPr>
          <w:rFonts w:eastAsia="Arial"/>
          <w:bCs w:val="0"/>
          <w:color w:val="7F7F7F" w:themeColor="background1" w:themeShade="7F"/>
          <w:sz w:val="20"/>
          <w:szCs w:val="20"/>
        </w:rPr>
        <w:t>4</w:t>
      </w:r>
      <w:r w:rsidRPr="00334EF1">
        <w:rPr>
          <w:rFonts w:eastAsia="Arial"/>
          <w:bCs w:val="0"/>
          <w:color w:val="7F7F7F" w:themeColor="background1" w:themeShade="7F"/>
          <w:sz w:val="20"/>
          <w:szCs w:val="20"/>
        </w:rPr>
        <w:t xml:space="preserve"> </w:t>
      </w:r>
      <w:r>
        <w:rPr>
          <w:rFonts w:eastAsia="Arial"/>
          <w:bCs w:val="0"/>
          <w:color w:val="7F7F7F" w:themeColor="background1" w:themeShade="7F"/>
          <w:sz w:val="20"/>
          <w:szCs w:val="20"/>
        </w:rPr>
        <w:t>Propiedad, planta y equipo</w:t>
      </w:r>
      <w:bookmarkEnd w:id="31"/>
      <w:r>
        <w:rPr>
          <w:rFonts w:eastAsia="Arial"/>
          <w:bCs w:val="0"/>
          <w:color w:val="7F7F7F" w:themeColor="background1" w:themeShade="7F"/>
          <w:sz w:val="20"/>
          <w:szCs w:val="20"/>
        </w:rPr>
        <w:t xml:space="preserve"> </w:t>
      </w:r>
    </w:p>
    <w:p w14:paraId="622D879C" w14:textId="40BD8DAC" w:rsidR="00CD3D41" w:rsidRPr="007D31AF" w:rsidRDefault="00CD3D41" w:rsidP="00CD3D41">
      <w:pPr>
        <w:widowControl w:val="0"/>
        <w:autoSpaceDE w:val="0"/>
        <w:autoSpaceDN w:val="0"/>
        <w:adjustRightInd w:val="0"/>
        <w:spacing w:before="260" w:after="0" w:line="240" w:lineRule="auto"/>
        <w:jc w:val="both"/>
        <w:rPr>
          <w:rFonts w:ascii="Arial" w:eastAsia="Arial" w:hAnsi="Arial" w:cs="Arial"/>
          <w:iCs/>
          <w:color w:val="7F7F7F" w:themeColor="background1" w:themeShade="7F"/>
          <w:sz w:val="20"/>
          <w:szCs w:val="20"/>
        </w:rPr>
      </w:pPr>
      <w:r w:rsidRPr="007D31AF">
        <w:rPr>
          <w:rFonts w:ascii="Arial" w:eastAsia="Arial" w:hAnsi="Arial" w:cs="Arial"/>
          <w:iCs/>
          <w:color w:val="7F7F7F" w:themeColor="background1" w:themeShade="7F"/>
          <w:sz w:val="20"/>
          <w:szCs w:val="20"/>
        </w:rPr>
        <w:t>5.</w:t>
      </w:r>
      <w:r w:rsidR="004222CB" w:rsidRPr="007D31AF">
        <w:rPr>
          <w:rFonts w:ascii="Arial" w:eastAsia="Arial" w:hAnsi="Arial" w:cs="Arial"/>
          <w:iCs/>
          <w:color w:val="7F7F7F" w:themeColor="background1" w:themeShade="7F"/>
          <w:sz w:val="20"/>
          <w:szCs w:val="20"/>
        </w:rPr>
        <w:t>4</w:t>
      </w:r>
      <w:r w:rsidRPr="007D31AF">
        <w:rPr>
          <w:rFonts w:ascii="Arial" w:eastAsia="Arial" w:hAnsi="Arial" w:cs="Arial"/>
          <w:iCs/>
          <w:color w:val="7F7F7F" w:themeColor="background1" w:themeShade="7F"/>
          <w:sz w:val="20"/>
          <w:szCs w:val="20"/>
        </w:rPr>
        <w:t>.1 Reconocimiento y medición</w:t>
      </w:r>
    </w:p>
    <w:p w14:paraId="07B85433" w14:textId="77777777" w:rsidR="00CD3D41" w:rsidRPr="00D84763" w:rsidRDefault="00CD3D41" w:rsidP="00CD3D41">
      <w:pPr>
        <w:widowControl w:val="0"/>
        <w:autoSpaceDE w:val="0"/>
        <w:autoSpaceDN w:val="0"/>
        <w:adjustRightInd w:val="0"/>
        <w:spacing w:before="260" w:after="0" w:line="240" w:lineRule="auto"/>
        <w:jc w:val="both"/>
        <w:rPr>
          <w:rFonts w:ascii="Arial" w:hAnsi="Arial" w:cs="Arial"/>
          <w:sz w:val="20"/>
          <w:szCs w:val="20"/>
        </w:rPr>
      </w:pPr>
      <w:r w:rsidRPr="00D84763">
        <w:rPr>
          <w:rFonts w:ascii="Arial" w:hAnsi="Arial" w:cs="Arial"/>
          <w:sz w:val="20"/>
          <w:szCs w:val="20"/>
        </w:rPr>
        <w:t>Las partidas de propiedad, planta y equipo son valorizados al costo menos depreciación acumuladas y pérdidas por deterioro. El costo de ciertas partidas de propiedad, planta y equipo fue determinado con referencia al valor razonable o a la revalorización de los PCGA anteriores en la adopción de NCIF.</w:t>
      </w:r>
    </w:p>
    <w:p w14:paraId="4582EAEA" w14:textId="77777777" w:rsidR="00CD3D41" w:rsidRPr="00D84763" w:rsidRDefault="00CD3D41" w:rsidP="00CD3D41">
      <w:pPr>
        <w:widowControl w:val="0"/>
        <w:autoSpaceDE w:val="0"/>
        <w:autoSpaceDN w:val="0"/>
        <w:adjustRightInd w:val="0"/>
        <w:spacing w:before="260" w:after="0" w:line="240" w:lineRule="auto"/>
        <w:jc w:val="both"/>
        <w:rPr>
          <w:rFonts w:ascii="Arial" w:hAnsi="Arial" w:cs="Arial"/>
          <w:sz w:val="20"/>
          <w:szCs w:val="20"/>
        </w:rPr>
      </w:pPr>
      <w:r w:rsidRPr="00D84763">
        <w:rPr>
          <w:rFonts w:ascii="Arial" w:hAnsi="Arial" w:cs="Arial"/>
          <w:sz w:val="20"/>
          <w:szCs w:val="20"/>
        </w:rPr>
        <w:t>El costo incluye gastos que son directamente atribuibles a la adquisición del activo. El costo de activos construidos por la propia entidad incluye el costo de los materiales y la mano de obra directa, cualquier otro costo directamente atribuible al proceso de hacer que el activo sea apto para trabajar para su uso previsto, los costos de desmantelar y remover las partidas y de restaurar el lugar donde estén ubicados, y los costos por préstamos capitalizados en activos calificados.</w:t>
      </w:r>
    </w:p>
    <w:p w14:paraId="4A7AEA4D" w14:textId="77777777" w:rsidR="00CD3D41" w:rsidRPr="00D84763" w:rsidRDefault="00CD3D41" w:rsidP="00CD3D41">
      <w:pPr>
        <w:widowControl w:val="0"/>
        <w:autoSpaceDE w:val="0"/>
        <w:autoSpaceDN w:val="0"/>
        <w:adjustRightInd w:val="0"/>
        <w:spacing w:before="260" w:after="0" w:line="240" w:lineRule="auto"/>
        <w:jc w:val="both"/>
        <w:rPr>
          <w:rFonts w:ascii="Arial" w:hAnsi="Arial" w:cs="Arial"/>
          <w:sz w:val="20"/>
          <w:szCs w:val="20"/>
        </w:rPr>
      </w:pPr>
      <w:r w:rsidRPr="00D84763">
        <w:rPr>
          <w:rFonts w:ascii="Arial" w:hAnsi="Arial" w:cs="Arial"/>
          <w:sz w:val="20"/>
          <w:szCs w:val="20"/>
        </w:rPr>
        <w:t>Las propiedades en proceso de construcción o desarrollo son clasificadas como propiedades, planta y equipo y valuadas al costo, hasta que la construcción o desarrollo se ha completado.</w:t>
      </w:r>
    </w:p>
    <w:p w14:paraId="5C341F7E" w14:textId="77777777" w:rsidR="00E81387" w:rsidRDefault="00E81387" w:rsidP="00CD3D41">
      <w:pPr>
        <w:widowControl w:val="0"/>
        <w:autoSpaceDE w:val="0"/>
        <w:autoSpaceDN w:val="0"/>
        <w:adjustRightInd w:val="0"/>
        <w:spacing w:before="260" w:after="0" w:line="240" w:lineRule="auto"/>
        <w:jc w:val="both"/>
        <w:rPr>
          <w:rFonts w:ascii="Arial" w:hAnsi="Arial" w:cs="Arial"/>
          <w:sz w:val="20"/>
          <w:szCs w:val="20"/>
        </w:rPr>
      </w:pPr>
    </w:p>
    <w:p w14:paraId="687B56E6" w14:textId="77777777" w:rsidR="00CD3D41" w:rsidRPr="00D84763" w:rsidRDefault="00CD3D41" w:rsidP="00CD3D41">
      <w:pPr>
        <w:widowControl w:val="0"/>
        <w:autoSpaceDE w:val="0"/>
        <w:autoSpaceDN w:val="0"/>
        <w:adjustRightInd w:val="0"/>
        <w:spacing w:before="260" w:after="0" w:line="240" w:lineRule="auto"/>
        <w:jc w:val="both"/>
        <w:rPr>
          <w:rFonts w:ascii="Arial" w:hAnsi="Arial" w:cs="Arial"/>
          <w:sz w:val="20"/>
          <w:szCs w:val="20"/>
        </w:rPr>
      </w:pPr>
      <w:r w:rsidRPr="00D84763">
        <w:rPr>
          <w:rFonts w:ascii="Arial" w:hAnsi="Arial" w:cs="Arial"/>
          <w:sz w:val="20"/>
          <w:szCs w:val="20"/>
        </w:rPr>
        <w:t>Si partes significativas de un elemento de propiedades, planta y equipo tienen una vida útil distinta, se contabilizan como elementos consolidados (componentes significativos) de propiedades, planta y equipo.</w:t>
      </w:r>
    </w:p>
    <w:p w14:paraId="5EC1A7F8" w14:textId="77777777" w:rsidR="00CD3D41" w:rsidRPr="00D84763" w:rsidRDefault="00CD3D41" w:rsidP="00CD3D41">
      <w:pPr>
        <w:widowControl w:val="0"/>
        <w:autoSpaceDE w:val="0"/>
        <w:autoSpaceDN w:val="0"/>
        <w:adjustRightInd w:val="0"/>
        <w:spacing w:before="260" w:after="0" w:line="240" w:lineRule="auto"/>
        <w:jc w:val="both"/>
        <w:rPr>
          <w:rFonts w:ascii="Arial" w:hAnsi="Arial" w:cs="Arial"/>
          <w:sz w:val="20"/>
          <w:szCs w:val="20"/>
        </w:rPr>
      </w:pPr>
      <w:r w:rsidRPr="00D84763">
        <w:rPr>
          <w:rFonts w:ascii="Arial" w:hAnsi="Arial" w:cs="Arial"/>
          <w:sz w:val="20"/>
          <w:szCs w:val="20"/>
        </w:rPr>
        <w:t xml:space="preserve">Los gastos periódicos de mantenimiento, conservación y reparación, se imputan a resultados en el ejercicio en que se incurren. </w:t>
      </w:r>
    </w:p>
    <w:p w14:paraId="4655BCF2" w14:textId="77777777" w:rsidR="00CD3D41" w:rsidRPr="00D84763" w:rsidRDefault="00CD3D41" w:rsidP="00CD3D41">
      <w:pPr>
        <w:widowControl w:val="0"/>
        <w:autoSpaceDE w:val="0"/>
        <w:autoSpaceDN w:val="0"/>
        <w:adjustRightInd w:val="0"/>
        <w:spacing w:before="260" w:after="0" w:line="240" w:lineRule="auto"/>
        <w:jc w:val="both"/>
        <w:rPr>
          <w:rFonts w:ascii="Arial" w:hAnsi="Arial" w:cs="Arial"/>
          <w:sz w:val="20"/>
          <w:szCs w:val="20"/>
        </w:rPr>
      </w:pPr>
      <w:r w:rsidRPr="00D84763">
        <w:rPr>
          <w:rFonts w:ascii="Arial" w:hAnsi="Arial" w:cs="Arial"/>
          <w:sz w:val="20"/>
          <w:szCs w:val="20"/>
        </w:rPr>
        <w:t xml:space="preserve">Las ganancias y pérdidas de la venta de una partida de propiedad, planta y equipo son determinadas comparando la utilidad obtenida de la venta con los valores en libros de la propiedad, planta y equipo y se reconocen netas dentro de otros ingresos en resultados. </w:t>
      </w:r>
    </w:p>
    <w:p w14:paraId="623E604F" w14:textId="77777777" w:rsidR="00CD3D41" w:rsidRPr="00D84763" w:rsidRDefault="00CD3D41" w:rsidP="00CD3D41">
      <w:pPr>
        <w:widowControl w:val="0"/>
        <w:autoSpaceDE w:val="0"/>
        <w:autoSpaceDN w:val="0"/>
        <w:adjustRightInd w:val="0"/>
        <w:spacing w:before="260" w:after="0" w:line="240" w:lineRule="auto"/>
        <w:jc w:val="both"/>
        <w:rPr>
          <w:rFonts w:ascii="Arial" w:hAnsi="Arial" w:cs="Arial"/>
          <w:sz w:val="20"/>
          <w:szCs w:val="20"/>
        </w:rPr>
      </w:pPr>
      <w:r w:rsidRPr="00D84763">
        <w:rPr>
          <w:rFonts w:ascii="Arial" w:hAnsi="Arial" w:cs="Arial"/>
          <w:sz w:val="20"/>
          <w:szCs w:val="20"/>
        </w:rPr>
        <w:t>Cuando el valor según libros de un activo es superior a su importe recuperable, su valor se reduce de forma inmediata hasta su importe recuperable.</w:t>
      </w:r>
    </w:p>
    <w:p w14:paraId="0E01B315" w14:textId="4B28FD83" w:rsidR="00CD3D41" w:rsidRPr="007D31AF" w:rsidRDefault="00CD3D41" w:rsidP="00CD3D41">
      <w:pPr>
        <w:spacing w:before="240" w:after="0"/>
        <w:rPr>
          <w:rFonts w:ascii="Arial" w:eastAsia="Arial" w:hAnsi="Arial" w:cs="Arial"/>
          <w:iCs/>
          <w:color w:val="7F7F7F" w:themeColor="background1" w:themeShade="7F"/>
          <w:sz w:val="20"/>
          <w:szCs w:val="20"/>
        </w:rPr>
      </w:pPr>
      <w:r w:rsidRPr="007D31AF">
        <w:rPr>
          <w:rFonts w:ascii="Arial" w:eastAsia="Arial" w:hAnsi="Arial" w:cs="Arial"/>
          <w:iCs/>
          <w:color w:val="7F7F7F" w:themeColor="background1" w:themeShade="7F"/>
          <w:sz w:val="20"/>
          <w:szCs w:val="20"/>
        </w:rPr>
        <w:t>5.</w:t>
      </w:r>
      <w:r w:rsidR="007D31AF" w:rsidRPr="007D31AF">
        <w:rPr>
          <w:rFonts w:ascii="Arial" w:eastAsia="Arial" w:hAnsi="Arial" w:cs="Arial"/>
          <w:iCs/>
          <w:color w:val="7F7F7F" w:themeColor="background1" w:themeShade="7F"/>
          <w:sz w:val="20"/>
          <w:szCs w:val="20"/>
        </w:rPr>
        <w:t>4</w:t>
      </w:r>
      <w:r w:rsidRPr="007D31AF">
        <w:rPr>
          <w:rFonts w:ascii="Arial" w:eastAsia="Arial" w:hAnsi="Arial" w:cs="Arial"/>
          <w:iCs/>
          <w:color w:val="7F7F7F" w:themeColor="background1" w:themeShade="7F"/>
          <w:sz w:val="20"/>
          <w:szCs w:val="20"/>
        </w:rPr>
        <w:t>.2 Costos posteriores</w:t>
      </w:r>
    </w:p>
    <w:p w14:paraId="723FF42F" w14:textId="77777777" w:rsidR="00CD3D41" w:rsidRPr="00D84763" w:rsidRDefault="00CD3D41" w:rsidP="00CD3D41">
      <w:pPr>
        <w:widowControl w:val="0"/>
        <w:autoSpaceDE w:val="0"/>
        <w:autoSpaceDN w:val="0"/>
        <w:adjustRightInd w:val="0"/>
        <w:spacing w:before="240" w:after="0" w:line="240" w:lineRule="auto"/>
        <w:jc w:val="both"/>
        <w:rPr>
          <w:rFonts w:ascii="Arial" w:hAnsi="Arial" w:cs="Arial"/>
          <w:sz w:val="20"/>
          <w:szCs w:val="20"/>
        </w:rPr>
      </w:pPr>
      <w:r w:rsidRPr="00D84763">
        <w:rPr>
          <w:rFonts w:ascii="Arial" w:hAnsi="Arial" w:cs="Arial"/>
          <w:sz w:val="20"/>
          <w:szCs w:val="20"/>
        </w:rPr>
        <w:t>El costo de reemplazar parte de una partida de propiedad, planta y equipo es reconocido en su valor en libros, si es posible que los beneficios económicos futuros incorporados dentro de la parte fluyan al Grupo y su costo pueda ser medido de manera fiable. El valor en libros de la parte reemplazada se da de baja. Los costos del mantenimiento diario de la propiedad, planta y equipo son reconocidos en resultados cuando se incurren.</w:t>
      </w:r>
    </w:p>
    <w:p w14:paraId="1A879AD3" w14:textId="40B81106" w:rsidR="00CD3D41" w:rsidRPr="007D31AF" w:rsidRDefault="00CD3D41" w:rsidP="00CD3D41">
      <w:pPr>
        <w:spacing w:before="240" w:after="0" w:line="240" w:lineRule="auto"/>
        <w:rPr>
          <w:rFonts w:ascii="Arial" w:eastAsia="Arial" w:hAnsi="Arial" w:cs="Arial"/>
          <w:iCs/>
          <w:color w:val="7F7F7F" w:themeColor="background1" w:themeShade="7F"/>
          <w:sz w:val="20"/>
          <w:szCs w:val="20"/>
        </w:rPr>
      </w:pPr>
      <w:r w:rsidRPr="007D31AF">
        <w:rPr>
          <w:rFonts w:ascii="Arial" w:eastAsia="Arial" w:hAnsi="Arial" w:cs="Arial"/>
          <w:iCs/>
          <w:color w:val="7F7F7F" w:themeColor="background1" w:themeShade="7F"/>
          <w:sz w:val="20"/>
          <w:szCs w:val="20"/>
        </w:rPr>
        <w:t>5.</w:t>
      </w:r>
      <w:r w:rsidR="007D31AF">
        <w:rPr>
          <w:rFonts w:ascii="Arial" w:eastAsia="Arial" w:hAnsi="Arial" w:cs="Arial"/>
          <w:iCs/>
          <w:color w:val="7F7F7F" w:themeColor="background1" w:themeShade="7F"/>
          <w:sz w:val="20"/>
          <w:szCs w:val="20"/>
        </w:rPr>
        <w:t>4</w:t>
      </w:r>
      <w:r w:rsidRPr="007D31AF">
        <w:rPr>
          <w:rFonts w:ascii="Arial" w:eastAsia="Arial" w:hAnsi="Arial" w:cs="Arial"/>
          <w:iCs/>
          <w:color w:val="7F7F7F" w:themeColor="background1" w:themeShade="7F"/>
          <w:sz w:val="20"/>
          <w:szCs w:val="20"/>
        </w:rPr>
        <w:t>.3 Depreciación</w:t>
      </w:r>
    </w:p>
    <w:p w14:paraId="5F4B4BEB" w14:textId="77777777" w:rsidR="00CD3D41" w:rsidRPr="00D84763" w:rsidRDefault="00CD3D41" w:rsidP="00CD3D41">
      <w:pPr>
        <w:widowControl w:val="0"/>
        <w:autoSpaceDE w:val="0"/>
        <w:autoSpaceDN w:val="0"/>
        <w:adjustRightInd w:val="0"/>
        <w:spacing w:before="240" w:after="0" w:line="240" w:lineRule="auto"/>
        <w:jc w:val="both"/>
        <w:rPr>
          <w:rFonts w:ascii="Arial" w:hAnsi="Arial" w:cs="Arial"/>
          <w:sz w:val="20"/>
          <w:szCs w:val="20"/>
        </w:rPr>
      </w:pPr>
      <w:r w:rsidRPr="00D84763">
        <w:rPr>
          <w:rFonts w:ascii="Arial" w:hAnsi="Arial" w:cs="Arial"/>
          <w:sz w:val="20"/>
          <w:szCs w:val="20"/>
        </w:rPr>
        <w:t xml:space="preserve">La depreciación es reconocida en resultados con base en el método de depreciación lineal sobre las vidas útiles estimadas de cada parte de una partida de propiedad, planta y equipo, puesto que éstas reflejan con mayor exactitud el patrón de consumo esperado de los beneficios económicos futuros relacionados con el activo, excepto las plantas termoeléctricas que se deprecian por el método de unidades de producción. </w:t>
      </w:r>
    </w:p>
    <w:p w14:paraId="66AC6A35" w14:textId="77777777" w:rsidR="00CD3D41" w:rsidRPr="00D84763" w:rsidRDefault="00CD3D41" w:rsidP="00CD3D41">
      <w:pPr>
        <w:widowControl w:val="0"/>
        <w:autoSpaceDE w:val="0"/>
        <w:autoSpaceDN w:val="0"/>
        <w:adjustRightInd w:val="0"/>
        <w:spacing w:before="240" w:after="0" w:line="240" w:lineRule="auto"/>
        <w:jc w:val="both"/>
        <w:rPr>
          <w:rFonts w:ascii="Arial" w:hAnsi="Arial" w:cs="Arial"/>
          <w:sz w:val="20"/>
          <w:szCs w:val="20"/>
        </w:rPr>
      </w:pPr>
      <w:r w:rsidRPr="00D84763">
        <w:rPr>
          <w:rFonts w:ascii="Arial" w:hAnsi="Arial" w:cs="Arial"/>
          <w:sz w:val="20"/>
          <w:szCs w:val="20"/>
        </w:rPr>
        <w:t>Los activos arrendados son depreciados en el período más corto entre el arrendamiento y sus vidas útiles, a menos que sea razonablemente seguro que el Grupo obtendrá la propiedad al final del período de arrendamiento. El terreno no se deprecia.</w:t>
      </w:r>
    </w:p>
    <w:tbl>
      <w:tblPr>
        <w:tblpPr w:leftFromText="141" w:rightFromText="141" w:vertAnchor="text" w:horzAnchor="margin" w:tblpXSpec="center" w:tblpY="379"/>
        <w:tblW w:w="4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276"/>
      </w:tblGrid>
      <w:tr w:rsidR="00CD3D41" w:rsidRPr="00D84763" w14:paraId="750B71D3" w14:textId="77777777" w:rsidTr="00CD3D41">
        <w:trPr>
          <w:trHeight w:val="235"/>
        </w:trPr>
        <w:tc>
          <w:tcPr>
            <w:tcW w:w="3685" w:type="dxa"/>
            <w:shd w:val="clear" w:color="auto" w:fill="D0CECE" w:themeFill="background2" w:themeFillShade="E6"/>
            <w:noWrap/>
            <w:vAlign w:val="center"/>
            <w:hideMark/>
          </w:tcPr>
          <w:p w14:paraId="7F736C69" w14:textId="77777777" w:rsidR="00CD3D41" w:rsidRPr="00D84763" w:rsidRDefault="00CD3D41" w:rsidP="00CD3D41">
            <w:pPr>
              <w:spacing w:after="0" w:line="240" w:lineRule="auto"/>
              <w:jc w:val="center"/>
              <w:rPr>
                <w:rFonts w:ascii="Arial" w:eastAsia="Times New Roman" w:hAnsi="Arial" w:cs="Arial"/>
                <w:b/>
                <w:sz w:val="16"/>
                <w:szCs w:val="16"/>
              </w:rPr>
            </w:pPr>
            <w:r w:rsidRPr="00D84763">
              <w:rPr>
                <w:rFonts w:ascii="Arial" w:eastAsia="Times New Roman" w:hAnsi="Arial" w:cs="Arial"/>
                <w:b/>
                <w:sz w:val="16"/>
                <w:szCs w:val="16"/>
              </w:rPr>
              <w:t>ELEMENTO</w:t>
            </w:r>
          </w:p>
        </w:tc>
        <w:tc>
          <w:tcPr>
            <w:tcW w:w="1276" w:type="dxa"/>
            <w:shd w:val="clear" w:color="auto" w:fill="D0CECE" w:themeFill="background2" w:themeFillShade="E6"/>
            <w:noWrap/>
            <w:vAlign w:val="center"/>
            <w:hideMark/>
          </w:tcPr>
          <w:p w14:paraId="0A12ED56" w14:textId="77777777" w:rsidR="00CD3D41" w:rsidRPr="00D84763" w:rsidRDefault="00CD3D41" w:rsidP="00CD3D41">
            <w:pPr>
              <w:spacing w:after="0" w:line="240" w:lineRule="auto"/>
              <w:jc w:val="center"/>
              <w:rPr>
                <w:rFonts w:ascii="Arial" w:eastAsia="Times New Roman" w:hAnsi="Arial" w:cs="Arial"/>
                <w:b/>
                <w:sz w:val="16"/>
                <w:szCs w:val="16"/>
              </w:rPr>
            </w:pPr>
            <w:r w:rsidRPr="00D84763">
              <w:rPr>
                <w:rFonts w:ascii="Arial" w:eastAsia="Times New Roman" w:hAnsi="Arial" w:cs="Arial"/>
                <w:b/>
                <w:sz w:val="16"/>
                <w:szCs w:val="16"/>
              </w:rPr>
              <w:t>VIDA ÚTIL</w:t>
            </w:r>
          </w:p>
          <w:p w14:paraId="1327B305" w14:textId="77777777" w:rsidR="00CD3D41" w:rsidRPr="00D84763" w:rsidRDefault="00CD3D41" w:rsidP="00CD3D41">
            <w:pPr>
              <w:spacing w:after="0" w:line="240" w:lineRule="auto"/>
              <w:jc w:val="center"/>
              <w:rPr>
                <w:rFonts w:ascii="Arial" w:eastAsia="Times New Roman" w:hAnsi="Arial" w:cs="Arial"/>
                <w:b/>
                <w:sz w:val="16"/>
                <w:szCs w:val="16"/>
              </w:rPr>
            </w:pPr>
            <w:r w:rsidRPr="00D84763">
              <w:rPr>
                <w:rFonts w:ascii="Arial" w:eastAsia="Times New Roman" w:hAnsi="Arial" w:cs="Arial"/>
                <w:b/>
                <w:sz w:val="16"/>
                <w:szCs w:val="16"/>
              </w:rPr>
              <w:t>AÑOS</w:t>
            </w:r>
          </w:p>
        </w:tc>
      </w:tr>
      <w:tr w:rsidR="00CD3D41" w:rsidRPr="00D84763" w14:paraId="7215B005" w14:textId="77777777" w:rsidTr="00CD3D41">
        <w:trPr>
          <w:trHeight w:val="235"/>
        </w:trPr>
        <w:tc>
          <w:tcPr>
            <w:tcW w:w="3685" w:type="dxa"/>
            <w:shd w:val="clear" w:color="auto" w:fill="auto"/>
            <w:noWrap/>
            <w:vAlign w:val="center"/>
            <w:hideMark/>
          </w:tcPr>
          <w:p w14:paraId="531A8F88" w14:textId="77777777" w:rsidR="00CD3D41" w:rsidRPr="00D84763" w:rsidRDefault="00CD3D41" w:rsidP="00CD3D41">
            <w:pPr>
              <w:pStyle w:val="Sinespaciado"/>
              <w:rPr>
                <w:rFonts w:ascii="Arial" w:eastAsia="Times New Roman" w:hAnsi="Arial" w:cs="Arial"/>
                <w:sz w:val="16"/>
                <w:szCs w:val="16"/>
              </w:rPr>
            </w:pPr>
            <w:r w:rsidRPr="00D84763">
              <w:rPr>
                <w:rFonts w:ascii="Arial" w:eastAsia="Times New Roman" w:hAnsi="Arial" w:cs="Arial"/>
                <w:sz w:val="16"/>
                <w:szCs w:val="16"/>
              </w:rPr>
              <w:t>Construcciones y Edificaciones</w:t>
            </w:r>
          </w:p>
        </w:tc>
        <w:tc>
          <w:tcPr>
            <w:tcW w:w="1276" w:type="dxa"/>
            <w:shd w:val="clear" w:color="auto" w:fill="auto"/>
            <w:noWrap/>
            <w:vAlign w:val="center"/>
            <w:hideMark/>
          </w:tcPr>
          <w:p w14:paraId="3D013331" w14:textId="77777777" w:rsidR="00CD3D41" w:rsidRPr="00D84763" w:rsidRDefault="00CD3D41" w:rsidP="00CD3D41">
            <w:pPr>
              <w:pStyle w:val="Sinespaciado"/>
              <w:jc w:val="center"/>
              <w:rPr>
                <w:rFonts w:ascii="Arial" w:eastAsia="Times New Roman" w:hAnsi="Arial" w:cs="Arial"/>
                <w:sz w:val="16"/>
                <w:szCs w:val="16"/>
              </w:rPr>
            </w:pPr>
            <w:r w:rsidRPr="00D84763">
              <w:rPr>
                <w:rFonts w:ascii="Arial" w:eastAsia="Times New Roman" w:hAnsi="Arial" w:cs="Arial"/>
                <w:sz w:val="16"/>
                <w:szCs w:val="16"/>
              </w:rPr>
              <w:t>70 a 80</w:t>
            </w:r>
          </w:p>
        </w:tc>
      </w:tr>
      <w:tr w:rsidR="00CD3D41" w:rsidRPr="00D84763" w14:paraId="6CC0CF5A" w14:textId="77777777" w:rsidTr="00CD3D41">
        <w:trPr>
          <w:trHeight w:val="235"/>
        </w:trPr>
        <w:tc>
          <w:tcPr>
            <w:tcW w:w="3685" w:type="dxa"/>
            <w:shd w:val="clear" w:color="auto" w:fill="auto"/>
            <w:noWrap/>
            <w:vAlign w:val="center"/>
            <w:hideMark/>
          </w:tcPr>
          <w:p w14:paraId="450EAC1F" w14:textId="77777777" w:rsidR="00CD3D41" w:rsidRPr="00D84763" w:rsidRDefault="00CD3D41" w:rsidP="00CD3D41">
            <w:pPr>
              <w:spacing w:after="0" w:line="240" w:lineRule="auto"/>
              <w:jc w:val="both"/>
              <w:rPr>
                <w:rFonts w:ascii="Arial" w:eastAsia="Times New Roman" w:hAnsi="Arial" w:cs="Arial"/>
                <w:sz w:val="16"/>
                <w:szCs w:val="16"/>
              </w:rPr>
            </w:pPr>
            <w:r w:rsidRPr="00D84763">
              <w:rPr>
                <w:rFonts w:ascii="Arial" w:eastAsia="Times New Roman" w:hAnsi="Arial" w:cs="Arial"/>
                <w:sz w:val="16"/>
                <w:szCs w:val="16"/>
              </w:rPr>
              <w:t>Maquinaria y Equipo de producción</w:t>
            </w:r>
          </w:p>
        </w:tc>
        <w:tc>
          <w:tcPr>
            <w:tcW w:w="1276" w:type="dxa"/>
            <w:shd w:val="clear" w:color="auto" w:fill="auto"/>
            <w:noWrap/>
            <w:vAlign w:val="center"/>
            <w:hideMark/>
          </w:tcPr>
          <w:p w14:paraId="5EEE0849" w14:textId="77777777" w:rsidR="00CD3D41" w:rsidRPr="00D84763" w:rsidRDefault="00CD3D41" w:rsidP="00CD3D41">
            <w:pPr>
              <w:spacing w:after="0" w:line="240" w:lineRule="auto"/>
              <w:jc w:val="center"/>
              <w:rPr>
                <w:rFonts w:ascii="Arial" w:eastAsia="Times New Roman" w:hAnsi="Arial" w:cs="Arial"/>
                <w:sz w:val="16"/>
                <w:szCs w:val="16"/>
              </w:rPr>
            </w:pPr>
            <w:r w:rsidRPr="00D84763">
              <w:rPr>
                <w:rFonts w:ascii="Arial" w:eastAsia="Times New Roman" w:hAnsi="Arial" w:cs="Arial"/>
                <w:sz w:val="16"/>
                <w:szCs w:val="16"/>
              </w:rPr>
              <w:t>5 a 15</w:t>
            </w:r>
          </w:p>
        </w:tc>
      </w:tr>
      <w:tr w:rsidR="00CD3D41" w:rsidRPr="00D84763" w14:paraId="4F7CB5BD" w14:textId="77777777" w:rsidTr="00CD3D41">
        <w:trPr>
          <w:trHeight w:val="235"/>
        </w:trPr>
        <w:tc>
          <w:tcPr>
            <w:tcW w:w="3685" w:type="dxa"/>
            <w:shd w:val="clear" w:color="auto" w:fill="auto"/>
            <w:noWrap/>
            <w:vAlign w:val="center"/>
            <w:hideMark/>
          </w:tcPr>
          <w:p w14:paraId="3BDFB30C" w14:textId="77777777" w:rsidR="00CD3D41" w:rsidRPr="00D84763" w:rsidRDefault="00CD3D41" w:rsidP="00CD3D41">
            <w:pPr>
              <w:spacing w:after="0" w:line="240" w:lineRule="auto"/>
              <w:jc w:val="both"/>
              <w:rPr>
                <w:rFonts w:ascii="Arial" w:eastAsia="Times New Roman" w:hAnsi="Arial" w:cs="Arial"/>
                <w:sz w:val="16"/>
                <w:szCs w:val="16"/>
              </w:rPr>
            </w:pPr>
            <w:r w:rsidRPr="00D84763">
              <w:rPr>
                <w:rFonts w:ascii="Arial" w:eastAsia="Times New Roman" w:hAnsi="Arial" w:cs="Arial"/>
                <w:sz w:val="16"/>
                <w:szCs w:val="16"/>
              </w:rPr>
              <w:t>Muebles y enseres</w:t>
            </w:r>
          </w:p>
        </w:tc>
        <w:tc>
          <w:tcPr>
            <w:tcW w:w="1276" w:type="dxa"/>
            <w:shd w:val="clear" w:color="auto" w:fill="auto"/>
            <w:noWrap/>
            <w:vAlign w:val="center"/>
            <w:hideMark/>
          </w:tcPr>
          <w:p w14:paraId="0FE496DF" w14:textId="77777777" w:rsidR="00CD3D41" w:rsidRPr="00D84763" w:rsidRDefault="00CD3D41" w:rsidP="00CD3D41">
            <w:pPr>
              <w:spacing w:after="0" w:line="240" w:lineRule="auto"/>
              <w:jc w:val="center"/>
              <w:rPr>
                <w:rFonts w:ascii="Arial" w:eastAsia="Times New Roman" w:hAnsi="Arial" w:cs="Arial"/>
                <w:sz w:val="16"/>
                <w:szCs w:val="16"/>
              </w:rPr>
            </w:pPr>
            <w:r w:rsidRPr="00D84763">
              <w:rPr>
                <w:rFonts w:ascii="Arial" w:eastAsia="Times New Roman" w:hAnsi="Arial" w:cs="Arial"/>
                <w:sz w:val="16"/>
                <w:szCs w:val="16"/>
              </w:rPr>
              <w:t>2 a 5</w:t>
            </w:r>
          </w:p>
        </w:tc>
      </w:tr>
      <w:tr w:rsidR="00CD3D41" w:rsidRPr="00D84763" w14:paraId="6C5A8685" w14:textId="77777777" w:rsidTr="00CD3D41">
        <w:trPr>
          <w:trHeight w:val="415"/>
        </w:trPr>
        <w:tc>
          <w:tcPr>
            <w:tcW w:w="3685" w:type="dxa"/>
            <w:shd w:val="clear" w:color="auto" w:fill="auto"/>
            <w:noWrap/>
            <w:vAlign w:val="center"/>
            <w:hideMark/>
          </w:tcPr>
          <w:p w14:paraId="7E54ED7F" w14:textId="77777777" w:rsidR="00CD3D41" w:rsidRPr="00D84763" w:rsidRDefault="00CD3D41" w:rsidP="00CD3D41">
            <w:pPr>
              <w:spacing w:after="0" w:line="240" w:lineRule="auto"/>
              <w:jc w:val="both"/>
              <w:rPr>
                <w:rFonts w:ascii="Arial" w:eastAsia="Times New Roman" w:hAnsi="Arial" w:cs="Arial"/>
                <w:sz w:val="16"/>
                <w:szCs w:val="16"/>
              </w:rPr>
            </w:pPr>
            <w:r w:rsidRPr="00D84763">
              <w:rPr>
                <w:rFonts w:ascii="Arial" w:eastAsia="Times New Roman" w:hAnsi="Arial" w:cs="Arial"/>
                <w:sz w:val="16"/>
                <w:szCs w:val="16"/>
              </w:rPr>
              <w:t>Equipo de oficina (equipo de cómputo y comunicación)</w:t>
            </w:r>
          </w:p>
        </w:tc>
        <w:tc>
          <w:tcPr>
            <w:tcW w:w="1276" w:type="dxa"/>
            <w:shd w:val="clear" w:color="auto" w:fill="auto"/>
            <w:noWrap/>
            <w:vAlign w:val="center"/>
            <w:hideMark/>
          </w:tcPr>
          <w:p w14:paraId="1B28192D" w14:textId="77777777" w:rsidR="00CD3D41" w:rsidRPr="00D84763" w:rsidRDefault="00CD3D41" w:rsidP="00CD3D41">
            <w:pPr>
              <w:spacing w:after="0" w:line="240" w:lineRule="auto"/>
              <w:jc w:val="center"/>
              <w:rPr>
                <w:rFonts w:ascii="Arial" w:eastAsia="Times New Roman" w:hAnsi="Arial" w:cs="Arial"/>
                <w:sz w:val="16"/>
                <w:szCs w:val="16"/>
              </w:rPr>
            </w:pPr>
            <w:r w:rsidRPr="00D84763">
              <w:rPr>
                <w:rFonts w:ascii="Arial" w:eastAsia="Times New Roman" w:hAnsi="Arial" w:cs="Arial"/>
                <w:sz w:val="16"/>
                <w:szCs w:val="16"/>
              </w:rPr>
              <w:t>2 a 5</w:t>
            </w:r>
          </w:p>
        </w:tc>
      </w:tr>
      <w:tr w:rsidR="00CD3D41" w:rsidRPr="00D84763" w14:paraId="240434A7" w14:textId="77777777" w:rsidTr="00CD3D41">
        <w:trPr>
          <w:trHeight w:val="235"/>
        </w:trPr>
        <w:tc>
          <w:tcPr>
            <w:tcW w:w="3685" w:type="dxa"/>
            <w:shd w:val="clear" w:color="auto" w:fill="auto"/>
            <w:noWrap/>
            <w:vAlign w:val="center"/>
            <w:hideMark/>
          </w:tcPr>
          <w:p w14:paraId="67E79ED7" w14:textId="77777777" w:rsidR="00CD3D41" w:rsidRPr="00D84763" w:rsidRDefault="00CD3D41" w:rsidP="00CD3D41">
            <w:pPr>
              <w:spacing w:after="0" w:line="240" w:lineRule="auto"/>
              <w:jc w:val="both"/>
              <w:rPr>
                <w:rFonts w:ascii="Arial" w:eastAsia="Times New Roman" w:hAnsi="Arial" w:cs="Arial"/>
                <w:sz w:val="16"/>
                <w:szCs w:val="16"/>
              </w:rPr>
            </w:pPr>
            <w:r w:rsidRPr="00D84763">
              <w:rPr>
                <w:rFonts w:ascii="Arial" w:eastAsia="Times New Roman" w:hAnsi="Arial" w:cs="Arial"/>
                <w:sz w:val="16"/>
                <w:szCs w:val="16"/>
              </w:rPr>
              <w:t>Equipo de Transporte</w:t>
            </w:r>
          </w:p>
        </w:tc>
        <w:tc>
          <w:tcPr>
            <w:tcW w:w="1276" w:type="dxa"/>
            <w:shd w:val="clear" w:color="auto" w:fill="auto"/>
            <w:noWrap/>
            <w:vAlign w:val="center"/>
            <w:hideMark/>
          </w:tcPr>
          <w:p w14:paraId="3BC58821" w14:textId="77777777" w:rsidR="00CD3D41" w:rsidRPr="00D84763" w:rsidRDefault="00CD3D41" w:rsidP="00CD3D41">
            <w:pPr>
              <w:spacing w:after="0" w:line="240" w:lineRule="auto"/>
              <w:jc w:val="center"/>
              <w:rPr>
                <w:rFonts w:ascii="Arial" w:eastAsia="Times New Roman" w:hAnsi="Arial" w:cs="Arial"/>
                <w:sz w:val="16"/>
                <w:szCs w:val="16"/>
              </w:rPr>
            </w:pPr>
            <w:r w:rsidRPr="00D84763">
              <w:rPr>
                <w:rFonts w:ascii="Arial" w:eastAsia="Times New Roman" w:hAnsi="Arial" w:cs="Arial"/>
                <w:sz w:val="16"/>
                <w:szCs w:val="16"/>
              </w:rPr>
              <w:t>3 a 5</w:t>
            </w:r>
          </w:p>
        </w:tc>
      </w:tr>
    </w:tbl>
    <w:p w14:paraId="5064BC44" w14:textId="77777777" w:rsidR="00CD3D41" w:rsidRPr="00D84763" w:rsidRDefault="00CD3D41" w:rsidP="00CD3D41">
      <w:pPr>
        <w:widowControl w:val="0"/>
        <w:tabs>
          <w:tab w:val="left" w:pos="993"/>
        </w:tabs>
        <w:autoSpaceDE w:val="0"/>
        <w:autoSpaceDN w:val="0"/>
        <w:adjustRightInd w:val="0"/>
        <w:spacing w:before="200" w:after="0" w:line="240" w:lineRule="auto"/>
        <w:jc w:val="both"/>
        <w:rPr>
          <w:rFonts w:ascii="Arial" w:hAnsi="Arial" w:cs="Arial"/>
          <w:sz w:val="20"/>
          <w:szCs w:val="20"/>
        </w:rPr>
      </w:pPr>
    </w:p>
    <w:p w14:paraId="43974F20" w14:textId="77777777" w:rsidR="00CD3D41" w:rsidRPr="00D84763" w:rsidRDefault="00CD3D41" w:rsidP="00CD3D41">
      <w:pPr>
        <w:widowControl w:val="0"/>
        <w:tabs>
          <w:tab w:val="left" w:pos="993"/>
        </w:tabs>
        <w:autoSpaceDE w:val="0"/>
        <w:autoSpaceDN w:val="0"/>
        <w:adjustRightInd w:val="0"/>
        <w:spacing w:before="200" w:after="0" w:line="240" w:lineRule="auto"/>
        <w:jc w:val="both"/>
        <w:rPr>
          <w:rFonts w:ascii="Arial" w:hAnsi="Arial" w:cs="Arial"/>
          <w:sz w:val="20"/>
          <w:szCs w:val="20"/>
        </w:rPr>
      </w:pPr>
    </w:p>
    <w:p w14:paraId="1EC350F9" w14:textId="77777777" w:rsidR="00CD3D41" w:rsidRPr="00D84763" w:rsidRDefault="00CD3D41" w:rsidP="00CD3D41">
      <w:pPr>
        <w:widowControl w:val="0"/>
        <w:tabs>
          <w:tab w:val="left" w:pos="993"/>
        </w:tabs>
        <w:autoSpaceDE w:val="0"/>
        <w:autoSpaceDN w:val="0"/>
        <w:adjustRightInd w:val="0"/>
        <w:spacing w:before="200" w:after="0" w:line="240" w:lineRule="auto"/>
        <w:jc w:val="both"/>
        <w:rPr>
          <w:rFonts w:ascii="Arial" w:hAnsi="Arial" w:cs="Arial"/>
          <w:sz w:val="20"/>
          <w:szCs w:val="20"/>
        </w:rPr>
      </w:pPr>
    </w:p>
    <w:p w14:paraId="46062BD6" w14:textId="77777777" w:rsidR="00CD3D41" w:rsidRPr="00D84763" w:rsidRDefault="00CD3D41" w:rsidP="00CD3D41">
      <w:pPr>
        <w:widowControl w:val="0"/>
        <w:tabs>
          <w:tab w:val="left" w:pos="993"/>
        </w:tabs>
        <w:autoSpaceDE w:val="0"/>
        <w:autoSpaceDN w:val="0"/>
        <w:adjustRightInd w:val="0"/>
        <w:spacing w:before="200" w:after="0" w:line="240" w:lineRule="auto"/>
        <w:jc w:val="both"/>
        <w:rPr>
          <w:rFonts w:ascii="Arial" w:hAnsi="Arial" w:cs="Arial"/>
          <w:sz w:val="20"/>
          <w:szCs w:val="20"/>
        </w:rPr>
      </w:pPr>
    </w:p>
    <w:p w14:paraId="75CC803D" w14:textId="77777777" w:rsidR="00CD3D41" w:rsidRPr="00D84763" w:rsidRDefault="00CD3D41" w:rsidP="00CD3D41">
      <w:pPr>
        <w:widowControl w:val="0"/>
        <w:tabs>
          <w:tab w:val="left" w:pos="993"/>
        </w:tabs>
        <w:autoSpaceDE w:val="0"/>
        <w:autoSpaceDN w:val="0"/>
        <w:adjustRightInd w:val="0"/>
        <w:spacing w:before="200" w:after="0" w:line="240" w:lineRule="auto"/>
        <w:jc w:val="both"/>
        <w:rPr>
          <w:rFonts w:ascii="Arial" w:hAnsi="Arial" w:cs="Arial"/>
          <w:sz w:val="20"/>
          <w:szCs w:val="20"/>
        </w:rPr>
      </w:pPr>
    </w:p>
    <w:p w14:paraId="416099A6" w14:textId="77777777" w:rsidR="00CD3D41" w:rsidRPr="00D84763" w:rsidRDefault="00CD3D41" w:rsidP="00CD3D41">
      <w:pPr>
        <w:widowControl w:val="0"/>
        <w:tabs>
          <w:tab w:val="left" w:pos="993"/>
        </w:tabs>
        <w:autoSpaceDE w:val="0"/>
        <w:autoSpaceDN w:val="0"/>
        <w:adjustRightInd w:val="0"/>
        <w:spacing w:before="200" w:after="0" w:line="240" w:lineRule="auto"/>
        <w:jc w:val="both"/>
        <w:rPr>
          <w:rFonts w:ascii="Arial" w:hAnsi="Arial" w:cs="Arial"/>
          <w:sz w:val="20"/>
          <w:szCs w:val="20"/>
        </w:rPr>
      </w:pPr>
    </w:p>
    <w:p w14:paraId="31F347F4" w14:textId="53165E43" w:rsidR="00CD3D41" w:rsidRDefault="00CD3D41" w:rsidP="00CD3D41">
      <w:pPr>
        <w:widowControl w:val="0"/>
        <w:tabs>
          <w:tab w:val="left" w:pos="993"/>
        </w:tabs>
        <w:autoSpaceDE w:val="0"/>
        <w:autoSpaceDN w:val="0"/>
        <w:adjustRightInd w:val="0"/>
        <w:spacing w:before="200" w:after="0" w:line="240" w:lineRule="auto"/>
        <w:jc w:val="both"/>
        <w:rPr>
          <w:rFonts w:ascii="Arial" w:hAnsi="Arial" w:cs="Arial"/>
          <w:sz w:val="20"/>
          <w:szCs w:val="20"/>
        </w:rPr>
      </w:pPr>
      <w:r w:rsidRPr="00D84763">
        <w:rPr>
          <w:rFonts w:ascii="Arial" w:hAnsi="Arial" w:cs="Arial"/>
          <w:sz w:val="20"/>
          <w:szCs w:val="20"/>
        </w:rPr>
        <w:t>Los métodos de depreciación, vidas útiles y valores residuales se revisarán a cada fecha de balance y se ajustarán si es necesario.</w:t>
      </w:r>
    </w:p>
    <w:p w14:paraId="1994165D" w14:textId="77777777" w:rsidR="00BA2A40" w:rsidRDefault="00BA2A40" w:rsidP="007D31AF">
      <w:pPr>
        <w:pStyle w:val="Ttulo2"/>
        <w:rPr>
          <w:rFonts w:eastAsia="Arial"/>
          <w:bCs w:val="0"/>
          <w:color w:val="7F7F7F" w:themeColor="background1" w:themeShade="7F"/>
          <w:sz w:val="20"/>
          <w:szCs w:val="20"/>
        </w:rPr>
      </w:pPr>
    </w:p>
    <w:p w14:paraId="691B303C" w14:textId="00117E9F" w:rsidR="007D31AF" w:rsidRPr="00334EF1" w:rsidRDefault="007D31AF" w:rsidP="007D31AF">
      <w:pPr>
        <w:pStyle w:val="Ttulo2"/>
        <w:rPr>
          <w:highlight w:val="green"/>
        </w:rPr>
      </w:pPr>
      <w:bookmarkStart w:id="32" w:name="_Toc8725080"/>
      <w:r w:rsidRPr="00334EF1">
        <w:rPr>
          <w:rFonts w:eastAsia="Arial"/>
          <w:bCs w:val="0"/>
          <w:color w:val="7F7F7F" w:themeColor="background1" w:themeShade="7F"/>
          <w:sz w:val="20"/>
          <w:szCs w:val="20"/>
        </w:rPr>
        <w:t>5.</w:t>
      </w:r>
      <w:r>
        <w:rPr>
          <w:rFonts w:eastAsia="Arial"/>
          <w:bCs w:val="0"/>
          <w:color w:val="7F7F7F" w:themeColor="background1" w:themeShade="7F"/>
          <w:sz w:val="20"/>
          <w:szCs w:val="20"/>
        </w:rPr>
        <w:t>5</w:t>
      </w:r>
      <w:r w:rsidRPr="00334EF1">
        <w:rPr>
          <w:rFonts w:eastAsia="Arial"/>
          <w:bCs w:val="0"/>
          <w:color w:val="7F7F7F" w:themeColor="background1" w:themeShade="7F"/>
          <w:sz w:val="20"/>
          <w:szCs w:val="20"/>
        </w:rPr>
        <w:t xml:space="preserve"> </w:t>
      </w:r>
      <w:r>
        <w:rPr>
          <w:rFonts w:eastAsia="Arial"/>
          <w:bCs w:val="0"/>
          <w:color w:val="7F7F7F" w:themeColor="background1" w:themeShade="7F"/>
          <w:sz w:val="20"/>
          <w:szCs w:val="20"/>
        </w:rPr>
        <w:t>Activos intangibles y plusvalía</w:t>
      </w:r>
      <w:bookmarkEnd w:id="32"/>
      <w:r>
        <w:rPr>
          <w:rFonts w:eastAsia="Arial"/>
          <w:bCs w:val="0"/>
          <w:color w:val="7F7F7F" w:themeColor="background1" w:themeShade="7F"/>
          <w:sz w:val="20"/>
          <w:szCs w:val="20"/>
        </w:rPr>
        <w:t xml:space="preserve"> </w:t>
      </w:r>
    </w:p>
    <w:p w14:paraId="1A7F4C6C" w14:textId="52B61189" w:rsidR="00CD3D41" w:rsidRPr="007D31AF" w:rsidRDefault="00CD3D41" w:rsidP="00CD3D41">
      <w:pPr>
        <w:widowControl w:val="0"/>
        <w:autoSpaceDE w:val="0"/>
        <w:autoSpaceDN w:val="0"/>
        <w:adjustRightInd w:val="0"/>
        <w:spacing w:before="200" w:after="0" w:line="240" w:lineRule="auto"/>
        <w:jc w:val="both"/>
        <w:rPr>
          <w:rFonts w:ascii="Arial" w:eastAsia="Arial" w:hAnsi="Arial" w:cs="Arial"/>
          <w:iCs/>
          <w:color w:val="7F7F7F" w:themeColor="background1" w:themeShade="7F"/>
          <w:sz w:val="20"/>
          <w:szCs w:val="20"/>
        </w:rPr>
      </w:pPr>
      <w:r w:rsidRPr="007D31AF">
        <w:rPr>
          <w:rFonts w:ascii="Arial" w:eastAsia="Arial" w:hAnsi="Arial" w:cs="Arial"/>
          <w:iCs/>
          <w:color w:val="7F7F7F" w:themeColor="background1" w:themeShade="7F"/>
          <w:sz w:val="20"/>
          <w:szCs w:val="20"/>
        </w:rPr>
        <w:t>5.</w:t>
      </w:r>
      <w:r w:rsidR="007D31AF" w:rsidRPr="007D31AF">
        <w:rPr>
          <w:rFonts w:ascii="Arial" w:eastAsia="Arial" w:hAnsi="Arial" w:cs="Arial"/>
          <w:iCs/>
          <w:color w:val="7F7F7F" w:themeColor="background1" w:themeShade="7F"/>
          <w:sz w:val="20"/>
          <w:szCs w:val="20"/>
        </w:rPr>
        <w:t>5</w:t>
      </w:r>
      <w:r w:rsidRPr="007D31AF">
        <w:rPr>
          <w:rFonts w:ascii="Arial" w:eastAsia="Arial" w:hAnsi="Arial" w:cs="Arial"/>
          <w:iCs/>
          <w:color w:val="7F7F7F" w:themeColor="background1" w:themeShade="7F"/>
          <w:sz w:val="20"/>
          <w:szCs w:val="20"/>
        </w:rPr>
        <w:t>.1 Plusvalía</w:t>
      </w:r>
    </w:p>
    <w:p w14:paraId="47BE4C77" w14:textId="77777777" w:rsidR="00E81387" w:rsidRDefault="00CD3D41" w:rsidP="00CD3D41">
      <w:pPr>
        <w:widowControl w:val="0"/>
        <w:autoSpaceDE w:val="0"/>
        <w:autoSpaceDN w:val="0"/>
        <w:adjustRightInd w:val="0"/>
        <w:spacing w:before="200" w:after="0" w:line="240" w:lineRule="auto"/>
        <w:jc w:val="both"/>
        <w:rPr>
          <w:rFonts w:ascii="Arial" w:hAnsi="Arial" w:cs="Arial"/>
          <w:sz w:val="20"/>
          <w:szCs w:val="20"/>
        </w:rPr>
      </w:pPr>
      <w:r w:rsidRPr="00D84763">
        <w:rPr>
          <w:rFonts w:ascii="Arial" w:hAnsi="Arial" w:cs="Arial"/>
          <w:sz w:val="20"/>
          <w:szCs w:val="20"/>
        </w:rPr>
        <w:t xml:space="preserve">La plusvalía que surge durante la adquisición de subsidiarias se mide al costo menos las pérdidas por deterioro acumuladas. La plusvalía no se amortiza, sino que se comprueba su deterioro con una periodicidad anual o con anterioridad, si existen indicios de una potencial pérdida del valor del activo. La plusvalía resultante de la combinación </w:t>
      </w:r>
    </w:p>
    <w:p w14:paraId="0A2A9DEA" w14:textId="77777777" w:rsidR="00E81387" w:rsidRDefault="00E81387" w:rsidP="00CD3D41">
      <w:pPr>
        <w:widowControl w:val="0"/>
        <w:autoSpaceDE w:val="0"/>
        <w:autoSpaceDN w:val="0"/>
        <w:adjustRightInd w:val="0"/>
        <w:spacing w:before="200" w:after="0" w:line="240" w:lineRule="auto"/>
        <w:jc w:val="both"/>
        <w:rPr>
          <w:rFonts w:ascii="Arial" w:hAnsi="Arial" w:cs="Arial"/>
          <w:sz w:val="20"/>
          <w:szCs w:val="20"/>
        </w:rPr>
      </w:pPr>
    </w:p>
    <w:p w14:paraId="20A39BDC" w14:textId="6A884E24" w:rsidR="00CD3D41" w:rsidRPr="00D84763" w:rsidRDefault="00CD3D41" w:rsidP="00CD3D41">
      <w:pPr>
        <w:widowControl w:val="0"/>
        <w:autoSpaceDE w:val="0"/>
        <w:autoSpaceDN w:val="0"/>
        <w:adjustRightInd w:val="0"/>
        <w:spacing w:before="200" w:after="0" w:line="240" w:lineRule="auto"/>
        <w:jc w:val="both"/>
        <w:rPr>
          <w:rFonts w:ascii="Arial" w:hAnsi="Arial" w:cs="Arial"/>
          <w:sz w:val="20"/>
          <w:szCs w:val="20"/>
        </w:rPr>
      </w:pPr>
      <w:r w:rsidRPr="00D84763">
        <w:rPr>
          <w:rFonts w:ascii="Arial" w:hAnsi="Arial" w:cs="Arial"/>
          <w:sz w:val="20"/>
          <w:szCs w:val="20"/>
        </w:rPr>
        <w:t>de negocios se asigna a cada una de las unidades generadoras de efectivo UGE o grupos de UGES del Grupo que se espera se vayan a beneficiar de las sinergias de la combinación.</w:t>
      </w:r>
    </w:p>
    <w:p w14:paraId="3F9F0B7B" w14:textId="55D67013" w:rsidR="00CD3D41" w:rsidRPr="007D31AF" w:rsidRDefault="00CD3D41" w:rsidP="00CD3D41">
      <w:pPr>
        <w:widowControl w:val="0"/>
        <w:autoSpaceDE w:val="0"/>
        <w:autoSpaceDN w:val="0"/>
        <w:adjustRightInd w:val="0"/>
        <w:spacing w:before="200" w:after="0"/>
        <w:jc w:val="both"/>
        <w:rPr>
          <w:rFonts w:ascii="Arial" w:eastAsia="Arial" w:hAnsi="Arial" w:cs="Arial"/>
          <w:iCs/>
          <w:color w:val="7F7F7F" w:themeColor="background1" w:themeShade="7F"/>
          <w:sz w:val="20"/>
          <w:szCs w:val="20"/>
        </w:rPr>
      </w:pPr>
      <w:r w:rsidRPr="007D31AF">
        <w:rPr>
          <w:rFonts w:ascii="Arial" w:eastAsia="Arial" w:hAnsi="Arial" w:cs="Arial"/>
          <w:iCs/>
          <w:color w:val="7F7F7F" w:themeColor="background1" w:themeShade="7F"/>
          <w:sz w:val="20"/>
          <w:szCs w:val="20"/>
        </w:rPr>
        <w:t>5.</w:t>
      </w:r>
      <w:r w:rsidR="007D31AF">
        <w:rPr>
          <w:rFonts w:ascii="Arial" w:eastAsia="Arial" w:hAnsi="Arial" w:cs="Arial"/>
          <w:iCs/>
          <w:color w:val="7F7F7F" w:themeColor="background1" w:themeShade="7F"/>
          <w:sz w:val="20"/>
          <w:szCs w:val="20"/>
        </w:rPr>
        <w:t>5</w:t>
      </w:r>
      <w:r w:rsidRPr="007D31AF">
        <w:rPr>
          <w:rFonts w:ascii="Arial" w:eastAsia="Arial" w:hAnsi="Arial" w:cs="Arial"/>
          <w:iCs/>
          <w:color w:val="7F7F7F" w:themeColor="background1" w:themeShade="7F"/>
          <w:sz w:val="20"/>
          <w:szCs w:val="20"/>
        </w:rPr>
        <w:t>.2 Investigación y desarrollo</w:t>
      </w:r>
    </w:p>
    <w:p w14:paraId="53884F3D" w14:textId="5DF30606" w:rsidR="00CD3D41" w:rsidRPr="00D84763" w:rsidRDefault="00CD3D41" w:rsidP="00CD3D41">
      <w:pPr>
        <w:widowControl w:val="0"/>
        <w:autoSpaceDE w:val="0"/>
        <w:autoSpaceDN w:val="0"/>
        <w:adjustRightInd w:val="0"/>
        <w:spacing w:before="200" w:after="0" w:line="240" w:lineRule="auto"/>
        <w:jc w:val="both"/>
        <w:rPr>
          <w:rFonts w:ascii="Arial" w:hAnsi="Arial" w:cs="Arial"/>
          <w:sz w:val="20"/>
          <w:szCs w:val="20"/>
        </w:rPr>
      </w:pPr>
      <w:r w:rsidRPr="00D84763">
        <w:rPr>
          <w:rFonts w:ascii="Arial" w:hAnsi="Arial" w:cs="Arial"/>
          <w:sz w:val="20"/>
          <w:szCs w:val="20"/>
        </w:rPr>
        <w:t xml:space="preserve">No se reconocerán activos intangibles surgidos de la investigación; los gastos generados en la etapa de investigación serán registrados como gastos del </w:t>
      </w:r>
      <w:r w:rsidR="005F6ABB">
        <w:rPr>
          <w:rFonts w:ascii="Arial" w:hAnsi="Arial" w:cs="Arial"/>
          <w:sz w:val="20"/>
          <w:szCs w:val="20"/>
        </w:rPr>
        <w:t>período</w:t>
      </w:r>
      <w:r w:rsidRPr="00D84763">
        <w:rPr>
          <w:rFonts w:ascii="Arial" w:hAnsi="Arial" w:cs="Arial"/>
          <w:sz w:val="20"/>
          <w:szCs w:val="20"/>
        </w:rPr>
        <w:t xml:space="preserve">. </w:t>
      </w:r>
    </w:p>
    <w:p w14:paraId="2F54C408" w14:textId="77777777" w:rsidR="00CD3D41" w:rsidRPr="00D84763" w:rsidRDefault="00CD3D41" w:rsidP="00CD3D41">
      <w:pPr>
        <w:widowControl w:val="0"/>
        <w:autoSpaceDE w:val="0"/>
        <w:autoSpaceDN w:val="0"/>
        <w:adjustRightInd w:val="0"/>
        <w:spacing w:before="200" w:after="0" w:line="240" w:lineRule="auto"/>
        <w:jc w:val="both"/>
        <w:rPr>
          <w:rFonts w:ascii="Arial" w:hAnsi="Arial" w:cs="Arial"/>
          <w:sz w:val="20"/>
          <w:szCs w:val="20"/>
        </w:rPr>
      </w:pPr>
      <w:r w:rsidRPr="00D84763">
        <w:rPr>
          <w:rFonts w:ascii="Arial" w:hAnsi="Arial" w:cs="Arial"/>
          <w:sz w:val="20"/>
          <w:szCs w:val="20"/>
        </w:rPr>
        <w:t>Los desembolsos en actividades de desarrollo se capitalizan solo si los costos en desarrollo pueden estimarse con fiabilidad, el producto o proceso es viable técnica y comercialmente, se obtienen posibles beneficios económicos a futuro y el Grupo pretende y posee suficientes recursos para completar el desarrollo y para usar o vender el activo. Serán capitalizables las Asociaciones Públicos Privadas cuando se encuentren en la etapa de factibilidad.</w:t>
      </w:r>
    </w:p>
    <w:p w14:paraId="61F13DD2" w14:textId="77777777" w:rsidR="00CD3D41" w:rsidRPr="00D84763" w:rsidRDefault="00CD3D41" w:rsidP="00CD3D41">
      <w:pPr>
        <w:widowControl w:val="0"/>
        <w:autoSpaceDE w:val="0"/>
        <w:autoSpaceDN w:val="0"/>
        <w:adjustRightInd w:val="0"/>
        <w:spacing w:before="200" w:after="0" w:line="240" w:lineRule="auto"/>
        <w:jc w:val="both"/>
        <w:rPr>
          <w:rFonts w:ascii="Arial" w:hAnsi="Arial" w:cs="Arial"/>
          <w:sz w:val="20"/>
          <w:szCs w:val="20"/>
        </w:rPr>
      </w:pPr>
      <w:r w:rsidRPr="00D84763">
        <w:rPr>
          <w:rFonts w:ascii="Arial" w:hAnsi="Arial" w:cs="Arial"/>
          <w:sz w:val="20"/>
          <w:szCs w:val="20"/>
        </w:rPr>
        <w:t>Las iniciativas de Asociación Público Privadas (APP), se asemejan en su tratamiento al de un activo intangible con arreglo a la NIC 38; constituyen un instrumento de vinculación de capital privado, que se materializan en un contrato entre una entidad estatal y una persona natural o jurídica de derecho privado, para la provisión de bienes públicos y de sus servicios relacionados, que involucra la retención y transferencia de riesgos entre las partes y mecanismos de pago, relacionados con la disponibilidad y el nivel de servicio de la infraestructura y/o servicio. Su estructuración se realiza mediante dos etapas relevantes, a saber:</w:t>
      </w:r>
    </w:p>
    <w:p w14:paraId="7EDD9619" w14:textId="77777777" w:rsidR="00CD3D41" w:rsidRPr="00D84763" w:rsidRDefault="00CD3D41" w:rsidP="00747A67">
      <w:pPr>
        <w:pStyle w:val="Prrafodelista"/>
        <w:widowControl w:val="0"/>
        <w:numPr>
          <w:ilvl w:val="0"/>
          <w:numId w:val="22"/>
        </w:numPr>
        <w:autoSpaceDE w:val="0"/>
        <w:autoSpaceDN w:val="0"/>
        <w:adjustRightInd w:val="0"/>
        <w:spacing w:before="200" w:after="0" w:line="240" w:lineRule="auto"/>
        <w:ind w:left="567" w:hanging="283"/>
        <w:contextualSpacing w:val="0"/>
        <w:jc w:val="both"/>
        <w:rPr>
          <w:rFonts w:ascii="Arial" w:hAnsi="Arial" w:cs="Arial"/>
          <w:sz w:val="20"/>
          <w:szCs w:val="20"/>
        </w:rPr>
      </w:pPr>
      <w:r w:rsidRPr="00D84763">
        <w:rPr>
          <w:rFonts w:ascii="Arial" w:hAnsi="Arial" w:cs="Arial"/>
          <w:sz w:val="20"/>
          <w:szCs w:val="20"/>
          <w:u w:val="single"/>
        </w:rPr>
        <w:t>Etapa de Pre-factibilidad</w:t>
      </w:r>
      <w:r w:rsidRPr="00D84763">
        <w:rPr>
          <w:rFonts w:ascii="Arial" w:hAnsi="Arial" w:cs="Arial"/>
          <w:sz w:val="20"/>
          <w:szCs w:val="20"/>
        </w:rPr>
        <w:t>:</w:t>
      </w:r>
    </w:p>
    <w:p w14:paraId="15D4441B" w14:textId="77777777" w:rsidR="00CD3D41" w:rsidRPr="00D84763" w:rsidRDefault="00CD3D41" w:rsidP="00CD3D41">
      <w:pPr>
        <w:pStyle w:val="Prrafodelista"/>
        <w:widowControl w:val="0"/>
        <w:autoSpaceDE w:val="0"/>
        <w:autoSpaceDN w:val="0"/>
        <w:adjustRightInd w:val="0"/>
        <w:spacing w:before="180" w:after="0" w:line="240" w:lineRule="auto"/>
        <w:ind w:left="567"/>
        <w:contextualSpacing w:val="0"/>
        <w:jc w:val="both"/>
        <w:rPr>
          <w:rFonts w:ascii="Arial" w:hAnsi="Arial" w:cs="Arial"/>
          <w:sz w:val="20"/>
          <w:szCs w:val="20"/>
        </w:rPr>
      </w:pPr>
      <w:r w:rsidRPr="00D84763">
        <w:rPr>
          <w:rFonts w:ascii="Arial" w:hAnsi="Arial" w:cs="Arial"/>
          <w:sz w:val="20"/>
          <w:szCs w:val="20"/>
        </w:rPr>
        <w:t>Corresponde al planteamiento de la idea de negocio a la entidad estatal, en la que el particular deberá señalar claramente la descripción del proyecto (diseño, alcance, estudios, especificaciones, costo estimado y fuentes de financiación). Una vez presentada la iniciativa por el particular, la entidad estatal (ANI) tendrá 3 meses para determinar la viabilidad del proyecto para continuar con la etapa de factibilidad. Lo anterior no implica aún ninguna obligación por parte de la entidad estatal en favor del particular; es decir, la aprobación para pasar a factibilidad no implica la aceptación del proyecto por parte del Estado. Los desembolsos generados en la etapa de pre-factibilidad se registrarán en resultados.</w:t>
      </w:r>
    </w:p>
    <w:p w14:paraId="0B457F93" w14:textId="77777777" w:rsidR="00CD3D41" w:rsidRPr="00D84763" w:rsidRDefault="00CD3D41" w:rsidP="00747A67">
      <w:pPr>
        <w:pStyle w:val="Prrafodelista"/>
        <w:widowControl w:val="0"/>
        <w:numPr>
          <w:ilvl w:val="0"/>
          <w:numId w:val="22"/>
        </w:numPr>
        <w:autoSpaceDE w:val="0"/>
        <w:autoSpaceDN w:val="0"/>
        <w:adjustRightInd w:val="0"/>
        <w:spacing w:before="180" w:after="0" w:line="240" w:lineRule="auto"/>
        <w:ind w:left="567" w:hanging="283"/>
        <w:contextualSpacing w:val="0"/>
        <w:jc w:val="both"/>
        <w:rPr>
          <w:rFonts w:ascii="Arial" w:hAnsi="Arial" w:cs="Arial"/>
          <w:sz w:val="20"/>
          <w:szCs w:val="20"/>
          <w:u w:val="single"/>
        </w:rPr>
      </w:pPr>
      <w:r w:rsidRPr="00D84763">
        <w:rPr>
          <w:rFonts w:ascii="Arial" w:hAnsi="Arial" w:cs="Arial"/>
          <w:sz w:val="20"/>
          <w:szCs w:val="20"/>
          <w:u w:val="single"/>
        </w:rPr>
        <w:t>Etapa de Factibilidad</w:t>
      </w:r>
    </w:p>
    <w:p w14:paraId="043BF3FC" w14:textId="77777777" w:rsidR="00CD3D41" w:rsidRPr="00D84763" w:rsidRDefault="00CD3D41" w:rsidP="00CD3D41">
      <w:pPr>
        <w:pStyle w:val="Prrafodelista"/>
        <w:widowControl w:val="0"/>
        <w:autoSpaceDE w:val="0"/>
        <w:autoSpaceDN w:val="0"/>
        <w:adjustRightInd w:val="0"/>
        <w:spacing w:before="180" w:after="0" w:line="240" w:lineRule="auto"/>
        <w:ind w:left="567"/>
        <w:contextualSpacing w:val="0"/>
        <w:jc w:val="both"/>
        <w:rPr>
          <w:rFonts w:ascii="Arial" w:hAnsi="Arial" w:cs="Arial"/>
          <w:sz w:val="20"/>
          <w:szCs w:val="20"/>
        </w:rPr>
      </w:pPr>
      <w:r w:rsidRPr="00D84763">
        <w:rPr>
          <w:rFonts w:ascii="Arial" w:hAnsi="Arial" w:cs="Arial"/>
          <w:sz w:val="20"/>
          <w:szCs w:val="20"/>
        </w:rPr>
        <w:t>Una vez aceptada la idea en la etapa de pre factibilidad, se estructuran ciertas características del proyecto, incluyendo el modelo financiero, la descripción de las fases y duración del proyecto, los estudios de impacto (ambiental, económico y social), y los estudios de factibilidad (técnica, financiera y jurídica).  Los costos incurridos en la etapa de factibilidad son capitalizados como activos intangibles.</w:t>
      </w:r>
    </w:p>
    <w:p w14:paraId="0B0BCC43" w14:textId="0C0D11A1" w:rsidR="00CD3D41" w:rsidRPr="007D31AF" w:rsidRDefault="00CD3D41" w:rsidP="00CD3D41">
      <w:pPr>
        <w:widowControl w:val="0"/>
        <w:autoSpaceDE w:val="0"/>
        <w:autoSpaceDN w:val="0"/>
        <w:adjustRightInd w:val="0"/>
        <w:spacing w:before="180" w:after="0" w:line="240" w:lineRule="auto"/>
        <w:jc w:val="both"/>
        <w:rPr>
          <w:rFonts w:ascii="Arial" w:eastAsia="Arial" w:hAnsi="Arial" w:cs="Arial"/>
          <w:iCs/>
          <w:color w:val="7F7F7F" w:themeColor="background1" w:themeShade="7F"/>
          <w:sz w:val="20"/>
          <w:szCs w:val="20"/>
        </w:rPr>
      </w:pPr>
      <w:r w:rsidRPr="007D31AF">
        <w:rPr>
          <w:rFonts w:ascii="Arial" w:eastAsia="Arial" w:hAnsi="Arial" w:cs="Arial"/>
          <w:iCs/>
          <w:color w:val="7F7F7F" w:themeColor="background1" w:themeShade="7F"/>
          <w:sz w:val="20"/>
          <w:szCs w:val="20"/>
        </w:rPr>
        <w:t>5.</w:t>
      </w:r>
      <w:r w:rsidR="007D31AF">
        <w:rPr>
          <w:rFonts w:ascii="Arial" w:eastAsia="Arial" w:hAnsi="Arial" w:cs="Arial"/>
          <w:iCs/>
          <w:color w:val="7F7F7F" w:themeColor="background1" w:themeShade="7F"/>
          <w:sz w:val="20"/>
          <w:szCs w:val="20"/>
        </w:rPr>
        <w:t>5</w:t>
      </w:r>
      <w:r w:rsidRPr="007D31AF">
        <w:rPr>
          <w:rFonts w:ascii="Arial" w:eastAsia="Arial" w:hAnsi="Arial" w:cs="Arial"/>
          <w:iCs/>
          <w:color w:val="7F7F7F" w:themeColor="background1" w:themeShade="7F"/>
          <w:sz w:val="20"/>
          <w:szCs w:val="20"/>
        </w:rPr>
        <w:t>.3. Programas informáticos y licencias</w:t>
      </w:r>
    </w:p>
    <w:p w14:paraId="5EA7E547" w14:textId="77777777" w:rsidR="00CD3D41" w:rsidRPr="00D84763" w:rsidRDefault="00CD3D41" w:rsidP="00CD3D41">
      <w:pPr>
        <w:widowControl w:val="0"/>
        <w:autoSpaceDE w:val="0"/>
        <w:autoSpaceDN w:val="0"/>
        <w:adjustRightInd w:val="0"/>
        <w:spacing w:before="180" w:after="0" w:line="240" w:lineRule="auto"/>
        <w:jc w:val="both"/>
        <w:rPr>
          <w:rFonts w:ascii="Arial" w:hAnsi="Arial" w:cs="Arial"/>
          <w:sz w:val="20"/>
          <w:szCs w:val="20"/>
        </w:rPr>
      </w:pPr>
      <w:r w:rsidRPr="00D84763">
        <w:rPr>
          <w:rFonts w:ascii="Arial" w:hAnsi="Arial" w:cs="Arial"/>
          <w:sz w:val="20"/>
          <w:szCs w:val="20"/>
        </w:rPr>
        <w:t xml:space="preserve">Las licencias para programas informáticos adquiridas, se capitalizan sobre la base de los costos en que se ha incurrido para adquirirlas y prepararlas para usar el programa específico. Estos costos se amortizan durante sus vidas útiles estimadas. Los gastos relacionados con el desarrollo mantenimiento de programas informáticos se reconocen como gasto cuando se incurren en ellos. </w:t>
      </w:r>
    </w:p>
    <w:p w14:paraId="6A13C4CF" w14:textId="77777777" w:rsidR="00CD3D41" w:rsidRPr="007D31AF" w:rsidRDefault="00CD3D41" w:rsidP="00CD3D41">
      <w:pPr>
        <w:widowControl w:val="0"/>
        <w:autoSpaceDE w:val="0"/>
        <w:autoSpaceDN w:val="0"/>
        <w:adjustRightInd w:val="0"/>
        <w:spacing w:before="180" w:after="0" w:line="240" w:lineRule="auto"/>
        <w:jc w:val="both"/>
        <w:rPr>
          <w:rFonts w:ascii="Arial" w:eastAsia="Arial" w:hAnsi="Arial" w:cs="Arial"/>
          <w:iCs/>
          <w:color w:val="7F7F7F" w:themeColor="background1" w:themeShade="7F"/>
          <w:sz w:val="20"/>
          <w:szCs w:val="20"/>
          <w:u w:val="single"/>
        </w:rPr>
      </w:pPr>
      <w:r w:rsidRPr="007D31AF">
        <w:rPr>
          <w:rFonts w:ascii="Arial" w:eastAsia="Arial" w:hAnsi="Arial" w:cs="Arial"/>
          <w:iCs/>
          <w:color w:val="7F7F7F" w:themeColor="background1" w:themeShade="7F"/>
          <w:sz w:val="20"/>
          <w:szCs w:val="20"/>
          <w:u w:val="single"/>
        </w:rPr>
        <w:t>Desembolsos posteriores</w:t>
      </w:r>
    </w:p>
    <w:p w14:paraId="1372283F" w14:textId="77777777" w:rsidR="00CD3D41" w:rsidRPr="00D84763" w:rsidRDefault="00CD3D41" w:rsidP="00CD3D41">
      <w:pPr>
        <w:widowControl w:val="0"/>
        <w:autoSpaceDE w:val="0"/>
        <w:autoSpaceDN w:val="0"/>
        <w:adjustRightInd w:val="0"/>
        <w:spacing w:before="180" w:after="0" w:line="240" w:lineRule="auto"/>
        <w:jc w:val="both"/>
        <w:rPr>
          <w:rFonts w:ascii="Arial" w:hAnsi="Arial" w:cs="Arial"/>
          <w:sz w:val="20"/>
          <w:szCs w:val="20"/>
        </w:rPr>
      </w:pPr>
      <w:r w:rsidRPr="00D84763">
        <w:rPr>
          <w:rFonts w:ascii="Arial" w:hAnsi="Arial" w:cs="Arial"/>
          <w:sz w:val="20"/>
          <w:szCs w:val="20"/>
        </w:rPr>
        <w:t>Los desembolsos posteriores son capitalizados sólo cuando aumentan los beneficios económicos futuros incorporados en el activo específico relacionado con dichos desembolsos. Todos los otros desembolsos, incluyendo los desembolsos para generar internamente plusvalías y marcas, son reconocidos en resultados cuando se incurren.</w:t>
      </w:r>
    </w:p>
    <w:p w14:paraId="1D7EB3B5" w14:textId="77777777" w:rsidR="00CD3D41" w:rsidRPr="007D31AF" w:rsidRDefault="00CD3D41" w:rsidP="00CD3D41">
      <w:pPr>
        <w:widowControl w:val="0"/>
        <w:autoSpaceDE w:val="0"/>
        <w:autoSpaceDN w:val="0"/>
        <w:adjustRightInd w:val="0"/>
        <w:spacing w:before="180" w:after="0" w:line="240" w:lineRule="auto"/>
        <w:jc w:val="both"/>
        <w:rPr>
          <w:rFonts w:ascii="Arial" w:eastAsia="Arial" w:hAnsi="Arial" w:cs="Arial"/>
          <w:iCs/>
          <w:color w:val="7F7F7F" w:themeColor="background1" w:themeShade="7F"/>
          <w:sz w:val="20"/>
          <w:szCs w:val="20"/>
          <w:u w:val="single"/>
        </w:rPr>
      </w:pPr>
      <w:r w:rsidRPr="007D31AF">
        <w:rPr>
          <w:rFonts w:ascii="Arial" w:eastAsia="Arial" w:hAnsi="Arial" w:cs="Arial"/>
          <w:iCs/>
          <w:color w:val="7F7F7F" w:themeColor="background1" w:themeShade="7F"/>
          <w:sz w:val="20"/>
          <w:szCs w:val="20"/>
          <w:u w:val="single"/>
        </w:rPr>
        <w:t>Amortización</w:t>
      </w:r>
    </w:p>
    <w:p w14:paraId="20C0F0C9" w14:textId="77777777" w:rsidR="00CD3D41" w:rsidRPr="00D84763" w:rsidRDefault="00CD3D41" w:rsidP="00CD3D41">
      <w:pPr>
        <w:widowControl w:val="0"/>
        <w:autoSpaceDE w:val="0"/>
        <w:autoSpaceDN w:val="0"/>
        <w:adjustRightInd w:val="0"/>
        <w:spacing w:before="180" w:after="0" w:line="240" w:lineRule="auto"/>
        <w:jc w:val="both"/>
        <w:rPr>
          <w:rFonts w:ascii="Arial" w:hAnsi="Arial" w:cs="Arial"/>
          <w:sz w:val="20"/>
          <w:szCs w:val="20"/>
        </w:rPr>
      </w:pPr>
      <w:r w:rsidRPr="00D84763">
        <w:rPr>
          <w:rFonts w:ascii="Arial" w:hAnsi="Arial" w:cs="Arial"/>
          <w:sz w:val="20"/>
          <w:szCs w:val="20"/>
        </w:rPr>
        <w:t xml:space="preserve">La amortización se calcula sobre el costo del activo u otro monto que se substituye por el costo, menos su valor residual, utilizando el método de la línea recta sobre la vida útil estimada, y se reconoce generalmente en el resultado. </w:t>
      </w:r>
    </w:p>
    <w:p w14:paraId="248B9B44" w14:textId="77777777" w:rsidR="00E81387" w:rsidRDefault="00E81387">
      <w:pPr>
        <w:rPr>
          <w:rFonts w:ascii="Arial" w:hAnsi="Arial" w:cs="Arial"/>
          <w:sz w:val="20"/>
          <w:szCs w:val="20"/>
        </w:rPr>
      </w:pPr>
      <w:r>
        <w:rPr>
          <w:rFonts w:ascii="Arial" w:hAnsi="Arial" w:cs="Arial"/>
          <w:sz w:val="20"/>
          <w:szCs w:val="20"/>
        </w:rPr>
        <w:br w:type="page"/>
      </w:r>
    </w:p>
    <w:p w14:paraId="1AD05486" w14:textId="77777777" w:rsidR="00E81387" w:rsidRDefault="00E81387" w:rsidP="00CD3D41">
      <w:pPr>
        <w:widowControl w:val="0"/>
        <w:autoSpaceDE w:val="0"/>
        <w:autoSpaceDN w:val="0"/>
        <w:adjustRightInd w:val="0"/>
        <w:spacing w:before="220" w:after="240"/>
        <w:jc w:val="both"/>
        <w:rPr>
          <w:rFonts w:ascii="Arial" w:hAnsi="Arial" w:cs="Arial"/>
          <w:sz w:val="20"/>
          <w:szCs w:val="20"/>
        </w:rPr>
      </w:pPr>
    </w:p>
    <w:p w14:paraId="24E2142E" w14:textId="1FF8BD87" w:rsidR="00CD3D41" w:rsidRPr="00D84763" w:rsidRDefault="00CD3D41" w:rsidP="00CD3D41">
      <w:pPr>
        <w:widowControl w:val="0"/>
        <w:autoSpaceDE w:val="0"/>
        <w:autoSpaceDN w:val="0"/>
        <w:adjustRightInd w:val="0"/>
        <w:spacing w:before="220" w:after="240"/>
        <w:jc w:val="both"/>
        <w:rPr>
          <w:rFonts w:ascii="Arial" w:hAnsi="Arial" w:cs="Arial"/>
          <w:sz w:val="20"/>
          <w:szCs w:val="20"/>
        </w:rPr>
      </w:pPr>
      <w:r w:rsidRPr="00D84763">
        <w:rPr>
          <w:rFonts w:ascii="Arial" w:hAnsi="Arial" w:cs="Arial"/>
          <w:sz w:val="20"/>
          <w:szCs w:val="20"/>
        </w:rPr>
        <w:t>La vida útil estimada es como sigue:</w:t>
      </w:r>
    </w:p>
    <w:tbl>
      <w:tblPr>
        <w:tblW w:w="5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1979"/>
      </w:tblGrid>
      <w:tr w:rsidR="00CD3D41" w:rsidRPr="00D84763" w14:paraId="2D916FEF" w14:textId="77777777" w:rsidTr="00CD3D41">
        <w:trPr>
          <w:trHeight w:val="305"/>
          <w:jc w:val="center"/>
        </w:trPr>
        <w:tc>
          <w:tcPr>
            <w:tcW w:w="3266" w:type="dxa"/>
            <w:shd w:val="clear" w:color="auto" w:fill="D0CECE" w:themeFill="background2" w:themeFillShade="E6"/>
            <w:noWrap/>
            <w:vAlign w:val="center"/>
            <w:hideMark/>
          </w:tcPr>
          <w:p w14:paraId="102CF54A" w14:textId="77777777" w:rsidR="00CD3D41" w:rsidRPr="00D84763" w:rsidRDefault="00CD3D41" w:rsidP="00CD3D41">
            <w:pPr>
              <w:spacing w:after="0" w:line="240" w:lineRule="auto"/>
              <w:jc w:val="center"/>
              <w:rPr>
                <w:rFonts w:ascii="Arial" w:eastAsia="Times New Roman" w:hAnsi="Arial" w:cs="Arial"/>
                <w:b/>
                <w:sz w:val="16"/>
                <w:szCs w:val="16"/>
              </w:rPr>
            </w:pPr>
            <w:r w:rsidRPr="00D84763">
              <w:rPr>
                <w:rFonts w:ascii="Arial" w:eastAsia="Times New Roman" w:hAnsi="Arial" w:cs="Arial"/>
                <w:b/>
                <w:sz w:val="16"/>
                <w:szCs w:val="16"/>
              </w:rPr>
              <w:t>CLASIFICACIÓN</w:t>
            </w:r>
          </w:p>
        </w:tc>
        <w:tc>
          <w:tcPr>
            <w:tcW w:w="1979" w:type="dxa"/>
            <w:shd w:val="clear" w:color="auto" w:fill="D0CECE" w:themeFill="background2" w:themeFillShade="E6"/>
            <w:noWrap/>
            <w:vAlign w:val="center"/>
            <w:hideMark/>
          </w:tcPr>
          <w:p w14:paraId="27CAE3C9" w14:textId="77777777" w:rsidR="00CD3D41" w:rsidRPr="00D84763" w:rsidRDefault="00CD3D41" w:rsidP="00CD3D41">
            <w:pPr>
              <w:spacing w:after="0" w:line="240" w:lineRule="auto"/>
              <w:jc w:val="center"/>
              <w:rPr>
                <w:rFonts w:ascii="Arial" w:eastAsia="Times New Roman" w:hAnsi="Arial" w:cs="Arial"/>
                <w:b/>
                <w:sz w:val="16"/>
                <w:szCs w:val="16"/>
              </w:rPr>
            </w:pPr>
            <w:r w:rsidRPr="00D84763">
              <w:rPr>
                <w:rFonts w:ascii="Arial" w:eastAsia="Times New Roman" w:hAnsi="Arial" w:cs="Arial"/>
                <w:b/>
                <w:sz w:val="16"/>
                <w:szCs w:val="16"/>
              </w:rPr>
              <w:t>VIDA ÚTIL</w:t>
            </w:r>
          </w:p>
        </w:tc>
      </w:tr>
      <w:tr w:rsidR="00CD3D41" w:rsidRPr="00D84763" w14:paraId="5F089B19" w14:textId="77777777" w:rsidTr="00CD3D41">
        <w:trPr>
          <w:trHeight w:val="87"/>
          <w:jc w:val="center"/>
        </w:trPr>
        <w:tc>
          <w:tcPr>
            <w:tcW w:w="3266" w:type="dxa"/>
            <w:shd w:val="clear" w:color="auto" w:fill="auto"/>
            <w:noWrap/>
            <w:vAlign w:val="center"/>
            <w:hideMark/>
          </w:tcPr>
          <w:p w14:paraId="3F7FFC77" w14:textId="77777777" w:rsidR="00CD3D41" w:rsidRPr="00D84763" w:rsidRDefault="00CD3D41" w:rsidP="00CD3D41">
            <w:pPr>
              <w:pStyle w:val="Sinespaciado"/>
              <w:rPr>
                <w:rFonts w:ascii="Arial" w:eastAsia="Times New Roman" w:hAnsi="Arial" w:cs="Arial"/>
                <w:sz w:val="16"/>
                <w:szCs w:val="16"/>
              </w:rPr>
            </w:pPr>
            <w:r w:rsidRPr="00D84763">
              <w:rPr>
                <w:rFonts w:ascii="Arial" w:eastAsia="Times New Roman" w:hAnsi="Arial" w:cs="Arial"/>
                <w:sz w:val="16"/>
                <w:szCs w:val="16"/>
              </w:rPr>
              <w:t>Licencias y software</w:t>
            </w:r>
          </w:p>
        </w:tc>
        <w:tc>
          <w:tcPr>
            <w:tcW w:w="1979" w:type="dxa"/>
            <w:shd w:val="clear" w:color="auto" w:fill="auto"/>
            <w:noWrap/>
            <w:vAlign w:val="center"/>
            <w:hideMark/>
          </w:tcPr>
          <w:p w14:paraId="2C053680" w14:textId="77777777" w:rsidR="00CD3D41" w:rsidRPr="00D84763" w:rsidRDefault="00CD3D41" w:rsidP="00CD3D41">
            <w:pPr>
              <w:pStyle w:val="Sinespaciado"/>
              <w:jc w:val="center"/>
              <w:rPr>
                <w:rFonts w:ascii="Arial" w:eastAsia="Times New Roman" w:hAnsi="Arial" w:cs="Arial"/>
                <w:sz w:val="16"/>
                <w:szCs w:val="16"/>
              </w:rPr>
            </w:pPr>
            <w:r w:rsidRPr="00D84763">
              <w:rPr>
                <w:rFonts w:ascii="Arial" w:eastAsia="Times New Roman" w:hAnsi="Arial" w:cs="Arial"/>
                <w:sz w:val="16"/>
                <w:szCs w:val="16"/>
              </w:rPr>
              <w:t>3 años – 10 años</w:t>
            </w:r>
          </w:p>
        </w:tc>
      </w:tr>
      <w:tr w:rsidR="00CD3D41" w:rsidRPr="00D84763" w14:paraId="324A74E3" w14:textId="77777777" w:rsidTr="00CD3D41">
        <w:trPr>
          <w:trHeight w:val="155"/>
          <w:jc w:val="center"/>
        </w:trPr>
        <w:tc>
          <w:tcPr>
            <w:tcW w:w="3266" w:type="dxa"/>
            <w:shd w:val="clear" w:color="auto" w:fill="auto"/>
            <w:noWrap/>
            <w:vAlign w:val="center"/>
            <w:hideMark/>
          </w:tcPr>
          <w:p w14:paraId="6832FCAD" w14:textId="77777777" w:rsidR="00CD3D41" w:rsidRPr="00D84763" w:rsidRDefault="00CD3D41" w:rsidP="00CD3D41">
            <w:pPr>
              <w:pStyle w:val="Sinespaciado"/>
              <w:rPr>
                <w:rFonts w:ascii="Arial" w:eastAsia="Times New Roman" w:hAnsi="Arial" w:cs="Arial"/>
                <w:sz w:val="16"/>
                <w:szCs w:val="16"/>
              </w:rPr>
            </w:pPr>
            <w:r w:rsidRPr="00D84763">
              <w:rPr>
                <w:rFonts w:ascii="Arial" w:eastAsia="Times New Roman" w:hAnsi="Arial" w:cs="Arial"/>
                <w:sz w:val="16"/>
                <w:szCs w:val="16"/>
              </w:rPr>
              <w:t>Costos de desarrollo capitalizados (APP)</w:t>
            </w:r>
          </w:p>
        </w:tc>
        <w:tc>
          <w:tcPr>
            <w:tcW w:w="1979" w:type="dxa"/>
            <w:shd w:val="clear" w:color="auto" w:fill="auto"/>
            <w:noWrap/>
            <w:vAlign w:val="center"/>
            <w:hideMark/>
          </w:tcPr>
          <w:p w14:paraId="07145696" w14:textId="77777777" w:rsidR="00CD3D41" w:rsidRPr="00D84763" w:rsidRDefault="00CD3D41" w:rsidP="00CD3D41">
            <w:pPr>
              <w:pStyle w:val="Sinespaciado"/>
              <w:jc w:val="center"/>
              <w:rPr>
                <w:rFonts w:ascii="Arial" w:eastAsia="Times New Roman" w:hAnsi="Arial" w:cs="Arial"/>
                <w:sz w:val="16"/>
                <w:szCs w:val="16"/>
              </w:rPr>
            </w:pPr>
            <w:r w:rsidRPr="00D84763">
              <w:rPr>
                <w:rFonts w:ascii="Arial" w:eastAsia="Times New Roman" w:hAnsi="Arial" w:cs="Arial"/>
                <w:sz w:val="16"/>
                <w:szCs w:val="16"/>
              </w:rPr>
              <w:t>Al término del Proyecto</w:t>
            </w:r>
          </w:p>
        </w:tc>
      </w:tr>
    </w:tbl>
    <w:p w14:paraId="6D72EB60" w14:textId="7E6479E2" w:rsidR="00CD3D41" w:rsidRDefault="00CD3D41" w:rsidP="00CD3D41">
      <w:pPr>
        <w:widowControl w:val="0"/>
        <w:autoSpaceDE w:val="0"/>
        <w:autoSpaceDN w:val="0"/>
        <w:adjustRightInd w:val="0"/>
        <w:spacing w:before="200" w:after="0" w:line="240" w:lineRule="auto"/>
        <w:jc w:val="both"/>
        <w:rPr>
          <w:rFonts w:ascii="Arial" w:hAnsi="Arial" w:cs="Arial"/>
          <w:sz w:val="20"/>
          <w:szCs w:val="20"/>
        </w:rPr>
      </w:pPr>
      <w:r w:rsidRPr="00D84763">
        <w:rPr>
          <w:rFonts w:ascii="Arial" w:hAnsi="Arial" w:cs="Arial"/>
          <w:sz w:val="20"/>
          <w:szCs w:val="20"/>
        </w:rPr>
        <w:t>Con respecto al intangible surgido por los acuerd</w:t>
      </w:r>
      <w:r>
        <w:rPr>
          <w:rFonts w:ascii="Arial" w:hAnsi="Arial" w:cs="Arial"/>
          <w:sz w:val="20"/>
          <w:szCs w:val="20"/>
        </w:rPr>
        <w:t xml:space="preserve">os de concesión </w:t>
      </w:r>
      <w:r w:rsidRPr="000254A8">
        <w:rPr>
          <w:rFonts w:ascii="Arial" w:hAnsi="Arial" w:cs="Arial"/>
          <w:sz w:val="20"/>
          <w:szCs w:val="20"/>
        </w:rPr>
        <w:t>ver política 5.</w:t>
      </w:r>
      <w:r w:rsidR="000254A8" w:rsidRPr="000254A8">
        <w:rPr>
          <w:rFonts w:ascii="Arial" w:hAnsi="Arial" w:cs="Arial"/>
          <w:sz w:val="20"/>
          <w:szCs w:val="20"/>
        </w:rPr>
        <w:t>7</w:t>
      </w:r>
      <w:r w:rsidRPr="000254A8">
        <w:rPr>
          <w:rFonts w:ascii="Arial" w:hAnsi="Arial" w:cs="Arial"/>
          <w:sz w:val="20"/>
          <w:szCs w:val="20"/>
        </w:rPr>
        <w:t>.</w:t>
      </w:r>
    </w:p>
    <w:p w14:paraId="4E2EA81C" w14:textId="77777777" w:rsidR="007D31AF" w:rsidRDefault="007D31AF" w:rsidP="00CD3D41">
      <w:pPr>
        <w:widowControl w:val="0"/>
        <w:autoSpaceDE w:val="0"/>
        <w:autoSpaceDN w:val="0"/>
        <w:adjustRightInd w:val="0"/>
        <w:spacing w:before="200" w:after="0" w:line="240" w:lineRule="auto"/>
        <w:jc w:val="both"/>
        <w:rPr>
          <w:rFonts w:ascii="Arial" w:hAnsi="Arial" w:cs="Arial"/>
          <w:sz w:val="20"/>
          <w:szCs w:val="20"/>
        </w:rPr>
      </w:pPr>
    </w:p>
    <w:p w14:paraId="47CA67F5" w14:textId="273FEB47" w:rsidR="007D31AF" w:rsidRPr="00334EF1" w:rsidRDefault="007D31AF" w:rsidP="007D31AF">
      <w:pPr>
        <w:pStyle w:val="Ttulo2"/>
        <w:rPr>
          <w:highlight w:val="green"/>
        </w:rPr>
      </w:pPr>
      <w:bookmarkStart w:id="33" w:name="_Toc8725081"/>
      <w:r w:rsidRPr="00334EF1">
        <w:rPr>
          <w:rFonts w:eastAsia="Arial"/>
          <w:bCs w:val="0"/>
          <w:color w:val="7F7F7F" w:themeColor="background1" w:themeShade="7F"/>
          <w:sz w:val="20"/>
          <w:szCs w:val="20"/>
        </w:rPr>
        <w:t>5.</w:t>
      </w:r>
      <w:r>
        <w:rPr>
          <w:rFonts w:eastAsia="Arial"/>
          <w:bCs w:val="0"/>
          <w:color w:val="7F7F7F" w:themeColor="background1" w:themeShade="7F"/>
          <w:sz w:val="20"/>
          <w:szCs w:val="20"/>
        </w:rPr>
        <w:t>6</w:t>
      </w:r>
      <w:r w:rsidRPr="00334EF1">
        <w:rPr>
          <w:rFonts w:eastAsia="Arial"/>
          <w:bCs w:val="0"/>
          <w:color w:val="7F7F7F" w:themeColor="background1" w:themeShade="7F"/>
          <w:sz w:val="20"/>
          <w:szCs w:val="20"/>
        </w:rPr>
        <w:t xml:space="preserve"> </w:t>
      </w:r>
      <w:r>
        <w:rPr>
          <w:rFonts w:eastAsia="Arial"/>
          <w:bCs w:val="0"/>
          <w:color w:val="7F7F7F" w:themeColor="background1" w:themeShade="7F"/>
          <w:sz w:val="20"/>
          <w:szCs w:val="20"/>
        </w:rPr>
        <w:t>Propiedades de Inversión</w:t>
      </w:r>
      <w:bookmarkEnd w:id="33"/>
      <w:r>
        <w:rPr>
          <w:rFonts w:eastAsia="Arial"/>
          <w:bCs w:val="0"/>
          <w:color w:val="7F7F7F" w:themeColor="background1" w:themeShade="7F"/>
          <w:sz w:val="20"/>
          <w:szCs w:val="20"/>
        </w:rPr>
        <w:t xml:space="preserve"> </w:t>
      </w:r>
    </w:p>
    <w:p w14:paraId="1BDC5F93" w14:textId="77777777" w:rsidR="00CD3D41" w:rsidRPr="00D84763" w:rsidRDefault="00CD3D41" w:rsidP="00CD3D41">
      <w:pPr>
        <w:widowControl w:val="0"/>
        <w:autoSpaceDE w:val="0"/>
        <w:autoSpaceDN w:val="0"/>
        <w:adjustRightInd w:val="0"/>
        <w:spacing w:before="180" w:after="0" w:line="240" w:lineRule="auto"/>
        <w:jc w:val="both"/>
        <w:rPr>
          <w:rFonts w:ascii="Arial" w:hAnsi="Arial" w:cs="Arial"/>
          <w:sz w:val="20"/>
          <w:szCs w:val="20"/>
        </w:rPr>
      </w:pPr>
      <w:r w:rsidRPr="00D84763">
        <w:rPr>
          <w:rFonts w:ascii="Arial" w:hAnsi="Arial" w:cs="Arial"/>
          <w:sz w:val="20"/>
          <w:szCs w:val="20"/>
        </w:rPr>
        <w:t>Las propiedades de inversión son inmuebles mantenidos con la finalidad de obtener rentas por arrendamiento o para conseguir apreciación de capital en la inversión o ambas cosas a la vez, pero no para la venta en el curso normal del negocio, uso en la producción o abastecimiento de bienes o servicios, o para propósitos administrativos. Las propiedades de inversión se valorizan inicialmente al costo y posteriormente al valor razonable con cambios en resultados.</w:t>
      </w:r>
    </w:p>
    <w:p w14:paraId="704B5926" w14:textId="77777777" w:rsidR="00CD3D41" w:rsidRPr="00D84763" w:rsidRDefault="00CD3D41" w:rsidP="00CD3D41">
      <w:pPr>
        <w:widowControl w:val="0"/>
        <w:autoSpaceDE w:val="0"/>
        <w:autoSpaceDN w:val="0"/>
        <w:adjustRightInd w:val="0"/>
        <w:spacing w:before="180" w:after="0" w:line="240" w:lineRule="auto"/>
        <w:jc w:val="both"/>
        <w:rPr>
          <w:rFonts w:ascii="Arial" w:hAnsi="Arial" w:cs="Arial"/>
          <w:sz w:val="20"/>
          <w:szCs w:val="20"/>
        </w:rPr>
      </w:pPr>
      <w:r w:rsidRPr="00D84763">
        <w:rPr>
          <w:rFonts w:ascii="Arial" w:hAnsi="Arial" w:cs="Arial"/>
          <w:sz w:val="20"/>
          <w:szCs w:val="20"/>
        </w:rPr>
        <w:t>El costo incluye gastos que son directamente atribuibles a la adquisición de la propiedad de inversión. El costo de activos construidos por la propia entidad incluye el costo de los materiales y la mano de obra directa, cualquier otro costo directamente atribuible al proceso de hacer que el activo sea apto para trabajar para su uso previsto y los costos por préstamos capitalizados.</w:t>
      </w:r>
    </w:p>
    <w:p w14:paraId="15A80357" w14:textId="77777777" w:rsidR="00CD3D41" w:rsidRPr="00D84763" w:rsidRDefault="00CD3D41" w:rsidP="00CD3D41">
      <w:pPr>
        <w:widowControl w:val="0"/>
        <w:autoSpaceDE w:val="0"/>
        <w:autoSpaceDN w:val="0"/>
        <w:adjustRightInd w:val="0"/>
        <w:spacing w:before="200" w:after="0" w:line="240" w:lineRule="auto"/>
        <w:jc w:val="both"/>
        <w:rPr>
          <w:rFonts w:ascii="Arial" w:hAnsi="Arial" w:cs="Arial"/>
          <w:sz w:val="20"/>
          <w:szCs w:val="20"/>
        </w:rPr>
      </w:pPr>
      <w:r w:rsidRPr="00D84763">
        <w:rPr>
          <w:rFonts w:ascii="Arial" w:hAnsi="Arial" w:cs="Arial"/>
          <w:sz w:val="20"/>
          <w:szCs w:val="20"/>
        </w:rPr>
        <w:t>Cualquier ganancia o pérdida por la venta de una propiedad de inversión (calculada como la diferencia entre la utilidad neta obtenida de la disposición y el valor en libros del elemento) se reconoce en resultados. Cuando se vende una propiedad de inversión que se clasificó anteriormente como propiedades, planta y equipo, cualquier monto relacionado incluido en la reserva de revaluación se transfiere a las ganancias acumuladas.</w:t>
      </w:r>
    </w:p>
    <w:p w14:paraId="6994CFE2" w14:textId="77777777" w:rsidR="00CD3D41" w:rsidRDefault="00CD3D41" w:rsidP="00CD3D41">
      <w:pPr>
        <w:widowControl w:val="0"/>
        <w:autoSpaceDE w:val="0"/>
        <w:autoSpaceDN w:val="0"/>
        <w:adjustRightInd w:val="0"/>
        <w:spacing w:before="200" w:after="0" w:line="240" w:lineRule="auto"/>
        <w:jc w:val="both"/>
        <w:rPr>
          <w:rFonts w:ascii="Arial" w:hAnsi="Arial" w:cs="Arial"/>
          <w:sz w:val="20"/>
          <w:szCs w:val="20"/>
        </w:rPr>
      </w:pPr>
      <w:r w:rsidRPr="00D84763">
        <w:rPr>
          <w:rFonts w:ascii="Arial" w:hAnsi="Arial" w:cs="Arial"/>
          <w:sz w:val="20"/>
          <w:szCs w:val="20"/>
        </w:rPr>
        <w:t>Cuando el uso de un inmueble cambia, se reclasifica como propiedad, planta y equipo, su valor razonable a la fecha de reclasificación se convierte en su costo para su posterior contabilización.</w:t>
      </w:r>
    </w:p>
    <w:p w14:paraId="0CF8028C" w14:textId="77777777" w:rsidR="00CD3D41" w:rsidRPr="00D84763" w:rsidRDefault="00CD3D41" w:rsidP="00CD3D41">
      <w:pPr>
        <w:widowControl w:val="0"/>
        <w:autoSpaceDE w:val="0"/>
        <w:autoSpaceDN w:val="0"/>
        <w:adjustRightInd w:val="0"/>
        <w:spacing w:before="200" w:after="0" w:line="240" w:lineRule="auto"/>
        <w:jc w:val="both"/>
        <w:rPr>
          <w:rFonts w:ascii="Arial" w:hAnsi="Arial" w:cs="Arial"/>
          <w:sz w:val="20"/>
          <w:szCs w:val="20"/>
        </w:rPr>
      </w:pPr>
    </w:p>
    <w:p w14:paraId="32BAE6DB" w14:textId="7DF35D84" w:rsidR="007D31AF" w:rsidRPr="00334EF1" w:rsidRDefault="007D31AF" w:rsidP="007D31AF">
      <w:pPr>
        <w:pStyle w:val="Ttulo2"/>
        <w:rPr>
          <w:highlight w:val="green"/>
        </w:rPr>
      </w:pPr>
      <w:bookmarkStart w:id="34" w:name="_Toc8725082"/>
      <w:r w:rsidRPr="00334EF1">
        <w:rPr>
          <w:rFonts w:eastAsia="Arial"/>
          <w:bCs w:val="0"/>
          <w:color w:val="7F7F7F" w:themeColor="background1" w:themeShade="7F"/>
          <w:sz w:val="20"/>
          <w:szCs w:val="20"/>
        </w:rPr>
        <w:t>5.</w:t>
      </w:r>
      <w:r>
        <w:rPr>
          <w:rFonts w:eastAsia="Arial"/>
          <w:bCs w:val="0"/>
          <w:color w:val="7F7F7F" w:themeColor="background1" w:themeShade="7F"/>
          <w:sz w:val="20"/>
          <w:szCs w:val="20"/>
        </w:rPr>
        <w:t>7</w:t>
      </w:r>
      <w:r w:rsidRPr="00334EF1">
        <w:rPr>
          <w:rFonts w:eastAsia="Arial"/>
          <w:bCs w:val="0"/>
          <w:color w:val="7F7F7F" w:themeColor="background1" w:themeShade="7F"/>
          <w:sz w:val="20"/>
          <w:szCs w:val="20"/>
        </w:rPr>
        <w:t xml:space="preserve"> </w:t>
      </w:r>
      <w:r>
        <w:rPr>
          <w:rFonts w:eastAsia="Arial"/>
          <w:bCs w:val="0"/>
          <w:color w:val="7F7F7F" w:themeColor="background1" w:themeShade="7F"/>
          <w:sz w:val="20"/>
          <w:szCs w:val="20"/>
        </w:rPr>
        <w:t>Acuerdo de Concesión</w:t>
      </w:r>
      <w:bookmarkEnd w:id="34"/>
    </w:p>
    <w:p w14:paraId="3C633CA8" w14:textId="77777777" w:rsidR="00CD3D41" w:rsidRPr="00D84763" w:rsidRDefault="00CD3D41" w:rsidP="00CD3D41">
      <w:pPr>
        <w:widowControl w:val="0"/>
        <w:autoSpaceDE w:val="0"/>
        <w:autoSpaceDN w:val="0"/>
        <w:adjustRightInd w:val="0"/>
        <w:spacing w:before="200" w:after="0" w:line="240" w:lineRule="auto"/>
        <w:jc w:val="both"/>
        <w:rPr>
          <w:rFonts w:ascii="Arial" w:hAnsi="Arial" w:cs="Arial"/>
          <w:sz w:val="20"/>
          <w:szCs w:val="20"/>
        </w:rPr>
      </w:pPr>
      <w:r w:rsidRPr="00D84763">
        <w:rPr>
          <w:rFonts w:ascii="Arial" w:hAnsi="Arial" w:cs="Arial"/>
          <w:sz w:val="20"/>
          <w:szCs w:val="20"/>
        </w:rPr>
        <w:t xml:space="preserve">Las concesiones están dentro del alcance de CINIIF 12 “Acuerdos de concesión de servicios”. Esta interpretación requiere que la inversión en infraestructura pública no sea contabilizada bajo el rubro propiedad, planta y equipo del operador, sino como un activo financiero, un intangible o una combinación de ambos, según corresponda. </w:t>
      </w:r>
    </w:p>
    <w:p w14:paraId="461ACA2E" w14:textId="77777777" w:rsidR="00CD3D41" w:rsidRDefault="00CD3D41" w:rsidP="00CD3D41">
      <w:pPr>
        <w:widowControl w:val="0"/>
        <w:autoSpaceDE w:val="0"/>
        <w:autoSpaceDN w:val="0"/>
        <w:adjustRightInd w:val="0"/>
        <w:spacing w:before="200" w:after="0" w:line="240" w:lineRule="auto"/>
        <w:jc w:val="both"/>
        <w:rPr>
          <w:rFonts w:ascii="Arial" w:hAnsi="Arial" w:cs="Arial"/>
          <w:sz w:val="20"/>
          <w:szCs w:val="20"/>
        </w:rPr>
      </w:pPr>
      <w:r w:rsidRPr="00D84763">
        <w:rPr>
          <w:rFonts w:ascii="Arial" w:hAnsi="Arial" w:cs="Arial"/>
          <w:sz w:val="20"/>
          <w:szCs w:val="20"/>
        </w:rPr>
        <w:t xml:space="preserve">La administración concluyó que, dadas las características de los acuerdos de concesión, el Grupo posee activos de ambas naturalezas; </w:t>
      </w:r>
    </w:p>
    <w:p w14:paraId="0CCB15B0" w14:textId="77777777" w:rsidR="00CD3D41" w:rsidRPr="00FB79DE" w:rsidRDefault="00CD3D41" w:rsidP="00747A67">
      <w:pPr>
        <w:pStyle w:val="Prrafodelista"/>
        <w:widowControl w:val="0"/>
        <w:numPr>
          <w:ilvl w:val="0"/>
          <w:numId w:val="36"/>
        </w:numPr>
        <w:autoSpaceDE w:val="0"/>
        <w:autoSpaceDN w:val="0"/>
        <w:adjustRightInd w:val="0"/>
        <w:spacing w:before="200" w:after="0" w:line="240" w:lineRule="auto"/>
        <w:jc w:val="both"/>
        <w:rPr>
          <w:rFonts w:ascii="Arial" w:hAnsi="Arial" w:cs="Arial"/>
          <w:sz w:val="20"/>
          <w:szCs w:val="20"/>
        </w:rPr>
      </w:pPr>
      <w:r w:rsidRPr="00FB79DE">
        <w:rPr>
          <w:rFonts w:ascii="Arial" w:hAnsi="Arial" w:cs="Arial"/>
          <w:sz w:val="20"/>
          <w:szCs w:val="20"/>
        </w:rPr>
        <w:t xml:space="preserve">un activo financiero, representado por la cuenta por cobrar garantizada por el Estado, y </w:t>
      </w:r>
    </w:p>
    <w:p w14:paraId="660BC5A5" w14:textId="77777777" w:rsidR="00CD3D41" w:rsidRPr="00FB79DE" w:rsidRDefault="00CD3D41" w:rsidP="00747A67">
      <w:pPr>
        <w:pStyle w:val="Prrafodelista"/>
        <w:widowControl w:val="0"/>
        <w:numPr>
          <w:ilvl w:val="0"/>
          <w:numId w:val="36"/>
        </w:numPr>
        <w:autoSpaceDE w:val="0"/>
        <w:autoSpaceDN w:val="0"/>
        <w:adjustRightInd w:val="0"/>
        <w:spacing w:before="200" w:after="0" w:line="240" w:lineRule="auto"/>
        <w:jc w:val="both"/>
        <w:rPr>
          <w:rFonts w:ascii="Arial" w:hAnsi="Arial" w:cs="Arial"/>
          <w:sz w:val="20"/>
          <w:szCs w:val="20"/>
        </w:rPr>
      </w:pPr>
      <w:r w:rsidRPr="00FB79DE">
        <w:rPr>
          <w:rFonts w:ascii="Arial" w:hAnsi="Arial" w:cs="Arial"/>
          <w:sz w:val="20"/>
          <w:szCs w:val="20"/>
        </w:rPr>
        <w:t>un intangible que está representado por el derecho a utilizar la infraestructura pública por un tiempo determinado y cobrar a los usuarios las tarifas que corresponda. A continuación se describen las políticas contables más significativas en relación a los activos:</w:t>
      </w:r>
    </w:p>
    <w:p w14:paraId="6CAA3A6F" w14:textId="77777777" w:rsidR="00CD3D41" w:rsidRPr="00D84763" w:rsidRDefault="00CD3D41" w:rsidP="00CD3D41">
      <w:pPr>
        <w:pStyle w:val="Prrafodelista"/>
        <w:widowControl w:val="0"/>
        <w:autoSpaceDE w:val="0"/>
        <w:autoSpaceDN w:val="0"/>
        <w:adjustRightInd w:val="0"/>
        <w:spacing w:before="200" w:after="0" w:line="240" w:lineRule="auto"/>
        <w:ind w:left="567" w:hanging="283"/>
        <w:contextualSpacing w:val="0"/>
        <w:jc w:val="both"/>
        <w:rPr>
          <w:rFonts w:ascii="Arial" w:hAnsi="Arial" w:cs="Arial"/>
          <w:sz w:val="20"/>
          <w:szCs w:val="20"/>
        </w:rPr>
      </w:pPr>
      <w:r w:rsidRPr="00D84763">
        <w:rPr>
          <w:rFonts w:ascii="Arial" w:hAnsi="Arial" w:cs="Arial"/>
          <w:sz w:val="20"/>
          <w:szCs w:val="20"/>
        </w:rPr>
        <w:t>a)</w:t>
      </w:r>
      <w:r w:rsidRPr="00D84763">
        <w:rPr>
          <w:rFonts w:ascii="Arial" w:hAnsi="Arial" w:cs="Arial"/>
          <w:sz w:val="20"/>
          <w:szCs w:val="20"/>
        </w:rPr>
        <w:tab/>
        <w:t>Cuenta por cobrar (activo financiero)</w:t>
      </w:r>
    </w:p>
    <w:p w14:paraId="599098F4" w14:textId="77777777" w:rsidR="00CD3D41" w:rsidRDefault="00CD3D41" w:rsidP="00CD3D41">
      <w:pPr>
        <w:pStyle w:val="Prrafodelista"/>
        <w:widowControl w:val="0"/>
        <w:autoSpaceDE w:val="0"/>
        <w:autoSpaceDN w:val="0"/>
        <w:adjustRightInd w:val="0"/>
        <w:spacing w:before="200" w:after="0" w:line="240" w:lineRule="auto"/>
        <w:ind w:left="567"/>
        <w:contextualSpacing w:val="0"/>
        <w:jc w:val="both"/>
        <w:rPr>
          <w:rFonts w:ascii="Arial" w:hAnsi="Arial" w:cs="Arial"/>
          <w:sz w:val="20"/>
          <w:szCs w:val="20"/>
        </w:rPr>
      </w:pPr>
      <w:r w:rsidRPr="00D84763">
        <w:rPr>
          <w:rFonts w:ascii="Arial" w:hAnsi="Arial" w:cs="Arial"/>
          <w:sz w:val="20"/>
          <w:szCs w:val="20"/>
        </w:rPr>
        <w:t xml:space="preserve">Corresponde al derecho contractual incondicional (según lo establecido en la CINIIF 12) a percibir un flujo de efectivo por parte del Estado según lo establecido en los contratos de concesión. Esta cuenta por cobrar, que se incluye bajo el rubro de “Cuentas comerciales por cobrar y otras cuentas por cobrar corriente y no corriente”, se valoriza al valor presente de los respectivos flujos de efectivo garantizados  descontados a la tasa de interés determinada en el contrato de concesión. </w:t>
      </w:r>
    </w:p>
    <w:p w14:paraId="454763D5" w14:textId="77777777" w:rsidR="00E81387" w:rsidRDefault="00E81387" w:rsidP="00CD3D41">
      <w:pPr>
        <w:pStyle w:val="Prrafodelista"/>
        <w:widowControl w:val="0"/>
        <w:autoSpaceDE w:val="0"/>
        <w:autoSpaceDN w:val="0"/>
        <w:adjustRightInd w:val="0"/>
        <w:spacing w:before="200" w:after="0" w:line="240" w:lineRule="auto"/>
        <w:ind w:left="567"/>
        <w:contextualSpacing w:val="0"/>
        <w:jc w:val="both"/>
        <w:rPr>
          <w:rFonts w:ascii="Arial" w:hAnsi="Arial" w:cs="Arial"/>
          <w:sz w:val="20"/>
          <w:szCs w:val="20"/>
        </w:rPr>
      </w:pPr>
    </w:p>
    <w:p w14:paraId="5ECDC356" w14:textId="77777777" w:rsidR="00E81387" w:rsidRPr="00D84763" w:rsidRDefault="00E81387" w:rsidP="00CD3D41">
      <w:pPr>
        <w:pStyle w:val="Prrafodelista"/>
        <w:widowControl w:val="0"/>
        <w:autoSpaceDE w:val="0"/>
        <w:autoSpaceDN w:val="0"/>
        <w:adjustRightInd w:val="0"/>
        <w:spacing w:before="200" w:after="0" w:line="240" w:lineRule="auto"/>
        <w:ind w:left="567"/>
        <w:contextualSpacing w:val="0"/>
        <w:jc w:val="both"/>
        <w:rPr>
          <w:rFonts w:ascii="Arial" w:hAnsi="Arial" w:cs="Arial"/>
          <w:sz w:val="20"/>
          <w:szCs w:val="20"/>
        </w:rPr>
      </w:pPr>
    </w:p>
    <w:p w14:paraId="1B48A062" w14:textId="77777777" w:rsidR="00CD3D41" w:rsidRPr="00D84763" w:rsidRDefault="00CD3D41" w:rsidP="00CD3D41">
      <w:pPr>
        <w:pStyle w:val="Prrafodelista"/>
        <w:widowControl w:val="0"/>
        <w:autoSpaceDE w:val="0"/>
        <w:autoSpaceDN w:val="0"/>
        <w:adjustRightInd w:val="0"/>
        <w:spacing w:before="200" w:after="0" w:line="240" w:lineRule="auto"/>
        <w:ind w:left="567" w:hanging="283"/>
        <w:contextualSpacing w:val="0"/>
        <w:jc w:val="both"/>
        <w:rPr>
          <w:rFonts w:ascii="Arial" w:hAnsi="Arial" w:cs="Arial"/>
          <w:sz w:val="20"/>
          <w:szCs w:val="20"/>
        </w:rPr>
      </w:pPr>
      <w:r w:rsidRPr="00D84763">
        <w:rPr>
          <w:rFonts w:ascii="Arial" w:hAnsi="Arial" w:cs="Arial"/>
          <w:sz w:val="20"/>
          <w:szCs w:val="20"/>
        </w:rPr>
        <w:t>b)</w:t>
      </w:r>
      <w:r w:rsidRPr="00D84763">
        <w:rPr>
          <w:rFonts w:ascii="Arial" w:hAnsi="Arial" w:cs="Arial"/>
          <w:sz w:val="20"/>
          <w:szCs w:val="20"/>
        </w:rPr>
        <w:tab/>
        <w:t>Intangible</w:t>
      </w:r>
    </w:p>
    <w:p w14:paraId="4C3D9DFA" w14:textId="77777777" w:rsidR="00CD3D41" w:rsidRPr="00D84763" w:rsidRDefault="00CD3D41" w:rsidP="00CD3D41">
      <w:pPr>
        <w:pStyle w:val="Prrafodelista"/>
        <w:widowControl w:val="0"/>
        <w:autoSpaceDE w:val="0"/>
        <w:autoSpaceDN w:val="0"/>
        <w:adjustRightInd w:val="0"/>
        <w:spacing w:before="200" w:after="0" w:line="240" w:lineRule="auto"/>
        <w:ind w:left="567"/>
        <w:contextualSpacing w:val="0"/>
        <w:jc w:val="both"/>
        <w:rPr>
          <w:rFonts w:ascii="Arial" w:hAnsi="Arial" w:cs="Arial"/>
          <w:sz w:val="20"/>
          <w:szCs w:val="20"/>
        </w:rPr>
      </w:pPr>
      <w:r w:rsidRPr="00D84763">
        <w:rPr>
          <w:rFonts w:ascii="Arial" w:hAnsi="Arial" w:cs="Arial"/>
          <w:sz w:val="20"/>
          <w:szCs w:val="20"/>
        </w:rPr>
        <w:t>El Grupo ha reconocido un activo intangible, que surge del acuerdo de concesión de servicios, considerando lo establecido en la CINIIF 12, en la medida que tiene el derecho a cobrar a los usuarios por el uso de la infraestructura. Se han capitalizado los costos de construcción y como parte de la medición inicial del activo, parte de los gastos financieros asociados al financiamiento de la construcción, los cuales se activaron hasta el momento de la puesta en servicio de la concesión (inversión en infraestructura).</w:t>
      </w:r>
    </w:p>
    <w:p w14:paraId="72E25982" w14:textId="77777777" w:rsidR="00CD3D41" w:rsidRPr="00D84763" w:rsidRDefault="00CD3D41" w:rsidP="00CD3D41">
      <w:pPr>
        <w:pStyle w:val="Prrafodelista"/>
        <w:widowControl w:val="0"/>
        <w:autoSpaceDE w:val="0"/>
        <w:autoSpaceDN w:val="0"/>
        <w:adjustRightInd w:val="0"/>
        <w:spacing w:before="220" w:after="0"/>
        <w:ind w:left="567"/>
        <w:contextualSpacing w:val="0"/>
        <w:jc w:val="both"/>
        <w:rPr>
          <w:rFonts w:ascii="Arial" w:hAnsi="Arial" w:cs="Arial"/>
          <w:sz w:val="20"/>
          <w:szCs w:val="20"/>
        </w:rPr>
      </w:pPr>
      <w:r w:rsidRPr="00D84763">
        <w:rPr>
          <w:rFonts w:ascii="Arial" w:hAnsi="Arial" w:cs="Arial"/>
          <w:sz w:val="20"/>
          <w:szCs w:val="20"/>
        </w:rPr>
        <w:t>Este intangible, representa el derecho del Grupo sobre el excedente de los flujos garantizados, provenientes de la cobranza de peajes, sobre el monto de los ingresos mínimos garantizados. Como se mencionó, los Ingresos Mínimos Garantizados forman parte de la cuenta por cobrar (Activo Financiero) y por lo tanto, no han sido incluidos en la medición del intangible.</w:t>
      </w:r>
    </w:p>
    <w:p w14:paraId="7090BA53" w14:textId="48C45FCB" w:rsidR="00CD3D41" w:rsidRPr="00D84763" w:rsidRDefault="00CD3D41" w:rsidP="00CD3D41">
      <w:pPr>
        <w:pStyle w:val="Prrafodelista"/>
        <w:widowControl w:val="0"/>
        <w:autoSpaceDE w:val="0"/>
        <w:autoSpaceDN w:val="0"/>
        <w:adjustRightInd w:val="0"/>
        <w:spacing w:before="220" w:after="0" w:line="240" w:lineRule="auto"/>
        <w:ind w:left="567"/>
        <w:contextualSpacing w:val="0"/>
        <w:jc w:val="both"/>
        <w:rPr>
          <w:rFonts w:ascii="Arial" w:hAnsi="Arial" w:cs="Arial"/>
          <w:sz w:val="20"/>
          <w:szCs w:val="20"/>
        </w:rPr>
      </w:pPr>
      <w:r w:rsidRPr="00D84763">
        <w:rPr>
          <w:rFonts w:ascii="Arial" w:hAnsi="Arial" w:cs="Arial"/>
          <w:sz w:val="20"/>
          <w:szCs w:val="20"/>
        </w:rPr>
        <w:t xml:space="preserve">La amortización del activo intangible de la concesión es reconocida en resultados </w:t>
      </w:r>
      <w:r w:rsidR="00B575F6" w:rsidRPr="00D84763">
        <w:rPr>
          <w:rFonts w:ascii="Arial" w:hAnsi="Arial" w:cs="Arial"/>
          <w:sz w:val="20"/>
          <w:szCs w:val="20"/>
        </w:rPr>
        <w:t>con conforme</w:t>
      </w:r>
      <w:r w:rsidRPr="00D84763">
        <w:rPr>
          <w:rFonts w:ascii="Arial" w:hAnsi="Arial" w:cs="Arial"/>
          <w:sz w:val="20"/>
          <w:szCs w:val="20"/>
        </w:rPr>
        <w:t xml:space="preserve"> al método de  </w:t>
      </w:r>
      <w:r w:rsidR="00B575F6" w:rsidRPr="00D84763">
        <w:rPr>
          <w:rFonts w:ascii="Arial" w:hAnsi="Arial" w:cs="Arial"/>
          <w:sz w:val="20"/>
          <w:szCs w:val="20"/>
        </w:rPr>
        <w:t>tráfico</w:t>
      </w:r>
      <w:r w:rsidRPr="00D84763">
        <w:rPr>
          <w:rFonts w:ascii="Arial" w:hAnsi="Arial" w:cs="Arial"/>
          <w:sz w:val="20"/>
          <w:szCs w:val="20"/>
        </w:rPr>
        <w:t xml:space="preserve"> estimado, el cual consiste en determinar el cargo a resultados, con base a la proporción del </w:t>
      </w:r>
      <w:r w:rsidR="00B575F6" w:rsidRPr="00D84763">
        <w:rPr>
          <w:rFonts w:ascii="Arial" w:hAnsi="Arial" w:cs="Arial"/>
          <w:sz w:val="20"/>
          <w:szCs w:val="20"/>
        </w:rPr>
        <w:t>tráfico</w:t>
      </w:r>
      <w:r w:rsidRPr="00D84763">
        <w:rPr>
          <w:rFonts w:ascii="Arial" w:hAnsi="Arial" w:cs="Arial"/>
          <w:sz w:val="20"/>
          <w:szCs w:val="20"/>
        </w:rPr>
        <w:t xml:space="preserve"> estimado frente al real de tráfico de vehículos. Este efecto se presenta en la línea de gastos de amortización en el Estado de Resultados.</w:t>
      </w:r>
    </w:p>
    <w:p w14:paraId="7B48E3C8" w14:textId="77777777" w:rsidR="00CD3D41" w:rsidRPr="00D84763" w:rsidRDefault="00CD3D41" w:rsidP="00CD3D41">
      <w:pPr>
        <w:pStyle w:val="Prrafodelista"/>
        <w:widowControl w:val="0"/>
        <w:autoSpaceDE w:val="0"/>
        <w:autoSpaceDN w:val="0"/>
        <w:adjustRightInd w:val="0"/>
        <w:spacing w:before="220" w:after="0" w:line="240" w:lineRule="auto"/>
        <w:ind w:left="567" w:hanging="141"/>
        <w:contextualSpacing w:val="0"/>
        <w:jc w:val="both"/>
        <w:rPr>
          <w:rFonts w:ascii="Arial" w:hAnsi="Arial" w:cs="Arial"/>
          <w:sz w:val="20"/>
          <w:szCs w:val="20"/>
        </w:rPr>
      </w:pPr>
      <w:r w:rsidRPr="00D84763">
        <w:rPr>
          <w:rFonts w:ascii="Arial" w:hAnsi="Arial" w:cs="Arial"/>
          <w:sz w:val="20"/>
          <w:szCs w:val="20"/>
        </w:rPr>
        <w:t>El activo intangible de vida útil definida surgido por las combinaciones de negocios se amortiza linealmente hasta la finalización del contrato.</w:t>
      </w:r>
    </w:p>
    <w:p w14:paraId="3F02A049" w14:textId="77777777" w:rsidR="00792654" w:rsidRDefault="00792654" w:rsidP="007D31AF">
      <w:pPr>
        <w:pStyle w:val="Ttulo2"/>
        <w:rPr>
          <w:rFonts w:eastAsia="Arial"/>
          <w:bCs w:val="0"/>
          <w:color w:val="7F7F7F" w:themeColor="background1" w:themeShade="7F"/>
          <w:sz w:val="20"/>
          <w:szCs w:val="20"/>
        </w:rPr>
      </w:pPr>
    </w:p>
    <w:p w14:paraId="42CF1E5B" w14:textId="0649A75E" w:rsidR="007D31AF" w:rsidRPr="00334EF1" w:rsidRDefault="007D31AF" w:rsidP="007D31AF">
      <w:pPr>
        <w:pStyle w:val="Ttulo2"/>
        <w:rPr>
          <w:highlight w:val="green"/>
        </w:rPr>
      </w:pPr>
      <w:bookmarkStart w:id="35" w:name="_Toc8725083"/>
      <w:r w:rsidRPr="00334EF1">
        <w:rPr>
          <w:rFonts w:eastAsia="Arial"/>
          <w:bCs w:val="0"/>
          <w:color w:val="7F7F7F" w:themeColor="background1" w:themeShade="7F"/>
          <w:sz w:val="20"/>
          <w:szCs w:val="20"/>
        </w:rPr>
        <w:t>5.</w:t>
      </w:r>
      <w:r w:rsidR="00792654">
        <w:rPr>
          <w:rFonts w:eastAsia="Arial"/>
          <w:bCs w:val="0"/>
          <w:color w:val="7F7F7F" w:themeColor="background1" w:themeShade="7F"/>
          <w:sz w:val="20"/>
          <w:szCs w:val="20"/>
        </w:rPr>
        <w:t>8</w:t>
      </w:r>
      <w:r w:rsidRPr="00334EF1">
        <w:rPr>
          <w:rFonts w:eastAsia="Arial"/>
          <w:bCs w:val="0"/>
          <w:color w:val="7F7F7F" w:themeColor="background1" w:themeShade="7F"/>
          <w:sz w:val="20"/>
          <w:szCs w:val="20"/>
        </w:rPr>
        <w:t xml:space="preserve"> </w:t>
      </w:r>
      <w:r>
        <w:rPr>
          <w:rFonts w:eastAsia="Arial"/>
          <w:bCs w:val="0"/>
          <w:color w:val="7F7F7F" w:themeColor="background1" w:themeShade="7F"/>
          <w:sz w:val="20"/>
          <w:szCs w:val="20"/>
        </w:rPr>
        <w:t>Inventarios</w:t>
      </w:r>
      <w:bookmarkEnd w:id="35"/>
    </w:p>
    <w:p w14:paraId="5193B1E1" w14:textId="69B3DB96" w:rsidR="00CD3D41" w:rsidRPr="00D84763" w:rsidRDefault="00CD3D41" w:rsidP="00CD3D41">
      <w:pPr>
        <w:widowControl w:val="0"/>
        <w:autoSpaceDE w:val="0"/>
        <w:autoSpaceDN w:val="0"/>
        <w:adjustRightInd w:val="0"/>
        <w:spacing w:before="220" w:after="0" w:line="240" w:lineRule="auto"/>
        <w:jc w:val="both"/>
        <w:rPr>
          <w:rFonts w:ascii="Arial" w:hAnsi="Arial" w:cs="Arial"/>
          <w:sz w:val="20"/>
          <w:szCs w:val="20"/>
        </w:rPr>
      </w:pPr>
      <w:r w:rsidRPr="00D84763">
        <w:rPr>
          <w:rFonts w:ascii="Arial" w:hAnsi="Arial" w:cs="Arial"/>
          <w:sz w:val="20"/>
          <w:szCs w:val="20"/>
        </w:rPr>
        <w:t>El inventario de combustible se encuentra valuado al menor costo o valor neto de realización, utilizando el método de costo promedio ponderado.  El inventario de piezas y repuestos está valuado al costo promedio.</w:t>
      </w:r>
      <w:r>
        <w:rPr>
          <w:rFonts w:ascii="Arial" w:hAnsi="Arial" w:cs="Arial"/>
          <w:sz w:val="20"/>
          <w:szCs w:val="20"/>
        </w:rPr>
        <w:t xml:space="preserve"> Los inventarios se valoran por el menor entre el costo y el va</w:t>
      </w:r>
      <w:r w:rsidR="00336521">
        <w:rPr>
          <w:rFonts w:ascii="Arial" w:hAnsi="Arial" w:cs="Arial"/>
          <w:sz w:val="20"/>
          <w:szCs w:val="20"/>
        </w:rPr>
        <w:t>l</w:t>
      </w:r>
      <w:r>
        <w:rPr>
          <w:rFonts w:ascii="Arial" w:hAnsi="Arial" w:cs="Arial"/>
          <w:sz w:val="20"/>
          <w:szCs w:val="20"/>
        </w:rPr>
        <w:t>or neto de realización.</w:t>
      </w:r>
    </w:p>
    <w:p w14:paraId="2A1BD669" w14:textId="769631D6" w:rsidR="00CD3D41" w:rsidRDefault="00CD3D41" w:rsidP="00CD3D41">
      <w:pPr>
        <w:pStyle w:val="Prrafodelista"/>
        <w:widowControl w:val="0"/>
        <w:autoSpaceDE w:val="0"/>
        <w:autoSpaceDN w:val="0"/>
        <w:adjustRightInd w:val="0"/>
        <w:spacing w:after="0" w:line="240" w:lineRule="auto"/>
        <w:ind w:left="426" w:hanging="426"/>
        <w:contextualSpacing w:val="0"/>
        <w:jc w:val="both"/>
        <w:rPr>
          <w:rFonts w:ascii="Arial" w:hAnsi="Arial" w:cs="Arial"/>
          <w:b/>
          <w:sz w:val="20"/>
          <w:szCs w:val="20"/>
        </w:rPr>
      </w:pPr>
    </w:p>
    <w:p w14:paraId="08FD538A" w14:textId="51567C1E" w:rsidR="00CD3D41" w:rsidRPr="00D84763" w:rsidRDefault="007D31AF" w:rsidP="007D31AF">
      <w:pPr>
        <w:pStyle w:val="Ttulo2"/>
        <w:rPr>
          <w:b w:val="0"/>
          <w:sz w:val="20"/>
          <w:szCs w:val="20"/>
        </w:rPr>
      </w:pPr>
      <w:bookmarkStart w:id="36" w:name="_Toc8725084"/>
      <w:r w:rsidRPr="00334EF1">
        <w:rPr>
          <w:rFonts w:eastAsia="Arial"/>
          <w:bCs w:val="0"/>
          <w:color w:val="7F7F7F" w:themeColor="background1" w:themeShade="7F"/>
          <w:sz w:val="20"/>
          <w:szCs w:val="20"/>
        </w:rPr>
        <w:t>5.</w:t>
      </w:r>
      <w:r w:rsidR="00792654">
        <w:rPr>
          <w:rFonts w:eastAsia="Arial"/>
          <w:bCs w:val="0"/>
          <w:color w:val="7F7F7F" w:themeColor="background1" w:themeShade="7F"/>
          <w:sz w:val="20"/>
          <w:szCs w:val="20"/>
        </w:rPr>
        <w:t>9</w:t>
      </w:r>
      <w:r w:rsidRPr="00334EF1">
        <w:rPr>
          <w:rFonts w:eastAsia="Arial"/>
          <w:bCs w:val="0"/>
          <w:color w:val="7F7F7F" w:themeColor="background1" w:themeShade="7F"/>
          <w:sz w:val="20"/>
          <w:szCs w:val="20"/>
        </w:rPr>
        <w:t xml:space="preserve"> </w:t>
      </w:r>
      <w:r>
        <w:rPr>
          <w:rFonts w:eastAsia="Arial"/>
          <w:bCs w:val="0"/>
          <w:color w:val="7F7F7F" w:themeColor="background1" w:themeShade="7F"/>
          <w:sz w:val="20"/>
          <w:szCs w:val="20"/>
        </w:rPr>
        <w:t>Arrendamiento</w:t>
      </w:r>
      <w:bookmarkEnd w:id="36"/>
      <w:r>
        <w:rPr>
          <w:rFonts w:eastAsia="Arial"/>
          <w:bCs w:val="0"/>
          <w:color w:val="7F7F7F" w:themeColor="background1" w:themeShade="7F"/>
          <w:sz w:val="20"/>
          <w:szCs w:val="20"/>
        </w:rPr>
        <w:t xml:space="preserve"> </w:t>
      </w:r>
    </w:p>
    <w:p w14:paraId="797A7CFE" w14:textId="77777777" w:rsidR="00CD3D41" w:rsidRPr="007D31AF" w:rsidRDefault="00CD3D41" w:rsidP="00CD3D41">
      <w:pPr>
        <w:widowControl w:val="0"/>
        <w:autoSpaceDE w:val="0"/>
        <w:autoSpaceDN w:val="0"/>
        <w:adjustRightInd w:val="0"/>
        <w:spacing w:before="220" w:after="0" w:line="240" w:lineRule="auto"/>
        <w:jc w:val="both"/>
        <w:rPr>
          <w:rFonts w:ascii="Arial" w:eastAsia="Arial" w:hAnsi="Arial" w:cs="Arial"/>
          <w:iCs/>
          <w:color w:val="7F7F7F" w:themeColor="background1" w:themeShade="7F"/>
          <w:sz w:val="20"/>
          <w:szCs w:val="20"/>
        </w:rPr>
      </w:pPr>
      <w:r w:rsidRPr="007D31AF">
        <w:rPr>
          <w:rFonts w:ascii="Arial" w:eastAsia="Arial" w:hAnsi="Arial" w:cs="Arial"/>
          <w:iCs/>
          <w:color w:val="7F7F7F" w:themeColor="background1" w:themeShade="7F"/>
          <w:sz w:val="20"/>
          <w:szCs w:val="20"/>
        </w:rPr>
        <w:t>Contabilidad del arrendatario</w:t>
      </w:r>
    </w:p>
    <w:p w14:paraId="12AE03FA" w14:textId="77777777" w:rsidR="007D31AF" w:rsidRDefault="00CD3D41" w:rsidP="00CD3D41">
      <w:pPr>
        <w:widowControl w:val="0"/>
        <w:autoSpaceDE w:val="0"/>
        <w:autoSpaceDN w:val="0"/>
        <w:adjustRightInd w:val="0"/>
        <w:spacing w:before="220" w:after="0" w:line="240" w:lineRule="auto"/>
        <w:jc w:val="both"/>
        <w:rPr>
          <w:rFonts w:ascii="Arial" w:hAnsi="Arial" w:cs="Arial"/>
          <w:sz w:val="20"/>
          <w:szCs w:val="20"/>
        </w:rPr>
      </w:pPr>
      <w:r w:rsidRPr="00A27063">
        <w:rPr>
          <w:rFonts w:ascii="Arial" w:hAnsi="Arial" w:cs="Arial"/>
          <w:sz w:val="20"/>
          <w:szCs w:val="20"/>
        </w:rPr>
        <w:t>Los arrendamientos en los que una parte significativa de los riesgos y beneficios inherentes a la propiedad son retenidos por el arrendador, se clasifican como arrendamientos operativos. Los pagos de un arrendamiento operativo (netos de cualquier incentivo recibido del arrendador) se cargan en el estado de resultados sobre una base lineal durante el período del contrato de arrendamiento.</w:t>
      </w:r>
    </w:p>
    <w:p w14:paraId="4AF014E2" w14:textId="23EF3A4D" w:rsidR="00336521" w:rsidRDefault="00CD3D41" w:rsidP="00CD3D41">
      <w:pPr>
        <w:widowControl w:val="0"/>
        <w:autoSpaceDE w:val="0"/>
        <w:autoSpaceDN w:val="0"/>
        <w:adjustRightInd w:val="0"/>
        <w:spacing w:before="220" w:after="0" w:line="240" w:lineRule="auto"/>
        <w:jc w:val="both"/>
        <w:rPr>
          <w:rFonts w:ascii="Arial" w:hAnsi="Arial" w:cs="Arial"/>
          <w:sz w:val="20"/>
          <w:szCs w:val="20"/>
        </w:rPr>
      </w:pPr>
      <w:r w:rsidRPr="00A27063">
        <w:rPr>
          <w:rFonts w:ascii="Arial" w:hAnsi="Arial" w:cs="Arial"/>
          <w:sz w:val="20"/>
          <w:szCs w:val="20"/>
        </w:rPr>
        <w:t xml:space="preserve">Los arrendamientos de propiedades, planta y equipo en los que la Compañía tiene sustancialmente todos los riesgos y beneficios inherentes a la propiedad se clasifican como arrendamientos financieros. Los arrendamientos financieros se capitalizan al inicio del arrendamiento al menor entre el valor razonable del bien arrendado y el valor presente de los pagos mínimos del arrendamiento. Cada pago de un arrendamiento financiero se distribuye entre el pasivo y los costos financieros. Las obligaciones de un arrendamiento financiero, netas de la carga financiera, se presentan como deudas (obligaciones financieras) en corrientes o no corrientes según si el vencimiento de los pagos de los cánones es inferior o no a un período de 12 meses. Los costos financieros se cargan a los resultados durante el período del arrendamiento de forma que se obtenga una tasa periódica constante de interés sobre el saldo restante del pasivo para cada período. La propiedad, planta y equipo adquiridos en régimen de arrendamiento financiero se amortiza en el </w:t>
      </w:r>
      <w:r w:rsidR="005F6ABB">
        <w:rPr>
          <w:rFonts w:ascii="Arial" w:hAnsi="Arial" w:cs="Arial"/>
          <w:sz w:val="20"/>
          <w:szCs w:val="20"/>
        </w:rPr>
        <w:t>período</w:t>
      </w:r>
      <w:r w:rsidRPr="00A27063">
        <w:rPr>
          <w:rFonts w:ascii="Arial" w:hAnsi="Arial" w:cs="Arial"/>
          <w:sz w:val="20"/>
          <w:szCs w:val="20"/>
        </w:rPr>
        <w:t xml:space="preserve"> menor entre la vida útil del activo y el plazo del arrendamiento. </w:t>
      </w:r>
    </w:p>
    <w:p w14:paraId="6B1A0E63" w14:textId="775E0348" w:rsidR="00CD3D41" w:rsidRDefault="00CD3D41" w:rsidP="00CD3D41">
      <w:pPr>
        <w:widowControl w:val="0"/>
        <w:autoSpaceDE w:val="0"/>
        <w:autoSpaceDN w:val="0"/>
        <w:adjustRightInd w:val="0"/>
        <w:spacing w:before="220" w:after="0" w:line="240" w:lineRule="auto"/>
        <w:jc w:val="both"/>
        <w:rPr>
          <w:rFonts w:ascii="Arial" w:hAnsi="Arial" w:cs="Arial"/>
          <w:b/>
          <w:bCs/>
          <w:sz w:val="20"/>
          <w:szCs w:val="20"/>
        </w:rPr>
      </w:pPr>
      <w:r w:rsidRPr="00792654">
        <w:rPr>
          <w:rFonts w:ascii="Arial" w:eastAsia="Arial" w:hAnsi="Arial" w:cs="Arial"/>
          <w:iCs/>
          <w:color w:val="7F7F7F" w:themeColor="background1" w:themeShade="7F"/>
          <w:sz w:val="20"/>
          <w:szCs w:val="20"/>
        </w:rPr>
        <w:t>Contabilidad del arrendador</w:t>
      </w:r>
    </w:p>
    <w:p w14:paraId="3D124AC8" w14:textId="26CEBE62" w:rsidR="00336521" w:rsidRDefault="00CD3D41" w:rsidP="00CD3D41">
      <w:pPr>
        <w:widowControl w:val="0"/>
        <w:autoSpaceDE w:val="0"/>
        <w:autoSpaceDN w:val="0"/>
        <w:adjustRightInd w:val="0"/>
        <w:spacing w:before="220" w:after="0" w:line="240" w:lineRule="auto"/>
        <w:jc w:val="both"/>
        <w:rPr>
          <w:rFonts w:ascii="Arial" w:hAnsi="Arial" w:cs="Arial"/>
          <w:sz w:val="20"/>
          <w:szCs w:val="20"/>
        </w:rPr>
      </w:pPr>
      <w:r w:rsidRPr="00A27063">
        <w:rPr>
          <w:rFonts w:ascii="Arial" w:hAnsi="Arial" w:cs="Arial"/>
          <w:sz w:val="20"/>
          <w:szCs w:val="20"/>
        </w:rPr>
        <w:t xml:space="preserve">Un contrato de arrendamiento es un acuerdo por el cual el arrendador cede al arrendatario, a cambio de un pago o una serie de pagos, el derecho a utilizar un activo durante un </w:t>
      </w:r>
      <w:r w:rsidR="005F6ABB">
        <w:rPr>
          <w:rFonts w:ascii="Arial" w:hAnsi="Arial" w:cs="Arial"/>
          <w:sz w:val="20"/>
          <w:szCs w:val="20"/>
        </w:rPr>
        <w:t>período</w:t>
      </w:r>
      <w:r w:rsidRPr="00A27063">
        <w:rPr>
          <w:rFonts w:ascii="Arial" w:hAnsi="Arial" w:cs="Arial"/>
          <w:sz w:val="20"/>
          <w:szCs w:val="20"/>
        </w:rPr>
        <w:t xml:space="preserve"> de tiempo determinado. Cuando los activos son arrendados bajo la modalidad de arrendamiento financiero, el valor presente de los pagos futuros del arrendamiento se reconoce como una cuenta por cobrar. La diferencia entre el importe bruto a cobrar y el valor </w:t>
      </w:r>
    </w:p>
    <w:p w14:paraId="7E5F833D" w14:textId="77777777" w:rsidR="00336521" w:rsidRDefault="00336521" w:rsidP="00CD3D41">
      <w:pPr>
        <w:widowControl w:val="0"/>
        <w:autoSpaceDE w:val="0"/>
        <w:autoSpaceDN w:val="0"/>
        <w:adjustRightInd w:val="0"/>
        <w:spacing w:before="220" w:after="0" w:line="240" w:lineRule="auto"/>
        <w:jc w:val="both"/>
        <w:rPr>
          <w:rFonts w:ascii="Arial" w:hAnsi="Arial" w:cs="Arial"/>
          <w:sz w:val="20"/>
          <w:szCs w:val="20"/>
        </w:rPr>
      </w:pPr>
    </w:p>
    <w:p w14:paraId="61A6DE61" w14:textId="62DAA417" w:rsidR="00CD3D41" w:rsidRDefault="00CD3D41" w:rsidP="00CD3D41">
      <w:pPr>
        <w:widowControl w:val="0"/>
        <w:autoSpaceDE w:val="0"/>
        <w:autoSpaceDN w:val="0"/>
        <w:adjustRightInd w:val="0"/>
        <w:spacing w:before="220" w:after="0" w:line="240" w:lineRule="auto"/>
        <w:jc w:val="both"/>
        <w:rPr>
          <w:rFonts w:ascii="Arial" w:hAnsi="Arial" w:cs="Arial"/>
          <w:sz w:val="20"/>
          <w:szCs w:val="20"/>
        </w:rPr>
      </w:pPr>
      <w:r w:rsidRPr="00A27063">
        <w:rPr>
          <w:rFonts w:ascii="Arial" w:hAnsi="Arial" w:cs="Arial"/>
          <w:sz w:val="20"/>
          <w:szCs w:val="20"/>
        </w:rPr>
        <w:t>presente de la cuenta por cobrar se reconoce como ingresos financieros.</w:t>
      </w:r>
      <w:r w:rsidR="00336521">
        <w:rPr>
          <w:rFonts w:ascii="Arial" w:hAnsi="Arial" w:cs="Arial"/>
          <w:sz w:val="20"/>
          <w:szCs w:val="20"/>
        </w:rPr>
        <w:t xml:space="preserve"> </w:t>
      </w:r>
      <w:r w:rsidRPr="00A27063">
        <w:rPr>
          <w:rFonts w:ascii="Arial" w:hAnsi="Arial" w:cs="Arial"/>
          <w:sz w:val="20"/>
          <w:szCs w:val="20"/>
        </w:rPr>
        <w:t xml:space="preserve">La cuenta por cobrar es amortizada asignando cada uno de los cánones entre los ingresos financieros y la amortización del capital en cada período contable, de tal manera que el reconocimiento de los ingresos </w:t>
      </w:r>
      <w:r w:rsidR="00792654" w:rsidRPr="00A27063">
        <w:rPr>
          <w:rFonts w:ascii="Arial" w:hAnsi="Arial" w:cs="Arial"/>
          <w:sz w:val="20"/>
          <w:szCs w:val="20"/>
        </w:rPr>
        <w:t>financieros</w:t>
      </w:r>
      <w:r w:rsidRPr="00A27063">
        <w:rPr>
          <w:rFonts w:ascii="Arial" w:hAnsi="Arial" w:cs="Arial"/>
          <w:sz w:val="20"/>
          <w:szCs w:val="20"/>
        </w:rPr>
        <w:t xml:space="preserve"> refleje en cada uno de los </w:t>
      </w:r>
      <w:r w:rsidR="005F6ABB">
        <w:rPr>
          <w:rFonts w:ascii="Arial" w:hAnsi="Arial" w:cs="Arial"/>
          <w:sz w:val="20"/>
          <w:szCs w:val="20"/>
        </w:rPr>
        <w:t>período</w:t>
      </w:r>
      <w:r w:rsidRPr="00A27063">
        <w:rPr>
          <w:rFonts w:ascii="Arial" w:hAnsi="Arial" w:cs="Arial"/>
          <w:sz w:val="20"/>
          <w:szCs w:val="20"/>
        </w:rPr>
        <w:t>s, una tasa de rendimiento constante sobre la inversión financiera neta que el arrendador ha realizado en el arrendamiento financiero.</w:t>
      </w:r>
    </w:p>
    <w:p w14:paraId="59AE172A" w14:textId="3D41809C" w:rsidR="00CD3D41" w:rsidRDefault="00CD3D41" w:rsidP="00CD3D41">
      <w:pPr>
        <w:widowControl w:val="0"/>
        <w:autoSpaceDE w:val="0"/>
        <w:autoSpaceDN w:val="0"/>
        <w:adjustRightInd w:val="0"/>
        <w:spacing w:before="220" w:after="0" w:line="240" w:lineRule="auto"/>
        <w:jc w:val="both"/>
        <w:rPr>
          <w:rFonts w:ascii="Arial" w:hAnsi="Arial" w:cs="Arial"/>
          <w:sz w:val="20"/>
          <w:szCs w:val="20"/>
        </w:rPr>
      </w:pPr>
      <w:r w:rsidRPr="00A27063">
        <w:rPr>
          <w:rFonts w:ascii="Arial" w:hAnsi="Arial" w:cs="Arial"/>
          <w:sz w:val="20"/>
          <w:szCs w:val="20"/>
        </w:rPr>
        <w:t>Cuando los activos son arrendados en régimen de arrendamiento operativo, el activo se incluye en el estado de situación financiera según la naturaleza del bien. Los ingresos de arrendamientos operativos se reconocen durante el término del contrato de arrendamiento sobre una base de línea recta.</w:t>
      </w:r>
    </w:p>
    <w:p w14:paraId="0645EA60" w14:textId="77777777" w:rsidR="00792654" w:rsidRDefault="00792654" w:rsidP="00792654">
      <w:pPr>
        <w:pStyle w:val="Ttulo2"/>
        <w:rPr>
          <w:rFonts w:eastAsia="Arial"/>
          <w:bCs w:val="0"/>
          <w:color w:val="7F7F7F" w:themeColor="background1" w:themeShade="7F"/>
          <w:sz w:val="20"/>
          <w:szCs w:val="20"/>
        </w:rPr>
      </w:pPr>
    </w:p>
    <w:p w14:paraId="4B0F8E0E" w14:textId="087F70E0" w:rsidR="00792654" w:rsidRPr="00D84763" w:rsidRDefault="00792654" w:rsidP="00792654">
      <w:pPr>
        <w:pStyle w:val="Ttulo2"/>
        <w:rPr>
          <w:b w:val="0"/>
          <w:sz w:val="20"/>
          <w:szCs w:val="20"/>
        </w:rPr>
      </w:pPr>
      <w:bookmarkStart w:id="37" w:name="_Toc8725085"/>
      <w:r w:rsidRPr="00334EF1">
        <w:rPr>
          <w:rFonts w:eastAsia="Arial"/>
          <w:bCs w:val="0"/>
          <w:color w:val="7F7F7F" w:themeColor="background1" w:themeShade="7F"/>
          <w:sz w:val="20"/>
          <w:szCs w:val="20"/>
        </w:rPr>
        <w:t>5.</w:t>
      </w:r>
      <w:r>
        <w:rPr>
          <w:rFonts w:eastAsia="Arial"/>
          <w:bCs w:val="0"/>
          <w:color w:val="7F7F7F" w:themeColor="background1" w:themeShade="7F"/>
          <w:sz w:val="20"/>
          <w:szCs w:val="20"/>
        </w:rPr>
        <w:t>10</w:t>
      </w:r>
      <w:r w:rsidRPr="00334EF1">
        <w:rPr>
          <w:rFonts w:eastAsia="Arial"/>
          <w:bCs w:val="0"/>
          <w:color w:val="7F7F7F" w:themeColor="background1" w:themeShade="7F"/>
          <w:sz w:val="20"/>
          <w:szCs w:val="20"/>
        </w:rPr>
        <w:t xml:space="preserve"> </w:t>
      </w:r>
      <w:r>
        <w:rPr>
          <w:rFonts w:eastAsia="Arial"/>
          <w:bCs w:val="0"/>
          <w:color w:val="7F7F7F" w:themeColor="background1" w:themeShade="7F"/>
          <w:sz w:val="20"/>
          <w:szCs w:val="20"/>
        </w:rPr>
        <w:t>Deterioro de instrumentos financieros</w:t>
      </w:r>
      <w:bookmarkEnd w:id="37"/>
    </w:p>
    <w:p w14:paraId="28D09805" w14:textId="77777777" w:rsidR="00792654" w:rsidRDefault="00792654" w:rsidP="00CD3D41">
      <w:pPr>
        <w:pStyle w:val="Default"/>
        <w:jc w:val="both"/>
        <w:rPr>
          <w:rFonts w:eastAsiaTheme="minorEastAsia"/>
          <w:snapToGrid w:val="0"/>
          <w:sz w:val="20"/>
          <w:szCs w:val="20"/>
          <w:lang w:val="es-CO" w:eastAsia="es-CO"/>
        </w:rPr>
      </w:pPr>
    </w:p>
    <w:p w14:paraId="47AEED66" w14:textId="1C19E771" w:rsidR="00CD3D41" w:rsidRPr="00C23997" w:rsidRDefault="00CD3D41" w:rsidP="00CD3D41">
      <w:pPr>
        <w:pStyle w:val="Default"/>
        <w:jc w:val="both"/>
        <w:rPr>
          <w:rFonts w:eastAsiaTheme="minorEastAsia"/>
          <w:snapToGrid w:val="0"/>
          <w:sz w:val="20"/>
          <w:szCs w:val="20"/>
          <w:lang w:val="es-CO" w:eastAsia="es-CO"/>
        </w:rPr>
      </w:pPr>
      <w:r>
        <w:rPr>
          <w:rFonts w:eastAsiaTheme="minorEastAsia"/>
          <w:snapToGrid w:val="0"/>
          <w:sz w:val="20"/>
          <w:szCs w:val="20"/>
          <w:lang w:val="es-CO" w:eastAsia="es-CO"/>
        </w:rPr>
        <w:t>El Grupo</w:t>
      </w:r>
      <w:r w:rsidRPr="00C23997">
        <w:rPr>
          <w:rFonts w:eastAsiaTheme="minorEastAsia"/>
          <w:snapToGrid w:val="0"/>
          <w:sz w:val="20"/>
          <w:szCs w:val="20"/>
          <w:lang w:val="es-CO" w:eastAsia="es-CO"/>
        </w:rPr>
        <w:t xml:space="preserve"> mide las pérdidas crediticias esperadas de un instrumento financiero buscando reflejar: </w:t>
      </w:r>
    </w:p>
    <w:p w14:paraId="1CD62EEF" w14:textId="77777777" w:rsidR="00CD3D41" w:rsidRPr="00C23997" w:rsidRDefault="00CD3D41" w:rsidP="00CD3D41">
      <w:pPr>
        <w:pStyle w:val="Default"/>
        <w:jc w:val="both"/>
        <w:rPr>
          <w:rFonts w:eastAsiaTheme="minorEastAsia"/>
          <w:snapToGrid w:val="0"/>
          <w:sz w:val="20"/>
          <w:szCs w:val="20"/>
          <w:lang w:val="es-CO" w:eastAsia="es-CO"/>
        </w:rPr>
      </w:pPr>
    </w:p>
    <w:p w14:paraId="5FD3483C" w14:textId="77777777" w:rsidR="00CD3D41" w:rsidRPr="00C23997" w:rsidRDefault="00CD3D41" w:rsidP="00CD3D41">
      <w:pPr>
        <w:pStyle w:val="Default"/>
        <w:jc w:val="both"/>
        <w:rPr>
          <w:rFonts w:eastAsiaTheme="minorEastAsia"/>
          <w:snapToGrid w:val="0"/>
          <w:sz w:val="20"/>
          <w:szCs w:val="20"/>
          <w:lang w:val="es-CO" w:eastAsia="es-CO"/>
        </w:rPr>
      </w:pPr>
      <w:r w:rsidRPr="00C23997">
        <w:rPr>
          <w:sz w:val="20"/>
          <w:szCs w:val="20"/>
          <w:lang w:val="es-CO"/>
        </w:rPr>
        <w:t>a</w:t>
      </w:r>
      <w:r w:rsidRPr="00C23997">
        <w:rPr>
          <w:rFonts w:eastAsiaTheme="minorEastAsia"/>
          <w:snapToGrid w:val="0"/>
          <w:sz w:val="20"/>
          <w:szCs w:val="20"/>
          <w:lang w:val="es-CO" w:eastAsia="es-CO"/>
        </w:rPr>
        <w:t xml:space="preserve">) Un monto sin prejuicio y ponderado por probabilidad que se determina evaluando un rango de posibles resultados; </w:t>
      </w:r>
    </w:p>
    <w:p w14:paraId="47871597" w14:textId="77777777" w:rsidR="00CD3D41" w:rsidRPr="00C23997" w:rsidRDefault="00CD3D41" w:rsidP="00CD3D41">
      <w:pPr>
        <w:pStyle w:val="Default"/>
        <w:jc w:val="both"/>
        <w:rPr>
          <w:rFonts w:eastAsiaTheme="minorEastAsia"/>
          <w:snapToGrid w:val="0"/>
          <w:sz w:val="20"/>
          <w:szCs w:val="20"/>
          <w:lang w:val="es-CO" w:eastAsia="es-CO"/>
        </w:rPr>
      </w:pPr>
      <w:r w:rsidRPr="00C23997">
        <w:rPr>
          <w:rFonts w:eastAsiaTheme="minorEastAsia"/>
          <w:snapToGrid w:val="0"/>
          <w:sz w:val="20"/>
          <w:szCs w:val="20"/>
          <w:lang w:val="es-CO" w:eastAsia="es-CO"/>
        </w:rPr>
        <w:t xml:space="preserve">b) El valor del dinero en el tiempo; y </w:t>
      </w:r>
    </w:p>
    <w:p w14:paraId="24541BFF" w14:textId="77777777" w:rsidR="00CD3D41" w:rsidRPr="00C23997" w:rsidRDefault="00CD3D41" w:rsidP="00CD3D41">
      <w:pPr>
        <w:pStyle w:val="Default"/>
        <w:jc w:val="both"/>
        <w:rPr>
          <w:rFonts w:eastAsiaTheme="minorEastAsia"/>
          <w:snapToGrid w:val="0"/>
          <w:sz w:val="20"/>
          <w:szCs w:val="20"/>
          <w:lang w:val="es-CO" w:eastAsia="es-CO"/>
        </w:rPr>
      </w:pPr>
      <w:r w:rsidRPr="00C23997">
        <w:rPr>
          <w:rFonts w:eastAsiaTheme="minorEastAsia"/>
          <w:snapToGrid w:val="0"/>
          <w:sz w:val="20"/>
          <w:szCs w:val="20"/>
          <w:lang w:val="es-CO" w:eastAsia="es-CO"/>
        </w:rPr>
        <w:t>c) Información razonable y con soporte disponible sin costo o esfuerzo indebido a la fecha informativa sobre eventos pasados, condiciones presentes y proyecciones de condiciones económicas futuras.</w:t>
      </w:r>
    </w:p>
    <w:p w14:paraId="49C2CCD1" w14:textId="77777777" w:rsidR="00CD3D41" w:rsidRPr="00C23997" w:rsidRDefault="00CD3D41" w:rsidP="00CD3D41">
      <w:pPr>
        <w:pStyle w:val="Default"/>
        <w:ind w:left="708"/>
        <w:jc w:val="both"/>
        <w:rPr>
          <w:sz w:val="20"/>
          <w:szCs w:val="20"/>
          <w:lang w:val="es-CO"/>
        </w:rPr>
      </w:pPr>
    </w:p>
    <w:p w14:paraId="51385D32" w14:textId="77777777" w:rsidR="00CD3D41" w:rsidRPr="00C23997" w:rsidRDefault="00CD3D41" w:rsidP="00336521">
      <w:pPr>
        <w:pStyle w:val="Default"/>
        <w:jc w:val="both"/>
        <w:rPr>
          <w:sz w:val="20"/>
          <w:szCs w:val="20"/>
          <w:lang w:val="es-CO"/>
        </w:rPr>
      </w:pPr>
      <w:r>
        <w:rPr>
          <w:sz w:val="20"/>
          <w:szCs w:val="20"/>
          <w:lang w:val="es-CO"/>
        </w:rPr>
        <w:t>El Grupo</w:t>
      </w:r>
      <w:r w:rsidRPr="00C23997">
        <w:rPr>
          <w:sz w:val="20"/>
          <w:szCs w:val="20"/>
          <w:lang w:val="es-CO"/>
        </w:rPr>
        <w:t xml:space="preserve"> calcula su Pérdida Crediticia Esperada con base en el valor presente de la diferencia entre los flujos de efectivo contractuales y los flujos de efectivo esperados del instrumento. La Pérdida Crediticia Esperada se actualizará en cada fecha de presentación para reflejar los cambios en el riesgo de crédito de los instrumentos financieros desde el reconocimiento inicial.</w:t>
      </w:r>
    </w:p>
    <w:p w14:paraId="7A5C16E2" w14:textId="77777777" w:rsidR="00CD3D41" w:rsidRPr="00C23997" w:rsidRDefault="00CD3D41" w:rsidP="00CD3D41">
      <w:pPr>
        <w:pStyle w:val="Default"/>
        <w:jc w:val="both"/>
        <w:rPr>
          <w:sz w:val="20"/>
          <w:szCs w:val="20"/>
          <w:lang w:val="es-CO"/>
        </w:rPr>
      </w:pPr>
    </w:p>
    <w:p w14:paraId="39E6E67F" w14:textId="05AAA00F" w:rsidR="00CD3D41" w:rsidRPr="00792654" w:rsidRDefault="00CD3D41" w:rsidP="00CD3D41">
      <w:pPr>
        <w:pStyle w:val="Default"/>
        <w:jc w:val="both"/>
        <w:rPr>
          <w:sz w:val="20"/>
          <w:szCs w:val="20"/>
          <w:lang w:val="es-CO"/>
        </w:rPr>
      </w:pPr>
      <w:r w:rsidRPr="00792654">
        <w:rPr>
          <w:rFonts w:eastAsia="Arial"/>
          <w:iCs/>
          <w:color w:val="7F7F7F" w:themeColor="background1" w:themeShade="7F"/>
          <w:sz w:val="20"/>
          <w:szCs w:val="20"/>
          <w:lang w:val="es-CO"/>
        </w:rPr>
        <w:t>5.1</w:t>
      </w:r>
      <w:r w:rsidR="00792654" w:rsidRPr="00792654">
        <w:rPr>
          <w:rFonts w:eastAsia="Arial"/>
          <w:iCs/>
          <w:color w:val="7F7F7F" w:themeColor="background1" w:themeShade="7F"/>
          <w:sz w:val="20"/>
          <w:szCs w:val="20"/>
          <w:lang w:val="es-CO"/>
        </w:rPr>
        <w:t>0</w:t>
      </w:r>
      <w:r w:rsidRPr="00792654">
        <w:rPr>
          <w:rFonts w:eastAsia="Arial"/>
          <w:iCs/>
          <w:color w:val="7F7F7F" w:themeColor="background1" w:themeShade="7F"/>
          <w:sz w:val="20"/>
          <w:szCs w:val="20"/>
          <w:lang w:val="es-CO"/>
        </w:rPr>
        <w:t>.1 Activo financiero con deterioro crediticio</w:t>
      </w:r>
      <w:r w:rsidRPr="00792654">
        <w:rPr>
          <w:sz w:val="20"/>
          <w:szCs w:val="20"/>
          <w:lang w:val="es-CO"/>
        </w:rPr>
        <w:t xml:space="preserve"> </w:t>
      </w:r>
    </w:p>
    <w:p w14:paraId="17DEF293" w14:textId="77777777" w:rsidR="00792654" w:rsidRPr="00C23997" w:rsidRDefault="00792654" w:rsidP="00CD3D41">
      <w:pPr>
        <w:pStyle w:val="Default"/>
        <w:jc w:val="both"/>
        <w:rPr>
          <w:b/>
          <w:sz w:val="20"/>
          <w:szCs w:val="20"/>
          <w:lang w:val="es-CO"/>
        </w:rPr>
      </w:pPr>
    </w:p>
    <w:p w14:paraId="6A255C7E" w14:textId="77777777" w:rsidR="00CD3D41" w:rsidRDefault="00CD3D41" w:rsidP="00CD3D41">
      <w:pPr>
        <w:pStyle w:val="Default"/>
        <w:jc w:val="both"/>
        <w:rPr>
          <w:sz w:val="20"/>
          <w:szCs w:val="20"/>
          <w:lang w:val="es-CO"/>
        </w:rPr>
      </w:pPr>
      <w:r w:rsidRPr="00C23997">
        <w:rPr>
          <w:sz w:val="20"/>
          <w:szCs w:val="20"/>
          <w:lang w:val="es-CO"/>
        </w:rPr>
        <w:t>Un activo financiero tiene deteriorado el crédito cuando han ocurrido uno o más sucesos que tienen un impacto perjudicial sobre los flujos de efectivo futuros estimados de ese activo financiero. Evidencias de que un activo financiero tiene deteriorado el crédito incluyen información observable sobre los sucesos siguientes:</w:t>
      </w:r>
    </w:p>
    <w:p w14:paraId="3252E892" w14:textId="77777777" w:rsidR="00336521" w:rsidRPr="00C23997" w:rsidRDefault="00336521" w:rsidP="00CD3D41">
      <w:pPr>
        <w:pStyle w:val="Default"/>
        <w:jc w:val="both"/>
        <w:rPr>
          <w:sz w:val="20"/>
          <w:szCs w:val="20"/>
          <w:lang w:val="es-CO"/>
        </w:rPr>
      </w:pPr>
    </w:p>
    <w:p w14:paraId="365A3D1E" w14:textId="77777777" w:rsidR="00CD3D41" w:rsidRPr="00C23997" w:rsidRDefault="00CD3D41" w:rsidP="00CD3D41">
      <w:pPr>
        <w:pStyle w:val="Prrafodelista"/>
        <w:jc w:val="both"/>
        <w:rPr>
          <w:rFonts w:ascii="Arial" w:eastAsia="Times New Roman" w:hAnsi="Arial" w:cs="Arial"/>
          <w:color w:val="000000"/>
          <w:sz w:val="20"/>
          <w:szCs w:val="20"/>
        </w:rPr>
      </w:pPr>
      <w:r w:rsidRPr="00C23997">
        <w:rPr>
          <w:rFonts w:ascii="Arial" w:eastAsia="Times New Roman" w:hAnsi="Arial" w:cs="Arial"/>
          <w:color w:val="000000"/>
          <w:sz w:val="20"/>
          <w:szCs w:val="20"/>
        </w:rPr>
        <w:t>a) dificultades financieras significativas del emisor o del prestatario;</w:t>
      </w:r>
    </w:p>
    <w:p w14:paraId="3EE77E97" w14:textId="77777777" w:rsidR="00CD3D41" w:rsidRPr="00C23997" w:rsidRDefault="00CD3D41" w:rsidP="00CD3D41">
      <w:pPr>
        <w:pStyle w:val="Prrafodelista"/>
        <w:jc w:val="both"/>
        <w:rPr>
          <w:rFonts w:ascii="Arial" w:eastAsia="Times New Roman" w:hAnsi="Arial" w:cs="Arial"/>
          <w:color w:val="000000"/>
          <w:sz w:val="20"/>
          <w:szCs w:val="20"/>
        </w:rPr>
      </w:pPr>
      <w:r w:rsidRPr="00C23997">
        <w:rPr>
          <w:rFonts w:ascii="Arial" w:eastAsia="Times New Roman" w:hAnsi="Arial" w:cs="Arial"/>
          <w:color w:val="000000"/>
          <w:sz w:val="20"/>
          <w:szCs w:val="20"/>
        </w:rPr>
        <w:t>b) una infracción del contrato, tal como un incumplimiento o un suceso de mora;</w:t>
      </w:r>
    </w:p>
    <w:p w14:paraId="51F046C3" w14:textId="77777777" w:rsidR="00CD3D41" w:rsidRPr="00C23997" w:rsidRDefault="00CD3D41" w:rsidP="00CD3D41">
      <w:pPr>
        <w:pStyle w:val="Prrafodelista"/>
        <w:jc w:val="both"/>
        <w:rPr>
          <w:rFonts w:ascii="Arial" w:eastAsia="Times New Roman" w:hAnsi="Arial" w:cs="Arial"/>
          <w:color w:val="000000"/>
          <w:sz w:val="20"/>
          <w:szCs w:val="20"/>
        </w:rPr>
      </w:pPr>
      <w:r w:rsidRPr="00C23997">
        <w:rPr>
          <w:rFonts w:ascii="Arial" w:eastAsia="Times New Roman" w:hAnsi="Arial" w:cs="Arial"/>
          <w:color w:val="000000"/>
          <w:sz w:val="20"/>
          <w:szCs w:val="20"/>
        </w:rPr>
        <w:t>c) el prestamista del prestatario por razones económicas o contractuales relacionadas con dificultades financieras del prestatario le ha otorgado a éste concesiones o ventajas que no le habría facilitado en otras circunstancias;</w:t>
      </w:r>
    </w:p>
    <w:p w14:paraId="09D793DD" w14:textId="77777777" w:rsidR="00CD3D41" w:rsidRPr="00C23997" w:rsidRDefault="00CD3D41" w:rsidP="00CD3D41">
      <w:pPr>
        <w:pStyle w:val="Prrafodelista"/>
        <w:jc w:val="both"/>
        <w:rPr>
          <w:rFonts w:ascii="Arial" w:eastAsia="Times New Roman" w:hAnsi="Arial" w:cs="Arial"/>
          <w:color w:val="000000"/>
          <w:sz w:val="20"/>
          <w:szCs w:val="20"/>
        </w:rPr>
      </w:pPr>
      <w:r w:rsidRPr="00C23997">
        <w:rPr>
          <w:rFonts w:ascii="Arial" w:eastAsia="Times New Roman" w:hAnsi="Arial" w:cs="Arial"/>
          <w:color w:val="000000"/>
          <w:sz w:val="20"/>
          <w:szCs w:val="20"/>
        </w:rPr>
        <w:t>d) se está convirtiendo en probable que el prestatario entre en quiebra o en otra forma de reorganización financiera;</w:t>
      </w:r>
    </w:p>
    <w:p w14:paraId="2E5043C7" w14:textId="77777777" w:rsidR="00CD3D41" w:rsidRPr="00C23997" w:rsidRDefault="00CD3D41" w:rsidP="00CD3D41">
      <w:pPr>
        <w:pStyle w:val="Prrafodelista"/>
        <w:jc w:val="both"/>
        <w:rPr>
          <w:rFonts w:ascii="Arial" w:eastAsia="Times New Roman" w:hAnsi="Arial" w:cs="Arial"/>
          <w:color w:val="000000"/>
          <w:sz w:val="20"/>
          <w:szCs w:val="20"/>
        </w:rPr>
      </w:pPr>
      <w:r w:rsidRPr="00C23997">
        <w:rPr>
          <w:rFonts w:ascii="Arial" w:eastAsia="Times New Roman" w:hAnsi="Arial" w:cs="Arial"/>
          <w:color w:val="000000"/>
          <w:sz w:val="20"/>
          <w:szCs w:val="20"/>
        </w:rPr>
        <w:t>e) la desaparición de un mercado activo para el activo financiero en cuestión, debido a dificultades financieras; o</w:t>
      </w:r>
    </w:p>
    <w:p w14:paraId="5844EF80" w14:textId="77777777" w:rsidR="00CD3D41" w:rsidRPr="00C23997" w:rsidRDefault="00CD3D41" w:rsidP="00CD3D41">
      <w:pPr>
        <w:pStyle w:val="Prrafodelista"/>
        <w:ind w:left="708"/>
        <w:jc w:val="both"/>
        <w:rPr>
          <w:rFonts w:ascii="Arial" w:eastAsia="Times New Roman" w:hAnsi="Arial" w:cs="Arial"/>
          <w:color w:val="000000"/>
          <w:sz w:val="20"/>
          <w:szCs w:val="20"/>
        </w:rPr>
      </w:pPr>
      <w:r w:rsidRPr="00C23997">
        <w:rPr>
          <w:rFonts w:ascii="Arial" w:eastAsia="Times New Roman" w:hAnsi="Arial" w:cs="Arial"/>
          <w:color w:val="000000"/>
          <w:sz w:val="20"/>
          <w:szCs w:val="20"/>
        </w:rPr>
        <w:t xml:space="preserve">f) la compra o creación de un activo financiero con un descuento importante que refleja la pérdida crediticia esperada. Puede no ser posible identificar un suceso discreto único, en su lugar, el efecto combinado de varios sucesos puede haber causado que el activo financiero pase a tener deteriorado el crédito. </w:t>
      </w:r>
    </w:p>
    <w:p w14:paraId="67A4E2E8" w14:textId="77777777" w:rsidR="00CD3D41" w:rsidRPr="00C23997" w:rsidRDefault="00CD3D41" w:rsidP="00CD3D41">
      <w:pPr>
        <w:autoSpaceDE w:val="0"/>
        <w:autoSpaceDN w:val="0"/>
        <w:adjustRightInd w:val="0"/>
        <w:jc w:val="both"/>
        <w:rPr>
          <w:rFonts w:ascii="Arial" w:eastAsia="Times New Roman" w:hAnsi="Arial" w:cs="Arial"/>
          <w:color w:val="000000"/>
          <w:sz w:val="20"/>
          <w:szCs w:val="20"/>
        </w:rPr>
      </w:pPr>
      <w:r w:rsidRPr="00C23997">
        <w:rPr>
          <w:rFonts w:ascii="Arial" w:eastAsia="Times New Roman" w:hAnsi="Arial" w:cs="Arial"/>
          <w:color w:val="000000"/>
          <w:sz w:val="20"/>
          <w:szCs w:val="20"/>
        </w:rPr>
        <w:t>La cuantificación de las pérdidas en función de la experiencia de pérdidas históricas tiene en cuenta tres factores fundamentales: la exposición en caso de incumplimiento, la probabilidad de incumplimiento y la pérdida dado el incumplimiento:</w:t>
      </w:r>
    </w:p>
    <w:p w14:paraId="3BA1BD37" w14:textId="77777777" w:rsidR="00CD3D41" w:rsidRPr="00C23997" w:rsidRDefault="00CD3D41" w:rsidP="00747A67">
      <w:pPr>
        <w:pStyle w:val="Prrafodelista"/>
        <w:numPr>
          <w:ilvl w:val="0"/>
          <w:numId w:val="32"/>
        </w:numPr>
        <w:autoSpaceDE w:val="0"/>
        <w:autoSpaceDN w:val="0"/>
        <w:adjustRightInd w:val="0"/>
        <w:jc w:val="both"/>
        <w:rPr>
          <w:rFonts w:ascii="Arial" w:eastAsia="Times New Roman" w:hAnsi="Arial" w:cs="Arial"/>
          <w:color w:val="000000"/>
          <w:sz w:val="20"/>
          <w:szCs w:val="20"/>
        </w:rPr>
      </w:pPr>
      <w:r w:rsidRPr="00C23997">
        <w:rPr>
          <w:rFonts w:ascii="Arial" w:eastAsia="Times New Roman" w:hAnsi="Arial" w:cs="Arial"/>
          <w:b/>
          <w:color w:val="000000"/>
          <w:sz w:val="20"/>
          <w:szCs w:val="20"/>
        </w:rPr>
        <w:t>Exposición en caso de incumplimiento:</w:t>
      </w:r>
      <w:r w:rsidRPr="00C23997">
        <w:rPr>
          <w:rFonts w:ascii="Arial" w:eastAsia="Times New Roman" w:hAnsi="Arial" w:cs="Arial"/>
          <w:color w:val="000000"/>
          <w:sz w:val="20"/>
          <w:szCs w:val="20"/>
        </w:rPr>
        <w:t xml:space="preserve"> se define como el saldo actual del principal a la fecha del estado de posición financiera. </w:t>
      </w:r>
    </w:p>
    <w:p w14:paraId="46E4C624" w14:textId="77777777" w:rsidR="00CD3D41" w:rsidRPr="00336521" w:rsidRDefault="00CD3D41" w:rsidP="00747A67">
      <w:pPr>
        <w:pStyle w:val="Prrafodelista"/>
        <w:numPr>
          <w:ilvl w:val="0"/>
          <w:numId w:val="32"/>
        </w:numPr>
        <w:autoSpaceDE w:val="0"/>
        <w:autoSpaceDN w:val="0"/>
        <w:adjustRightInd w:val="0"/>
        <w:jc w:val="both"/>
        <w:rPr>
          <w:rFonts w:ascii="Arial" w:hAnsi="Arial" w:cs="Arial"/>
          <w:spacing w:val="-3"/>
          <w:sz w:val="18"/>
          <w:szCs w:val="18"/>
        </w:rPr>
      </w:pPr>
      <w:r w:rsidRPr="00C23997">
        <w:rPr>
          <w:rFonts w:ascii="Arial" w:eastAsia="Times New Roman" w:hAnsi="Arial" w:cs="Arial"/>
          <w:b/>
          <w:color w:val="000000"/>
          <w:sz w:val="20"/>
          <w:szCs w:val="20"/>
        </w:rPr>
        <w:t>Probabilidad de incumplimiento:</w:t>
      </w:r>
      <w:r w:rsidRPr="00C23997">
        <w:rPr>
          <w:rFonts w:ascii="Arial" w:eastAsia="Times New Roman" w:hAnsi="Arial" w:cs="Arial"/>
          <w:color w:val="000000"/>
          <w:sz w:val="20"/>
          <w:szCs w:val="20"/>
        </w:rPr>
        <w:t xml:space="preserve"> la probabilidad de que un cliente no cumpla con el pago total y puntual de las obligaciones de crédito en un horizonte de un año. </w:t>
      </w:r>
    </w:p>
    <w:p w14:paraId="31B0E62F" w14:textId="77777777" w:rsidR="00336521" w:rsidRDefault="00336521" w:rsidP="00336521">
      <w:pPr>
        <w:autoSpaceDE w:val="0"/>
        <w:autoSpaceDN w:val="0"/>
        <w:adjustRightInd w:val="0"/>
        <w:jc w:val="both"/>
        <w:rPr>
          <w:rFonts w:ascii="Arial" w:hAnsi="Arial" w:cs="Arial"/>
          <w:spacing w:val="-3"/>
          <w:sz w:val="18"/>
          <w:szCs w:val="18"/>
        </w:rPr>
      </w:pPr>
    </w:p>
    <w:p w14:paraId="7F4CA50F" w14:textId="77777777" w:rsidR="00336521" w:rsidRPr="00336521" w:rsidRDefault="00336521" w:rsidP="00336521">
      <w:pPr>
        <w:autoSpaceDE w:val="0"/>
        <w:autoSpaceDN w:val="0"/>
        <w:adjustRightInd w:val="0"/>
        <w:jc w:val="both"/>
        <w:rPr>
          <w:rFonts w:ascii="Arial" w:hAnsi="Arial" w:cs="Arial"/>
          <w:spacing w:val="-3"/>
          <w:sz w:val="18"/>
          <w:szCs w:val="18"/>
        </w:rPr>
      </w:pPr>
    </w:p>
    <w:p w14:paraId="519220C7" w14:textId="32CFBB54" w:rsidR="00CD3D41" w:rsidRPr="001B5E03" w:rsidRDefault="00CD3D41" w:rsidP="00747A67">
      <w:pPr>
        <w:pStyle w:val="Prrafodelista"/>
        <w:numPr>
          <w:ilvl w:val="0"/>
          <w:numId w:val="32"/>
        </w:numPr>
        <w:autoSpaceDE w:val="0"/>
        <w:autoSpaceDN w:val="0"/>
        <w:adjustRightInd w:val="0"/>
        <w:jc w:val="both"/>
        <w:rPr>
          <w:rFonts w:ascii="Arial" w:hAnsi="Arial" w:cs="Arial"/>
          <w:b/>
          <w:bCs/>
          <w:sz w:val="20"/>
          <w:szCs w:val="20"/>
        </w:rPr>
      </w:pPr>
      <w:r w:rsidRPr="00C23997">
        <w:rPr>
          <w:rFonts w:ascii="Arial" w:eastAsia="Times New Roman" w:hAnsi="Arial" w:cs="Arial"/>
          <w:b/>
          <w:color w:val="000000"/>
          <w:sz w:val="20"/>
          <w:szCs w:val="20"/>
        </w:rPr>
        <w:t>Pérdida dado el incumplimiento:</w:t>
      </w:r>
      <w:r w:rsidRPr="00C23997">
        <w:rPr>
          <w:rFonts w:ascii="Arial" w:hAnsi="Arial" w:cs="Arial"/>
          <w:spacing w:val="-3"/>
          <w:sz w:val="18"/>
          <w:szCs w:val="18"/>
        </w:rPr>
        <w:t xml:space="preserve"> </w:t>
      </w:r>
      <w:r w:rsidRPr="00C23997">
        <w:rPr>
          <w:rFonts w:ascii="Arial" w:eastAsia="Times New Roman" w:hAnsi="Arial" w:cs="Arial"/>
          <w:color w:val="000000"/>
          <w:sz w:val="20"/>
          <w:szCs w:val="20"/>
        </w:rPr>
        <w:t xml:space="preserve">se define como la pérdida que la Compañía incurriría en el caso de cualquier instancia de incumplimiento. </w:t>
      </w:r>
    </w:p>
    <w:p w14:paraId="39132994" w14:textId="0E81760C" w:rsidR="00792654" w:rsidRPr="001B5E03" w:rsidRDefault="00792654" w:rsidP="00792654">
      <w:pPr>
        <w:pStyle w:val="Ttulo2"/>
        <w:rPr>
          <w:rFonts w:eastAsia="Arial"/>
          <w:bCs w:val="0"/>
          <w:color w:val="7F7F7F" w:themeColor="background1" w:themeShade="7F"/>
          <w:sz w:val="20"/>
          <w:szCs w:val="20"/>
        </w:rPr>
      </w:pPr>
      <w:bookmarkStart w:id="38" w:name="_Toc8725086"/>
      <w:r w:rsidRPr="00334EF1">
        <w:rPr>
          <w:rFonts w:eastAsia="Arial"/>
          <w:bCs w:val="0"/>
          <w:color w:val="7F7F7F" w:themeColor="background1" w:themeShade="7F"/>
          <w:sz w:val="20"/>
          <w:szCs w:val="20"/>
        </w:rPr>
        <w:t>5.</w:t>
      </w:r>
      <w:r>
        <w:rPr>
          <w:rFonts w:eastAsia="Arial"/>
          <w:bCs w:val="0"/>
          <w:color w:val="7F7F7F" w:themeColor="background1" w:themeShade="7F"/>
          <w:sz w:val="20"/>
          <w:szCs w:val="20"/>
        </w:rPr>
        <w:t>11</w:t>
      </w:r>
      <w:r w:rsidRPr="00334EF1">
        <w:rPr>
          <w:rFonts w:eastAsia="Arial"/>
          <w:bCs w:val="0"/>
          <w:color w:val="7F7F7F" w:themeColor="background1" w:themeShade="7F"/>
          <w:sz w:val="20"/>
          <w:szCs w:val="20"/>
        </w:rPr>
        <w:t xml:space="preserve"> </w:t>
      </w:r>
      <w:r w:rsidR="001B5E03" w:rsidRPr="001B5E03">
        <w:rPr>
          <w:rFonts w:eastAsia="Arial"/>
          <w:bCs w:val="0"/>
          <w:color w:val="7F7F7F" w:themeColor="background1" w:themeShade="7F"/>
          <w:sz w:val="20"/>
          <w:szCs w:val="20"/>
        </w:rPr>
        <w:t>Activos del grupo clasificados como mantenidos para la venta – Operaciones discontinuas</w:t>
      </w:r>
      <w:bookmarkEnd w:id="38"/>
    </w:p>
    <w:p w14:paraId="120195BD" w14:textId="77777777" w:rsidR="00CD3D41" w:rsidRPr="00C23997" w:rsidRDefault="00CD3D41" w:rsidP="00CD3D41">
      <w:pPr>
        <w:spacing w:before="220" w:after="0"/>
        <w:jc w:val="both"/>
        <w:rPr>
          <w:rFonts w:ascii="Arial" w:hAnsi="Arial" w:cs="Arial"/>
          <w:sz w:val="20"/>
          <w:szCs w:val="20"/>
        </w:rPr>
      </w:pPr>
      <w:r w:rsidRPr="00C23997">
        <w:rPr>
          <w:rFonts w:ascii="Arial" w:hAnsi="Arial" w:cs="Arial"/>
          <w:sz w:val="20"/>
          <w:szCs w:val="20"/>
        </w:rPr>
        <w:t>Una operación discontinuada es un componente del Grupo que ha sido dispuesto, cuyas operaciones y flujos de efectivo pueden distinguirse claramente y:</w:t>
      </w:r>
    </w:p>
    <w:p w14:paraId="61DA3DEA" w14:textId="77777777" w:rsidR="00CD3D41" w:rsidRPr="00C23997" w:rsidRDefault="00CD3D41" w:rsidP="00CD3D41">
      <w:pPr>
        <w:spacing w:after="0"/>
        <w:jc w:val="both"/>
        <w:rPr>
          <w:rFonts w:ascii="Arial" w:hAnsi="Arial" w:cs="Arial"/>
          <w:sz w:val="20"/>
          <w:szCs w:val="20"/>
        </w:rPr>
      </w:pPr>
    </w:p>
    <w:p w14:paraId="0C861413" w14:textId="77777777" w:rsidR="00CD3D41" w:rsidRPr="00C23997" w:rsidRDefault="00CD3D41" w:rsidP="00747A67">
      <w:pPr>
        <w:pStyle w:val="Prrafodelista"/>
        <w:numPr>
          <w:ilvl w:val="0"/>
          <w:numId w:val="26"/>
        </w:numPr>
        <w:ind w:left="567" w:hanging="283"/>
        <w:jc w:val="both"/>
        <w:rPr>
          <w:rFonts w:ascii="Arial" w:hAnsi="Arial" w:cs="Arial"/>
          <w:sz w:val="20"/>
          <w:szCs w:val="20"/>
        </w:rPr>
      </w:pPr>
      <w:r w:rsidRPr="00C23997">
        <w:rPr>
          <w:rFonts w:ascii="Arial" w:hAnsi="Arial" w:cs="Arial"/>
          <w:sz w:val="20"/>
          <w:szCs w:val="20"/>
        </w:rPr>
        <w:t>Representa una línea de negocio o un área geográfica significativa;</w:t>
      </w:r>
    </w:p>
    <w:p w14:paraId="0EBCDD1F" w14:textId="77777777" w:rsidR="00CD3D41" w:rsidRPr="00C23997" w:rsidRDefault="00CD3D41" w:rsidP="00747A67">
      <w:pPr>
        <w:pStyle w:val="Prrafodelista"/>
        <w:numPr>
          <w:ilvl w:val="0"/>
          <w:numId w:val="26"/>
        </w:numPr>
        <w:ind w:left="567" w:hanging="283"/>
        <w:jc w:val="both"/>
        <w:rPr>
          <w:rFonts w:ascii="Arial" w:hAnsi="Arial" w:cs="Arial"/>
          <w:sz w:val="20"/>
          <w:szCs w:val="20"/>
        </w:rPr>
      </w:pPr>
      <w:r w:rsidRPr="00C23997">
        <w:rPr>
          <w:rFonts w:ascii="Arial" w:hAnsi="Arial" w:cs="Arial"/>
          <w:sz w:val="20"/>
          <w:szCs w:val="20"/>
        </w:rPr>
        <w:t>Es parte de un único plan coordinado para disponer de una línea de negocio o de un área geográfica de operación que sea significativa; o</w:t>
      </w:r>
    </w:p>
    <w:p w14:paraId="7E7B94EC" w14:textId="77777777" w:rsidR="00CD3D41" w:rsidRPr="00C23997" w:rsidRDefault="00CD3D41" w:rsidP="00747A67">
      <w:pPr>
        <w:pStyle w:val="Prrafodelista"/>
        <w:numPr>
          <w:ilvl w:val="0"/>
          <w:numId w:val="26"/>
        </w:numPr>
        <w:ind w:left="567" w:hanging="283"/>
        <w:jc w:val="both"/>
        <w:rPr>
          <w:rFonts w:ascii="Arial" w:hAnsi="Arial" w:cs="Arial"/>
          <w:sz w:val="20"/>
          <w:szCs w:val="20"/>
        </w:rPr>
      </w:pPr>
      <w:r w:rsidRPr="00C23997">
        <w:rPr>
          <w:rFonts w:ascii="Arial" w:hAnsi="Arial" w:cs="Arial"/>
          <w:sz w:val="20"/>
          <w:szCs w:val="20"/>
        </w:rPr>
        <w:t>Es una entidad subsidiaria adquirida exclusivamente con la finalidad de revenderla.</w:t>
      </w:r>
    </w:p>
    <w:p w14:paraId="660D1772" w14:textId="77777777" w:rsidR="00CD3D41" w:rsidRPr="00C23997" w:rsidRDefault="00CD3D41" w:rsidP="00CD3D41">
      <w:pPr>
        <w:jc w:val="both"/>
        <w:rPr>
          <w:rFonts w:ascii="Arial" w:hAnsi="Arial" w:cs="Arial"/>
          <w:sz w:val="20"/>
          <w:szCs w:val="20"/>
        </w:rPr>
      </w:pPr>
      <w:r w:rsidRPr="00C23997">
        <w:rPr>
          <w:rFonts w:ascii="Arial" w:hAnsi="Arial" w:cs="Arial"/>
          <w:sz w:val="20"/>
          <w:szCs w:val="20"/>
        </w:rPr>
        <w:t>La clasificación de una operación discontinuada ocurre al momento de la disposición o cuando la operación cumple los criterios para ser clasificada como mantenida para la venta, si esto ocurre antes.</w:t>
      </w:r>
    </w:p>
    <w:p w14:paraId="1F49580B" w14:textId="77777777" w:rsidR="00CD3D41" w:rsidRPr="00C23997" w:rsidRDefault="00CD3D41" w:rsidP="00CD3D41">
      <w:pPr>
        <w:jc w:val="both"/>
        <w:rPr>
          <w:rFonts w:ascii="Arial" w:hAnsi="Arial" w:cs="Arial"/>
          <w:sz w:val="20"/>
          <w:szCs w:val="20"/>
        </w:rPr>
      </w:pPr>
      <w:r w:rsidRPr="00C23997">
        <w:rPr>
          <w:rFonts w:ascii="Arial" w:hAnsi="Arial" w:cs="Arial"/>
          <w:sz w:val="20"/>
          <w:szCs w:val="20"/>
        </w:rPr>
        <w:t>Cuando una operación es clasificada como operación discontinuada, se presenta en el estado comparativo del resultado integral como si la operación hubiese estado discontinuada desde el comienzo del año comparativo.</w:t>
      </w:r>
    </w:p>
    <w:p w14:paraId="5BC3597D" w14:textId="77777777" w:rsidR="00CD3D41" w:rsidRPr="00C23997" w:rsidRDefault="00CD3D41" w:rsidP="00CD3D41">
      <w:pPr>
        <w:jc w:val="both"/>
        <w:rPr>
          <w:rFonts w:ascii="Arial" w:hAnsi="Arial" w:cs="Arial"/>
          <w:sz w:val="20"/>
          <w:szCs w:val="20"/>
        </w:rPr>
      </w:pPr>
      <w:r w:rsidRPr="00C23997">
        <w:rPr>
          <w:rFonts w:ascii="Arial" w:hAnsi="Arial" w:cs="Arial"/>
          <w:sz w:val="20"/>
          <w:szCs w:val="20"/>
        </w:rPr>
        <w:t>El grupo clasificará a un activo no corriente (o un grupo de activos para su disposición) como mantenido para la venta, si su importe en libros se recuperará fundamentalmente a través de una transacción de venta, en lugar de por su uso continuado.</w:t>
      </w:r>
    </w:p>
    <w:p w14:paraId="53712F81" w14:textId="77777777" w:rsidR="00481118" w:rsidRDefault="00481118" w:rsidP="001B5E03">
      <w:pPr>
        <w:pStyle w:val="Ttulo2"/>
        <w:rPr>
          <w:rFonts w:eastAsia="Arial"/>
          <w:bCs w:val="0"/>
          <w:color w:val="7F7F7F" w:themeColor="background1" w:themeShade="7F"/>
          <w:sz w:val="20"/>
          <w:szCs w:val="20"/>
        </w:rPr>
      </w:pPr>
    </w:p>
    <w:p w14:paraId="704CF2CA" w14:textId="2998513C" w:rsidR="00CD3D41" w:rsidRPr="001B5E03" w:rsidRDefault="00CD3D41" w:rsidP="001B5E03">
      <w:pPr>
        <w:pStyle w:val="Ttulo2"/>
        <w:rPr>
          <w:rFonts w:eastAsia="Arial"/>
          <w:bCs w:val="0"/>
          <w:color w:val="7F7F7F" w:themeColor="background1" w:themeShade="7F"/>
          <w:sz w:val="20"/>
          <w:szCs w:val="20"/>
        </w:rPr>
      </w:pPr>
      <w:bookmarkStart w:id="39" w:name="_Toc8725087"/>
      <w:r w:rsidRPr="001B5E03">
        <w:rPr>
          <w:rFonts w:eastAsia="Arial"/>
          <w:bCs w:val="0"/>
          <w:color w:val="7F7F7F" w:themeColor="background1" w:themeShade="7F"/>
          <w:sz w:val="20"/>
          <w:szCs w:val="20"/>
        </w:rPr>
        <w:t>5.1</w:t>
      </w:r>
      <w:r w:rsidR="001B5E03">
        <w:rPr>
          <w:rFonts w:eastAsia="Arial"/>
          <w:bCs w:val="0"/>
          <w:color w:val="7F7F7F" w:themeColor="background1" w:themeShade="7F"/>
          <w:sz w:val="20"/>
          <w:szCs w:val="20"/>
        </w:rPr>
        <w:t>2</w:t>
      </w:r>
      <w:r w:rsidRPr="001B5E03">
        <w:rPr>
          <w:rFonts w:eastAsia="Arial"/>
          <w:bCs w:val="0"/>
          <w:color w:val="7F7F7F" w:themeColor="background1" w:themeShade="7F"/>
          <w:sz w:val="20"/>
          <w:szCs w:val="20"/>
        </w:rPr>
        <w:t xml:space="preserve"> Beneficios a los empleados</w:t>
      </w:r>
      <w:bookmarkEnd w:id="39"/>
    </w:p>
    <w:p w14:paraId="530B1C2E" w14:textId="029FA2CF" w:rsidR="00CD3D41" w:rsidRPr="00481118" w:rsidRDefault="00CD3D41" w:rsidP="00CD3D41">
      <w:pPr>
        <w:widowControl w:val="0"/>
        <w:autoSpaceDE w:val="0"/>
        <w:autoSpaceDN w:val="0"/>
        <w:adjustRightInd w:val="0"/>
        <w:spacing w:before="220" w:after="0" w:line="240" w:lineRule="auto"/>
        <w:jc w:val="both"/>
        <w:rPr>
          <w:rFonts w:ascii="Arial" w:eastAsia="Arial" w:hAnsi="Arial" w:cs="Arial"/>
          <w:iCs/>
          <w:color w:val="7F7F7F" w:themeColor="background1" w:themeShade="7F"/>
          <w:sz w:val="20"/>
          <w:szCs w:val="20"/>
        </w:rPr>
      </w:pPr>
      <w:r w:rsidRPr="00481118">
        <w:rPr>
          <w:rFonts w:ascii="Arial" w:eastAsia="Arial" w:hAnsi="Arial" w:cs="Arial"/>
          <w:iCs/>
          <w:color w:val="7F7F7F" w:themeColor="background1" w:themeShade="7F"/>
          <w:sz w:val="20"/>
          <w:szCs w:val="20"/>
        </w:rPr>
        <w:t>5.1</w:t>
      </w:r>
      <w:r w:rsidR="00481118">
        <w:rPr>
          <w:rFonts w:ascii="Arial" w:eastAsia="Arial" w:hAnsi="Arial" w:cs="Arial"/>
          <w:iCs/>
          <w:color w:val="7F7F7F" w:themeColor="background1" w:themeShade="7F"/>
          <w:sz w:val="20"/>
          <w:szCs w:val="20"/>
        </w:rPr>
        <w:t>2</w:t>
      </w:r>
      <w:r w:rsidRPr="00481118">
        <w:rPr>
          <w:rFonts w:ascii="Arial" w:eastAsia="Arial" w:hAnsi="Arial" w:cs="Arial"/>
          <w:iCs/>
          <w:color w:val="7F7F7F" w:themeColor="background1" w:themeShade="7F"/>
          <w:sz w:val="20"/>
          <w:szCs w:val="20"/>
        </w:rPr>
        <w:t>.1 Beneficios a corto plazo</w:t>
      </w:r>
    </w:p>
    <w:p w14:paraId="6C44E0A8" w14:textId="77777777" w:rsidR="00CD3D41" w:rsidRPr="00C23997" w:rsidRDefault="00CD3D41" w:rsidP="00CD3D41">
      <w:pPr>
        <w:widowControl w:val="0"/>
        <w:autoSpaceDE w:val="0"/>
        <w:autoSpaceDN w:val="0"/>
        <w:adjustRightInd w:val="0"/>
        <w:spacing w:before="220" w:after="0" w:line="240" w:lineRule="auto"/>
        <w:jc w:val="both"/>
        <w:rPr>
          <w:rFonts w:ascii="Arial" w:hAnsi="Arial" w:cs="Arial"/>
          <w:sz w:val="20"/>
          <w:szCs w:val="20"/>
        </w:rPr>
      </w:pPr>
      <w:r w:rsidRPr="00C23997">
        <w:rPr>
          <w:rFonts w:ascii="Arial" w:hAnsi="Arial" w:cs="Arial"/>
          <w:sz w:val="20"/>
          <w:szCs w:val="20"/>
        </w:rPr>
        <w:t>Las obligaciones por beneficios a los empleados a corto plazo son reconocidas como gastos a medida que el servicio relacionado se provee. Se reconoce una obligación por el monto que se espera pagar si el Grupo posee una obligación legal o constructiva actual de pagar este monto como resultado de un servicio entregado por el empleado en el pasado y la obligación puede ser estimada con fiabilidad.</w:t>
      </w:r>
    </w:p>
    <w:p w14:paraId="296B85F8" w14:textId="3CF8A32A" w:rsidR="00CD3D41" w:rsidRPr="00481118" w:rsidRDefault="00CD3D41" w:rsidP="00CD3D41">
      <w:pPr>
        <w:widowControl w:val="0"/>
        <w:autoSpaceDE w:val="0"/>
        <w:autoSpaceDN w:val="0"/>
        <w:adjustRightInd w:val="0"/>
        <w:spacing w:before="220" w:after="0" w:line="240" w:lineRule="auto"/>
        <w:jc w:val="both"/>
        <w:rPr>
          <w:rFonts w:ascii="Arial" w:eastAsia="Arial" w:hAnsi="Arial" w:cs="Arial"/>
          <w:iCs/>
          <w:color w:val="7F7F7F" w:themeColor="background1" w:themeShade="7F"/>
          <w:sz w:val="20"/>
          <w:szCs w:val="20"/>
        </w:rPr>
      </w:pPr>
      <w:r w:rsidRPr="00481118">
        <w:rPr>
          <w:rFonts w:ascii="Arial" w:eastAsia="Arial" w:hAnsi="Arial" w:cs="Arial"/>
          <w:iCs/>
          <w:color w:val="7F7F7F" w:themeColor="background1" w:themeShade="7F"/>
          <w:sz w:val="20"/>
          <w:szCs w:val="20"/>
        </w:rPr>
        <w:t>5.1</w:t>
      </w:r>
      <w:r w:rsidR="00481118">
        <w:rPr>
          <w:rFonts w:ascii="Arial" w:eastAsia="Arial" w:hAnsi="Arial" w:cs="Arial"/>
          <w:iCs/>
          <w:color w:val="7F7F7F" w:themeColor="background1" w:themeShade="7F"/>
          <w:sz w:val="20"/>
          <w:szCs w:val="20"/>
        </w:rPr>
        <w:t>2</w:t>
      </w:r>
      <w:r w:rsidRPr="00481118">
        <w:rPr>
          <w:rFonts w:ascii="Arial" w:eastAsia="Arial" w:hAnsi="Arial" w:cs="Arial"/>
          <w:iCs/>
          <w:color w:val="7F7F7F" w:themeColor="background1" w:themeShade="7F"/>
          <w:sz w:val="20"/>
          <w:szCs w:val="20"/>
        </w:rPr>
        <w:t>.2 Planes de beneficios definidos</w:t>
      </w:r>
    </w:p>
    <w:p w14:paraId="1CFF352A" w14:textId="3838575B" w:rsidR="00CD3D41" w:rsidRDefault="00CD3D41" w:rsidP="00CD3D41">
      <w:pPr>
        <w:widowControl w:val="0"/>
        <w:autoSpaceDE w:val="0"/>
        <w:autoSpaceDN w:val="0"/>
        <w:adjustRightInd w:val="0"/>
        <w:spacing w:before="220" w:after="0" w:line="240" w:lineRule="auto"/>
        <w:jc w:val="both"/>
        <w:rPr>
          <w:rFonts w:ascii="Arial" w:hAnsi="Arial" w:cs="Arial"/>
          <w:sz w:val="20"/>
          <w:szCs w:val="20"/>
        </w:rPr>
      </w:pPr>
      <w:r w:rsidRPr="00C23997">
        <w:rPr>
          <w:rFonts w:ascii="Arial" w:hAnsi="Arial" w:cs="Arial"/>
          <w:sz w:val="20"/>
          <w:szCs w:val="20"/>
        </w:rPr>
        <w:t>La obligación neta del Grupo relacionada con planes de beneficios definidos (plan de pensiones de jubilación) se calcula estimando el importe del beneficio futuro que los empleados han ganado en el período actual y en períodos anteriores, descontando ese importe.</w:t>
      </w:r>
    </w:p>
    <w:p w14:paraId="05A75D56" w14:textId="77777777" w:rsidR="00CD3D41" w:rsidRPr="00C23997" w:rsidRDefault="00CD3D41" w:rsidP="00CD3D41">
      <w:pPr>
        <w:widowControl w:val="0"/>
        <w:autoSpaceDE w:val="0"/>
        <w:autoSpaceDN w:val="0"/>
        <w:adjustRightInd w:val="0"/>
        <w:spacing w:before="220" w:after="0" w:line="240" w:lineRule="auto"/>
        <w:jc w:val="both"/>
        <w:rPr>
          <w:rFonts w:ascii="Arial" w:hAnsi="Arial" w:cs="Arial"/>
          <w:sz w:val="20"/>
          <w:szCs w:val="20"/>
        </w:rPr>
      </w:pPr>
      <w:r w:rsidRPr="00C23997">
        <w:rPr>
          <w:rFonts w:ascii="Arial" w:hAnsi="Arial" w:cs="Arial"/>
          <w:sz w:val="20"/>
          <w:szCs w:val="20"/>
        </w:rPr>
        <w:t>El método usado es el de la unidad de créditos proyectados. Cuando el cálculo resulta en un potencial activo para El Grupo, el reconocimiento del activo se limita al valor presente de los beneficios económicos disponibles en la forma de reembolsos futuros del plan o reducciones en las futuras aportaciones al mismo. Para calcular el valor presente de los beneficios económicos, se debe considerar cualquier requerimiento de financiación mínimo.</w:t>
      </w:r>
    </w:p>
    <w:p w14:paraId="00B44DE4" w14:textId="77777777" w:rsidR="00CD3D41" w:rsidRDefault="00CD3D41" w:rsidP="00CD3D41">
      <w:pPr>
        <w:widowControl w:val="0"/>
        <w:autoSpaceDE w:val="0"/>
        <w:autoSpaceDN w:val="0"/>
        <w:adjustRightInd w:val="0"/>
        <w:spacing w:before="220" w:after="0" w:line="240" w:lineRule="auto"/>
        <w:jc w:val="both"/>
        <w:rPr>
          <w:rFonts w:ascii="Arial" w:hAnsi="Arial" w:cs="Arial"/>
          <w:sz w:val="20"/>
          <w:szCs w:val="20"/>
        </w:rPr>
      </w:pPr>
      <w:r w:rsidRPr="00C23997">
        <w:rPr>
          <w:rFonts w:ascii="Arial" w:hAnsi="Arial" w:cs="Arial"/>
          <w:sz w:val="20"/>
          <w:szCs w:val="20"/>
        </w:rPr>
        <w:t>Las nuevas mediciones del pasivo por beneficios netos definidos, que incluyen las ganancias y pérdidas actuariales, y el rendimiento de los activos del plan (excluidos los intereses) y el efecto del techo del activo (si existe, excluido el interés), se reconocen de inmediato en otro resultado integral. El Grupo determina el gasto (ingreso) neto por intereses por el pasivo (activo) por beneficios definidos neto del período, aplicando la tasa de descuento usada para medir la obligación por beneficios definidos al comienzo del período anual al pasivo (activo) por beneficios definidos netos, considerando cualquier cambio en el pasivo (activo) por beneficios definidos netos durante el período como resultado de aportaciones y pagos de beneficios. El gasto neto por intereses y otros gastos relacionados con los planes de beneficios definidos se reconocen en resultados.</w:t>
      </w:r>
    </w:p>
    <w:p w14:paraId="3A652351" w14:textId="77777777" w:rsidR="00336521" w:rsidRPr="00C23997" w:rsidRDefault="00336521" w:rsidP="00CD3D41">
      <w:pPr>
        <w:widowControl w:val="0"/>
        <w:autoSpaceDE w:val="0"/>
        <w:autoSpaceDN w:val="0"/>
        <w:adjustRightInd w:val="0"/>
        <w:spacing w:before="220" w:after="0" w:line="240" w:lineRule="auto"/>
        <w:jc w:val="both"/>
        <w:rPr>
          <w:rFonts w:ascii="Arial" w:hAnsi="Arial" w:cs="Arial"/>
          <w:sz w:val="20"/>
          <w:szCs w:val="20"/>
        </w:rPr>
      </w:pPr>
    </w:p>
    <w:p w14:paraId="201CC64C" w14:textId="77777777" w:rsidR="00CD3D41" w:rsidRPr="00C23997" w:rsidRDefault="00CD3D41" w:rsidP="00CD3D41">
      <w:pPr>
        <w:widowControl w:val="0"/>
        <w:autoSpaceDE w:val="0"/>
        <w:autoSpaceDN w:val="0"/>
        <w:adjustRightInd w:val="0"/>
        <w:spacing w:before="220" w:after="0" w:line="240" w:lineRule="auto"/>
        <w:jc w:val="both"/>
        <w:rPr>
          <w:rFonts w:ascii="Arial" w:hAnsi="Arial" w:cs="Arial"/>
          <w:sz w:val="20"/>
          <w:szCs w:val="20"/>
        </w:rPr>
      </w:pPr>
      <w:r w:rsidRPr="00C23997">
        <w:rPr>
          <w:rFonts w:ascii="Arial" w:hAnsi="Arial" w:cs="Arial"/>
          <w:sz w:val="20"/>
          <w:szCs w:val="20"/>
        </w:rPr>
        <w:lastRenderedPageBreak/>
        <w:t>Cuando se mejoran los beneficios de un plan, la porción del beneficio mejorado, que tiene relación con servicios pasados realizados por empleados, es reconocida en resultados, usando el método lineal en el período promedio hasta que los beneficios sean entregados. En la medida en que los beneficios sean otorgados inmediatamente, el gasto es reconocido en resultados.</w:t>
      </w:r>
    </w:p>
    <w:p w14:paraId="0AF01A5F" w14:textId="77777777" w:rsidR="00CD3D41" w:rsidRPr="00C23997" w:rsidRDefault="00CD3D41" w:rsidP="00CD3D41">
      <w:pPr>
        <w:widowControl w:val="0"/>
        <w:autoSpaceDE w:val="0"/>
        <w:autoSpaceDN w:val="0"/>
        <w:adjustRightInd w:val="0"/>
        <w:spacing w:before="220" w:after="0" w:line="240" w:lineRule="auto"/>
        <w:jc w:val="both"/>
        <w:rPr>
          <w:rFonts w:ascii="Arial" w:hAnsi="Arial" w:cs="Arial"/>
          <w:sz w:val="20"/>
          <w:szCs w:val="20"/>
        </w:rPr>
      </w:pPr>
      <w:r w:rsidRPr="00C23997">
        <w:rPr>
          <w:rFonts w:ascii="Arial" w:hAnsi="Arial" w:cs="Arial"/>
          <w:sz w:val="20"/>
          <w:szCs w:val="20"/>
        </w:rPr>
        <w:t xml:space="preserve">Cuando se produce una modificación o reducción en los beneficios de un plan, los beneficios resultantes de servicios pasados o la ganancia o pérdida por la reducción se reconocen de inmediato en resultados. </w:t>
      </w:r>
      <w:r>
        <w:rPr>
          <w:rFonts w:ascii="Arial" w:hAnsi="Arial" w:cs="Arial"/>
          <w:sz w:val="20"/>
          <w:szCs w:val="20"/>
        </w:rPr>
        <w:t>El Grupo</w:t>
      </w:r>
      <w:r w:rsidRPr="00C23997">
        <w:rPr>
          <w:rFonts w:ascii="Arial" w:hAnsi="Arial" w:cs="Arial"/>
          <w:sz w:val="20"/>
          <w:szCs w:val="20"/>
        </w:rPr>
        <w:t xml:space="preserve"> reconoce las ganancias y pérdidas en la liquidación de un plan de beneficios definidos cuando estas ocurren.</w:t>
      </w:r>
    </w:p>
    <w:p w14:paraId="38305570" w14:textId="517A809B" w:rsidR="00CD3D41" w:rsidRPr="00481118" w:rsidRDefault="00CD3D41" w:rsidP="00CD3D41">
      <w:pPr>
        <w:widowControl w:val="0"/>
        <w:autoSpaceDE w:val="0"/>
        <w:autoSpaceDN w:val="0"/>
        <w:adjustRightInd w:val="0"/>
        <w:spacing w:before="220" w:after="0" w:line="240" w:lineRule="auto"/>
        <w:jc w:val="both"/>
        <w:rPr>
          <w:rFonts w:ascii="Arial" w:eastAsia="Arial" w:hAnsi="Arial" w:cs="Arial"/>
          <w:iCs/>
          <w:color w:val="7F7F7F" w:themeColor="background1" w:themeShade="7F"/>
          <w:sz w:val="20"/>
          <w:szCs w:val="20"/>
        </w:rPr>
      </w:pPr>
      <w:r w:rsidRPr="00481118">
        <w:rPr>
          <w:rFonts w:ascii="Arial" w:eastAsia="Arial" w:hAnsi="Arial" w:cs="Arial"/>
          <w:iCs/>
          <w:color w:val="7F7F7F" w:themeColor="background1" w:themeShade="7F"/>
          <w:sz w:val="20"/>
          <w:szCs w:val="20"/>
        </w:rPr>
        <w:t>5.1</w:t>
      </w:r>
      <w:r w:rsidR="00481118">
        <w:rPr>
          <w:rFonts w:ascii="Arial" w:eastAsia="Arial" w:hAnsi="Arial" w:cs="Arial"/>
          <w:iCs/>
          <w:color w:val="7F7F7F" w:themeColor="background1" w:themeShade="7F"/>
          <w:sz w:val="20"/>
          <w:szCs w:val="20"/>
        </w:rPr>
        <w:t>2</w:t>
      </w:r>
      <w:r w:rsidRPr="00481118">
        <w:rPr>
          <w:rFonts w:ascii="Arial" w:eastAsia="Arial" w:hAnsi="Arial" w:cs="Arial"/>
          <w:iCs/>
          <w:color w:val="7F7F7F" w:themeColor="background1" w:themeShade="7F"/>
          <w:sz w:val="20"/>
          <w:szCs w:val="20"/>
        </w:rPr>
        <w:t>.3 Planes de aportaciones definidas</w:t>
      </w:r>
    </w:p>
    <w:p w14:paraId="314A7E3F" w14:textId="77777777" w:rsidR="00CD3D41" w:rsidRPr="00C23997" w:rsidRDefault="00CD3D41" w:rsidP="00CD3D41">
      <w:pPr>
        <w:widowControl w:val="0"/>
        <w:autoSpaceDE w:val="0"/>
        <w:autoSpaceDN w:val="0"/>
        <w:adjustRightInd w:val="0"/>
        <w:spacing w:before="220" w:after="0" w:line="240" w:lineRule="auto"/>
        <w:jc w:val="both"/>
        <w:rPr>
          <w:rFonts w:ascii="Arial" w:hAnsi="Arial" w:cs="Arial"/>
          <w:sz w:val="20"/>
          <w:szCs w:val="20"/>
        </w:rPr>
      </w:pPr>
      <w:r w:rsidRPr="00C23997">
        <w:rPr>
          <w:rFonts w:ascii="Arial" w:hAnsi="Arial" w:cs="Arial"/>
          <w:spacing w:val="-1"/>
          <w:sz w:val="20"/>
          <w:szCs w:val="20"/>
        </w:rPr>
        <w:t>L</w:t>
      </w:r>
      <w:r w:rsidRPr="00C23997">
        <w:rPr>
          <w:rFonts w:ascii="Arial" w:hAnsi="Arial" w:cs="Arial"/>
          <w:spacing w:val="1"/>
          <w:sz w:val="20"/>
          <w:szCs w:val="20"/>
        </w:rPr>
        <w:t>a</w:t>
      </w:r>
      <w:r w:rsidRPr="00C23997">
        <w:rPr>
          <w:rFonts w:ascii="Arial" w:hAnsi="Arial" w:cs="Arial"/>
          <w:sz w:val="20"/>
          <w:szCs w:val="20"/>
        </w:rPr>
        <w:t xml:space="preserve">s </w:t>
      </w:r>
      <w:r w:rsidRPr="00C23997">
        <w:rPr>
          <w:rFonts w:ascii="Arial" w:hAnsi="Arial" w:cs="Arial"/>
          <w:spacing w:val="-1"/>
          <w:sz w:val="20"/>
          <w:szCs w:val="20"/>
        </w:rPr>
        <w:t>ob</w:t>
      </w:r>
      <w:r w:rsidRPr="00C23997">
        <w:rPr>
          <w:rFonts w:ascii="Arial" w:hAnsi="Arial" w:cs="Arial"/>
          <w:sz w:val="20"/>
          <w:szCs w:val="20"/>
        </w:rPr>
        <w:t>li</w:t>
      </w:r>
      <w:r w:rsidRPr="00C23997">
        <w:rPr>
          <w:rFonts w:ascii="Arial" w:hAnsi="Arial" w:cs="Arial"/>
          <w:spacing w:val="-3"/>
          <w:sz w:val="20"/>
          <w:szCs w:val="20"/>
        </w:rPr>
        <w:t>g</w:t>
      </w:r>
      <w:r w:rsidRPr="00C23997">
        <w:rPr>
          <w:rFonts w:ascii="Arial" w:hAnsi="Arial" w:cs="Arial"/>
          <w:spacing w:val="1"/>
          <w:sz w:val="20"/>
          <w:szCs w:val="20"/>
        </w:rPr>
        <w:t>ac</w:t>
      </w:r>
      <w:r w:rsidRPr="00C23997">
        <w:rPr>
          <w:rFonts w:ascii="Arial" w:hAnsi="Arial" w:cs="Arial"/>
          <w:sz w:val="20"/>
          <w:szCs w:val="20"/>
        </w:rPr>
        <w:t>io</w:t>
      </w:r>
      <w:r w:rsidRPr="00C23997">
        <w:rPr>
          <w:rFonts w:ascii="Arial" w:hAnsi="Arial" w:cs="Arial"/>
          <w:spacing w:val="-1"/>
          <w:sz w:val="20"/>
          <w:szCs w:val="20"/>
        </w:rPr>
        <w:t>n</w:t>
      </w:r>
      <w:r w:rsidRPr="00C23997">
        <w:rPr>
          <w:rFonts w:ascii="Arial" w:hAnsi="Arial" w:cs="Arial"/>
          <w:spacing w:val="-3"/>
          <w:sz w:val="20"/>
          <w:szCs w:val="20"/>
        </w:rPr>
        <w:t>e</w:t>
      </w:r>
      <w:r w:rsidRPr="00C23997">
        <w:rPr>
          <w:rFonts w:ascii="Arial" w:hAnsi="Arial" w:cs="Arial"/>
          <w:sz w:val="20"/>
          <w:szCs w:val="20"/>
        </w:rPr>
        <w:t>s</w:t>
      </w:r>
      <w:r w:rsidRPr="00C23997">
        <w:rPr>
          <w:rFonts w:ascii="Arial" w:hAnsi="Arial" w:cs="Arial"/>
          <w:spacing w:val="2"/>
          <w:sz w:val="20"/>
          <w:szCs w:val="20"/>
        </w:rPr>
        <w:t xml:space="preserve"> </w:t>
      </w:r>
      <w:r w:rsidRPr="00C23997">
        <w:rPr>
          <w:rFonts w:ascii="Arial" w:hAnsi="Arial" w:cs="Arial"/>
          <w:spacing w:val="-1"/>
          <w:sz w:val="20"/>
          <w:szCs w:val="20"/>
        </w:rPr>
        <w:t>po</w:t>
      </w:r>
      <w:r w:rsidRPr="00C23997">
        <w:rPr>
          <w:rFonts w:ascii="Arial" w:hAnsi="Arial" w:cs="Arial"/>
          <w:sz w:val="20"/>
          <w:szCs w:val="20"/>
        </w:rPr>
        <w:t>r</w:t>
      </w:r>
      <w:r w:rsidRPr="00C23997">
        <w:rPr>
          <w:rFonts w:ascii="Arial" w:hAnsi="Arial" w:cs="Arial"/>
          <w:spacing w:val="-2"/>
          <w:sz w:val="20"/>
          <w:szCs w:val="20"/>
        </w:rPr>
        <w:t xml:space="preserve"> </w:t>
      </w:r>
      <w:r w:rsidRPr="00C23997">
        <w:rPr>
          <w:rFonts w:ascii="Arial" w:hAnsi="Arial" w:cs="Arial"/>
          <w:spacing w:val="1"/>
          <w:sz w:val="20"/>
          <w:szCs w:val="20"/>
        </w:rPr>
        <w:t>a</w:t>
      </w:r>
      <w:r w:rsidRPr="00C23997">
        <w:rPr>
          <w:rFonts w:ascii="Arial" w:hAnsi="Arial" w:cs="Arial"/>
          <w:spacing w:val="-1"/>
          <w:sz w:val="20"/>
          <w:szCs w:val="20"/>
        </w:rPr>
        <w:t>porta</w:t>
      </w:r>
      <w:r w:rsidRPr="00C23997">
        <w:rPr>
          <w:rFonts w:ascii="Arial" w:hAnsi="Arial" w:cs="Arial"/>
          <w:spacing w:val="1"/>
          <w:sz w:val="20"/>
          <w:szCs w:val="20"/>
        </w:rPr>
        <w:t>c</w:t>
      </w:r>
      <w:r w:rsidRPr="00C23997">
        <w:rPr>
          <w:rFonts w:ascii="Arial" w:hAnsi="Arial" w:cs="Arial"/>
          <w:sz w:val="20"/>
          <w:szCs w:val="20"/>
        </w:rPr>
        <w:t>io</w:t>
      </w:r>
      <w:r w:rsidRPr="00C23997">
        <w:rPr>
          <w:rFonts w:ascii="Arial" w:hAnsi="Arial" w:cs="Arial"/>
          <w:spacing w:val="-1"/>
          <w:sz w:val="20"/>
          <w:szCs w:val="20"/>
        </w:rPr>
        <w:t>n</w:t>
      </w:r>
      <w:r w:rsidRPr="00C23997">
        <w:rPr>
          <w:rFonts w:ascii="Arial" w:hAnsi="Arial" w:cs="Arial"/>
          <w:spacing w:val="-3"/>
          <w:sz w:val="20"/>
          <w:szCs w:val="20"/>
        </w:rPr>
        <w:t>e</w:t>
      </w:r>
      <w:r w:rsidRPr="00C23997">
        <w:rPr>
          <w:rFonts w:ascii="Arial" w:hAnsi="Arial" w:cs="Arial"/>
          <w:sz w:val="20"/>
          <w:szCs w:val="20"/>
        </w:rPr>
        <w:t>s a</w:t>
      </w:r>
      <w:r w:rsidRPr="00C23997">
        <w:rPr>
          <w:rFonts w:ascii="Arial" w:hAnsi="Arial" w:cs="Arial"/>
          <w:spacing w:val="2"/>
          <w:sz w:val="20"/>
          <w:szCs w:val="20"/>
        </w:rPr>
        <w:t xml:space="preserve"> </w:t>
      </w:r>
      <w:r w:rsidRPr="00C23997">
        <w:rPr>
          <w:rFonts w:ascii="Arial" w:hAnsi="Arial" w:cs="Arial"/>
          <w:spacing w:val="-1"/>
          <w:sz w:val="20"/>
          <w:szCs w:val="20"/>
        </w:rPr>
        <w:t>p</w:t>
      </w:r>
      <w:r w:rsidRPr="00C23997">
        <w:rPr>
          <w:rFonts w:ascii="Arial" w:hAnsi="Arial" w:cs="Arial"/>
          <w:spacing w:val="-2"/>
          <w:sz w:val="20"/>
          <w:szCs w:val="20"/>
        </w:rPr>
        <w:t>l</w:t>
      </w:r>
      <w:r w:rsidRPr="00C23997">
        <w:rPr>
          <w:rFonts w:ascii="Arial" w:hAnsi="Arial" w:cs="Arial"/>
          <w:spacing w:val="1"/>
          <w:sz w:val="20"/>
          <w:szCs w:val="20"/>
        </w:rPr>
        <w:t>a</w:t>
      </w:r>
      <w:r w:rsidRPr="00C23997">
        <w:rPr>
          <w:rFonts w:ascii="Arial" w:hAnsi="Arial" w:cs="Arial"/>
          <w:spacing w:val="-1"/>
          <w:sz w:val="20"/>
          <w:szCs w:val="20"/>
        </w:rPr>
        <w:t>ne</w:t>
      </w:r>
      <w:r w:rsidRPr="00C23997">
        <w:rPr>
          <w:rFonts w:ascii="Arial" w:hAnsi="Arial" w:cs="Arial"/>
          <w:sz w:val="20"/>
          <w:szCs w:val="20"/>
        </w:rPr>
        <w:t xml:space="preserve">s </w:t>
      </w:r>
      <w:r w:rsidRPr="00C23997">
        <w:rPr>
          <w:rFonts w:ascii="Arial" w:hAnsi="Arial" w:cs="Arial"/>
          <w:spacing w:val="-1"/>
          <w:sz w:val="20"/>
          <w:szCs w:val="20"/>
        </w:rPr>
        <w:t>d</w:t>
      </w:r>
      <w:r w:rsidRPr="00C23997">
        <w:rPr>
          <w:rFonts w:ascii="Arial" w:hAnsi="Arial" w:cs="Arial"/>
          <w:sz w:val="20"/>
          <w:szCs w:val="20"/>
        </w:rPr>
        <w:t>e</w:t>
      </w:r>
      <w:r w:rsidRPr="00C23997">
        <w:rPr>
          <w:rFonts w:ascii="Arial" w:hAnsi="Arial" w:cs="Arial"/>
          <w:spacing w:val="-2"/>
          <w:sz w:val="20"/>
          <w:szCs w:val="20"/>
        </w:rPr>
        <w:t xml:space="preserve"> </w:t>
      </w:r>
      <w:r w:rsidRPr="00C23997">
        <w:rPr>
          <w:rFonts w:ascii="Arial" w:hAnsi="Arial" w:cs="Arial"/>
          <w:spacing w:val="1"/>
          <w:sz w:val="20"/>
          <w:szCs w:val="20"/>
        </w:rPr>
        <w:t>a</w:t>
      </w:r>
      <w:r w:rsidRPr="00C23997">
        <w:rPr>
          <w:rFonts w:ascii="Arial" w:hAnsi="Arial" w:cs="Arial"/>
          <w:spacing w:val="-1"/>
          <w:sz w:val="20"/>
          <w:szCs w:val="20"/>
        </w:rPr>
        <w:t>porta</w:t>
      </w:r>
      <w:r w:rsidRPr="00C23997">
        <w:rPr>
          <w:rFonts w:ascii="Arial" w:hAnsi="Arial" w:cs="Arial"/>
          <w:spacing w:val="1"/>
          <w:sz w:val="20"/>
          <w:szCs w:val="20"/>
        </w:rPr>
        <w:t>c</w:t>
      </w:r>
      <w:r w:rsidRPr="00C23997">
        <w:rPr>
          <w:rFonts w:ascii="Arial" w:hAnsi="Arial" w:cs="Arial"/>
          <w:sz w:val="20"/>
          <w:szCs w:val="20"/>
        </w:rPr>
        <w:t>io</w:t>
      </w:r>
      <w:r w:rsidRPr="00C23997">
        <w:rPr>
          <w:rFonts w:ascii="Arial" w:hAnsi="Arial" w:cs="Arial"/>
          <w:spacing w:val="-1"/>
          <w:sz w:val="20"/>
          <w:szCs w:val="20"/>
        </w:rPr>
        <w:t>ne</w:t>
      </w:r>
      <w:r w:rsidRPr="00C23997">
        <w:rPr>
          <w:rFonts w:ascii="Arial" w:hAnsi="Arial" w:cs="Arial"/>
          <w:sz w:val="20"/>
          <w:szCs w:val="20"/>
        </w:rPr>
        <w:t xml:space="preserve">s </w:t>
      </w:r>
      <w:r w:rsidRPr="00C23997">
        <w:rPr>
          <w:rFonts w:ascii="Arial" w:hAnsi="Arial" w:cs="Arial"/>
          <w:spacing w:val="-1"/>
          <w:sz w:val="20"/>
          <w:szCs w:val="20"/>
        </w:rPr>
        <w:t>def</w:t>
      </w:r>
      <w:r w:rsidRPr="00C23997">
        <w:rPr>
          <w:rFonts w:ascii="Arial" w:hAnsi="Arial" w:cs="Arial"/>
          <w:sz w:val="20"/>
          <w:szCs w:val="20"/>
        </w:rPr>
        <w:t>ini</w:t>
      </w:r>
      <w:r w:rsidRPr="00C23997">
        <w:rPr>
          <w:rFonts w:ascii="Arial" w:hAnsi="Arial" w:cs="Arial"/>
          <w:spacing w:val="-1"/>
          <w:sz w:val="20"/>
          <w:szCs w:val="20"/>
        </w:rPr>
        <w:t>da</w:t>
      </w:r>
      <w:r w:rsidRPr="00C23997">
        <w:rPr>
          <w:rFonts w:ascii="Arial" w:hAnsi="Arial" w:cs="Arial"/>
          <w:sz w:val="20"/>
          <w:szCs w:val="20"/>
        </w:rPr>
        <w:t xml:space="preserve">s </w:t>
      </w:r>
      <w:r w:rsidRPr="00C23997">
        <w:rPr>
          <w:rFonts w:ascii="Arial" w:hAnsi="Arial" w:cs="Arial"/>
          <w:spacing w:val="1"/>
          <w:sz w:val="20"/>
          <w:szCs w:val="20"/>
        </w:rPr>
        <w:t>s</w:t>
      </w:r>
      <w:r w:rsidRPr="00C23997">
        <w:rPr>
          <w:rFonts w:ascii="Arial" w:hAnsi="Arial" w:cs="Arial"/>
          <w:sz w:val="20"/>
          <w:szCs w:val="20"/>
        </w:rPr>
        <w:t>e</w:t>
      </w:r>
      <w:r w:rsidRPr="00C23997">
        <w:rPr>
          <w:rFonts w:ascii="Arial" w:hAnsi="Arial" w:cs="Arial"/>
          <w:spacing w:val="-2"/>
          <w:sz w:val="20"/>
          <w:szCs w:val="20"/>
        </w:rPr>
        <w:t xml:space="preserve"> </w:t>
      </w:r>
      <w:r w:rsidRPr="00C23997">
        <w:rPr>
          <w:rFonts w:ascii="Arial" w:hAnsi="Arial" w:cs="Arial"/>
          <w:spacing w:val="-1"/>
          <w:sz w:val="20"/>
          <w:szCs w:val="20"/>
        </w:rPr>
        <w:t>re</w:t>
      </w:r>
      <w:r w:rsidRPr="00C23997">
        <w:rPr>
          <w:rFonts w:ascii="Arial" w:hAnsi="Arial" w:cs="Arial"/>
          <w:spacing w:val="1"/>
          <w:sz w:val="20"/>
          <w:szCs w:val="20"/>
        </w:rPr>
        <w:t>c</w:t>
      </w:r>
      <w:r w:rsidRPr="00C23997">
        <w:rPr>
          <w:rFonts w:ascii="Arial" w:hAnsi="Arial" w:cs="Arial"/>
          <w:spacing w:val="-1"/>
          <w:sz w:val="20"/>
          <w:szCs w:val="20"/>
        </w:rPr>
        <w:t>ono</w:t>
      </w:r>
      <w:r w:rsidRPr="00C23997">
        <w:rPr>
          <w:rFonts w:ascii="Arial" w:hAnsi="Arial" w:cs="Arial"/>
          <w:spacing w:val="1"/>
          <w:sz w:val="20"/>
          <w:szCs w:val="20"/>
        </w:rPr>
        <w:t>c</w:t>
      </w:r>
      <w:r w:rsidRPr="00C23997">
        <w:rPr>
          <w:rFonts w:ascii="Arial" w:hAnsi="Arial" w:cs="Arial"/>
          <w:spacing w:val="-1"/>
          <w:sz w:val="20"/>
          <w:szCs w:val="20"/>
        </w:rPr>
        <w:t>e</w:t>
      </w:r>
      <w:r w:rsidRPr="00C23997">
        <w:rPr>
          <w:rFonts w:ascii="Arial" w:hAnsi="Arial" w:cs="Arial"/>
          <w:sz w:val="20"/>
          <w:szCs w:val="20"/>
        </w:rPr>
        <w:t>n</w:t>
      </w:r>
      <w:r w:rsidRPr="00C23997">
        <w:rPr>
          <w:rFonts w:ascii="Arial" w:hAnsi="Arial" w:cs="Arial"/>
          <w:spacing w:val="-2"/>
          <w:sz w:val="20"/>
          <w:szCs w:val="20"/>
        </w:rPr>
        <w:t xml:space="preserve"> </w:t>
      </w:r>
      <w:r w:rsidRPr="00C23997">
        <w:rPr>
          <w:rFonts w:ascii="Arial" w:hAnsi="Arial" w:cs="Arial"/>
          <w:spacing w:val="1"/>
          <w:sz w:val="20"/>
          <w:szCs w:val="20"/>
        </w:rPr>
        <w:t>c</w:t>
      </w:r>
      <w:r w:rsidRPr="00C23997">
        <w:rPr>
          <w:rFonts w:ascii="Arial" w:hAnsi="Arial" w:cs="Arial"/>
          <w:spacing w:val="-3"/>
          <w:sz w:val="20"/>
          <w:szCs w:val="20"/>
        </w:rPr>
        <w:t>o</w:t>
      </w:r>
      <w:r w:rsidRPr="00C23997">
        <w:rPr>
          <w:rFonts w:ascii="Arial" w:hAnsi="Arial" w:cs="Arial"/>
          <w:spacing w:val="1"/>
          <w:sz w:val="20"/>
          <w:szCs w:val="20"/>
        </w:rPr>
        <w:t>m</w:t>
      </w:r>
      <w:r w:rsidRPr="00C23997">
        <w:rPr>
          <w:rFonts w:ascii="Arial" w:hAnsi="Arial" w:cs="Arial"/>
          <w:sz w:val="20"/>
          <w:szCs w:val="20"/>
        </w:rPr>
        <w:t xml:space="preserve">o </w:t>
      </w:r>
      <w:r w:rsidRPr="00C23997">
        <w:rPr>
          <w:rFonts w:ascii="Arial" w:hAnsi="Arial" w:cs="Arial"/>
          <w:spacing w:val="-3"/>
          <w:sz w:val="20"/>
          <w:szCs w:val="20"/>
        </w:rPr>
        <w:t>g</w:t>
      </w:r>
      <w:r w:rsidRPr="00C23997">
        <w:rPr>
          <w:rFonts w:ascii="Arial" w:hAnsi="Arial" w:cs="Arial"/>
          <w:spacing w:val="-1"/>
          <w:sz w:val="20"/>
          <w:szCs w:val="20"/>
        </w:rPr>
        <w:t>a</w:t>
      </w:r>
      <w:r w:rsidRPr="00C23997">
        <w:rPr>
          <w:rFonts w:ascii="Arial" w:hAnsi="Arial" w:cs="Arial"/>
          <w:spacing w:val="1"/>
          <w:sz w:val="20"/>
          <w:szCs w:val="20"/>
        </w:rPr>
        <w:t>s</w:t>
      </w:r>
      <w:r w:rsidRPr="00C23997">
        <w:rPr>
          <w:rFonts w:ascii="Arial" w:hAnsi="Arial" w:cs="Arial"/>
          <w:spacing w:val="-1"/>
          <w:sz w:val="20"/>
          <w:szCs w:val="20"/>
        </w:rPr>
        <w:t>t</w:t>
      </w:r>
      <w:r w:rsidRPr="00C23997">
        <w:rPr>
          <w:rFonts w:ascii="Arial" w:hAnsi="Arial" w:cs="Arial"/>
          <w:sz w:val="20"/>
          <w:szCs w:val="20"/>
        </w:rPr>
        <w:t>o</w:t>
      </w:r>
      <w:r w:rsidRPr="00C23997">
        <w:rPr>
          <w:rFonts w:ascii="Arial" w:hAnsi="Arial" w:cs="Arial"/>
          <w:spacing w:val="-2"/>
          <w:sz w:val="20"/>
          <w:szCs w:val="20"/>
        </w:rPr>
        <w:t xml:space="preserve"> </w:t>
      </w:r>
      <w:r w:rsidRPr="00C23997">
        <w:rPr>
          <w:rFonts w:ascii="Arial" w:hAnsi="Arial" w:cs="Arial"/>
          <w:sz w:val="20"/>
          <w:szCs w:val="20"/>
        </w:rPr>
        <w:t xml:space="preserve">a </w:t>
      </w:r>
      <w:r w:rsidRPr="00C23997">
        <w:rPr>
          <w:rFonts w:ascii="Arial" w:hAnsi="Arial" w:cs="Arial"/>
          <w:spacing w:val="1"/>
          <w:sz w:val="20"/>
          <w:szCs w:val="20"/>
        </w:rPr>
        <w:t>m</w:t>
      </w:r>
      <w:r w:rsidRPr="00C23997">
        <w:rPr>
          <w:rFonts w:ascii="Arial" w:hAnsi="Arial" w:cs="Arial"/>
          <w:spacing w:val="-1"/>
          <w:sz w:val="20"/>
          <w:szCs w:val="20"/>
        </w:rPr>
        <w:t>ed</w:t>
      </w:r>
      <w:r w:rsidRPr="00C23997">
        <w:rPr>
          <w:rFonts w:ascii="Arial" w:hAnsi="Arial" w:cs="Arial"/>
          <w:spacing w:val="-2"/>
          <w:sz w:val="20"/>
          <w:szCs w:val="20"/>
        </w:rPr>
        <w:t>i</w:t>
      </w:r>
      <w:r w:rsidRPr="00C23997">
        <w:rPr>
          <w:rFonts w:ascii="Arial" w:hAnsi="Arial" w:cs="Arial"/>
          <w:spacing w:val="-1"/>
          <w:sz w:val="20"/>
          <w:szCs w:val="20"/>
        </w:rPr>
        <w:t>d</w:t>
      </w:r>
      <w:r w:rsidRPr="00C23997">
        <w:rPr>
          <w:rFonts w:ascii="Arial" w:hAnsi="Arial" w:cs="Arial"/>
          <w:sz w:val="20"/>
          <w:szCs w:val="20"/>
        </w:rPr>
        <w:t>a</w:t>
      </w:r>
      <w:r w:rsidRPr="00C23997">
        <w:rPr>
          <w:rFonts w:ascii="Arial" w:hAnsi="Arial" w:cs="Arial"/>
          <w:spacing w:val="2"/>
          <w:sz w:val="20"/>
          <w:szCs w:val="20"/>
        </w:rPr>
        <w:t xml:space="preserve"> </w:t>
      </w:r>
      <w:r w:rsidRPr="00C23997">
        <w:rPr>
          <w:rFonts w:ascii="Arial" w:hAnsi="Arial" w:cs="Arial"/>
          <w:spacing w:val="-1"/>
          <w:sz w:val="20"/>
          <w:szCs w:val="20"/>
        </w:rPr>
        <w:t>qu</w:t>
      </w:r>
      <w:r w:rsidRPr="00C23997">
        <w:rPr>
          <w:rFonts w:ascii="Arial" w:hAnsi="Arial" w:cs="Arial"/>
          <w:sz w:val="20"/>
          <w:szCs w:val="20"/>
        </w:rPr>
        <w:t>e</w:t>
      </w:r>
      <w:r w:rsidRPr="00C23997">
        <w:rPr>
          <w:rFonts w:ascii="Arial" w:hAnsi="Arial" w:cs="Arial"/>
          <w:spacing w:val="-2"/>
          <w:sz w:val="20"/>
          <w:szCs w:val="20"/>
        </w:rPr>
        <w:t xml:space="preserve"> </w:t>
      </w:r>
      <w:r w:rsidRPr="00C23997">
        <w:rPr>
          <w:rFonts w:ascii="Arial" w:hAnsi="Arial" w:cs="Arial"/>
          <w:spacing w:val="1"/>
          <w:sz w:val="20"/>
          <w:szCs w:val="20"/>
        </w:rPr>
        <w:t>s</w:t>
      </w:r>
      <w:r w:rsidRPr="00C23997">
        <w:rPr>
          <w:rFonts w:ascii="Arial" w:hAnsi="Arial" w:cs="Arial"/>
          <w:sz w:val="20"/>
          <w:szCs w:val="20"/>
        </w:rPr>
        <w:t xml:space="preserve">e </w:t>
      </w:r>
      <w:r w:rsidRPr="00C23997">
        <w:rPr>
          <w:rFonts w:ascii="Arial" w:hAnsi="Arial" w:cs="Arial"/>
          <w:spacing w:val="-1"/>
          <w:sz w:val="20"/>
          <w:szCs w:val="20"/>
        </w:rPr>
        <w:t>pre</w:t>
      </w:r>
      <w:r w:rsidRPr="00C23997">
        <w:rPr>
          <w:rFonts w:ascii="Arial" w:hAnsi="Arial" w:cs="Arial"/>
          <w:spacing w:val="1"/>
          <w:sz w:val="20"/>
          <w:szCs w:val="20"/>
        </w:rPr>
        <w:t>s</w:t>
      </w:r>
      <w:r w:rsidRPr="00C23997">
        <w:rPr>
          <w:rFonts w:ascii="Arial" w:hAnsi="Arial" w:cs="Arial"/>
          <w:spacing w:val="-1"/>
          <w:sz w:val="20"/>
          <w:szCs w:val="20"/>
        </w:rPr>
        <w:t>t</w:t>
      </w:r>
      <w:r w:rsidRPr="00C23997">
        <w:rPr>
          <w:rFonts w:ascii="Arial" w:hAnsi="Arial" w:cs="Arial"/>
          <w:sz w:val="20"/>
          <w:szCs w:val="20"/>
        </w:rPr>
        <w:t>a</w:t>
      </w:r>
      <w:r w:rsidRPr="00C23997">
        <w:rPr>
          <w:rFonts w:ascii="Arial" w:hAnsi="Arial" w:cs="Arial"/>
          <w:spacing w:val="2"/>
          <w:sz w:val="20"/>
          <w:szCs w:val="20"/>
        </w:rPr>
        <w:t xml:space="preserve"> </w:t>
      </w:r>
      <w:r w:rsidRPr="00C23997">
        <w:rPr>
          <w:rFonts w:ascii="Arial" w:hAnsi="Arial" w:cs="Arial"/>
          <w:spacing w:val="-1"/>
          <w:sz w:val="20"/>
          <w:szCs w:val="20"/>
        </w:rPr>
        <w:t>e</w:t>
      </w:r>
      <w:r w:rsidRPr="00C23997">
        <w:rPr>
          <w:rFonts w:ascii="Arial" w:hAnsi="Arial" w:cs="Arial"/>
          <w:sz w:val="20"/>
          <w:szCs w:val="20"/>
        </w:rPr>
        <w:t>l</w:t>
      </w:r>
      <w:r w:rsidRPr="00C23997">
        <w:rPr>
          <w:rFonts w:ascii="Arial" w:hAnsi="Arial" w:cs="Arial"/>
          <w:spacing w:val="-3"/>
          <w:sz w:val="20"/>
          <w:szCs w:val="20"/>
        </w:rPr>
        <w:t xml:space="preserve"> </w:t>
      </w:r>
      <w:r w:rsidRPr="00C23997">
        <w:rPr>
          <w:rFonts w:ascii="Arial" w:hAnsi="Arial" w:cs="Arial"/>
          <w:spacing w:val="1"/>
          <w:sz w:val="20"/>
          <w:szCs w:val="20"/>
        </w:rPr>
        <w:t>s</w:t>
      </w:r>
      <w:r w:rsidRPr="00C23997">
        <w:rPr>
          <w:rFonts w:ascii="Arial" w:hAnsi="Arial" w:cs="Arial"/>
          <w:spacing w:val="-1"/>
          <w:sz w:val="20"/>
          <w:szCs w:val="20"/>
        </w:rPr>
        <w:t>er</w:t>
      </w:r>
      <w:r w:rsidRPr="00C23997">
        <w:rPr>
          <w:rFonts w:ascii="Arial" w:hAnsi="Arial" w:cs="Arial"/>
          <w:spacing w:val="1"/>
          <w:sz w:val="20"/>
          <w:szCs w:val="20"/>
        </w:rPr>
        <w:t>v</w:t>
      </w:r>
      <w:r w:rsidRPr="00C23997">
        <w:rPr>
          <w:rFonts w:ascii="Arial" w:hAnsi="Arial" w:cs="Arial"/>
          <w:spacing w:val="-2"/>
          <w:sz w:val="20"/>
          <w:szCs w:val="20"/>
        </w:rPr>
        <w:t>i</w:t>
      </w:r>
      <w:r w:rsidRPr="00C23997">
        <w:rPr>
          <w:rFonts w:ascii="Arial" w:hAnsi="Arial" w:cs="Arial"/>
          <w:spacing w:val="1"/>
          <w:sz w:val="20"/>
          <w:szCs w:val="20"/>
        </w:rPr>
        <w:t>c</w:t>
      </w:r>
      <w:r w:rsidRPr="00C23997">
        <w:rPr>
          <w:rFonts w:ascii="Arial" w:hAnsi="Arial" w:cs="Arial"/>
          <w:sz w:val="20"/>
          <w:szCs w:val="20"/>
        </w:rPr>
        <w:t>io</w:t>
      </w:r>
      <w:r w:rsidRPr="00C23997">
        <w:rPr>
          <w:rFonts w:ascii="Arial" w:hAnsi="Arial" w:cs="Arial"/>
          <w:spacing w:val="1"/>
          <w:sz w:val="20"/>
          <w:szCs w:val="20"/>
        </w:rPr>
        <w:t xml:space="preserve"> </w:t>
      </w:r>
      <w:r w:rsidRPr="00C23997">
        <w:rPr>
          <w:rFonts w:ascii="Arial" w:hAnsi="Arial" w:cs="Arial"/>
          <w:spacing w:val="-1"/>
          <w:sz w:val="20"/>
          <w:szCs w:val="20"/>
        </w:rPr>
        <w:t>re</w:t>
      </w:r>
      <w:r w:rsidRPr="00C23997">
        <w:rPr>
          <w:rFonts w:ascii="Arial" w:hAnsi="Arial" w:cs="Arial"/>
          <w:spacing w:val="-2"/>
          <w:sz w:val="20"/>
          <w:szCs w:val="20"/>
        </w:rPr>
        <w:t>l</w:t>
      </w:r>
      <w:r w:rsidRPr="00C23997">
        <w:rPr>
          <w:rFonts w:ascii="Arial" w:hAnsi="Arial" w:cs="Arial"/>
          <w:spacing w:val="-1"/>
          <w:sz w:val="20"/>
          <w:szCs w:val="20"/>
        </w:rPr>
        <w:t>a</w:t>
      </w:r>
      <w:r w:rsidRPr="00C23997">
        <w:rPr>
          <w:rFonts w:ascii="Arial" w:hAnsi="Arial" w:cs="Arial"/>
          <w:spacing w:val="1"/>
          <w:sz w:val="20"/>
          <w:szCs w:val="20"/>
        </w:rPr>
        <w:t>c</w:t>
      </w:r>
      <w:r w:rsidRPr="00C23997">
        <w:rPr>
          <w:rFonts w:ascii="Arial" w:hAnsi="Arial" w:cs="Arial"/>
          <w:sz w:val="20"/>
          <w:szCs w:val="20"/>
        </w:rPr>
        <w:t>io</w:t>
      </w:r>
      <w:r w:rsidRPr="00C23997">
        <w:rPr>
          <w:rFonts w:ascii="Arial" w:hAnsi="Arial" w:cs="Arial"/>
          <w:spacing w:val="-1"/>
          <w:sz w:val="20"/>
          <w:szCs w:val="20"/>
        </w:rPr>
        <w:t>n</w:t>
      </w:r>
      <w:r w:rsidRPr="00C23997">
        <w:rPr>
          <w:rFonts w:ascii="Arial" w:hAnsi="Arial" w:cs="Arial"/>
          <w:spacing w:val="1"/>
          <w:sz w:val="20"/>
          <w:szCs w:val="20"/>
        </w:rPr>
        <w:t>a</w:t>
      </w:r>
      <w:r w:rsidRPr="00C23997">
        <w:rPr>
          <w:rFonts w:ascii="Arial" w:hAnsi="Arial" w:cs="Arial"/>
          <w:spacing w:val="-1"/>
          <w:sz w:val="20"/>
          <w:szCs w:val="20"/>
        </w:rPr>
        <w:t>d</w:t>
      </w:r>
      <w:r w:rsidRPr="00C23997">
        <w:rPr>
          <w:rFonts w:ascii="Arial" w:hAnsi="Arial" w:cs="Arial"/>
          <w:spacing w:val="-3"/>
          <w:sz w:val="20"/>
          <w:szCs w:val="20"/>
        </w:rPr>
        <w:t>o</w:t>
      </w:r>
      <w:r w:rsidRPr="00C23997">
        <w:rPr>
          <w:rFonts w:ascii="Arial" w:hAnsi="Arial" w:cs="Arial"/>
          <w:sz w:val="20"/>
          <w:szCs w:val="20"/>
        </w:rPr>
        <w:t>.</w:t>
      </w:r>
      <w:r w:rsidRPr="00C23997">
        <w:rPr>
          <w:rFonts w:ascii="Arial" w:hAnsi="Arial" w:cs="Arial"/>
          <w:spacing w:val="2"/>
          <w:sz w:val="20"/>
          <w:szCs w:val="20"/>
        </w:rPr>
        <w:t xml:space="preserve"> </w:t>
      </w:r>
      <w:r w:rsidRPr="00C23997">
        <w:rPr>
          <w:rFonts w:ascii="Arial" w:hAnsi="Arial" w:cs="Arial"/>
          <w:spacing w:val="-3"/>
          <w:sz w:val="20"/>
          <w:szCs w:val="20"/>
        </w:rPr>
        <w:t>L</w:t>
      </w:r>
      <w:r w:rsidRPr="00C23997">
        <w:rPr>
          <w:rFonts w:ascii="Arial" w:hAnsi="Arial" w:cs="Arial"/>
          <w:spacing w:val="1"/>
          <w:sz w:val="20"/>
          <w:szCs w:val="20"/>
        </w:rPr>
        <w:t>a</w:t>
      </w:r>
      <w:r w:rsidRPr="00C23997">
        <w:rPr>
          <w:rFonts w:ascii="Arial" w:hAnsi="Arial" w:cs="Arial"/>
          <w:sz w:val="20"/>
          <w:szCs w:val="20"/>
        </w:rPr>
        <w:t>s</w:t>
      </w:r>
      <w:r w:rsidRPr="00C23997">
        <w:rPr>
          <w:rFonts w:ascii="Arial" w:hAnsi="Arial" w:cs="Arial"/>
          <w:spacing w:val="-2"/>
          <w:sz w:val="20"/>
          <w:szCs w:val="20"/>
        </w:rPr>
        <w:t xml:space="preserve"> </w:t>
      </w:r>
      <w:r w:rsidRPr="00C23997">
        <w:rPr>
          <w:rFonts w:ascii="Arial" w:hAnsi="Arial" w:cs="Arial"/>
          <w:spacing w:val="1"/>
          <w:sz w:val="20"/>
          <w:szCs w:val="20"/>
        </w:rPr>
        <w:t>a</w:t>
      </w:r>
      <w:r w:rsidRPr="00C23997">
        <w:rPr>
          <w:rFonts w:ascii="Arial" w:hAnsi="Arial" w:cs="Arial"/>
          <w:spacing w:val="-1"/>
          <w:sz w:val="20"/>
          <w:szCs w:val="20"/>
        </w:rPr>
        <w:t>port</w:t>
      </w:r>
      <w:r w:rsidRPr="00C23997">
        <w:rPr>
          <w:rFonts w:ascii="Arial" w:hAnsi="Arial" w:cs="Arial"/>
          <w:spacing w:val="1"/>
          <w:sz w:val="20"/>
          <w:szCs w:val="20"/>
        </w:rPr>
        <w:t>a</w:t>
      </w:r>
      <w:r w:rsidRPr="00C23997">
        <w:rPr>
          <w:rFonts w:ascii="Arial" w:hAnsi="Arial" w:cs="Arial"/>
          <w:spacing w:val="-1"/>
          <w:sz w:val="20"/>
          <w:szCs w:val="20"/>
        </w:rPr>
        <w:t>c</w:t>
      </w:r>
      <w:r w:rsidRPr="00C23997">
        <w:rPr>
          <w:rFonts w:ascii="Arial" w:hAnsi="Arial" w:cs="Arial"/>
          <w:sz w:val="20"/>
          <w:szCs w:val="20"/>
        </w:rPr>
        <w:t>io</w:t>
      </w:r>
      <w:r w:rsidRPr="00C23997">
        <w:rPr>
          <w:rFonts w:ascii="Arial" w:hAnsi="Arial" w:cs="Arial"/>
          <w:spacing w:val="-1"/>
          <w:sz w:val="20"/>
          <w:szCs w:val="20"/>
        </w:rPr>
        <w:t>ne</w:t>
      </w:r>
      <w:r w:rsidRPr="00C23997">
        <w:rPr>
          <w:rFonts w:ascii="Arial" w:hAnsi="Arial" w:cs="Arial"/>
          <w:sz w:val="20"/>
          <w:szCs w:val="20"/>
        </w:rPr>
        <w:t xml:space="preserve">s </w:t>
      </w:r>
      <w:r w:rsidRPr="00C23997">
        <w:rPr>
          <w:rFonts w:ascii="Arial" w:hAnsi="Arial" w:cs="Arial"/>
          <w:spacing w:val="-1"/>
          <w:sz w:val="20"/>
          <w:szCs w:val="20"/>
        </w:rPr>
        <w:t>p</w:t>
      </w:r>
      <w:r w:rsidRPr="00C23997">
        <w:rPr>
          <w:rFonts w:ascii="Arial" w:hAnsi="Arial" w:cs="Arial"/>
          <w:spacing w:val="1"/>
          <w:sz w:val="20"/>
          <w:szCs w:val="20"/>
        </w:rPr>
        <w:t>a</w:t>
      </w:r>
      <w:r w:rsidRPr="00C23997">
        <w:rPr>
          <w:rFonts w:ascii="Arial" w:hAnsi="Arial" w:cs="Arial"/>
          <w:spacing w:val="-3"/>
          <w:sz w:val="20"/>
          <w:szCs w:val="20"/>
        </w:rPr>
        <w:t>g</w:t>
      </w:r>
      <w:r w:rsidRPr="00C23997">
        <w:rPr>
          <w:rFonts w:ascii="Arial" w:hAnsi="Arial" w:cs="Arial"/>
          <w:spacing w:val="1"/>
          <w:sz w:val="20"/>
          <w:szCs w:val="20"/>
        </w:rPr>
        <w:t>a</w:t>
      </w:r>
      <w:r w:rsidRPr="00C23997">
        <w:rPr>
          <w:rFonts w:ascii="Arial" w:hAnsi="Arial" w:cs="Arial"/>
          <w:spacing w:val="-1"/>
          <w:sz w:val="20"/>
          <w:szCs w:val="20"/>
        </w:rPr>
        <w:t>da</w:t>
      </w:r>
      <w:r w:rsidRPr="00C23997">
        <w:rPr>
          <w:rFonts w:ascii="Arial" w:hAnsi="Arial" w:cs="Arial"/>
          <w:sz w:val="20"/>
          <w:szCs w:val="20"/>
        </w:rPr>
        <w:t>s</w:t>
      </w:r>
      <w:r w:rsidRPr="00C23997">
        <w:rPr>
          <w:rFonts w:ascii="Arial" w:hAnsi="Arial" w:cs="Arial"/>
          <w:spacing w:val="2"/>
          <w:sz w:val="20"/>
          <w:szCs w:val="20"/>
        </w:rPr>
        <w:t xml:space="preserve"> </w:t>
      </w:r>
      <w:r w:rsidRPr="00C23997">
        <w:rPr>
          <w:rFonts w:ascii="Arial" w:hAnsi="Arial" w:cs="Arial"/>
          <w:spacing w:val="-1"/>
          <w:sz w:val="20"/>
          <w:szCs w:val="20"/>
        </w:rPr>
        <w:t>po</w:t>
      </w:r>
      <w:r w:rsidRPr="00C23997">
        <w:rPr>
          <w:rFonts w:ascii="Arial" w:hAnsi="Arial" w:cs="Arial"/>
          <w:sz w:val="20"/>
          <w:szCs w:val="20"/>
        </w:rPr>
        <w:t>r</w:t>
      </w:r>
      <w:r w:rsidRPr="00C23997">
        <w:rPr>
          <w:rFonts w:ascii="Arial" w:hAnsi="Arial" w:cs="Arial"/>
          <w:spacing w:val="-2"/>
          <w:sz w:val="20"/>
          <w:szCs w:val="20"/>
        </w:rPr>
        <w:t xml:space="preserve"> </w:t>
      </w:r>
      <w:r w:rsidRPr="00C23997">
        <w:rPr>
          <w:rFonts w:ascii="Arial" w:hAnsi="Arial" w:cs="Arial"/>
          <w:spacing w:val="1"/>
          <w:sz w:val="20"/>
          <w:szCs w:val="20"/>
        </w:rPr>
        <w:t>a</w:t>
      </w:r>
      <w:r w:rsidRPr="00C23997">
        <w:rPr>
          <w:rFonts w:ascii="Arial" w:hAnsi="Arial" w:cs="Arial"/>
          <w:spacing w:val="-1"/>
          <w:sz w:val="20"/>
          <w:szCs w:val="20"/>
        </w:rPr>
        <w:t>de</w:t>
      </w:r>
      <w:r w:rsidRPr="00C23997">
        <w:rPr>
          <w:rFonts w:ascii="Arial" w:hAnsi="Arial" w:cs="Arial"/>
          <w:spacing w:val="-2"/>
          <w:sz w:val="20"/>
          <w:szCs w:val="20"/>
        </w:rPr>
        <w:t>l</w:t>
      </w:r>
      <w:r w:rsidRPr="00C23997">
        <w:rPr>
          <w:rFonts w:ascii="Arial" w:hAnsi="Arial" w:cs="Arial"/>
          <w:spacing w:val="1"/>
          <w:sz w:val="20"/>
          <w:szCs w:val="20"/>
        </w:rPr>
        <w:t>a</w:t>
      </w:r>
      <w:r w:rsidRPr="00C23997">
        <w:rPr>
          <w:rFonts w:ascii="Arial" w:hAnsi="Arial" w:cs="Arial"/>
          <w:spacing w:val="-1"/>
          <w:sz w:val="20"/>
          <w:szCs w:val="20"/>
        </w:rPr>
        <w:t>ntad</w:t>
      </w:r>
      <w:r w:rsidRPr="00C23997">
        <w:rPr>
          <w:rFonts w:ascii="Arial" w:hAnsi="Arial" w:cs="Arial"/>
          <w:sz w:val="20"/>
          <w:szCs w:val="20"/>
        </w:rPr>
        <w:t xml:space="preserve">o </w:t>
      </w:r>
      <w:r w:rsidRPr="00C23997">
        <w:rPr>
          <w:rFonts w:ascii="Arial" w:hAnsi="Arial" w:cs="Arial"/>
          <w:spacing w:val="1"/>
          <w:sz w:val="20"/>
          <w:szCs w:val="20"/>
        </w:rPr>
        <w:t>s</w:t>
      </w:r>
      <w:r w:rsidRPr="00C23997">
        <w:rPr>
          <w:rFonts w:ascii="Arial" w:hAnsi="Arial" w:cs="Arial"/>
          <w:spacing w:val="-1"/>
          <w:sz w:val="20"/>
          <w:szCs w:val="20"/>
        </w:rPr>
        <w:t>o</w:t>
      </w:r>
      <w:r w:rsidRPr="00C23997">
        <w:rPr>
          <w:rFonts w:ascii="Arial" w:hAnsi="Arial" w:cs="Arial"/>
          <w:sz w:val="20"/>
          <w:szCs w:val="20"/>
        </w:rPr>
        <w:t xml:space="preserve">n </w:t>
      </w:r>
      <w:r w:rsidRPr="00C23997">
        <w:rPr>
          <w:rFonts w:ascii="Arial" w:hAnsi="Arial" w:cs="Arial"/>
          <w:spacing w:val="-1"/>
          <w:sz w:val="20"/>
          <w:szCs w:val="20"/>
        </w:rPr>
        <w:t>r</w:t>
      </w:r>
      <w:r w:rsidRPr="00C23997">
        <w:rPr>
          <w:rFonts w:ascii="Arial" w:hAnsi="Arial" w:cs="Arial"/>
          <w:spacing w:val="-3"/>
          <w:sz w:val="20"/>
          <w:szCs w:val="20"/>
        </w:rPr>
        <w:t>e</w:t>
      </w:r>
      <w:r w:rsidRPr="00C23997">
        <w:rPr>
          <w:rFonts w:ascii="Arial" w:hAnsi="Arial" w:cs="Arial"/>
          <w:spacing w:val="1"/>
          <w:sz w:val="20"/>
          <w:szCs w:val="20"/>
        </w:rPr>
        <w:t>c</w:t>
      </w:r>
      <w:r w:rsidRPr="00C23997">
        <w:rPr>
          <w:rFonts w:ascii="Arial" w:hAnsi="Arial" w:cs="Arial"/>
          <w:spacing w:val="-1"/>
          <w:sz w:val="20"/>
          <w:szCs w:val="20"/>
        </w:rPr>
        <w:t>ono</w:t>
      </w:r>
      <w:r w:rsidRPr="00C23997">
        <w:rPr>
          <w:rFonts w:ascii="Arial" w:hAnsi="Arial" w:cs="Arial"/>
          <w:spacing w:val="1"/>
          <w:sz w:val="20"/>
          <w:szCs w:val="20"/>
        </w:rPr>
        <w:t>c</w:t>
      </w:r>
      <w:r w:rsidRPr="00C23997">
        <w:rPr>
          <w:rFonts w:ascii="Arial" w:hAnsi="Arial" w:cs="Arial"/>
          <w:sz w:val="20"/>
          <w:szCs w:val="20"/>
        </w:rPr>
        <w:t>i</w:t>
      </w:r>
      <w:r w:rsidRPr="00C23997">
        <w:rPr>
          <w:rFonts w:ascii="Arial" w:hAnsi="Arial" w:cs="Arial"/>
          <w:spacing w:val="-3"/>
          <w:sz w:val="20"/>
          <w:szCs w:val="20"/>
        </w:rPr>
        <w:t>d</w:t>
      </w:r>
      <w:r w:rsidRPr="00C23997">
        <w:rPr>
          <w:rFonts w:ascii="Arial" w:hAnsi="Arial" w:cs="Arial"/>
          <w:spacing w:val="-1"/>
          <w:sz w:val="20"/>
          <w:szCs w:val="20"/>
        </w:rPr>
        <w:t>a</w:t>
      </w:r>
      <w:r w:rsidRPr="00C23997">
        <w:rPr>
          <w:rFonts w:ascii="Arial" w:hAnsi="Arial" w:cs="Arial"/>
          <w:sz w:val="20"/>
          <w:szCs w:val="20"/>
        </w:rPr>
        <w:t>s</w:t>
      </w:r>
      <w:r w:rsidRPr="00C23997">
        <w:rPr>
          <w:rFonts w:ascii="Arial" w:hAnsi="Arial" w:cs="Arial"/>
          <w:spacing w:val="7"/>
          <w:sz w:val="20"/>
          <w:szCs w:val="20"/>
        </w:rPr>
        <w:t xml:space="preserve"> </w:t>
      </w:r>
      <w:r w:rsidRPr="00C23997">
        <w:rPr>
          <w:rFonts w:ascii="Arial" w:hAnsi="Arial" w:cs="Arial"/>
          <w:spacing w:val="1"/>
          <w:sz w:val="20"/>
          <w:szCs w:val="20"/>
        </w:rPr>
        <w:t>c</w:t>
      </w:r>
      <w:r w:rsidRPr="00C23997">
        <w:rPr>
          <w:rFonts w:ascii="Arial" w:hAnsi="Arial" w:cs="Arial"/>
          <w:spacing w:val="-1"/>
          <w:sz w:val="20"/>
          <w:szCs w:val="20"/>
        </w:rPr>
        <w:t>o</w:t>
      </w:r>
      <w:r w:rsidRPr="00C23997">
        <w:rPr>
          <w:rFonts w:ascii="Arial" w:hAnsi="Arial" w:cs="Arial"/>
          <w:spacing w:val="1"/>
          <w:sz w:val="20"/>
          <w:szCs w:val="20"/>
        </w:rPr>
        <w:t>m</w:t>
      </w:r>
      <w:r w:rsidRPr="00C23997">
        <w:rPr>
          <w:rFonts w:ascii="Arial" w:hAnsi="Arial" w:cs="Arial"/>
          <w:sz w:val="20"/>
          <w:szCs w:val="20"/>
        </w:rPr>
        <w:t>o</w:t>
      </w:r>
      <w:r w:rsidRPr="00C23997">
        <w:rPr>
          <w:rFonts w:ascii="Arial" w:hAnsi="Arial" w:cs="Arial"/>
          <w:spacing w:val="-2"/>
          <w:sz w:val="20"/>
          <w:szCs w:val="20"/>
        </w:rPr>
        <w:t xml:space="preserve"> </w:t>
      </w:r>
      <w:r w:rsidRPr="00C23997">
        <w:rPr>
          <w:rFonts w:ascii="Arial" w:hAnsi="Arial" w:cs="Arial"/>
          <w:spacing w:val="-1"/>
          <w:sz w:val="20"/>
          <w:szCs w:val="20"/>
        </w:rPr>
        <w:t>u</w:t>
      </w:r>
      <w:r w:rsidRPr="00C23997">
        <w:rPr>
          <w:rFonts w:ascii="Arial" w:hAnsi="Arial" w:cs="Arial"/>
          <w:sz w:val="20"/>
          <w:szCs w:val="20"/>
        </w:rPr>
        <w:t>n</w:t>
      </w:r>
      <w:r w:rsidRPr="00C23997">
        <w:rPr>
          <w:rFonts w:ascii="Arial" w:hAnsi="Arial" w:cs="Arial"/>
          <w:spacing w:val="-2"/>
          <w:sz w:val="20"/>
          <w:szCs w:val="20"/>
        </w:rPr>
        <w:t xml:space="preserve"> </w:t>
      </w:r>
      <w:r w:rsidRPr="00C23997">
        <w:rPr>
          <w:rFonts w:ascii="Arial" w:hAnsi="Arial" w:cs="Arial"/>
          <w:spacing w:val="1"/>
          <w:sz w:val="20"/>
          <w:szCs w:val="20"/>
        </w:rPr>
        <w:t>ac</w:t>
      </w:r>
      <w:r w:rsidRPr="00C23997">
        <w:rPr>
          <w:rFonts w:ascii="Arial" w:hAnsi="Arial" w:cs="Arial"/>
          <w:spacing w:val="-1"/>
          <w:sz w:val="20"/>
          <w:szCs w:val="20"/>
        </w:rPr>
        <w:t>t</w:t>
      </w:r>
      <w:r w:rsidRPr="00C23997">
        <w:rPr>
          <w:rFonts w:ascii="Arial" w:hAnsi="Arial" w:cs="Arial"/>
          <w:spacing w:val="-2"/>
          <w:sz w:val="20"/>
          <w:szCs w:val="20"/>
        </w:rPr>
        <w:t>i</w:t>
      </w:r>
      <w:r w:rsidRPr="00C23997">
        <w:rPr>
          <w:rFonts w:ascii="Arial" w:hAnsi="Arial" w:cs="Arial"/>
          <w:spacing w:val="-1"/>
          <w:sz w:val="20"/>
          <w:szCs w:val="20"/>
        </w:rPr>
        <w:t>v</w:t>
      </w:r>
      <w:r w:rsidRPr="00C23997">
        <w:rPr>
          <w:rFonts w:ascii="Arial" w:hAnsi="Arial" w:cs="Arial"/>
          <w:sz w:val="20"/>
          <w:szCs w:val="20"/>
        </w:rPr>
        <w:t xml:space="preserve">o </w:t>
      </w:r>
      <w:r w:rsidRPr="00C23997">
        <w:rPr>
          <w:rFonts w:ascii="Arial" w:hAnsi="Arial" w:cs="Arial"/>
          <w:spacing w:val="-1"/>
          <w:sz w:val="20"/>
          <w:szCs w:val="20"/>
        </w:rPr>
        <w:t>e</w:t>
      </w:r>
      <w:r w:rsidRPr="00C23997">
        <w:rPr>
          <w:rFonts w:ascii="Arial" w:hAnsi="Arial" w:cs="Arial"/>
          <w:sz w:val="20"/>
          <w:szCs w:val="20"/>
        </w:rPr>
        <w:t xml:space="preserve">n </w:t>
      </w:r>
      <w:r w:rsidRPr="00C23997">
        <w:rPr>
          <w:rFonts w:ascii="Arial" w:hAnsi="Arial" w:cs="Arial"/>
          <w:spacing w:val="-2"/>
          <w:sz w:val="20"/>
          <w:szCs w:val="20"/>
        </w:rPr>
        <w:t>l</w:t>
      </w:r>
      <w:r w:rsidRPr="00C23997">
        <w:rPr>
          <w:rFonts w:ascii="Arial" w:hAnsi="Arial" w:cs="Arial"/>
          <w:sz w:val="20"/>
          <w:szCs w:val="20"/>
        </w:rPr>
        <w:t xml:space="preserve">a </w:t>
      </w:r>
      <w:r w:rsidRPr="00C23997">
        <w:rPr>
          <w:rFonts w:ascii="Arial" w:hAnsi="Arial" w:cs="Arial"/>
          <w:spacing w:val="1"/>
          <w:sz w:val="20"/>
          <w:szCs w:val="20"/>
        </w:rPr>
        <w:t>m</w:t>
      </w:r>
      <w:r w:rsidRPr="00C23997">
        <w:rPr>
          <w:rFonts w:ascii="Arial" w:hAnsi="Arial" w:cs="Arial"/>
          <w:spacing w:val="-1"/>
          <w:sz w:val="20"/>
          <w:szCs w:val="20"/>
        </w:rPr>
        <w:t>ed</w:t>
      </w:r>
      <w:r w:rsidRPr="00C23997">
        <w:rPr>
          <w:rFonts w:ascii="Arial" w:hAnsi="Arial" w:cs="Arial"/>
          <w:sz w:val="20"/>
          <w:szCs w:val="20"/>
        </w:rPr>
        <w:t xml:space="preserve">ida </w:t>
      </w:r>
      <w:r w:rsidRPr="00C23997">
        <w:rPr>
          <w:rFonts w:ascii="Arial" w:hAnsi="Arial" w:cs="Arial"/>
          <w:spacing w:val="-1"/>
          <w:sz w:val="20"/>
          <w:szCs w:val="20"/>
        </w:rPr>
        <w:t>qu</w:t>
      </w:r>
      <w:r w:rsidRPr="00C23997">
        <w:rPr>
          <w:rFonts w:ascii="Arial" w:hAnsi="Arial" w:cs="Arial"/>
          <w:sz w:val="20"/>
          <w:szCs w:val="20"/>
        </w:rPr>
        <w:t xml:space="preserve">e </w:t>
      </w:r>
      <w:r w:rsidRPr="00C23997">
        <w:rPr>
          <w:rFonts w:ascii="Arial" w:hAnsi="Arial" w:cs="Arial"/>
          <w:spacing w:val="-3"/>
          <w:sz w:val="20"/>
          <w:szCs w:val="20"/>
        </w:rPr>
        <w:t>e</w:t>
      </w:r>
      <w:r w:rsidRPr="00C23997">
        <w:rPr>
          <w:rFonts w:ascii="Arial" w:hAnsi="Arial" w:cs="Arial"/>
          <w:spacing w:val="1"/>
          <w:sz w:val="20"/>
          <w:szCs w:val="20"/>
        </w:rPr>
        <w:t>s</w:t>
      </w:r>
      <w:r w:rsidRPr="00C23997">
        <w:rPr>
          <w:rFonts w:ascii="Arial" w:hAnsi="Arial" w:cs="Arial"/>
          <w:spacing w:val="-1"/>
          <w:sz w:val="20"/>
          <w:szCs w:val="20"/>
        </w:rPr>
        <w:t>t</w:t>
      </w:r>
      <w:r w:rsidRPr="00C23997">
        <w:rPr>
          <w:rFonts w:ascii="Arial" w:hAnsi="Arial" w:cs="Arial"/>
          <w:sz w:val="20"/>
          <w:szCs w:val="20"/>
        </w:rPr>
        <w:t xml:space="preserve">é </w:t>
      </w:r>
      <w:r w:rsidRPr="00C23997">
        <w:rPr>
          <w:rFonts w:ascii="Arial" w:hAnsi="Arial" w:cs="Arial"/>
          <w:spacing w:val="-1"/>
          <w:sz w:val="20"/>
          <w:szCs w:val="20"/>
        </w:rPr>
        <w:t>d</w:t>
      </w:r>
      <w:r w:rsidRPr="00C23997">
        <w:rPr>
          <w:rFonts w:ascii="Arial" w:hAnsi="Arial" w:cs="Arial"/>
          <w:spacing w:val="-2"/>
          <w:sz w:val="20"/>
          <w:szCs w:val="20"/>
        </w:rPr>
        <w:t>i</w:t>
      </w:r>
      <w:r w:rsidRPr="00C23997">
        <w:rPr>
          <w:rFonts w:ascii="Arial" w:hAnsi="Arial" w:cs="Arial"/>
          <w:spacing w:val="1"/>
          <w:sz w:val="20"/>
          <w:szCs w:val="20"/>
        </w:rPr>
        <w:t>s</w:t>
      </w:r>
      <w:r w:rsidRPr="00C23997">
        <w:rPr>
          <w:rFonts w:ascii="Arial" w:hAnsi="Arial" w:cs="Arial"/>
          <w:spacing w:val="-1"/>
          <w:sz w:val="20"/>
          <w:szCs w:val="20"/>
        </w:rPr>
        <w:t>pon</w:t>
      </w:r>
      <w:r w:rsidRPr="00C23997">
        <w:rPr>
          <w:rFonts w:ascii="Arial" w:hAnsi="Arial" w:cs="Arial"/>
          <w:sz w:val="20"/>
          <w:szCs w:val="20"/>
        </w:rPr>
        <w:t xml:space="preserve">ible </w:t>
      </w:r>
      <w:r w:rsidRPr="00C23997">
        <w:rPr>
          <w:rFonts w:ascii="Arial" w:hAnsi="Arial" w:cs="Arial"/>
          <w:spacing w:val="-1"/>
          <w:sz w:val="20"/>
          <w:szCs w:val="20"/>
        </w:rPr>
        <w:t>u</w:t>
      </w:r>
      <w:r w:rsidRPr="00C23997">
        <w:rPr>
          <w:rFonts w:ascii="Arial" w:hAnsi="Arial" w:cs="Arial"/>
          <w:sz w:val="20"/>
          <w:szCs w:val="20"/>
        </w:rPr>
        <w:t>n</w:t>
      </w:r>
      <w:r w:rsidRPr="00C23997">
        <w:rPr>
          <w:rFonts w:ascii="Arial" w:hAnsi="Arial" w:cs="Arial"/>
          <w:spacing w:val="-2"/>
          <w:sz w:val="20"/>
          <w:szCs w:val="20"/>
        </w:rPr>
        <w:t xml:space="preserve"> </w:t>
      </w:r>
      <w:r w:rsidRPr="00C23997">
        <w:rPr>
          <w:rFonts w:ascii="Arial" w:hAnsi="Arial" w:cs="Arial"/>
          <w:spacing w:val="-1"/>
          <w:sz w:val="20"/>
          <w:szCs w:val="20"/>
        </w:rPr>
        <w:t>ree</w:t>
      </w:r>
      <w:r w:rsidRPr="00C23997">
        <w:rPr>
          <w:rFonts w:ascii="Arial" w:hAnsi="Arial" w:cs="Arial"/>
          <w:spacing w:val="1"/>
          <w:sz w:val="20"/>
          <w:szCs w:val="20"/>
        </w:rPr>
        <w:t>m</w:t>
      </w:r>
      <w:r w:rsidRPr="00C23997">
        <w:rPr>
          <w:rFonts w:ascii="Arial" w:hAnsi="Arial" w:cs="Arial"/>
          <w:spacing w:val="-1"/>
          <w:sz w:val="20"/>
          <w:szCs w:val="20"/>
        </w:rPr>
        <w:t>bo</w:t>
      </w:r>
      <w:r w:rsidRPr="00C23997">
        <w:rPr>
          <w:rFonts w:ascii="Arial" w:hAnsi="Arial" w:cs="Arial"/>
          <w:sz w:val="20"/>
          <w:szCs w:val="20"/>
        </w:rPr>
        <w:t>l</w:t>
      </w:r>
      <w:r w:rsidRPr="00C23997">
        <w:rPr>
          <w:rFonts w:ascii="Arial" w:hAnsi="Arial" w:cs="Arial"/>
          <w:spacing w:val="1"/>
          <w:sz w:val="20"/>
          <w:szCs w:val="20"/>
        </w:rPr>
        <w:t>s</w:t>
      </w:r>
      <w:r w:rsidRPr="00C23997">
        <w:rPr>
          <w:rFonts w:ascii="Arial" w:hAnsi="Arial" w:cs="Arial"/>
          <w:sz w:val="20"/>
          <w:szCs w:val="20"/>
        </w:rPr>
        <w:t>o</w:t>
      </w:r>
      <w:r w:rsidRPr="00C23997">
        <w:rPr>
          <w:rFonts w:ascii="Arial" w:hAnsi="Arial" w:cs="Arial"/>
          <w:spacing w:val="-2"/>
          <w:sz w:val="20"/>
          <w:szCs w:val="20"/>
        </w:rPr>
        <w:t xml:space="preserve"> </w:t>
      </w:r>
      <w:r w:rsidRPr="00C23997">
        <w:rPr>
          <w:rFonts w:ascii="Arial" w:hAnsi="Arial" w:cs="Arial"/>
          <w:spacing w:val="-1"/>
          <w:sz w:val="20"/>
          <w:szCs w:val="20"/>
        </w:rPr>
        <w:t>d</w:t>
      </w:r>
      <w:r w:rsidRPr="00C23997">
        <w:rPr>
          <w:rFonts w:ascii="Arial" w:hAnsi="Arial" w:cs="Arial"/>
          <w:sz w:val="20"/>
          <w:szCs w:val="20"/>
        </w:rPr>
        <w:t xml:space="preserve">e </w:t>
      </w:r>
      <w:r w:rsidRPr="00C23997">
        <w:rPr>
          <w:rFonts w:ascii="Arial" w:hAnsi="Arial" w:cs="Arial"/>
          <w:spacing w:val="-1"/>
          <w:sz w:val="20"/>
          <w:szCs w:val="20"/>
        </w:rPr>
        <w:t>ef</w:t>
      </w:r>
      <w:r w:rsidRPr="00C23997">
        <w:rPr>
          <w:rFonts w:ascii="Arial" w:hAnsi="Arial" w:cs="Arial"/>
          <w:spacing w:val="-3"/>
          <w:sz w:val="20"/>
          <w:szCs w:val="20"/>
        </w:rPr>
        <w:t>e</w:t>
      </w:r>
      <w:r w:rsidRPr="00C23997">
        <w:rPr>
          <w:rFonts w:ascii="Arial" w:hAnsi="Arial" w:cs="Arial"/>
          <w:spacing w:val="1"/>
          <w:sz w:val="20"/>
          <w:szCs w:val="20"/>
        </w:rPr>
        <w:t>c</w:t>
      </w:r>
      <w:r w:rsidRPr="00C23997">
        <w:rPr>
          <w:rFonts w:ascii="Arial" w:hAnsi="Arial" w:cs="Arial"/>
          <w:spacing w:val="-1"/>
          <w:sz w:val="20"/>
          <w:szCs w:val="20"/>
        </w:rPr>
        <w:t>t</w:t>
      </w:r>
      <w:r w:rsidRPr="00C23997">
        <w:rPr>
          <w:rFonts w:ascii="Arial" w:hAnsi="Arial" w:cs="Arial"/>
          <w:sz w:val="20"/>
          <w:szCs w:val="20"/>
        </w:rPr>
        <w:t>i</w:t>
      </w:r>
      <w:r w:rsidRPr="00C23997">
        <w:rPr>
          <w:rFonts w:ascii="Arial" w:hAnsi="Arial" w:cs="Arial"/>
          <w:spacing w:val="1"/>
          <w:sz w:val="20"/>
          <w:szCs w:val="20"/>
        </w:rPr>
        <w:t>v</w:t>
      </w:r>
      <w:r w:rsidRPr="00C23997">
        <w:rPr>
          <w:rFonts w:ascii="Arial" w:hAnsi="Arial" w:cs="Arial"/>
          <w:sz w:val="20"/>
          <w:szCs w:val="20"/>
        </w:rPr>
        <w:t>o</w:t>
      </w:r>
      <w:r w:rsidRPr="00C23997">
        <w:rPr>
          <w:rFonts w:ascii="Arial" w:hAnsi="Arial" w:cs="Arial"/>
          <w:spacing w:val="-2"/>
          <w:sz w:val="20"/>
          <w:szCs w:val="20"/>
        </w:rPr>
        <w:t xml:space="preserve"> </w:t>
      </w:r>
      <w:r w:rsidRPr="00C23997">
        <w:rPr>
          <w:rFonts w:ascii="Arial" w:hAnsi="Arial" w:cs="Arial"/>
          <w:sz w:val="20"/>
          <w:szCs w:val="20"/>
        </w:rPr>
        <w:t xml:space="preserve">o </w:t>
      </w:r>
      <w:r w:rsidRPr="00C23997">
        <w:rPr>
          <w:rFonts w:ascii="Arial" w:hAnsi="Arial" w:cs="Arial"/>
          <w:spacing w:val="-1"/>
          <w:sz w:val="20"/>
          <w:szCs w:val="20"/>
        </w:rPr>
        <w:t>un</w:t>
      </w:r>
      <w:r w:rsidRPr="00C23997">
        <w:rPr>
          <w:rFonts w:ascii="Arial" w:hAnsi="Arial" w:cs="Arial"/>
          <w:sz w:val="20"/>
          <w:szCs w:val="20"/>
        </w:rPr>
        <w:t xml:space="preserve">a </w:t>
      </w:r>
      <w:r w:rsidRPr="00C23997">
        <w:rPr>
          <w:rFonts w:ascii="Arial" w:hAnsi="Arial" w:cs="Arial"/>
          <w:spacing w:val="-1"/>
          <w:sz w:val="20"/>
          <w:szCs w:val="20"/>
        </w:rPr>
        <w:t>reduc</w:t>
      </w:r>
      <w:r w:rsidRPr="00C23997">
        <w:rPr>
          <w:rFonts w:ascii="Arial" w:hAnsi="Arial" w:cs="Arial"/>
          <w:spacing w:val="1"/>
          <w:sz w:val="20"/>
          <w:szCs w:val="20"/>
        </w:rPr>
        <w:t>c</w:t>
      </w:r>
      <w:r w:rsidRPr="00C23997">
        <w:rPr>
          <w:rFonts w:ascii="Arial" w:hAnsi="Arial" w:cs="Arial"/>
          <w:sz w:val="20"/>
          <w:szCs w:val="20"/>
        </w:rPr>
        <w:t>i</w:t>
      </w:r>
      <w:r w:rsidRPr="00C23997">
        <w:rPr>
          <w:rFonts w:ascii="Arial" w:hAnsi="Arial" w:cs="Arial"/>
          <w:spacing w:val="-3"/>
          <w:sz w:val="20"/>
          <w:szCs w:val="20"/>
        </w:rPr>
        <w:t>ó</w:t>
      </w:r>
      <w:r w:rsidRPr="00C23997">
        <w:rPr>
          <w:rFonts w:ascii="Arial" w:hAnsi="Arial" w:cs="Arial"/>
          <w:sz w:val="20"/>
          <w:szCs w:val="20"/>
        </w:rPr>
        <w:t xml:space="preserve">n </w:t>
      </w:r>
      <w:r w:rsidRPr="00C23997">
        <w:rPr>
          <w:rFonts w:ascii="Arial" w:hAnsi="Arial" w:cs="Arial"/>
          <w:spacing w:val="-1"/>
          <w:sz w:val="20"/>
          <w:szCs w:val="20"/>
        </w:rPr>
        <w:t>e</w:t>
      </w:r>
      <w:r w:rsidRPr="00C23997">
        <w:rPr>
          <w:rFonts w:ascii="Arial" w:hAnsi="Arial" w:cs="Arial"/>
          <w:sz w:val="20"/>
          <w:szCs w:val="20"/>
        </w:rPr>
        <w:t>n l</w:t>
      </w:r>
      <w:r w:rsidRPr="00C23997">
        <w:rPr>
          <w:rFonts w:ascii="Arial" w:hAnsi="Arial" w:cs="Arial"/>
          <w:spacing w:val="-3"/>
          <w:sz w:val="20"/>
          <w:szCs w:val="20"/>
        </w:rPr>
        <w:t>o</w:t>
      </w:r>
      <w:r w:rsidRPr="00C23997">
        <w:rPr>
          <w:rFonts w:ascii="Arial" w:hAnsi="Arial" w:cs="Arial"/>
          <w:sz w:val="20"/>
          <w:szCs w:val="20"/>
        </w:rPr>
        <w:t>s</w:t>
      </w:r>
      <w:r w:rsidRPr="00C23997">
        <w:rPr>
          <w:rFonts w:ascii="Arial" w:hAnsi="Arial" w:cs="Arial"/>
          <w:spacing w:val="2"/>
          <w:sz w:val="20"/>
          <w:szCs w:val="20"/>
        </w:rPr>
        <w:t xml:space="preserve"> </w:t>
      </w:r>
      <w:r w:rsidRPr="00C23997">
        <w:rPr>
          <w:rFonts w:ascii="Arial" w:hAnsi="Arial" w:cs="Arial"/>
          <w:spacing w:val="-3"/>
          <w:sz w:val="20"/>
          <w:szCs w:val="20"/>
        </w:rPr>
        <w:t>p</w:t>
      </w:r>
      <w:r w:rsidRPr="00C23997">
        <w:rPr>
          <w:rFonts w:ascii="Arial" w:hAnsi="Arial" w:cs="Arial"/>
          <w:spacing w:val="1"/>
          <w:sz w:val="20"/>
          <w:szCs w:val="20"/>
        </w:rPr>
        <w:t>a</w:t>
      </w:r>
      <w:r w:rsidRPr="00C23997">
        <w:rPr>
          <w:rFonts w:ascii="Arial" w:hAnsi="Arial" w:cs="Arial"/>
          <w:spacing w:val="-1"/>
          <w:sz w:val="20"/>
          <w:szCs w:val="20"/>
        </w:rPr>
        <w:t>go</w:t>
      </w:r>
      <w:r w:rsidRPr="00C23997">
        <w:rPr>
          <w:rFonts w:ascii="Arial" w:hAnsi="Arial" w:cs="Arial"/>
          <w:sz w:val="20"/>
          <w:szCs w:val="20"/>
        </w:rPr>
        <w:t xml:space="preserve">s </w:t>
      </w:r>
      <w:r w:rsidRPr="00C23997">
        <w:rPr>
          <w:rFonts w:ascii="Arial" w:hAnsi="Arial" w:cs="Arial"/>
          <w:spacing w:val="-1"/>
          <w:sz w:val="20"/>
          <w:szCs w:val="20"/>
        </w:rPr>
        <w:t>futuro</w:t>
      </w:r>
      <w:r w:rsidRPr="00C23997">
        <w:rPr>
          <w:rFonts w:ascii="Arial" w:hAnsi="Arial" w:cs="Arial"/>
          <w:spacing w:val="1"/>
          <w:sz w:val="20"/>
          <w:szCs w:val="20"/>
        </w:rPr>
        <w:t>s</w:t>
      </w:r>
      <w:r w:rsidRPr="00C23997">
        <w:rPr>
          <w:rFonts w:ascii="Arial" w:hAnsi="Arial" w:cs="Arial"/>
          <w:sz w:val="20"/>
          <w:szCs w:val="20"/>
        </w:rPr>
        <w:t>.</w:t>
      </w:r>
    </w:p>
    <w:p w14:paraId="11D9FCDF" w14:textId="64D6D5C0" w:rsidR="00CD3D41" w:rsidRPr="00481118" w:rsidRDefault="00CD3D41" w:rsidP="00CD3D41">
      <w:pPr>
        <w:widowControl w:val="0"/>
        <w:autoSpaceDE w:val="0"/>
        <w:autoSpaceDN w:val="0"/>
        <w:adjustRightInd w:val="0"/>
        <w:spacing w:before="220" w:after="0" w:line="240" w:lineRule="auto"/>
        <w:jc w:val="both"/>
        <w:rPr>
          <w:rFonts w:ascii="Arial" w:eastAsia="Arial" w:hAnsi="Arial" w:cs="Arial"/>
          <w:iCs/>
          <w:color w:val="7F7F7F" w:themeColor="background1" w:themeShade="7F"/>
          <w:sz w:val="20"/>
          <w:szCs w:val="20"/>
        </w:rPr>
      </w:pPr>
      <w:r w:rsidRPr="00481118">
        <w:rPr>
          <w:rFonts w:ascii="Arial" w:eastAsia="Arial" w:hAnsi="Arial" w:cs="Arial"/>
          <w:iCs/>
          <w:color w:val="7F7F7F" w:themeColor="background1" w:themeShade="7F"/>
          <w:sz w:val="20"/>
          <w:szCs w:val="20"/>
        </w:rPr>
        <w:t>5.1</w:t>
      </w:r>
      <w:r w:rsidR="00481118">
        <w:rPr>
          <w:rFonts w:ascii="Arial" w:eastAsia="Arial" w:hAnsi="Arial" w:cs="Arial"/>
          <w:iCs/>
          <w:color w:val="7F7F7F" w:themeColor="background1" w:themeShade="7F"/>
          <w:sz w:val="20"/>
          <w:szCs w:val="20"/>
        </w:rPr>
        <w:t>2</w:t>
      </w:r>
      <w:r w:rsidRPr="00481118">
        <w:rPr>
          <w:rFonts w:ascii="Arial" w:eastAsia="Arial" w:hAnsi="Arial" w:cs="Arial"/>
          <w:iCs/>
          <w:color w:val="7F7F7F" w:themeColor="background1" w:themeShade="7F"/>
          <w:sz w:val="20"/>
          <w:szCs w:val="20"/>
        </w:rPr>
        <w:t>.4 Beneficios por terminación</w:t>
      </w:r>
    </w:p>
    <w:p w14:paraId="72C6C383" w14:textId="7F73EBC7" w:rsidR="00CD3D41" w:rsidRDefault="00CD3D41" w:rsidP="00CD3D41">
      <w:pPr>
        <w:widowControl w:val="0"/>
        <w:autoSpaceDE w:val="0"/>
        <w:autoSpaceDN w:val="0"/>
        <w:adjustRightInd w:val="0"/>
        <w:spacing w:before="220" w:after="0" w:line="240" w:lineRule="auto"/>
        <w:jc w:val="both"/>
        <w:rPr>
          <w:rFonts w:ascii="Arial" w:hAnsi="Arial" w:cs="Arial"/>
          <w:sz w:val="20"/>
          <w:szCs w:val="20"/>
        </w:rPr>
      </w:pPr>
      <w:r w:rsidRPr="00C23997">
        <w:rPr>
          <w:rFonts w:ascii="Arial" w:hAnsi="Arial" w:cs="Arial"/>
          <w:sz w:val="20"/>
          <w:szCs w:val="20"/>
        </w:rPr>
        <w:t>Los beneficios por terminación son reconocidos como gasto cuando el Grupo no puede retirar la oferta relacionada con los beneficios y cuando el Grupo reconoce los costos de reestructuración. Si no se espera liquidar los beneficios en su totalidad dentro de los 12 meses posteriores al término del período sobre el que se informa, estos se descuentan.</w:t>
      </w:r>
    </w:p>
    <w:p w14:paraId="36A3C8AD" w14:textId="77777777" w:rsidR="009F1102" w:rsidRDefault="009F1102" w:rsidP="00481118">
      <w:pPr>
        <w:pStyle w:val="Ttulo2"/>
        <w:rPr>
          <w:rFonts w:eastAsia="Arial"/>
          <w:bCs w:val="0"/>
          <w:color w:val="7F7F7F" w:themeColor="background1" w:themeShade="7F"/>
          <w:sz w:val="20"/>
          <w:szCs w:val="20"/>
        </w:rPr>
      </w:pPr>
    </w:p>
    <w:p w14:paraId="4E4763E3" w14:textId="58512A00" w:rsidR="00CD3D41" w:rsidRPr="00481118" w:rsidRDefault="00CD3D41" w:rsidP="00481118">
      <w:pPr>
        <w:pStyle w:val="Ttulo2"/>
        <w:rPr>
          <w:rFonts w:eastAsia="Arial"/>
          <w:bCs w:val="0"/>
          <w:color w:val="7F7F7F" w:themeColor="background1" w:themeShade="7F"/>
          <w:sz w:val="20"/>
          <w:szCs w:val="20"/>
        </w:rPr>
      </w:pPr>
      <w:bookmarkStart w:id="40" w:name="_Toc8725088"/>
      <w:r w:rsidRPr="00481118">
        <w:rPr>
          <w:rFonts w:eastAsia="Arial"/>
          <w:bCs w:val="0"/>
          <w:color w:val="7F7F7F" w:themeColor="background1" w:themeShade="7F"/>
          <w:sz w:val="20"/>
          <w:szCs w:val="20"/>
        </w:rPr>
        <w:t>5.1</w:t>
      </w:r>
      <w:r w:rsidR="00481118">
        <w:rPr>
          <w:rFonts w:eastAsia="Arial"/>
          <w:bCs w:val="0"/>
          <w:color w:val="7F7F7F" w:themeColor="background1" w:themeShade="7F"/>
          <w:sz w:val="20"/>
          <w:szCs w:val="20"/>
        </w:rPr>
        <w:t>3</w:t>
      </w:r>
      <w:r w:rsidRPr="00481118">
        <w:rPr>
          <w:rFonts w:eastAsia="Arial"/>
          <w:bCs w:val="0"/>
          <w:color w:val="7F7F7F" w:themeColor="background1" w:themeShade="7F"/>
          <w:sz w:val="20"/>
          <w:szCs w:val="20"/>
        </w:rPr>
        <w:t xml:space="preserve"> Provisiones</w:t>
      </w:r>
      <w:bookmarkEnd w:id="40"/>
    </w:p>
    <w:p w14:paraId="23CFD980" w14:textId="77777777" w:rsidR="00CD3D41" w:rsidRPr="00C23997" w:rsidRDefault="00CD3D41" w:rsidP="00CD3D41">
      <w:pPr>
        <w:widowControl w:val="0"/>
        <w:autoSpaceDE w:val="0"/>
        <w:autoSpaceDN w:val="0"/>
        <w:adjustRightInd w:val="0"/>
        <w:spacing w:before="220" w:after="0" w:line="240" w:lineRule="auto"/>
        <w:jc w:val="both"/>
        <w:rPr>
          <w:rFonts w:ascii="Arial" w:hAnsi="Arial" w:cs="Arial"/>
          <w:sz w:val="20"/>
          <w:szCs w:val="20"/>
        </w:rPr>
      </w:pPr>
      <w:r w:rsidRPr="00C23997">
        <w:rPr>
          <w:rFonts w:ascii="Arial" w:hAnsi="Arial" w:cs="Arial"/>
          <w:sz w:val="20"/>
          <w:szCs w:val="20"/>
        </w:rPr>
        <w:t>Una provisión se reconoce si: es resultado de un suceso pasado, el Grupo posee una obligación legal o implícita que puede ser estimada de forma fiable y es probable que sea necesario un flujo de salida de beneficios económicos para resolver la obligación. Las provisiones se determinan descontando el flujo de efectivo que se espera a futuro a la tasa antes de impuestos que refleja la evaluación actual del mercado del valor del dinero en el tiempo y de los riesgos específicos de la obligación. El saneamiento del descuento se reconoce como costo financiero.</w:t>
      </w:r>
    </w:p>
    <w:p w14:paraId="77D7DBC3" w14:textId="6A15D3FF" w:rsidR="00CD3D41" w:rsidRPr="00481118" w:rsidRDefault="00CD3D41" w:rsidP="00CD3D41">
      <w:pPr>
        <w:widowControl w:val="0"/>
        <w:autoSpaceDE w:val="0"/>
        <w:autoSpaceDN w:val="0"/>
        <w:adjustRightInd w:val="0"/>
        <w:spacing w:before="220" w:after="0" w:line="240" w:lineRule="auto"/>
        <w:jc w:val="both"/>
        <w:rPr>
          <w:rFonts w:ascii="Arial" w:eastAsia="Arial" w:hAnsi="Arial" w:cs="Arial"/>
          <w:iCs/>
          <w:color w:val="7F7F7F" w:themeColor="background1" w:themeShade="7F"/>
          <w:sz w:val="20"/>
          <w:szCs w:val="20"/>
        </w:rPr>
      </w:pPr>
      <w:r w:rsidRPr="00481118">
        <w:rPr>
          <w:rFonts w:ascii="Arial" w:eastAsia="Arial" w:hAnsi="Arial" w:cs="Arial"/>
          <w:iCs/>
          <w:color w:val="7F7F7F" w:themeColor="background1" w:themeShade="7F"/>
          <w:sz w:val="20"/>
          <w:szCs w:val="20"/>
        </w:rPr>
        <w:t>5.1</w:t>
      </w:r>
      <w:r w:rsidR="00481118">
        <w:rPr>
          <w:rFonts w:ascii="Arial" w:eastAsia="Arial" w:hAnsi="Arial" w:cs="Arial"/>
          <w:iCs/>
          <w:color w:val="7F7F7F" w:themeColor="background1" w:themeShade="7F"/>
          <w:sz w:val="20"/>
          <w:szCs w:val="20"/>
        </w:rPr>
        <w:t>3</w:t>
      </w:r>
      <w:r w:rsidRPr="00481118">
        <w:rPr>
          <w:rFonts w:ascii="Arial" w:eastAsia="Arial" w:hAnsi="Arial" w:cs="Arial"/>
          <w:iCs/>
          <w:color w:val="7F7F7F" w:themeColor="background1" w:themeShade="7F"/>
          <w:sz w:val="20"/>
          <w:szCs w:val="20"/>
        </w:rPr>
        <w:t>.1 Litigios</w:t>
      </w:r>
    </w:p>
    <w:p w14:paraId="2F16C6FF" w14:textId="63B72093" w:rsidR="00CD3D41" w:rsidRDefault="00CD3D41" w:rsidP="00CD3D41">
      <w:pPr>
        <w:widowControl w:val="0"/>
        <w:autoSpaceDE w:val="0"/>
        <w:autoSpaceDN w:val="0"/>
        <w:adjustRightInd w:val="0"/>
        <w:spacing w:before="220" w:after="0" w:line="240" w:lineRule="auto"/>
        <w:jc w:val="both"/>
        <w:rPr>
          <w:rFonts w:ascii="Arial" w:hAnsi="Arial" w:cs="Arial"/>
          <w:sz w:val="20"/>
          <w:szCs w:val="20"/>
        </w:rPr>
      </w:pPr>
      <w:r w:rsidRPr="00C23997">
        <w:rPr>
          <w:rFonts w:ascii="Arial" w:hAnsi="Arial" w:cs="Arial"/>
          <w:sz w:val="20"/>
          <w:szCs w:val="20"/>
        </w:rPr>
        <w:t>El saldo de la provisión para litigios cubre demandas interpuestas contra el Grupo por parte de determinados empleados y clientes. De acuerdo con la opinión de los Administradores, después de la correspondiente asesoría legal, no se espera que el resultado de estos litigios difiera significativamente de los importes provisionados al cierre de cada año.</w:t>
      </w:r>
    </w:p>
    <w:p w14:paraId="17DCE18E" w14:textId="684C131A" w:rsidR="00CD3D41" w:rsidRPr="00481118" w:rsidRDefault="00CD3D41" w:rsidP="00CD3D41">
      <w:pPr>
        <w:widowControl w:val="0"/>
        <w:autoSpaceDE w:val="0"/>
        <w:autoSpaceDN w:val="0"/>
        <w:adjustRightInd w:val="0"/>
        <w:spacing w:before="220" w:after="0" w:line="240" w:lineRule="auto"/>
        <w:jc w:val="both"/>
        <w:rPr>
          <w:rFonts w:ascii="Arial" w:eastAsia="Arial" w:hAnsi="Arial" w:cs="Arial"/>
          <w:iCs/>
          <w:color w:val="7F7F7F" w:themeColor="background1" w:themeShade="7F"/>
          <w:sz w:val="20"/>
          <w:szCs w:val="20"/>
        </w:rPr>
      </w:pPr>
      <w:r w:rsidRPr="00481118">
        <w:rPr>
          <w:rFonts w:ascii="Arial" w:eastAsia="Arial" w:hAnsi="Arial" w:cs="Arial"/>
          <w:iCs/>
          <w:color w:val="7F7F7F" w:themeColor="background1" w:themeShade="7F"/>
          <w:sz w:val="20"/>
          <w:szCs w:val="20"/>
        </w:rPr>
        <w:t>5.1</w:t>
      </w:r>
      <w:r w:rsidR="00481118" w:rsidRPr="00481118">
        <w:rPr>
          <w:rFonts w:ascii="Arial" w:eastAsia="Arial" w:hAnsi="Arial" w:cs="Arial"/>
          <w:iCs/>
          <w:color w:val="7F7F7F" w:themeColor="background1" w:themeShade="7F"/>
          <w:sz w:val="20"/>
          <w:szCs w:val="20"/>
        </w:rPr>
        <w:t>3</w:t>
      </w:r>
      <w:r w:rsidRPr="00481118">
        <w:rPr>
          <w:rFonts w:ascii="Arial" w:eastAsia="Arial" w:hAnsi="Arial" w:cs="Arial"/>
          <w:iCs/>
          <w:color w:val="7F7F7F" w:themeColor="background1" w:themeShade="7F"/>
          <w:sz w:val="20"/>
          <w:szCs w:val="20"/>
        </w:rPr>
        <w:t>.2 Contratos de carácter oneroso</w:t>
      </w:r>
    </w:p>
    <w:p w14:paraId="0FC5D1EA" w14:textId="77777777" w:rsidR="00CD3D41" w:rsidRPr="00C23997" w:rsidRDefault="00CD3D41" w:rsidP="00CD3D41">
      <w:pPr>
        <w:widowControl w:val="0"/>
        <w:autoSpaceDE w:val="0"/>
        <w:autoSpaceDN w:val="0"/>
        <w:adjustRightInd w:val="0"/>
        <w:spacing w:before="220" w:after="0" w:line="240" w:lineRule="auto"/>
        <w:jc w:val="both"/>
        <w:rPr>
          <w:rFonts w:ascii="Arial" w:hAnsi="Arial" w:cs="Arial"/>
          <w:sz w:val="20"/>
          <w:szCs w:val="20"/>
        </w:rPr>
      </w:pPr>
      <w:r w:rsidRPr="00C23997">
        <w:rPr>
          <w:rFonts w:ascii="Arial" w:hAnsi="Arial" w:cs="Arial"/>
          <w:sz w:val="20"/>
          <w:szCs w:val="20"/>
        </w:rPr>
        <w:t>Una provisión para contratos de carácter oneroso es reconocida cuando los beneficios económicos que el Grupo espera de este contrato sean menores que los costos inevitables para cumplir con sus obligaciones del contrato. La provisión es reconocida al valor presente del menor entre los costos esperados para finalizar el contrato o el costo neto esperado de continuar con el contrato. Antes de establecer una provisión, el Grupo reconoce cualquier pérdida por deterioro de los activos asociados con el contrato.</w:t>
      </w:r>
    </w:p>
    <w:p w14:paraId="03DE69DF" w14:textId="2DD86752" w:rsidR="00CD3D41" w:rsidRPr="00481118" w:rsidRDefault="00CD3D41" w:rsidP="00CD3D41">
      <w:pPr>
        <w:widowControl w:val="0"/>
        <w:autoSpaceDE w:val="0"/>
        <w:autoSpaceDN w:val="0"/>
        <w:adjustRightInd w:val="0"/>
        <w:spacing w:before="220" w:after="0" w:line="240" w:lineRule="auto"/>
        <w:jc w:val="both"/>
        <w:rPr>
          <w:rFonts w:ascii="Arial" w:eastAsia="Arial" w:hAnsi="Arial" w:cs="Arial"/>
          <w:iCs/>
          <w:color w:val="7F7F7F" w:themeColor="background1" w:themeShade="7F"/>
          <w:sz w:val="20"/>
          <w:szCs w:val="20"/>
        </w:rPr>
      </w:pPr>
      <w:r w:rsidRPr="00481118">
        <w:rPr>
          <w:rFonts w:ascii="Arial" w:eastAsia="Arial" w:hAnsi="Arial" w:cs="Arial"/>
          <w:iCs/>
          <w:color w:val="7F7F7F" w:themeColor="background1" w:themeShade="7F"/>
          <w:sz w:val="20"/>
          <w:szCs w:val="20"/>
        </w:rPr>
        <w:t>5.1</w:t>
      </w:r>
      <w:r w:rsidR="00481118">
        <w:rPr>
          <w:rFonts w:ascii="Arial" w:eastAsia="Arial" w:hAnsi="Arial" w:cs="Arial"/>
          <w:iCs/>
          <w:color w:val="7F7F7F" w:themeColor="background1" w:themeShade="7F"/>
          <w:sz w:val="20"/>
          <w:szCs w:val="20"/>
        </w:rPr>
        <w:t>3</w:t>
      </w:r>
      <w:r w:rsidRPr="00481118">
        <w:rPr>
          <w:rFonts w:ascii="Arial" w:eastAsia="Arial" w:hAnsi="Arial" w:cs="Arial"/>
          <w:iCs/>
          <w:color w:val="7F7F7F" w:themeColor="background1" w:themeShade="7F"/>
          <w:sz w:val="20"/>
          <w:szCs w:val="20"/>
        </w:rPr>
        <w:t>.3 Mantenimiento mayor</w:t>
      </w:r>
    </w:p>
    <w:p w14:paraId="06904225" w14:textId="77777777" w:rsidR="00CD3D41" w:rsidRPr="00C23997" w:rsidRDefault="00CD3D41" w:rsidP="00CD3D41">
      <w:pPr>
        <w:widowControl w:val="0"/>
        <w:autoSpaceDE w:val="0"/>
        <w:autoSpaceDN w:val="0"/>
        <w:adjustRightInd w:val="0"/>
        <w:spacing w:before="220" w:after="0" w:line="240" w:lineRule="auto"/>
        <w:jc w:val="both"/>
        <w:rPr>
          <w:rFonts w:ascii="Arial" w:hAnsi="Arial" w:cs="Arial"/>
          <w:b/>
          <w:sz w:val="20"/>
          <w:szCs w:val="20"/>
        </w:rPr>
      </w:pPr>
      <w:r w:rsidRPr="00C23997">
        <w:rPr>
          <w:rFonts w:ascii="Arial" w:hAnsi="Arial" w:cs="Arial"/>
          <w:sz w:val="20"/>
          <w:szCs w:val="20"/>
        </w:rPr>
        <w:t>Para las concesiones próximas a iniciar el mantenimiento mayor se realizan estudios preliminares del costo estimado de dicho mantenimiento, y sobre la base a los estudios realizados y consideraciones internas de la gerencia. En estos análisis se incluye la evaluación de índice de estados que son evaluados por la interventoría y los modelos económicos que han sido aprobados contractualmente.</w:t>
      </w:r>
    </w:p>
    <w:p w14:paraId="64CCF5A1" w14:textId="77777777" w:rsidR="00336521" w:rsidRDefault="00336521">
      <w:pPr>
        <w:rPr>
          <w:rFonts w:ascii="Arial" w:hAnsi="Arial" w:cs="Arial"/>
          <w:sz w:val="20"/>
          <w:szCs w:val="20"/>
        </w:rPr>
      </w:pPr>
      <w:r>
        <w:rPr>
          <w:rFonts w:ascii="Arial" w:hAnsi="Arial" w:cs="Arial"/>
          <w:sz w:val="20"/>
          <w:szCs w:val="20"/>
        </w:rPr>
        <w:br w:type="page"/>
      </w:r>
    </w:p>
    <w:p w14:paraId="25F8200B" w14:textId="77777777" w:rsidR="00336521" w:rsidRDefault="00336521" w:rsidP="00CD3D41">
      <w:pPr>
        <w:widowControl w:val="0"/>
        <w:autoSpaceDE w:val="0"/>
        <w:autoSpaceDN w:val="0"/>
        <w:adjustRightInd w:val="0"/>
        <w:spacing w:before="220" w:after="0" w:line="240" w:lineRule="auto"/>
        <w:jc w:val="both"/>
        <w:rPr>
          <w:rFonts w:ascii="Arial" w:hAnsi="Arial" w:cs="Arial"/>
          <w:sz w:val="20"/>
          <w:szCs w:val="20"/>
        </w:rPr>
      </w:pPr>
    </w:p>
    <w:p w14:paraId="67462668" w14:textId="74889440" w:rsidR="00CD3D41" w:rsidRPr="00C23997" w:rsidRDefault="00CD3D41" w:rsidP="00CD3D41">
      <w:pPr>
        <w:widowControl w:val="0"/>
        <w:autoSpaceDE w:val="0"/>
        <w:autoSpaceDN w:val="0"/>
        <w:adjustRightInd w:val="0"/>
        <w:spacing w:before="220" w:after="0" w:line="240" w:lineRule="auto"/>
        <w:jc w:val="both"/>
        <w:rPr>
          <w:rFonts w:ascii="Arial" w:hAnsi="Arial" w:cs="Arial"/>
          <w:sz w:val="20"/>
          <w:szCs w:val="20"/>
        </w:rPr>
      </w:pPr>
      <w:r w:rsidRPr="00C23997">
        <w:rPr>
          <w:rFonts w:ascii="Arial" w:hAnsi="Arial" w:cs="Arial"/>
          <w:sz w:val="20"/>
          <w:szCs w:val="20"/>
        </w:rPr>
        <w:t>Para el mantenimiento mayor de las concesiones a largo plazo, la obligación de pavimentación surge como consecuencia del uso de la carretera durante la fase de operación, considerando los costos estimados ajustados con IPC de EEUU, sobre este monto se realiza la actualización a valor presente de la obligación.</w:t>
      </w:r>
    </w:p>
    <w:p w14:paraId="093C60FD" w14:textId="77777777" w:rsidR="00CD3D41" w:rsidRDefault="00CD3D41" w:rsidP="00CD3D41">
      <w:pPr>
        <w:pStyle w:val="Textoindependiente"/>
        <w:tabs>
          <w:tab w:val="left" w:pos="284"/>
        </w:tabs>
        <w:spacing w:after="0" w:line="276" w:lineRule="auto"/>
        <w:jc w:val="both"/>
        <w:rPr>
          <w:rFonts w:ascii="Arial" w:eastAsiaTheme="minorEastAsia" w:hAnsi="Arial" w:cs="Arial"/>
          <w:sz w:val="20"/>
          <w:szCs w:val="20"/>
        </w:rPr>
      </w:pPr>
    </w:p>
    <w:p w14:paraId="6C619164" w14:textId="5E13977D" w:rsidR="00CD3D41" w:rsidRPr="002F4886" w:rsidRDefault="002F4886" w:rsidP="002F4886">
      <w:pPr>
        <w:pStyle w:val="Ttulo2"/>
        <w:rPr>
          <w:rFonts w:eastAsia="Arial"/>
          <w:bCs w:val="0"/>
          <w:color w:val="7F7F7F" w:themeColor="background1" w:themeShade="7F"/>
          <w:sz w:val="20"/>
          <w:szCs w:val="20"/>
        </w:rPr>
      </w:pPr>
      <w:bookmarkStart w:id="41" w:name="_Toc8725089"/>
      <w:r>
        <w:rPr>
          <w:rFonts w:eastAsia="Arial"/>
          <w:bCs w:val="0"/>
          <w:color w:val="7F7F7F" w:themeColor="background1" w:themeShade="7F"/>
          <w:sz w:val="20"/>
          <w:szCs w:val="20"/>
        </w:rPr>
        <w:t xml:space="preserve">5.14 </w:t>
      </w:r>
      <w:r w:rsidR="00CD3D41" w:rsidRPr="002F4886">
        <w:rPr>
          <w:rFonts w:eastAsia="Arial"/>
          <w:bCs w:val="0"/>
          <w:color w:val="7F7F7F" w:themeColor="background1" w:themeShade="7F"/>
          <w:sz w:val="20"/>
          <w:szCs w:val="20"/>
        </w:rPr>
        <w:t>Capital social / acciones comunes</w:t>
      </w:r>
      <w:bookmarkEnd w:id="41"/>
    </w:p>
    <w:p w14:paraId="76138E1B" w14:textId="77777777" w:rsidR="00CD3D41" w:rsidRPr="00D84763" w:rsidRDefault="00CD3D41" w:rsidP="00CD3D41">
      <w:pPr>
        <w:widowControl w:val="0"/>
        <w:autoSpaceDE w:val="0"/>
        <w:autoSpaceDN w:val="0"/>
        <w:adjustRightInd w:val="0"/>
        <w:spacing w:before="220" w:after="0" w:line="240" w:lineRule="auto"/>
        <w:jc w:val="both"/>
        <w:rPr>
          <w:rFonts w:ascii="Arial" w:hAnsi="Arial" w:cs="Arial"/>
          <w:sz w:val="20"/>
          <w:szCs w:val="20"/>
        </w:rPr>
      </w:pPr>
      <w:r w:rsidRPr="00D84763">
        <w:rPr>
          <w:rFonts w:ascii="Arial" w:hAnsi="Arial" w:cs="Arial"/>
          <w:sz w:val="20"/>
          <w:szCs w:val="20"/>
        </w:rPr>
        <w:t>Las acciones comunes son clasificadas como patrimonio. Los costos incrementales atribuibles directamente a la emisión de acciones comunes y a opciones de acciones son reconocidas como una deducción del patrimonio, netos de cualquier efecto tributario.</w:t>
      </w:r>
    </w:p>
    <w:p w14:paraId="28493065" w14:textId="77777777" w:rsidR="00CD3D41" w:rsidRDefault="00CD3D41" w:rsidP="00CD3D41">
      <w:pPr>
        <w:jc w:val="both"/>
        <w:rPr>
          <w:rFonts w:ascii="Arial" w:hAnsi="Arial" w:cs="Arial"/>
          <w:b/>
          <w:bCs/>
          <w:sz w:val="20"/>
          <w:szCs w:val="20"/>
        </w:rPr>
      </w:pPr>
    </w:p>
    <w:p w14:paraId="45B941EF" w14:textId="77777777" w:rsidR="002F4886" w:rsidRPr="00F31C9A" w:rsidRDefault="002F4886" w:rsidP="00F31C9A">
      <w:pPr>
        <w:pStyle w:val="Ttulo2"/>
        <w:rPr>
          <w:rFonts w:eastAsia="Arial"/>
          <w:bCs w:val="0"/>
          <w:color w:val="7F7F7F" w:themeColor="background1" w:themeShade="7F"/>
          <w:sz w:val="20"/>
          <w:szCs w:val="20"/>
        </w:rPr>
      </w:pPr>
      <w:bookmarkStart w:id="42" w:name="_Toc8725090"/>
      <w:r w:rsidRPr="00F31C9A">
        <w:rPr>
          <w:rFonts w:eastAsia="Arial"/>
          <w:bCs w:val="0"/>
          <w:color w:val="7F7F7F" w:themeColor="background1" w:themeShade="7F"/>
          <w:sz w:val="20"/>
          <w:szCs w:val="20"/>
        </w:rPr>
        <w:t xml:space="preserve">5.15 </w:t>
      </w:r>
      <w:r w:rsidR="00CD3D41" w:rsidRPr="00F31C9A">
        <w:rPr>
          <w:rFonts w:eastAsia="Arial"/>
          <w:bCs w:val="0"/>
          <w:color w:val="7F7F7F" w:themeColor="background1" w:themeShade="7F"/>
          <w:sz w:val="20"/>
          <w:szCs w:val="20"/>
        </w:rPr>
        <w:t>Ingresos</w:t>
      </w:r>
      <w:bookmarkEnd w:id="42"/>
    </w:p>
    <w:p w14:paraId="151BF4C5" w14:textId="08659D73" w:rsidR="00CD3D41" w:rsidRPr="00481118" w:rsidRDefault="00CD3D41" w:rsidP="00CD3D41">
      <w:pPr>
        <w:jc w:val="both"/>
        <w:rPr>
          <w:rFonts w:ascii="Arial" w:eastAsia="Arial" w:hAnsi="Arial" w:cs="Arial"/>
          <w:iCs/>
          <w:color w:val="7F7F7F" w:themeColor="background1" w:themeShade="7F"/>
          <w:sz w:val="20"/>
          <w:szCs w:val="20"/>
        </w:rPr>
      </w:pPr>
      <w:r w:rsidRPr="00A27063">
        <w:rPr>
          <w:sz w:val="20"/>
          <w:szCs w:val="20"/>
        </w:rPr>
        <w:br/>
      </w:r>
      <w:r w:rsidR="002F4886">
        <w:rPr>
          <w:rFonts w:ascii="Arial" w:eastAsia="Arial" w:hAnsi="Arial" w:cs="Arial"/>
          <w:iCs/>
          <w:color w:val="7F7F7F" w:themeColor="background1" w:themeShade="7F"/>
          <w:sz w:val="20"/>
          <w:szCs w:val="20"/>
        </w:rPr>
        <w:t xml:space="preserve">5.15.1 </w:t>
      </w:r>
      <w:r w:rsidRPr="00481118">
        <w:rPr>
          <w:rFonts w:ascii="Arial" w:eastAsia="Arial" w:hAnsi="Arial" w:cs="Arial"/>
          <w:iCs/>
          <w:color w:val="7F7F7F" w:themeColor="background1" w:themeShade="7F"/>
          <w:sz w:val="20"/>
          <w:szCs w:val="20"/>
        </w:rPr>
        <w:t>Activos de contratos</w:t>
      </w:r>
    </w:p>
    <w:p w14:paraId="6C89F877" w14:textId="77777777" w:rsidR="00CD3D41" w:rsidRDefault="00CD3D41" w:rsidP="00CD3D41">
      <w:pPr>
        <w:jc w:val="both"/>
        <w:rPr>
          <w:rFonts w:ascii="Arial" w:hAnsi="Arial" w:cs="Arial"/>
          <w:sz w:val="20"/>
          <w:szCs w:val="20"/>
        </w:rPr>
      </w:pPr>
      <w:r w:rsidRPr="00A27063">
        <w:rPr>
          <w:sz w:val="20"/>
          <w:szCs w:val="20"/>
        </w:rPr>
        <w:t xml:space="preserve"> </w:t>
      </w:r>
      <w:r w:rsidRPr="00A27063">
        <w:rPr>
          <w:rFonts w:ascii="Arial" w:hAnsi="Arial" w:cs="Arial"/>
          <w:sz w:val="20"/>
          <w:szCs w:val="20"/>
        </w:rPr>
        <w:t>Un activo de contrato es el derecho de la Compañía a recibir un pago a cambio de bienes o servicios que la Compañía ha transferido a un cliente, cuando ese derecho está supeditado a otra cosa que no sea el paso del tiempo (por ejemplo, la facturación o entrega de otros elementos parte del contrato). La Compañía percibe los activos de contratos como activos corrientes, ya que se espera realizarlos dentro del ciclo operativo normal.</w:t>
      </w:r>
    </w:p>
    <w:p w14:paraId="040DD157" w14:textId="40F824F9" w:rsidR="00CD3D41" w:rsidRPr="00A27063" w:rsidRDefault="00CD3D41" w:rsidP="00CD3D41">
      <w:pPr>
        <w:jc w:val="both"/>
        <w:rPr>
          <w:sz w:val="20"/>
          <w:szCs w:val="20"/>
        </w:rPr>
      </w:pPr>
      <w:r w:rsidRPr="00A27063">
        <w:rPr>
          <w:rFonts w:ascii="Arial" w:hAnsi="Arial" w:cs="Arial"/>
          <w:sz w:val="20"/>
          <w:szCs w:val="20"/>
        </w:rPr>
        <w:t xml:space="preserve">Los costos de contratos elegibles para capitalización como costos incrementales al obtener un contrato se reconocen como un activo de contrato. Los costos de suscripción de contratos se capitalizan al ser incurridos si la Compañía espera recuperar dichos costos. Los costos de suscripción de contratos constituyen activos no corrientes en la medida que se espera recibir los beneficios económicos de dichos activos en un </w:t>
      </w:r>
      <w:r w:rsidR="005F6ABB">
        <w:rPr>
          <w:rFonts w:ascii="Arial" w:hAnsi="Arial" w:cs="Arial"/>
          <w:sz w:val="20"/>
          <w:szCs w:val="20"/>
        </w:rPr>
        <w:t>período</w:t>
      </w:r>
      <w:r w:rsidRPr="00A27063">
        <w:rPr>
          <w:rFonts w:ascii="Arial" w:hAnsi="Arial" w:cs="Arial"/>
          <w:sz w:val="20"/>
          <w:szCs w:val="20"/>
        </w:rPr>
        <w:t xml:space="preserve"> mayor a doce meses.  Los contratos se amortizan de forma sistemática y consistente con la transferencia al cliente de los servicios una vez se han reconocido los ingresos correspondientes. Los costos de suscripción de contratos capitalizados se deterioran si el cliente se retira o si el monto en libros del activo supera la proyección de los flujos de caja descontados que están relacionados con el contrato. </w:t>
      </w:r>
    </w:p>
    <w:p w14:paraId="21249D7F" w14:textId="1C647F4C" w:rsidR="00CD3D41" w:rsidRPr="00481118" w:rsidRDefault="002F4886" w:rsidP="00CD3D41">
      <w:pPr>
        <w:jc w:val="both"/>
        <w:rPr>
          <w:rFonts w:ascii="Arial" w:eastAsia="Arial" w:hAnsi="Arial" w:cs="Arial"/>
          <w:iCs/>
          <w:color w:val="7F7F7F" w:themeColor="background1" w:themeShade="7F"/>
          <w:sz w:val="20"/>
          <w:szCs w:val="20"/>
        </w:rPr>
      </w:pPr>
      <w:r>
        <w:rPr>
          <w:rFonts w:ascii="Arial" w:eastAsia="Arial" w:hAnsi="Arial" w:cs="Arial"/>
          <w:iCs/>
          <w:color w:val="7F7F7F" w:themeColor="background1" w:themeShade="7F"/>
          <w:sz w:val="20"/>
          <w:szCs w:val="20"/>
        </w:rPr>
        <w:t xml:space="preserve">5.15.2 </w:t>
      </w:r>
      <w:r w:rsidR="00CD3D41" w:rsidRPr="00481118">
        <w:rPr>
          <w:rFonts w:ascii="Arial" w:eastAsia="Arial" w:hAnsi="Arial" w:cs="Arial"/>
          <w:iCs/>
          <w:color w:val="7F7F7F" w:themeColor="background1" w:themeShade="7F"/>
          <w:sz w:val="20"/>
          <w:szCs w:val="20"/>
        </w:rPr>
        <w:t>Pasivos de contratos</w:t>
      </w:r>
    </w:p>
    <w:p w14:paraId="14BACF08" w14:textId="77777777" w:rsidR="00CD3D41" w:rsidRPr="00A27063" w:rsidRDefault="00CD3D41" w:rsidP="00CD3D41">
      <w:pPr>
        <w:jc w:val="both"/>
        <w:rPr>
          <w:sz w:val="20"/>
          <w:szCs w:val="20"/>
        </w:rPr>
      </w:pPr>
      <w:r w:rsidRPr="00A27063">
        <w:rPr>
          <w:rFonts w:ascii="Arial" w:hAnsi="Arial" w:cs="Arial"/>
          <w:sz w:val="20"/>
          <w:szCs w:val="20"/>
        </w:rPr>
        <w:t>Los pasivos de contratos constituyen la obligación de la Compañía a transferir bienes o servicios a un cliente, por los cuales la Compañía ha recibido un pago por parte del cliente final o si el monto está vencido.   Incluyen también el ingreso diferido relacionado con bienes o servicios que se entregarán o prestarán en el futuro, los cuales se facturan al cliente por adelantado, pero aún no están vencidos.</w:t>
      </w:r>
      <w:r w:rsidRPr="00A27063">
        <w:rPr>
          <w:sz w:val="20"/>
          <w:szCs w:val="20"/>
        </w:rPr>
        <w:t xml:space="preserve"> </w:t>
      </w:r>
    </w:p>
    <w:p w14:paraId="5DA51ABB" w14:textId="44566A6A" w:rsidR="00CD3D41" w:rsidRPr="002F4886" w:rsidRDefault="00CD3D41" w:rsidP="00CD3D41">
      <w:pPr>
        <w:jc w:val="both"/>
        <w:rPr>
          <w:rFonts w:ascii="Arial" w:hAnsi="Arial" w:cs="Arial"/>
          <w:sz w:val="20"/>
          <w:szCs w:val="20"/>
        </w:rPr>
      </w:pPr>
      <w:r w:rsidRPr="002F4886">
        <w:rPr>
          <w:rFonts w:ascii="Arial" w:hAnsi="Arial" w:cs="Arial"/>
          <w:sz w:val="20"/>
          <w:szCs w:val="20"/>
        </w:rPr>
        <w:t xml:space="preserve">Ingresos provenientes de contratos con clientes </w:t>
      </w:r>
    </w:p>
    <w:p w14:paraId="21FF53F3" w14:textId="77777777" w:rsidR="00CD3D41" w:rsidRDefault="00CD3D41" w:rsidP="00CD3D41">
      <w:pPr>
        <w:jc w:val="both"/>
        <w:rPr>
          <w:sz w:val="20"/>
          <w:szCs w:val="20"/>
        </w:rPr>
      </w:pPr>
      <w:r w:rsidRPr="00A27063">
        <w:rPr>
          <w:rFonts w:ascii="Arial" w:hAnsi="Arial" w:cs="Arial"/>
          <w:sz w:val="20"/>
          <w:szCs w:val="20"/>
        </w:rPr>
        <w:t>La Compañía reconoce los ingresos provenientes de contratos con clientes con base en un modelo de cinco pasos establecido en la NIIF 15:</w:t>
      </w:r>
      <w:r w:rsidRPr="00A27063">
        <w:rPr>
          <w:sz w:val="20"/>
          <w:szCs w:val="20"/>
        </w:rPr>
        <w:t xml:space="preserve"> </w:t>
      </w:r>
    </w:p>
    <w:p w14:paraId="5B4446DA" w14:textId="4E705406" w:rsidR="00CD3D41" w:rsidRDefault="00CD3D41" w:rsidP="00CD3D41">
      <w:pPr>
        <w:spacing w:after="0"/>
        <w:jc w:val="both"/>
        <w:rPr>
          <w:rFonts w:ascii="Arial" w:hAnsi="Arial" w:cs="Arial"/>
          <w:sz w:val="20"/>
          <w:szCs w:val="20"/>
        </w:rPr>
      </w:pPr>
      <w:r w:rsidRPr="00A27063">
        <w:rPr>
          <w:rFonts w:ascii="Arial" w:hAnsi="Arial" w:cs="Arial"/>
          <w:sz w:val="20"/>
          <w:szCs w:val="20"/>
        </w:rPr>
        <w:t>•   Paso 1. Identificación de contratos con clientes: Un contrato se define como un acuerdo entre dos o más partes, el cual crea derechos y obligaciones exigibles y establece criterios que se deben cumplir para cada contrato. Los contratos pueden ser escritos, verbales o implícitos a través de las prácticas empresariales acostumbradas de una empresa.</w:t>
      </w:r>
    </w:p>
    <w:p w14:paraId="314E6175" w14:textId="00841725" w:rsidR="00481118" w:rsidRDefault="00CD3D41" w:rsidP="00CD3D41">
      <w:pPr>
        <w:spacing w:after="0"/>
        <w:jc w:val="both"/>
        <w:rPr>
          <w:rFonts w:ascii="Arial" w:hAnsi="Arial" w:cs="Arial"/>
          <w:sz w:val="20"/>
          <w:szCs w:val="20"/>
        </w:rPr>
      </w:pPr>
      <w:r w:rsidRPr="00A27063">
        <w:rPr>
          <w:rFonts w:ascii="Arial" w:hAnsi="Arial" w:cs="Arial"/>
          <w:sz w:val="20"/>
          <w:szCs w:val="20"/>
        </w:rPr>
        <w:t>•   Paso 2. Identificación de las obligaciones de desempeño en el contrato: Una obligación de desempeño es una promesa en un contrato con un cliente para la transferencia de un bien o servicio a este último.</w:t>
      </w:r>
      <w:r w:rsidRPr="00A27063">
        <w:rPr>
          <w:sz w:val="20"/>
          <w:szCs w:val="20"/>
        </w:rPr>
        <w:t xml:space="preserve"> </w:t>
      </w:r>
      <w:r w:rsidRPr="00A27063">
        <w:rPr>
          <w:sz w:val="20"/>
          <w:szCs w:val="20"/>
        </w:rPr>
        <w:br/>
      </w:r>
      <w:r w:rsidRPr="00A27063">
        <w:rPr>
          <w:rFonts w:ascii="Arial" w:hAnsi="Arial" w:cs="Arial"/>
          <w:sz w:val="20"/>
          <w:szCs w:val="20"/>
        </w:rPr>
        <w:t>•   Paso 3. Determinación del precio de la transacción: El precio de la transacción es el monto del pago al que la Compañía espera tener derecho a cambio de la transferencia de los bienes o servicios prometidos a un cliente, sin tener en cuenta los montos recibidos en representación de terceros.</w:t>
      </w:r>
    </w:p>
    <w:p w14:paraId="267D9057" w14:textId="77777777" w:rsidR="00336521" w:rsidRDefault="00CD3D41" w:rsidP="00CD3D41">
      <w:pPr>
        <w:spacing w:after="0"/>
        <w:jc w:val="both"/>
        <w:rPr>
          <w:rFonts w:ascii="Arial" w:hAnsi="Arial" w:cs="Arial"/>
          <w:sz w:val="20"/>
          <w:szCs w:val="20"/>
        </w:rPr>
      </w:pPr>
      <w:r w:rsidRPr="00A27063">
        <w:rPr>
          <w:rFonts w:ascii="Arial" w:hAnsi="Arial" w:cs="Arial"/>
          <w:sz w:val="20"/>
          <w:szCs w:val="20"/>
        </w:rPr>
        <w:t xml:space="preserve">•   Paso 4. Distribuir el precio de la transacción entre las obligaciones de desempeño del contrato: En un contrato que tiene más de una obligación de desempeño, la Compañía distribuye el precio de la transacción entre las obligaciones </w:t>
      </w:r>
    </w:p>
    <w:p w14:paraId="21ED69D6" w14:textId="77777777" w:rsidR="00336521" w:rsidRDefault="00336521" w:rsidP="00CD3D41">
      <w:pPr>
        <w:spacing w:after="0"/>
        <w:jc w:val="both"/>
        <w:rPr>
          <w:rFonts w:ascii="Arial" w:hAnsi="Arial" w:cs="Arial"/>
          <w:sz w:val="20"/>
          <w:szCs w:val="20"/>
        </w:rPr>
      </w:pPr>
    </w:p>
    <w:p w14:paraId="2C0201E6" w14:textId="77777777" w:rsidR="00336521" w:rsidRDefault="00336521" w:rsidP="00CD3D41">
      <w:pPr>
        <w:spacing w:after="0"/>
        <w:jc w:val="both"/>
        <w:rPr>
          <w:rFonts w:ascii="Arial" w:hAnsi="Arial" w:cs="Arial"/>
          <w:sz w:val="20"/>
          <w:szCs w:val="20"/>
        </w:rPr>
      </w:pPr>
    </w:p>
    <w:p w14:paraId="7BB4FCDA" w14:textId="3A1710D4" w:rsidR="00481118" w:rsidRDefault="00CD3D41" w:rsidP="00CD3D41">
      <w:pPr>
        <w:spacing w:after="0"/>
        <w:jc w:val="both"/>
        <w:rPr>
          <w:sz w:val="20"/>
          <w:szCs w:val="20"/>
        </w:rPr>
      </w:pPr>
      <w:r w:rsidRPr="00A27063">
        <w:rPr>
          <w:rFonts w:ascii="Arial" w:hAnsi="Arial" w:cs="Arial"/>
          <w:sz w:val="20"/>
          <w:szCs w:val="20"/>
        </w:rPr>
        <w:t>de desempeño en montos que representen el monto de la consideración a la que la Compañía espera tener derecho a cambio de cumplir cada obligación de desempeño.</w:t>
      </w:r>
      <w:r w:rsidRPr="00A27063">
        <w:rPr>
          <w:sz w:val="20"/>
          <w:szCs w:val="20"/>
        </w:rPr>
        <w:t xml:space="preserve"> </w:t>
      </w:r>
    </w:p>
    <w:p w14:paraId="655EEE29" w14:textId="4B6D815C" w:rsidR="00CD3D41" w:rsidRDefault="00CD3D41" w:rsidP="00CD3D41">
      <w:pPr>
        <w:spacing w:after="0"/>
        <w:jc w:val="both"/>
        <w:rPr>
          <w:rFonts w:ascii="Arial" w:hAnsi="Arial" w:cs="Arial"/>
          <w:sz w:val="20"/>
          <w:szCs w:val="20"/>
        </w:rPr>
      </w:pPr>
      <w:r w:rsidRPr="00A27063">
        <w:rPr>
          <w:rFonts w:ascii="Arial" w:hAnsi="Arial" w:cs="Arial"/>
          <w:sz w:val="20"/>
          <w:szCs w:val="20"/>
        </w:rPr>
        <w:t>•   Paso 5. Reconocimiento de ingresos cuando (o a medida que) la Compañía cumple una obligación de desempeño.</w:t>
      </w:r>
    </w:p>
    <w:p w14:paraId="38BC39B4" w14:textId="77777777" w:rsidR="002F4886" w:rsidRDefault="002F4886" w:rsidP="00CD3D41">
      <w:pPr>
        <w:spacing w:after="0"/>
        <w:jc w:val="both"/>
        <w:rPr>
          <w:rFonts w:ascii="Arial" w:hAnsi="Arial" w:cs="Arial"/>
          <w:sz w:val="20"/>
          <w:szCs w:val="20"/>
        </w:rPr>
      </w:pPr>
    </w:p>
    <w:p w14:paraId="05E39A5A" w14:textId="77777777" w:rsidR="00CD3D41" w:rsidRDefault="00CD3D41" w:rsidP="00CD3D41">
      <w:pPr>
        <w:jc w:val="both"/>
        <w:rPr>
          <w:sz w:val="20"/>
          <w:szCs w:val="20"/>
        </w:rPr>
      </w:pPr>
      <w:r w:rsidRPr="00A27063">
        <w:rPr>
          <w:rFonts w:ascii="Arial" w:hAnsi="Arial" w:cs="Arial"/>
          <w:sz w:val="20"/>
          <w:szCs w:val="20"/>
        </w:rPr>
        <w:t>La Compañía cumple una obligación de desempeño y reconoce los ingresos a través del tiempo, si se cumple alguno de los siguientes criterios:</w:t>
      </w:r>
      <w:r w:rsidRPr="00A27063">
        <w:rPr>
          <w:sz w:val="20"/>
          <w:szCs w:val="20"/>
        </w:rPr>
        <w:t xml:space="preserve"> </w:t>
      </w:r>
    </w:p>
    <w:p w14:paraId="0BE1AB2F" w14:textId="6B70EF15" w:rsidR="00481118" w:rsidRPr="00481118" w:rsidRDefault="00CD3D41" w:rsidP="00747A67">
      <w:pPr>
        <w:pStyle w:val="Prrafodelista"/>
        <w:numPr>
          <w:ilvl w:val="0"/>
          <w:numId w:val="37"/>
        </w:numPr>
        <w:jc w:val="both"/>
        <w:rPr>
          <w:rFonts w:ascii="Arial" w:hAnsi="Arial" w:cs="Arial"/>
          <w:sz w:val="20"/>
          <w:szCs w:val="20"/>
        </w:rPr>
      </w:pPr>
      <w:r w:rsidRPr="00481118">
        <w:rPr>
          <w:rFonts w:ascii="Arial" w:hAnsi="Arial" w:cs="Arial"/>
          <w:sz w:val="20"/>
          <w:szCs w:val="20"/>
        </w:rPr>
        <w:t>El desempeño de la Compañía no crea un activo con un uso alternativo para la Compañía, y la Compañía tiene un derecho exigible al pago por el desempeño completado a la fecha.</w:t>
      </w:r>
    </w:p>
    <w:p w14:paraId="39A7DAB4" w14:textId="77777777" w:rsidR="00481118" w:rsidRDefault="00CD3D41" w:rsidP="00747A67">
      <w:pPr>
        <w:pStyle w:val="Prrafodelista"/>
        <w:numPr>
          <w:ilvl w:val="0"/>
          <w:numId w:val="37"/>
        </w:numPr>
        <w:jc w:val="both"/>
        <w:rPr>
          <w:rFonts w:ascii="Arial" w:hAnsi="Arial" w:cs="Arial"/>
          <w:sz w:val="20"/>
          <w:szCs w:val="20"/>
        </w:rPr>
      </w:pPr>
      <w:r w:rsidRPr="00481118">
        <w:rPr>
          <w:rFonts w:ascii="Arial" w:hAnsi="Arial" w:cs="Arial"/>
          <w:sz w:val="20"/>
          <w:szCs w:val="20"/>
        </w:rPr>
        <w:t>El desempeño de la Compañía crea o mejora un activo que el cliente controla a medida que el mismo se crea o mejora.</w:t>
      </w:r>
    </w:p>
    <w:p w14:paraId="64F1A598" w14:textId="04C92702" w:rsidR="00CD3D41" w:rsidRPr="00481118" w:rsidRDefault="00CD3D41" w:rsidP="00747A67">
      <w:pPr>
        <w:pStyle w:val="Prrafodelista"/>
        <w:numPr>
          <w:ilvl w:val="0"/>
          <w:numId w:val="37"/>
        </w:numPr>
        <w:jc w:val="both"/>
        <w:rPr>
          <w:rFonts w:ascii="Arial" w:hAnsi="Arial" w:cs="Arial"/>
          <w:sz w:val="20"/>
          <w:szCs w:val="20"/>
        </w:rPr>
      </w:pPr>
      <w:r w:rsidRPr="00481118">
        <w:rPr>
          <w:rFonts w:ascii="Arial" w:hAnsi="Arial" w:cs="Arial"/>
          <w:sz w:val="20"/>
          <w:szCs w:val="20"/>
        </w:rPr>
        <w:t>El cliente al mismo tiempo recibe y consume los beneficios que resultan del desempeño de la Compañía a medida que este trabaja.</w:t>
      </w:r>
    </w:p>
    <w:p w14:paraId="256AA910" w14:textId="77777777" w:rsidR="00CD3D41" w:rsidRDefault="00CD3D41" w:rsidP="00CD3D41">
      <w:pPr>
        <w:jc w:val="both"/>
        <w:rPr>
          <w:rFonts w:ascii="Arial" w:hAnsi="Arial" w:cs="Arial"/>
          <w:sz w:val="20"/>
          <w:szCs w:val="20"/>
        </w:rPr>
      </w:pPr>
      <w:r w:rsidRPr="00A27063">
        <w:rPr>
          <w:rFonts w:ascii="Arial" w:hAnsi="Arial" w:cs="Arial"/>
          <w:sz w:val="20"/>
          <w:szCs w:val="20"/>
        </w:rPr>
        <w:t>Para obligaciones de desempeño donde no se cumple ninguna de las condiciones indicadas, se reconoce el ingreso en el momento en que se cumple la obligación de desempeño.</w:t>
      </w:r>
    </w:p>
    <w:p w14:paraId="07E4936C" w14:textId="77777777" w:rsidR="00CD3D41" w:rsidRDefault="00CD3D41" w:rsidP="00CD3D41">
      <w:pPr>
        <w:jc w:val="both"/>
        <w:rPr>
          <w:sz w:val="20"/>
          <w:szCs w:val="20"/>
        </w:rPr>
      </w:pPr>
      <w:r w:rsidRPr="00A27063">
        <w:rPr>
          <w:rFonts w:ascii="Arial" w:hAnsi="Arial" w:cs="Arial"/>
          <w:sz w:val="20"/>
          <w:szCs w:val="20"/>
        </w:rPr>
        <w:t>Cuando la Compañía cumple una obligación de desempeño mediante la entrega de los bienes o servicios prometidos, crea un activo de contrato por el monto de la consideración obtenida con el desempeño. Cuando el monto de la consideración recibida por parte de un cliente supera el monto del ingreso reconocido, esto genera un pasivo de contrato.</w:t>
      </w:r>
      <w:r w:rsidRPr="00A27063">
        <w:rPr>
          <w:sz w:val="20"/>
          <w:szCs w:val="20"/>
        </w:rPr>
        <w:t xml:space="preserve"> </w:t>
      </w:r>
    </w:p>
    <w:p w14:paraId="66F84A15" w14:textId="77777777" w:rsidR="00CD3D41" w:rsidRDefault="00CD3D41" w:rsidP="00CD3D41">
      <w:pPr>
        <w:jc w:val="both"/>
        <w:rPr>
          <w:rFonts w:ascii="Arial" w:hAnsi="Arial" w:cs="Arial"/>
          <w:sz w:val="20"/>
          <w:szCs w:val="20"/>
        </w:rPr>
      </w:pPr>
      <w:r w:rsidRPr="00A27063">
        <w:rPr>
          <w:rFonts w:ascii="Arial" w:hAnsi="Arial" w:cs="Arial"/>
          <w:sz w:val="20"/>
          <w:szCs w:val="20"/>
        </w:rPr>
        <w:t>El ingreso se mide con base en la consideración especificada en el contrato con el cliente, y excluye los montos recibidos en representación de terceros. La Compañía reconoce ingresos cuando transfiere el control sobre un bien o servicio a un cliente. El ingreso se presenta neto del impuesto al valor agregado (IVA), reembolsos y descuentos y tras eliminar las ventas al interior de la Compañía.</w:t>
      </w:r>
    </w:p>
    <w:p w14:paraId="5E3EFC24" w14:textId="77777777" w:rsidR="00CD3D41" w:rsidRDefault="00CD3D41" w:rsidP="00CD3D41">
      <w:pPr>
        <w:jc w:val="both"/>
        <w:rPr>
          <w:rFonts w:ascii="Arial" w:hAnsi="Arial" w:cs="Arial"/>
          <w:sz w:val="20"/>
          <w:szCs w:val="20"/>
        </w:rPr>
      </w:pPr>
      <w:r w:rsidRPr="00A27063">
        <w:rPr>
          <w:rFonts w:ascii="Arial" w:hAnsi="Arial" w:cs="Arial"/>
          <w:sz w:val="20"/>
          <w:szCs w:val="20"/>
        </w:rPr>
        <w:t>La Compañía evalúa sus planes de ingreso con base en criterios específicos para determinar si actúa como principal o como agente.</w:t>
      </w:r>
    </w:p>
    <w:p w14:paraId="0849E4DE" w14:textId="77777777" w:rsidR="002F4886" w:rsidRDefault="00CD3D41" w:rsidP="00CD3D41">
      <w:pPr>
        <w:jc w:val="both"/>
        <w:rPr>
          <w:rFonts w:ascii="Arial" w:hAnsi="Arial" w:cs="Arial"/>
          <w:sz w:val="20"/>
          <w:szCs w:val="20"/>
        </w:rPr>
      </w:pPr>
      <w:r w:rsidRPr="00A27063">
        <w:rPr>
          <w:rFonts w:ascii="Arial" w:hAnsi="Arial" w:cs="Arial"/>
          <w:sz w:val="20"/>
          <w:szCs w:val="20"/>
        </w:rPr>
        <w:t>El ingreso se reconoce en la medida que es probable que los beneficios económicos fluyan hacia la Compañía y si es posible medir de forma confiable los ingresos y costos, en caso que los haya.</w:t>
      </w:r>
      <w:r w:rsidR="002F4886">
        <w:rPr>
          <w:rFonts w:ascii="Arial" w:hAnsi="Arial" w:cs="Arial"/>
          <w:sz w:val="20"/>
          <w:szCs w:val="20"/>
        </w:rPr>
        <w:t xml:space="preserve"> </w:t>
      </w:r>
    </w:p>
    <w:p w14:paraId="315BDC3A" w14:textId="7169097A" w:rsidR="00CD3D41" w:rsidRDefault="00CD3D41" w:rsidP="00CD3D41">
      <w:pPr>
        <w:jc w:val="both"/>
        <w:rPr>
          <w:sz w:val="20"/>
          <w:szCs w:val="20"/>
        </w:rPr>
      </w:pPr>
      <w:r w:rsidRPr="00A27063">
        <w:rPr>
          <w:rFonts w:ascii="Arial" w:hAnsi="Arial" w:cs="Arial"/>
          <w:sz w:val="20"/>
          <w:szCs w:val="20"/>
        </w:rPr>
        <w:t>A continuación, aparece una descripción de las actividades principales a través de las cuales la Compañía genera ingresos provenientes de contratos con clientes:</w:t>
      </w:r>
      <w:r w:rsidRPr="00A27063">
        <w:rPr>
          <w:sz w:val="20"/>
          <w:szCs w:val="20"/>
        </w:rPr>
        <w:t xml:space="preserve"> </w:t>
      </w:r>
    </w:p>
    <w:p w14:paraId="2C1C6D2C" w14:textId="22CD1C36" w:rsidR="00CD3D41" w:rsidRPr="002F4886" w:rsidRDefault="002F4886" w:rsidP="00CD3D41">
      <w:pPr>
        <w:jc w:val="both"/>
        <w:rPr>
          <w:rFonts w:ascii="Arial" w:eastAsia="Arial" w:hAnsi="Arial" w:cs="Arial"/>
          <w:iCs/>
          <w:color w:val="7F7F7F" w:themeColor="background1" w:themeShade="7F"/>
          <w:sz w:val="20"/>
          <w:szCs w:val="20"/>
        </w:rPr>
      </w:pPr>
      <w:r w:rsidRPr="002F4886">
        <w:rPr>
          <w:rFonts w:ascii="Arial" w:eastAsia="Arial" w:hAnsi="Arial" w:cs="Arial"/>
          <w:iCs/>
          <w:color w:val="7F7F7F" w:themeColor="background1" w:themeShade="7F"/>
          <w:sz w:val="20"/>
          <w:szCs w:val="20"/>
        </w:rPr>
        <w:t xml:space="preserve">5.15.3 </w:t>
      </w:r>
      <w:r w:rsidR="00CD3D41" w:rsidRPr="002F4886">
        <w:rPr>
          <w:rFonts w:ascii="Arial" w:eastAsia="Arial" w:hAnsi="Arial" w:cs="Arial"/>
          <w:iCs/>
          <w:color w:val="7F7F7F" w:themeColor="background1" w:themeShade="7F"/>
          <w:sz w:val="20"/>
          <w:szCs w:val="20"/>
        </w:rPr>
        <w:t xml:space="preserve">Servicios de operación y construcción </w:t>
      </w:r>
    </w:p>
    <w:p w14:paraId="22814968" w14:textId="77777777" w:rsidR="00481118" w:rsidRDefault="00CD3D41" w:rsidP="00CD3D41">
      <w:pPr>
        <w:jc w:val="both"/>
        <w:rPr>
          <w:rFonts w:ascii="Arial" w:hAnsi="Arial" w:cs="Arial"/>
          <w:sz w:val="20"/>
          <w:szCs w:val="20"/>
        </w:rPr>
      </w:pPr>
      <w:r w:rsidRPr="00A27063">
        <w:rPr>
          <w:rFonts w:ascii="Arial" w:hAnsi="Arial" w:cs="Arial"/>
          <w:sz w:val="20"/>
          <w:szCs w:val="20"/>
        </w:rPr>
        <w:t>En los acuerdos de concesión, la Compañía determina que sus obligaciones de desempeño (construcción, operación y mantenimiento) han sido cumplidas a través del tiempo y mide su avance hacia la finalización para determinar el tiempo para el reconocimiento de ingresos utilizando un método que representa la transferencia de los bienes o servicios al cliente. La Compañía tiene en cuenta la naturaleza de los productos o servicios prestados y los términos del contrato, tales como el derecho a la cancelación, derechos a exigir o retener pagos, y el título legal para trabajar en un proceso para determinar el mejor método de entrada o salida para medir el avance hacia el cumplimiento de una obligación de desempeño.</w:t>
      </w:r>
    </w:p>
    <w:p w14:paraId="5994EB21" w14:textId="2B664B73" w:rsidR="00CD3D41" w:rsidRDefault="00CD3D41" w:rsidP="00CD3D41">
      <w:pPr>
        <w:jc w:val="both"/>
        <w:rPr>
          <w:rFonts w:ascii="Arial" w:hAnsi="Arial" w:cs="Arial"/>
          <w:sz w:val="20"/>
          <w:szCs w:val="20"/>
        </w:rPr>
      </w:pPr>
      <w:r w:rsidRPr="00A27063">
        <w:rPr>
          <w:sz w:val="20"/>
          <w:szCs w:val="20"/>
        </w:rPr>
        <w:br/>
      </w:r>
      <w:r w:rsidRPr="00A27063">
        <w:rPr>
          <w:rFonts w:ascii="Arial" w:hAnsi="Arial" w:cs="Arial"/>
          <w:sz w:val="20"/>
          <w:szCs w:val="20"/>
        </w:rPr>
        <w:t>La Compañía aplica un único método para medir el avance en cada obligación de desempeño al interior de un contrato.  El método puede ser de entrada (costo incurrido, horas trabajadas) o de salida (unidades producidas, metas alcanzadas).</w:t>
      </w:r>
    </w:p>
    <w:p w14:paraId="26941805" w14:textId="77777777" w:rsidR="005F6ABB" w:rsidRDefault="00CD3D41" w:rsidP="00CD3D41">
      <w:pPr>
        <w:jc w:val="both"/>
        <w:rPr>
          <w:rFonts w:ascii="Arial" w:hAnsi="Arial" w:cs="Arial"/>
          <w:sz w:val="20"/>
          <w:szCs w:val="20"/>
        </w:rPr>
      </w:pPr>
      <w:r w:rsidRPr="00A27063">
        <w:rPr>
          <w:rFonts w:ascii="Arial" w:hAnsi="Arial" w:cs="Arial"/>
          <w:sz w:val="20"/>
          <w:szCs w:val="20"/>
        </w:rPr>
        <w:t xml:space="preserve">Se revisan los estimados de ingresos, costos o grado de avance hacia la finalización si cambian las circunstancias. Todo aumento o disminución que se de en los ingresos o costos estimados se refleja en el estado de resultados en </w:t>
      </w:r>
    </w:p>
    <w:p w14:paraId="77421FF3" w14:textId="77777777" w:rsidR="005F6ABB" w:rsidRDefault="005F6ABB" w:rsidP="00CD3D41">
      <w:pPr>
        <w:jc w:val="both"/>
        <w:rPr>
          <w:rFonts w:ascii="Arial" w:hAnsi="Arial" w:cs="Arial"/>
          <w:sz w:val="20"/>
          <w:szCs w:val="20"/>
        </w:rPr>
      </w:pPr>
    </w:p>
    <w:p w14:paraId="3ED095F4" w14:textId="77777777" w:rsidR="005F6ABB" w:rsidRDefault="005F6ABB" w:rsidP="00CD3D41">
      <w:pPr>
        <w:jc w:val="both"/>
        <w:rPr>
          <w:rFonts w:ascii="Arial" w:hAnsi="Arial" w:cs="Arial"/>
          <w:sz w:val="20"/>
          <w:szCs w:val="20"/>
        </w:rPr>
      </w:pPr>
    </w:p>
    <w:p w14:paraId="2634C098" w14:textId="3DED802E" w:rsidR="000F4FAB" w:rsidRDefault="00CD3D41" w:rsidP="00CD3D41">
      <w:pPr>
        <w:jc w:val="both"/>
        <w:rPr>
          <w:sz w:val="20"/>
          <w:szCs w:val="20"/>
        </w:rPr>
      </w:pPr>
      <w:r w:rsidRPr="00A27063">
        <w:rPr>
          <w:rFonts w:ascii="Arial" w:hAnsi="Arial" w:cs="Arial"/>
          <w:sz w:val="20"/>
          <w:szCs w:val="20"/>
        </w:rPr>
        <w:t xml:space="preserve">el </w:t>
      </w:r>
      <w:r w:rsidR="005F6ABB">
        <w:rPr>
          <w:rFonts w:ascii="Arial" w:hAnsi="Arial" w:cs="Arial"/>
          <w:sz w:val="20"/>
          <w:szCs w:val="20"/>
        </w:rPr>
        <w:t>período</w:t>
      </w:r>
      <w:r w:rsidRPr="00A27063">
        <w:rPr>
          <w:rFonts w:ascii="Arial" w:hAnsi="Arial" w:cs="Arial"/>
          <w:sz w:val="20"/>
          <w:szCs w:val="20"/>
        </w:rPr>
        <w:t xml:space="preserve"> en que la gerencia se enteró de las circunstancias que llevaron a la revisión.</w:t>
      </w:r>
      <w:r w:rsidRPr="00A27063">
        <w:rPr>
          <w:sz w:val="20"/>
          <w:szCs w:val="20"/>
        </w:rPr>
        <w:t xml:space="preserve"> </w:t>
      </w:r>
    </w:p>
    <w:p w14:paraId="50CD4662" w14:textId="2F76724F" w:rsidR="000F4FAB" w:rsidRPr="000F4FAB" w:rsidRDefault="000F4FAB" w:rsidP="00747A67">
      <w:pPr>
        <w:pStyle w:val="Prrafodelista"/>
        <w:widowControl w:val="0"/>
        <w:numPr>
          <w:ilvl w:val="2"/>
          <w:numId w:val="38"/>
        </w:numPr>
        <w:autoSpaceDE w:val="0"/>
        <w:autoSpaceDN w:val="0"/>
        <w:adjustRightInd w:val="0"/>
        <w:spacing w:before="220" w:after="0" w:line="240" w:lineRule="auto"/>
        <w:jc w:val="both"/>
        <w:rPr>
          <w:rFonts w:ascii="Arial" w:eastAsia="Arial" w:hAnsi="Arial" w:cs="Arial"/>
          <w:iCs/>
          <w:color w:val="7F7F7F" w:themeColor="background1" w:themeShade="7F"/>
          <w:sz w:val="20"/>
          <w:szCs w:val="20"/>
        </w:rPr>
      </w:pPr>
      <w:r w:rsidRPr="000F4FAB">
        <w:rPr>
          <w:rFonts w:ascii="Arial" w:eastAsia="Arial" w:hAnsi="Arial" w:cs="Arial"/>
          <w:iCs/>
          <w:color w:val="7F7F7F" w:themeColor="background1" w:themeShade="7F"/>
          <w:sz w:val="20"/>
          <w:szCs w:val="20"/>
        </w:rPr>
        <w:t>Componentes de financiación</w:t>
      </w:r>
    </w:p>
    <w:p w14:paraId="6E11FC29" w14:textId="77777777" w:rsidR="000F4FAB" w:rsidRDefault="000F4FAB" w:rsidP="000F4FAB">
      <w:pPr>
        <w:jc w:val="both"/>
        <w:rPr>
          <w:rFonts w:ascii="Arial" w:hAnsi="Arial" w:cs="Arial"/>
          <w:sz w:val="20"/>
          <w:szCs w:val="20"/>
        </w:rPr>
      </w:pPr>
    </w:p>
    <w:p w14:paraId="43039393" w14:textId="77777777" w:rsidR="000F4FAB" w:rsidRPr="009744C5" w:rsidRDefault="000F4FAB" w:rsidP="000F4FAB">
      <w:pPr>
        <w:jc w:val="both"/>
        <w:rPr>
          <w:rFonts w:ascii="Arial" w:hAnsi="Arial" w:cs="Arial"/>
          <w:sz w:val="20"/>
          <w:szCs w:val="20"/>
        </w:rPr>
      </w:pPr>
      <w:r w:rsidRPr="009744C5">
        <w:rPr>
          <w:rFonts w:ascii="Arial" w:hAnsi="Arial" w:cs="Arial"/>
          <w:sz w:val="20"/>
          <w:szCs w:val="20"/>
        </w:rPr>
        <w:t xml:space="preserve">Teniendo en cuenta que el Grupo posee obligaciones de desempeño a largo plazo, esta ha determinado un modelo financiero con el cual se pueda estimar el valor presente de dichas obligaciones de desempeño, en este sentido, se identifica un componente de financiación significativo, que se ha reconocido de acuerdo a los estándares planteados en la Norma. </w:t>
      </w:r>
    </w:p>
    <w:p w14:paraId="7B4150C8" w14:textId="77777777" w:rsidR="000F4FAB" w:rsidRPr="009744C5" w:rsidRDefault="000F4FAB" w:rsidP="000F4FAB">
      <w:pPr>
        <w:jc w:val="both"/>
        <w:rPr>
          <w:rFonts w:ascii="Arial" w:hAnsi="Arial" w:cs="Arial"/>
          <w:sz w:val="20"/>
          <w:szCs w:val="20"/>
        </w:rPr>
      </w:pPr>
      <w:r w:rsidRPr="009744C5">
        <w:rPr>
          <w:rFonts w:ascii="Arial" w:hAnsi="Arial" w:cs="Arial"/>
          <w:sz w:val="20"/>
          <w:szCs w:val="20"/>
        </w:rPr>
        <w:t>Actualmente, el Grupo reconoce los ingresos por intereses separados de los ingresos por actividades ordinarias en el estado de resultados. Sin embargo, los mismos son reconocidos como ingresos operacionales teniendo en cuenta que desde el punto de vista del negocio los intereses están relacionados con el retorno de la inversión, es decir, son ingresos por intereses derivados del objeto del contrato de concesión, el desarrollo de la operación y están en función del modelo financiero elaborado para establecer los ingresos operacionales de la Compañía.</w:t>
      </w:r>
    </w:p>
    <w:p w14:paraId="13C4F575" w14:textId="77777777" w:rsidR="000F4FAB" w:rsidRPr="009744C5" w:rsidRDefault="000F4FAB" w:rsidP="000F4FAB">
      <w:pPr>
        <w:rPr>
          <w:rFonts w:ascii="Arial" w:hAnsi="Arial" w:cs="Arial"/>
          <w:sz w:val="20"/>
          <w:szCs w:val="20"/>
        </w:rPr>
      </w:pPr>
      <w:r w:rsidRPr="009744C5">
        <w:rPr>
          <w:rFonts w:ascii="Arial" w:hAnsi="Arial" w:cs="Arial"/>
          <w:sz w:val="20"/>
          <w:szCs w:val="20"/>
        </w:rPr>
        <w:t>En ese orden de ideas, El Grupo presenta intereses como un tipo de ingresos de actividades ordinarias en circunstancias en la que el interés representa ingresos de las actividades ordinarias de la entidad.</w:t>
      </w:r>
    </w:p>
    <w:p w14:paraId="410D2907" w14:textId="785582F8" w:rsidR="00CD3D41" w:rsidRPr="00C23997" w:rsidRDefault="00CD3D41" w:rsidP="00F31C9A">
      <w:pPr>
        <w:pStyle w:val="Ttulo2"/>
        <w:rPr>
          <w:b w:val="0"/>
          <w:sz w:val="20"/>
          <w:szCs w:val="20"/>
          <w:u w:val="single"/>
        </w:rPr>
      </w:pPr>
      <w:r w:rsidRPr="00A27063">
        <w:rPr>
          <w:sz w:val="20"/>
          <w:szCs w:val="20"/>
        </w:rPr>
        <w:br/>
      </w:r>
      <w:bookmarkStart w:id="43" w:name="_Toc8725091"/>
      <w:r w:rsidRPr="00F31C9A">
        <w:rPr>
          <w:rFonts w:eastAsia="Arial"/>
          <w:bCs w:val="0"/>
          <w:color w:val="7F7F7F" w:themeColor="background1" w:themeShade="7F"/>
          <w:sz w:val="20"/>
          <w:szCs w:val="20"/>
        </w:rPr>
        <w:t>5.1</w:t>
      </w:r>
      <w:r w:rsidR="000F4FAB" w:rsidRPr="00F31C9A">
        <w:rPr>
          <w:rFonts w:eastAsia="Arial"/>
          <w:bCs w:val="0"/>
          <w:color w:val="7F7F7F" w:themeColor="background1" w:themeShade="7F"/>
          <w:sz w:val="20"/>
          <w:szCs w:val="20"/>
        </w:rPr>
        <w:t>6</w:t>
      </w:r>
      <w:r w:rsidRPr="00F31C9A">
        <w:rPr>
          <w:rFonts w:eastAsia="Arial"/>
          <w:bCs w:val="0"/>
          <w:color w:val="7F7F7F" w:themeColor="background1" w:themeShade="7F"/>
          <w:sz w:val="20"/>
          <w:szCs w:val="20"/>
        </w:rPr>
        <w:t xml:space="preserve"> Impuesto a las ganancias</w:t>
      </w:r>
      <w:bookmarkEnd w:id="43"/>
    </w:p>
    <w:p w14:paraId="30EBDBCB" w14:textId="77777777" w:rsidR="00CD3D41" w:rsidRPr="00C23997" w:rsidRDefault="00CD3D41" w:rsidP="00CD3D41">
      <w:pPr>
        <w:widowControl w:val="0"/>
        <w:autoSpaceDE w:val="0"/>
        <w:autoSpaceDN w:val="0"/>
        <w:adjustRightInd w:val="0"/>
        <w:spacing w:before="240" w:after="0" w:line="240" w:lineRule="auto"/>
        <w:jc w:val="both"/>
        <w:rPr>
          <w:rFonts w:ascii="Arial" w:hAnsi="Arial" w:cs="Arial"/>
          <w:sz w:val="20"/>
          <w:szCs w:val="20"/>
        </w:rPr>
      </w:pPr>
      <w:r w:rsidRPr="00C23997">
        <w:rPr>
          <w:rFonts w:ascii="Arial" w:hAnsi="Arial" w:cs="Arial"/>
          <w:sz w:val="20"/>
          <w:szCs w:val="20"/>
        </w:rPr>
        <w:t xml:space="preserve">El gasto o ingreso por impuesto a la renta comprende el impuesto a la renta corriente, y el impuesto diferido. </w:t>
      </w:r>
    </w:p>
    <w:p w14:paraId="635BC3F3" w14:textId="77777777" w:rsidR="00CD3D41" w:rsidRPr="00C23997" w:rsidRDefault="00CD3D41" w:rsidP="00CD3D41">
      <w:pPr>
        <w:widowControl w:val="0"/>
        <w:autoSpaceDE w:val="0"/>
        <w:autoSpaceDN w:val="0"/>
        <w:adjustRightInd w:val="0"/>
        <w:spacing w:before="240" w:after="0" w:line="240" w:lineRule="auto"/>
        <w:jc w:val="both"/>
        <w:rPr>
          <w:rFonts w:ascii="Arial" w:hAnsi="Arial" w:cs="Arial"/>
          <w:sz w:val="20"/>
          <w:szCs w:val="20"/>
        </w:rPr>
      </w:pPr>
      <w:r w:rsidRPr="00C23997">
        <w:rPr>
          <w:rFonts w:ascii="Arial" w:hAnsi="Arial" w:cs="Arial"/>
          <w:sz w:val="20"/>
          <w:szCs w:val="20"/>
        </w:rPr>
        <w:t xml:space="preserve">El impuesto corriente es la cantidad a pagar o a recuperar por el impuesto de renta corriente, se calcula sobre la base de las leyes tributarias promulgadas o sustancialmente promulgadas a la fecha del estado de situación financiera. La Gerencia evalúa periódicamente la posición asumida en las declaraciones de impuestos, respecto de situaciones en las que las leyes tributarias son objeto de interpretación y, en caso necesario, constituye provisiones sobre los montos que espera deberá pagar a las autoridades tributarias. </w:t>
      </w:r>
    </w:p>
    <w:p w14:paraId="52792CE0" w14:textId="4B2A8FA6" w:rsidR="00CD3D41" w:rsidRPr="00C23997" w:rsidRDefault="00CD3D41" w:rsidP="00CD3D41">
      <w:pPr>
        <w:widowControl w:val="0"/>
        <w:autoSpaceDE w:val="0"/>
        <w:autoSpaceDN w:val="0"/>
        <w:adjustRightInd w:val="0"/>
        <w:spacing w:before="240" w:after="0" w:line="240" w:lineRule="auto"/>
        <w:jc w:val="both"/>
        <w:rPr>
          <w:rFonts w:ascii="Arial" w:hAnsi="Arial" w:cs="Arial"/>
          <w:b/>
          <w:sz w:val="20"/>
          <w:szCs w:val="20"/>
        </w:rPr>
      </w:pPr>
      <w:r w:rsidRPr="00C23997">
        <w:rPr>
          <w:rFonts w:ascii="Arial" w:hAnsi="Arial" w:cs="Arial"/>
          <w:sz w:val="20"/>
          <w:szCs w:val="20"/>
        </w:rPr>
        <w:t xml:space="preserve">El impuesto diferido se reconoce en el resultado del </w:t>
      </w:r>
      <w:r w:rsidR="005F6ABB">
        <w:rPr>
          <w:rFonts w:ascii="Arial" w:hAnsi="Arial" w:cs="Arial"/>
          <w:sz w:val="20"/>
          <w:szCs w:val="20"/>
        </w:rPr>
        <w:t>período</w:t>
      </w:r>
      <w:r w:rsidRPr="00C23997">
        <w:rPr>
          <w:rFonts w:ascii="Arial" w:hAnsi="Arial" w:cs="Arial"/>
          <w:sz w:val="20"/>
          <w:szCs w:val="20"/>
        </w:rPr>
        <w:t>, excepto cuando se trata de partidas que se reconocen en el patrimonio o en otro resultado integral. En estos casos, el impuesto también se reconoce en el patrimonio o en otro resultado integral, respectivamente.</w:t>
      </w:r>
    </w:p>
    <w:p w14:paraId="0DBB60EC" w14:textId="77777777" w:rsidR="00CD3D41" w:rsidRPr="00C23997" w:rsidRDefault="00CD3D41" w:rsidP="00CD3D41">
      <w:pPr>
        <w:widowControl w:val="0"/>
        <w:autoSpaceDE w:val="0"/>
        <w:autoSpaceDN w:val="0"/>
        <w:adjustRightInd w:val="0"/>
        <w:spacing w:before="200" w:after="0" w:line="240" w:lineRule="auto"/>
        <w:jc w:val="both"/>
        <w:rPr>
          <w:rFonts w:ascii="Arial" w:hAnsi="Arial" w:cs="Arial"/>
          <w:sz w:val="20"/>
          <w:szCs w:val="20"/>
        </w:rPr>
      </w:pPr>
      <w:r w:rsidRPr="00C23997">
        <w:rPr>
          <w:rFonts w:ascii="Arial" w:hAnsi="Arial" w:cs="Arial"/>
          <w:sz w:val="20"/>
          <w:szCs w:val="20"/>
        </w:rPr>
        <w:t>Los pasivos por impuesto diferido son los importes a pagar en el futuro en concepto de impuesto sobre la renta relacionados con las diferencias temporarias imponibles mientras que los activos por impuesto diferido son los importes a recuperar por concepto de impuesto de renta debido a la existencia de diferencias temporarias deducibles, bases imponibles negativas compensables o deducciones pendientes de aplicación. A estos efectos se entiende por diferencia temporaria la diferencia existente entre el valor contable, de los activos y pasivos y su base tributaria.</w:t>
      </w:r>
    </w:p>
    <w:p w14:paraId="68820583" w14:textId="77777777" w:rsidR="00CD3D41" w:rsidRPr="00C23997" w:rsidRDefault="00CD3D41" w:rsidP="00CD3D41">
      <w:pPr>
        <w:widowControl w:val="0"/>
        <w:autoSpaceDE w:val="0"/>
        <w:autoSpaceDN w:val="0"/>
        <w:adjustRightInd w:val="0"/>
        <w:spacing w:before="200" w:after="0" w:line="240" w:lineRule="auto"/>
        <w:jc w:val="both"/>
        <w:rPr>
          <w:rFonts w:ascii="Arial" w:hAnsi="Arial" w:cs="Arial"/>
          <w:sz w:val="20"/>
          <w:szCs w:val="20"/>
        </w:rPr>
      </w:pPr>
      <w:r w:rsidRPr="00C23997">
        <w:rPr>
          <w:rFonts w:ascii="Arial" w:hAnsi="Arial" w:cs="Arial"/>
          <w:sz w:val="20"/>
          <w:szCs w:val="20"/>
        </w:rPr>
        <w:t>El valor en libros de los activos por impuesto diferido es revisado a la fecha del estado de situación financiera y reducido en la medida que ya no es probable que habrá suficientes ganancias imponibles disponibles para permitir que se use todo o parte del activo por impuesto diferido.</w:t>
      </w:r>
    </w:p>
    <w:p w14:paraId="5F1A733D" w14:textId="05A26C47" w:rsidR="00CD3D41" w:rsidRPr="00481118" w:rsidRDefault="00CD3D41" w:rsidP="00CD3D41">
      <w:pPr>
        <w:widowControl w:val="0"/>
        <w:autoSpaceDE w:val="0"/>
        <w:autoSpaceDN w:val="0"/>
        <w:adjustRightInd w:val="0"/>
        <w:spacing w:before="200" w:after="0" w:line="240" w:lineRule="auto"/>
        <w:jc w:val="both"/>
        <w:rPr>
          <w:rFonts w:ascii="Arial" w:eastAsia="Arial" w:hAnsi="Arial" w:cs="Arial"/>
          <w:iCs/>
          <w:color w:val="7F7F7F" w:themeColor="background1" w:themeShade="7F"/>
          <w:sz w:val="20"/>
          <w:szCs w:val="20"/>
        </w:rPr>
      </w:pPr>
      <w:r w:rsidRPr="00481118">
        <w:rPr>
          <w:rFonts w:ascii="Arial" w:eastAsia="Arial" w:hAnsi="Arial" w:cs="Arial"/>
          <w:iCs/>
          <w:color w:val="7F7F7F" w:themeColor="background1" w:themeShade="7F"/>
          <w:sz w:val="20"/>
          <w:szCs w:val="20"/>
        </w:rPr>
        <w:t>5.1</w:t>
      </w:r>
      <w:r w:rsidR="000F4FAB">
        <w:rPr>
          <w:rFonts w:ascii="Arial" w:eastAsia="Arial" w:hAnsi="Arial" w:cs="Arial"/>
          <w:iCs/>
          <w:color w:val="7F7F7F" w:themeColor="background1" w:themeShade="7F"/>
          <w:sz w:val="20"/>
          <w:szCs w:val="20"/>
        </w:rPr>
        <w:t>6</w:t>
      </w:r>
      <w:r w:rsidRPr="00481118">
        <w:rPr>
          <w:rFonts w:ascii="Arial" w:eastAsia="Arial" w:hAnsi="Arial" w:cs="Arial"/>
          <w:iCs/>
          <w:color w:val="7F7F7F" w:themeColor="background1" w:themeShade="7F"/>
          <w:sz w:val="20"/>
          <w:szCs w:val="20"/>
        </w:rPr>
        <w:t>.1 Reconocimiento de diferencias temporarias imponibles</w:t>
      </w:r>
    </w:p>
    <w:p w14:paraId="14C3E6A5" w14:textId="55642965" w:rsidR="00CD3D41" w:rsidRDefault="00CD3D41" w:rsidP="00CD3D41">
      <w:pPr>
        <w:widowControl w:val="0"/>
        <w:autoSpaceDE w:val="0"/>
        <w:autoSpaceDN w:val="0"/>
        <w:adjustRightInd w:val="0"/>
        <w:spacing w:before="200" w:after="0" w:line="240" w:lineRule="auto"/>
        <w:jc w:val="both"/>
        <w:rPr>
          <w:rFonts w:ascii="Arial" w:hAnsi="Arial" w:cs="Arial"/>
          <w:sz w:val="20"/>
          <w:szCs w:val="20"/>
        </w:rPr>
      </w:pPr>
      <w:r w:rsidRPr="00C23997">
        <w:rPr>
          <w:rFonts w:ascii="Arial" w:hAnsi="Arial" w:cs="Arial"/>
          <w:sz w:val="20"/>
          <w:szCs w:val="20"/>
        </w:rPr>
        <w:t>Los pasivos por impuesto diferido derivados de diferencias temporarias imponibles se reconocen en todos los casos excepto que:</w:t>
      </w:r>
    </w:p>
    <w:p w14:paraId="3A74089B" w14:textId="580DB85E" w:rsidR="00CD3D41" w:rsidRDefault="00CD3D41" w:rsidP="00747A67">
      <w:pPr>
        <w:pStyle w:val="Prrafodelista"/>
        <w:widowControl w:val="0"/>
        <w:numPr>
          <w:ilvl w:val="0"/>
          <w:numId w:val="22"/>
        </w:numPr>
        <w:autoSpaceDE w:val="0"/>
        <w:autoSpaceDN w:val="0"/>
        <w:adjustRightInd w:val="0"/>
        <w:spacing w:before="200" w:after="0" w:line="240" w:lineRule="auto"/>
        <w:ind w:left="567" w:hanging="283"/>
        <w:contextualSpacing w:val="0"/>
        <w:jc w:val="both"/>
        <w:rPr>
          <w:rFonts w:ascii="Arial" w:hAnsi="Arial" w:cs="Arial"/>
          <w:sz w:val="20"/>
          <w:szCs w:val="20"/>
        </w:rPr>
      </w:pPr>
      <w:r w:rsidRPr="00C23997">
        <w:rPr>
          <w:rFonts w:ascii="Arial" w:hAnsi="Arial" w:cs="Arial"/>
          <w:sz w:val="20"/>
          <w:szCs w:val="20"/>
        </w:rPr>
        <w:t>Surjan del reconocimiento inicial de la plusvalía o de un activo o pasivo en una transacción que no es una combinación de negocios y en la fecha de la transacción no afecta ni al resultado contable ni a la base imponible fiscal;</w:t>
      </w:r>
    </w:p>
    <w:p w14:paraId="107AF2C9" w14:textId="77777777" w:rsidR="00CD3D41" w:rsidRPr="00C23997" w:rsidRDefault="00CD3D41" w:rsidP="00747A67">
      <w:pPr>
        <w:pStyle w:val="Prrafodelista"/>
        <w:widowControl w:val="0"/>
        <w:numPr>
          <w:ilvl w:val="0"/>
          <w:numId w:val="22"/>
        </w:numPr>
        <w:autoSpaceDE w:val="0"/>
        <w:autoSpaceDN w:val="0"/>
        <w:adjustRightInd w:val="0"/>
        <w:spacing w:before="200" w:after="0" w:line="240" w:lineRule="auto"/>
        <w:ind w:left="567" w:hanging="283"/>
        <w:contextualSpacing w:val="0"/>
        <w:jc w:val="both"/>
        <w:rPr>
          <w:rFonts w:ascii="Arial" w:hAnsi="Arial" w:cs="Arial"/>
          <w:sz w:val="20"/>
          <w:szCs w:val="20"/>
        </w:rPr>
      </w:pPr>
      <w:r w:rsidRPr="00C23997">
        <w:rPr>
          <w:rFonts w:ascii="Arial" w:hAnsi="Arial" w:cs="Arial"/>
          <w:sz w:val="20"/>
          <w:szCs w:val="20"/>
        </w:rPr>
        <w:t xml:space="preserve">Correspondan a diferencias asociadas con inversiones en subsidiarias, asociadas y negocios conjuntos sobre </w:t>
      </w:r>
      <w:r w:rsidRPr="00C23997">
        <w:rPr>
          <w:rFonts w:ascii="Arial" w:hAnsi="Arial" w:cs="Arial"/>
          <w:sz w:val="20"/>
          <w:szCs w:val="20"/>
        </w:rPr>
        <w:lastRenderedPageBreak/>
        <w:t>las que el Grupo tenga la capacidad de controlar el momento de su reversión y no fuese probable que se produzca su reversión en un futuro previsible.</w:t>
      </w:r>
    </w:p>
    <w:p w14:paraId="7B664A98" w14:textId="54BE643A" w:rsidR="00CD3D41" w:rsidRPr="00481118" w:rsidRDefault="00CD3D41" w:rsidP="00CD3D41">
      <w:pPr>
        <w:widowControl w:val="0"/>
        <w:autoSpaceDE w:val="0"/>
        <w:autoSpaceDN w:val="0"/>
        <w:adjustRightInd w:val="0"/>
        <w:spacing w:before="200" w:after="0" w:line="240" w:lineRule="auto"/>
        <w:jc w:val="both"/>
        <w:rPr>
          <w:rFonts w:ascii="Arial" w:eastAsia="Arial" w:hAnsi="Arial" w:cs="Arial"/>
          <w:iCs/>
          <w:color w:val="7F7F7F" w:themeColor="background1" w:themeShade="7F"/>
          <w:sz w:val="20"/>
          <w:szCs w:val="20"/>
        </w:rPr>
      </w:pPr>
      <w:r w:rsidRPr="00481118">
        <w:rPr>
          <w:rFonts w:ascii="Arial" w:eastAsia="Arial" w:hAnsi="Arial" w:cs="Arial"/>
          <w:iCs/>
          <w:color w:val="7F7F7F" w:themeColor="background1" w:themeShade="7F"/>
          <w:sz w:val="20"/>
          <w:szCs w:val="20"/>
        </w:rPr>
        <w:t>5.1</w:t>
      </w:r>
      <w:r w:rsidR="000F4FAB">
        <w:rPr>
          <w:rFonts w:ascii="Arial" w:eastAsia="Arial" w:hAnsi="Arial" w:cs="Arial"/>
          <w:iCs/>
          <w:color w:val="7F7F7F" w:themeColor="background1" w:themeShade="7F"/>
          <w:sz w:val="20"/>
          <w:szCs w:val="20"/>
        </w:rPr>
        <w:t>6</w:t>
      </w:r>
      <w:r w:rsidRPr="00481118">
        <w:rPr>
          <w:rFonts w:ascii="Arial" w:eastAsia="Arial" w:hAnsi="Arial" w:cs="Arial"/>
          <w:iCs/>
          <w:color w:val="7F7F7F" w:themeColor="background1" w:themeShade="7F"/>
          <w:sz w:val="20"/>
          <w:szCs w:val="20"/>
        </w:rPr>
        <w:t>.2 Reconocimiento de diferencias temporarias deducibles</w:t>
      </w:r>
    </w:p>
    <w:p w14:paraId="1E48A0E2" w14:textId="77777777" w:rsidR="00CD3D41" w:rsidRPr="00C23997" w:rsidRDefault="00CD3D41" w:rsidP="00CD3D41">
      <w:pPr>
        <w:widowControl w:val="0"/>
        <w:autoSpaceDE w:val="0"/>
        <w:autoSpaceDN w:val="0"/>
        <w:adjustRightInd w:val="0"/>
        <w:spacing w:before="200" w:after="0" w:line="240" w:lineRule="auto"/>
        <w:jc w:val="both"/>
        <w:rPr>
          <w:rFonts w:ascii="Arial" w:hAnsi="Arial" w:cs="Arial"/>
          <w:sz w:val="20"/>
          <w:szCs w:val="20"/>
        </w:rPr>
      </w:pPr>
      <w:r w:rsidRPr="00C23997">
        <w:rPr>
          <w:rFonts w:ascii="Arial" w:hAnsi="Arial" w:cs="Arial"/>
          <w:sz w:val="20"/>
          <w:szCs w:val="20"/>
        </w:rPr>
        <w:t>Los activos por impuesto diferido derivados de diferencias temporarias deducibles se reconocen siempre que:</w:t>
      </w:r>
    </w:p>
    <w:p w14:paraId="6350B4B9" w14:textId="77777777" w:rsidR="00CD3D41" w:rsidRPr="00C23997" w:rsidRDefault="00CD3D41" w:rsidP="00747A67">
      <w:pPr>
        <w:pStyle w:val="Prrafodelista"/>
        <w:widowControl w:val="0"/>
        <w:numPr>
          <w:ilvl w:val="0"/>
          <w:numId w:val="23"/>
        </w:numPr>
        <w:autoSpaceDE w:val="0"/>
        <w:autoSpaceDN w:val="0"/>
        <w:adjustRightInd w:val="0"/>
        <w:spacing w:before="200" w:after="0" w:line="240" w:lineRule="auto"/>
        <w:ind w:left="567" w:hanging="283"/>
        <w:contextualSpacing w:val="0"/>
        <w:jc w:val="both"/>
        <w:rPr>
          <w:rFonts w:ascii="Arial" w:hAnsi="Arial" w:cs="Arial"/>
          <w:sz w:val="20"/>
          <w:szCs w:val="20"/>
        </w:rPr>
      </w:pPr>
      <w:r w:rsidRPr="00C23997">
        <w:rPr>
          <w:rFonts w:ascii="Arial" w:hAnsi="Arial" w:cs="Arial"/>
          <w:sz w:val="20"/>
          <w:szCs w:val="20"/>
        </w:rPr>
        <w:t>Resulte probable que existan ganancias fiscales futuras suficientes para su compensación excepto en aquellos casos en las que las diferencias surjan del reconocimiento inicial de activos o pasivos en una transacción que no es una combinación de negocios y en la fecha de la transacción no afecta ni al resultado contable ni a la base imponible fiscal;</w:t>
      </w:r>
    </w:p>
    <w:p w14:paraId="2A320702" w14:textId="77777777" w:rsidR="00CD3D41" w:rsidRPr="00C23997" w:rsidRDefault="00CD3D41" w:rsidP="00747A67">
      <w:pPr>
        <w:pStyle w:val="Prrafodelista"/>
        <w:widowControl w:val="0"/>
        <w:numPr>
          <w:ilvl w:val="0"/>
          <w:numId w:val="23"/>
        </w:numPr>
        <w:autoSpaceDE w:val="0"/>
        <w:autoSpaceDN w:val="0"/>
        <w:adjustRightInd w:val="0"/>
        <w:spacing w:before="200" w:after="0" w:line="240" w:lineRule="auto"/>
        <w:ind w:left="567" w:hanging="283"/>
        <w:contextualSpacing w:val="0"/>
        <w:jc w:val="both"/>
        <w:rPr>
          <w:rFonts w:ascii="Arial" w:hAnsi="Arial" w:cs="Arial"/>
          <w:sz w:val="20"/>
          <w:szCs w:val="20"/>
        </w:rPr>
      </w:pPr>
      <w:r w:rsidRPr="00C23997">
        <w:rPr>
          <w:rFonts w:ascii="Arial" w:hAnsi="Arial" w:cs="Arial"/>
          <w:sz w:val="20"/>
          <w:szCs w:val="20"/>
        </w:rPr>
        <w:t>Correspondan a diferencias temporarias asociadas con inversiones en subsidiarias, asociadas y negocios conjuntos en la medida en que las diferencias temporarias vayan a revertir en un futuro previsible y se espere generar ganancias fiscales futuras positivas para compensar las diferencias;</w:t>
      </w:r>
    </w:p>
    <w:p w14:paraId="5C439D7C" w14:textId="77777777" w:rsidR="00CD3D41" w:rsidRPr="00C23997" w:rsidRDefault="00CD3D41" w:rsidP="00CD3D41">
      <w:pPr>
        <w:pStyle w:val="Prrafodelista"/>
        <w:widowControl w:val="0"/>
        <w:autoSpaceDE w:val="0"/>
        <w:autoSpaceDN w:val="0"/>
        <w:adjustRightInd w:val="0"/>
        <w:spacing w:before="200" w:after="0" w:line="240" w:lineRule="auto"/>
        <w:ind w:left="567" w:hanging="283"/>
        <w:contextualSpacing w:val="0"/>
        <w:jc w:val="both"/>
        <w:rPr>
          <w:rFonts w:ascii="Arial" w:hAnsi="Arial" w:cs="Arial"/>
          <w:sz w:val="20"/>
          <w:szCs w:val="20"/>
        </w:rPr>
      </w:pPr>
      <w:r w:rsidRPr="00C23997">
        <w:rPr>
          <w:rFonts w:ascii="Arial" w:hAnsi="Arial" w:cs="Arial"/>
          <w:sz w:val="20"/>
          <w:szCs w:val="20"/>
        </w:rPr>
        <w:tab/>
        <w:t>Las oportunidades de planificación fiscal, sólo se consideran en la evaluación de la recuperación de los activos por impuestos diferidos, si el Grupo tiene la intención de adoptarlas o es probable que las vaya a adoptar.</w:t>
      </w:r>
    </w:p>
    <w:p w14:paraId="28FD7C02" w14:textId="5C44E5FE" w:rsidR="00CD3D41" w:rsidRPr="000949F7" w:rsidRDefault="00CD3D41" w:rsidP="00CD3D41">
      <w:pPr>
        <w:spacing w:before="200" w:after="0" w:line="240" w:lineRule="auto"/>
        <w:rPr>
          <w:rFonts w:ascii="Arial" w:eastAsia="Arial" w:hAnsi="Arial" w:cs="Arial"/>
          <w:iCs/>
          <w:color w:val="7F7F7F" w:themeColor="background1" w:themeShade="7F"/>
          <w:sz w:val="20"/>
          <w:szCs w:val="20"/>
        </w:rPr>
      </w:pPr>
      <w:r w:rsidRPr="000949F7">
        <w:rPr>
          <w:rFonts w:ascii="Arial" w:eastAsia="Arial" w:hAnsi="Arial" w:cs="Arial"/>
          <w:iCs/>
          <w:color w:val="7F7F7F" w:themeColor="background1" w:themeShade="7F"/>
          <w:sz w:val="20"/>
          <w:szCs w:val="20"/>
        </w:rPr>
        <w:t>5.1</w:t>
      </w:r>
      <w:r w:rsidR="000F4FAB">
        <w:rPr>
          <w:rFonts w:ascii="Arial" w:eastAsia="Arial" w:hAnsi="Arial" w:cs="Arial"/>
          <w:iCs/>
          <w:color w:val="7F7F7F" w:themeColor="background1" w:themeShade="7F"/>
          <w:sz w:val="20"/>
          <w:szCs w:val="20"/>
        </w:rPr>
        <w:t>6</w:t>
      </w:r>
      <w:r w:rsidRPr="000949F7">
        <w:rPr>
          <w:rFonts w:ascii="Arial" w:eastAsia="Arial" w:hAnsi="Arial" w:cs="Arial"/>
          <w:iCs/>
          <w:color w:val="7F7F7F" w:themeColor="background1" w:themeShade="7F"/>
          <w:sz w:val="20"/>
          <w:szCs w:val="20"/>
        </w:rPr>
        <w:t xml:space="preserve">.3 Medición </w:t>
      </w:r>
    </w:p>
    <w:p w14:paraId="1F8B2A07" w14:textId="77777777" w:rsidR="00CD3D41" w:rsidRPr="00C23997" w:rsidRDefault="00CD3D41" w:rsidP="00CD3D41">
      <w:pPr>
        <w:widowControl w:val="0"/>
        <w:autoSpaceDE w:val="0"/>
        <w:autoSpaceDN w:val="0"/>
        <w:adjustRightInd w:val="0"/>
        <w:spacing w:before="200" w:after="0" w:line="240" w:lineRule="auto"/>
        <w:jc w:val="both"/>
        <w:rPr>
          <w:rFonts w:ascii="Arial" w:hAnsi="Arial" w:cs="Arial"/>
          <w:sz w:val="20"/>
          <w:szCs w:val="20"/>
        </w:rPr>
      </w:pPr>
      <w:r w:rsidRPr="00C23997">
        <w:rPr>
          <w:rFonts w:ascii="Arial" w:hAnsi="Arial" w:cs="Arial"/>
          <w:sz w:val="20"/>
          <w:szCs w:val="20"/>
        </w:rPr>
        <w:t xml:space="preserve">Los activos y pasivos por impuestos diferidos se miden empleando las tasas fiscales que vayan a ser de aplicación en los ejercicios en los que se espera realizar los activos o pagar los pasivos, a partir de la normativa y tipos que están aprobados o se encuentren a punto de aprobarse y una vez consideradas las consecuencias fiscales que se derivarán de la forma en que el Grupo espera recuperar los activos o liquidar los pasivos. </w:t>
      </w:r>
    </w:p>
    <w:p w14:paraId="38D80517" w14:textId="77777777" w:rsidR="00CD3D41" w:rsidRPr="00C23997" w:rsidRDefault="00CD3D41" w:rsidP="00CD3D41">
      <w:pPr>
        <w:widowControl w:val="0"/>
        <w:autoSpaceDE w:val="0"/>
        <w:autoSpaceDN w:val="0"/>
        <w:adjustRightInd w:val="0"/>
        <w:spacing w:before="240" w:after="0" w:line="240" w:lineRule="auto"/>
        <w:jc w:val="both"/>
        <w:rPr>
          <w:rFonts w:ascii="Arial" w:hAnsi="Arial" w:cs="Arial"/>
          <w:sz w:val="20"/>
          <w:szCs w:val="20"/>
        </w:rPr>
      </w:pPr>
      <w:r w:rsidRPr="00C23997">
        <w:rPr>
          <w:rFonts w:ascii="Arial" w:hAnsi="Arial" w:cs="Arial"/>
          <w:sz w:val="20"/>
          <w:szCs w:val="20"/>
        </w:rPr>
        <w:t xml:space="preserve">El Grupo revisa en la fecha de cierre del ejercicio, el importe en libros de los activos por impuestos diferidos, con el objeto de reducir dicho valor en la medida en que no es probable que vayan a existir suficientes bases imponibles positivas futuras para compensarlos. </w:t>
      </w:r>
    </w:p>
    <w:p w14:paraId="5248262F" w14:textId="77777777" w:rsidR="00CD3D41" w:rsidRPr="00C23997" w:rsidRDefault="00CD3D41" w:rsidP="00CD3D41">
      <w:pPr>
        <w:widowControl w:val="0"/>
        <w:autoSpaceDE w:val="0"/>
        <w:autoSpaceDN w:val="0"/>
        <w:adjustRightInd w:val="0"/>
        <w:spacing w:before="180" w:after="0" w:line="240" w:lineRule="auto"/>
        <w:jc w:val="both"/>
        <w:rPr>
          <w:rFonts w:ascii="Arial" w:hAnsi="Arial" w:cs="Arial"/>
          <w:sz w:val="20"/>
          <w:szCs w:val="20"/>
        </w:rPr>
      </w:pPr>
      <w:r w:rsidRPr="00C23997">
        <w:rPr>
          <w:rFonts w:ascii="Arial" w:hAnsi="Arial" w:cs="Arial"/>
          <w:sz w:val="20"/>
          <w:szCs w:val="20"/>
        </w:rPr>
        <w:t>Los activos por impuestos diferidos que no cumplen las condiciones anteriores no son reconocidos en el estado de situación financiera consolidado. El Grupo reconsidera al cierre del ejercicio, si se cumplen las condiciones para reconocer los activos por impuestos diferidos que previamente no habían sido reconocidos.</w:t>
      </w:r>
    </w:p>
    <w:p w14:paraId="34EDC951" w14:textId="381E3A8F" w:rsidR="00CD3D41" w:rsidRPr="000949F7" w:rsidRDefault="00CD3D41" w:rsidP="00CD3D41">
      <w:pPr>
        <w:widowControl w:val="0"/>
        <w:autoSpaceDE w:val="0"/>
        <w:autoSpaceDN w:val="0"/>
        <w:adjustRightInd w:val="0"/>
        <w:spacing w:before="180" w:after="0" w:line="240" w:lineRule="auto"/>
        <w:jc w:val="both"/>
        <w:rPr>
          <w:rFonts w:ascii="Arial" w:eastAsia="Arial" w:hAnsi="Arial" w:cs="Arial"/>
          <w:iCs/>
          <w:color w:val="7F7F7F" w:themeColor="background1" w:themeShade="7F"/>
          <w:sz w:val="20"/>
          <w:szCs w:val="20"/>
        </w:rPr>
      </w:pPr>
      <w:r w:rsidRPr="000949F7">
        <w:rPr>
          <w:rFonts w:ascii="Arial" w:eastAsia="Arial" w:hAnsi="Arial" w:cs="Arial"/>
          <w:iCs/>
          <w:color w:val="7F7F7F" w:themeColor="background1" w:themeShade="7F"/>
          <w:sz w:val="20"/>
          <w:szCs w:val="20"/>
        </w:rPr>
        <w:t>5.1</w:t>
      </w:r>
      <w:r w:rsidR="000F4FAB">
        <w:rPr>
          <w:rFonts w:ascii="Arial" w:eastAsia="Arial" w:hAnsi="Arial" w:cs="Arial"/>
          <w:iCs/>
          <w:color w:val="7F7F7F" w:themeColor="background1" w:themeShade="7F"/>
          <w:sz w:val="20"/>
          <w:szCs w:val="20"/>
        </w:rPr>
        <w:t>6</w:t>
      </w:r>
      <w:r w:rsidRPr="000949F7">
        <w:rPr>
          <w:rFonts w:ascii="Arial" w:eastAsia="Arial" w:hAnsi="Arial" w:cs="Arial"/>
          <w:iCs/>
          <w:color w:val="7F7F7F" w:themeColor="background1" w:themeShade="7F"/>
          <w:sz w:val="20"/>
          <w:szCs w:val="20"/>
        </w:rPr>
        <w:t>.4 Compensación y clasificación</w:t>
      </w:r>
    </w:p>
    <w:p w14:paraId="21510603" w14:textId="77777777" w:rsidR="00CD3D41" w:rsidRPr="00C23997" w:rsidRDefault="00CD3D41" w:rsidP="00CD3D41">
      <w:pPr>
        <w:widowControl w:val="0"/>
        <w:autoSpaceDE w:val="0"/>
        <w:autoSpaceDN w:val="0"/>
        <w:adjustRightInd w:val="0"/>
        <w:spacing w:before="180" w:after="0" w:line="240" w:lineRule="auto"/>
        <w:jc w:val="both"/>
        <w:rPr>
          <w:rFonts w:ascii="Arial" w:hAnsi="Arial" w:cs="Arial"/>
          <w:sz w:val="20"/>
          <w:szCs w:val="20"/>
        </w:rPr>
      </w:pPr>
      <w:r w:rsidRPr="00C23997">
        <w:rPr>
          <w:rFonts w:ascii="Arial" w:hAnsi="Arial" w:cs="Arial"/>
          <w:sz w:val="20"/>
          <w:szCs w:val="20"/>
        </w:rPr>
        <w:t>El Grupo sólo compensa los activos y pasivos por impuesto sobre las ganancias corriente si existe un derecho legal frente a las autoridades fiscales y tiene la intención de liquidar las deudas que resulten por su importe neto o bien realizar los activos y liquidar las deudas de forma simultánea.</w:t>
      </w:r>
    </w:p>
    <w:p w14:paraId="3C6075E9" w14:textId="77777777" w:rsidR="00CD3D41" w:rsidRPr="00C23997" w:rsidRDefault="00CD3D41" w:rsidP="00CD3D41">
      <w:pPr>
        <w:widowControl w:val="0"/>
        <w:autoSpaceDE w:val="0"/>
        <w:autoSpaceDN w:val="0"/>
        <w:adjustRightInd w:val="0"/>
        <w:spacing w:before="180" w:after="0" w:line="240" w:lineRule="auto"/>
        <w:jc w:val="both"/>
        <w:rPr>
          <w:rFonts w:ascii="Arial" w:hAnsi="Arial" w:cs="Arial"/>
          <w:sz w:val="20"/>
          <w:szCs w:val="20"/>
        </w:rPr>
      </w:pPr>
      <w:r w:rsidRPr="00C23997">
        <w:rPr>
          <w:rFonts w:ascii="Arial" w:hAnsi="Arial" w:cs="Arial"/>
          <w:sz w:val="20"/>
          <w:szCs w:val="20"/>
        </w:rPr>
        <w:t>El Grupo sólo compensa los activos y pasivos por impuesto sobre las ganancias diferidos si existe un derecho legal de compensación frente a las autoridades fiscales y dichos activos y pasivos corresponden a la misma autoridad fiscal, y al mismo sujeto pasivo o bien a diferentes sujetos pasivos que pretenden liquidar o realizar los activos y pasivos fiscales corrientes por su importe neto o realizar los activos y liquidar los pasivos simultáneamente, en cada uno de los ejercicios futuros en los que se espera liquidar o recuperar importes significativos de activos o pasivos por impuestos diferidos.</w:t>
      </w:r>
    </w:p>
    <w:p w14:paraId="5B9836CC" w14:textId="650186FD" w:rsidR="00CD3D41" w:rsidRDefault="00CD3D41" w:rsidP="00CD3D41">
      <w:pPr>
        <w:widowControl w:val="0"/>
        <w:autoSpaceDE w:val="0"/>
        <w:autoSpaceDN w:val="0"/>
        <w:adjustRightInd w:val="0"/>
        <w:spacing w:before="180" w:after="0" w:line="240" w:lineRule="auto"/>
        <w:jc w:val="both"/>
        <w:rPr>
          <w:rFonts w:ascii="Arial" w:hAnsi="Arial" w:cs="Arial"/>
          <w:sz w:val="20"/>
          <w:szCs w:val="20"/>
        </w:rPr>
      </w:pPr>
      <w:r w:rsidRPr="00C23997">
        <w:rPr>
          <w:rFonts w:ascii="Arial" w:hAnsi="Arial" w:cs="Arial"/>
          <w:sz w:val="20"/>
          <w:szCs w:val="20"/>
        </w:rPr>
        <w:t>Los activos y pasivos por impuestos diferidos se reconocen en estado de situación financiera consolidado como activos o pasivos no corrientes, independientemente de la fecha de esperada de realización o liquidación.</w:t>
      </w:r>
    </w:p>
    <w:p w14:paraId="06A49186" w14:textId="77777777" w:rsidR="000949F7" w:rsidRPr="00C23997" w:rsidRDefault="000949F7" w:rsidP="00CD3D41">
      <w:pPr>
        <w:widowControl w:val="0"/>
        <w:autoSpaceDE w:val="0"/>
        <w:autoSpaceDN w:val="0"/>
        <w:adjustRightInd w:val="0"/>
        <w:spacing w:before="180" w:after="0" w:line="240" w:lineRule="auto"/>
        <w:jc w:val="both"/>
        <w:rPr>
          <w:rFonts w:ascii="Arial" w:hAnsi="Arial" w:cs="Arial"/>
          <w:sz w:val="20"/>
          <w:szCs w:val="20"/>
        </w:rPr>
      </w:pPr>
    </w:p>
    <w:p w14:paraId="797B1110" w14:textId="3101AB39" w:rsidR="00CD3D41" w:rsidRPr="000949F7" w:rsidRDefault="00CD3D41" w:rsidP="000949F7">
      <w:pPr>
        <w:pStyle w:val="Ttulo2"/>
        <w:rPr>
          <w:rFonts w:eastAsia="Arial"/>
          <w:bCs w:val="0"/>
          <w:color w:val="7F7F7F" w:themeColor="background1" w:themeShade="7F"/>
          <w:sz w:val="20"/>
          <w:szCs w:val="20"/>
        </w:rPr>
      </w:pPr>
      <w:bookmarkStart w:id="44" w:name="_Toc8725092"/>
      <w:r w:rsidRPr="000949F7">
        <w:rPr>
          <w:rFonts w:eastAsia="Arial"/>
          <w:bCs w:val="0"/>
          <w:color w:val="7F7F7F" w:themeColor="background1" w:themeShade="7F"/>
          <w:sz w:val="20"/>
          <w:szCs w:val="20"/>
        </w:rPr>
        <w:t>5.1</w:t>
      </w:r>
      <w:r w:rsidR="000F4FAB">
        <w:rPr>
          <w:rFonts w:eastAsia="Arial"/>
          <w:bCs w:val="0"/>
          <w:color w:val="7F7F7F" w:themeColor="background1" w:themeShade="7F"/>
          <w:sz w:val="20"/>
          <w:szCs w:val="20"/>
        </w:rPr>
        <w:t>7</w:t>
      </w:r>
      <w:r w:rsidRPr="000949F7">
        <w:rPr>
          <w:rFonts w:eastAsia="Arial"/>
          <w:bCs w:val="0"/>
          <w:color w:val="7F7F7F" w:themeColor="background1" w:themeShade="7F"/>
          <w:sz w:val="20"/>
          <w:szCs w:val="20"/>
        </w:rPr>
        <w:t xml:space="preserve"> Ganancia por acción</w:t>
      </w:r>
      <w:bookmarkEnd w:id="44"/>
    </w:p>
    <w:p w14:paraId="014A94AB" w14:textId="77777777" w:rsidR="00CD3D41" w:rsidRPr="00C23997" w:rsidRDefault="00CD3D41" w:rsidP="00CD3D41">
      <w:pPr>
        <w:widowControl w:val="0"/>
        <w:autoSpaceDE w:val="0"/>
        <w:autoSpaceDN w:val="0"/>
        <w:adjustRightInd w:val="0"/>
        <w:spacing w:before="180" w:after="0" w:line="240" w:lineRule="auto"/>
        <w:jc w:val="both"/>
        <w:rPr>
          <w:rFonts w:ascii="Arial" w:hAnsi="Arial" w:cs="Arial"/>
          <w:w w:val="105"/>
          <w:sz w:val="20"/>
          <w:szCs w:val="20"/>
        </w:rPr>
      </w:pPr>
      <w:r w:rsidRPr="00C23997">
        <w:rPr>
          <w:rFonts w:ascii="Arial" w:hAnsi="Arial" w:cs="Arial"/>
          <w:sz w:val="20"/>
          <w:szCs w:val="20"/>
        </w:rPr>
        <w:t>El Grupo presenta las ganancias por acción básicas dividiendo el resultado atribuible a los accionistas ordinarios del Grupo por el promedio ponderado de acciones ordinarias en circulación durante el ejercicio, ajustado por las acciones propias mantenidas.</w:t>
      </w:r>
      <w:r w:rsidRPr="00C23997">
        <w:rPr>
          <w:rFonts w:ascii="Arial" w:hAnsi="Arial" w:cs="Arial"/>
          <w:w w:val="105"/>
          <w:sz w:val="20"/>
          <w:szCs w:val="20"/>
        </w:rPr>
        <w:t xml:space="preserve"> </w:t>
      </w:r>
    </w:p>
    <w:p w14:paraId="25360F5B" w14:textId="77777777" w:rsidR="00CD3D41" w:rsidRDefault="00CD3D41" w:rsidP="00CD3D41">
      <w:pPr>
        <w:widowControl w:val="0"/>
        <w:autoSpaceDE w:val="0"/>
        <w:autoSpaceDN w:val="0"/>
        <w:adjustRightInd w:val="0"/>
        <w:spacing w:before="180" w:after="0" w:line="240" w:lineRule="auto"/>
        <w:jc w:val="both"/>
        <w:rPr>
          <w:rFonts w:ascii="Arial" w:hAnsi="Arial" w:cs="Arial"/>
          <w:b/>
          <w:sz w:val="20"/>
          <w:szCs w:val="20"/>
        </w:rPr>
      </w:pPr>
    </w:p>
    <w:p w14:paraId="25F7E87C" w14:textId="4537C0C3" w:rsidR="00CD3D41" w:rsidRPr="000F4FAB" w:rsidRDefault="00CD3D41" w:rsidP="000F4FAB">
      <w:pPr>
        <w:pStyle w:val="Ttulo2"/>
        <w:rPr>
          <w:rFonts w:eastAsia="Arial"/>
          <w:bCs w:val="0"/>
          <w:color w:val="7F7F7F" w:themeColor="background1" w:themeShade="7F"/>
          <w:sz w:val="20"/>
          <w:szCs w:val="20"/>
        </w:rPr>
      </w:pPr>
      <w:bookmarkStart w:id="45" w:name="_Toc8725093"/>
      <w:r w:rsidRPr="000F4FAB">
        <w:rPr>
          <w:rFonts w:eastAsia="Arial"/>
          <w:bCs w:val="0"/>
          <w:color w:val="7F7F7F" w:themeColor="background1" w:themeShade="7F"/>
          <w:sz w:val="20"/>
          <w:szCs w:val="20"/>
        </w:rPr>
        <w:lastRenderedPageBreak/>
        <w:t>5.1</w:t>
      </w:r>
      <w:r w:rsidR="000F4FAB">
        <w:rPr>
          <w:rFonts w:eastAsia="Arial"/>
          <w:bCs w:val="0"/>
          <w:color w:val="7F7F7F" w:themeColor="background1" w:themeShade="7F"/>
          <w:sz w:val="20"/>
          <w:szCs w:val="20"/>
        </w:rPr>
        <w:t>8</w:t>
      </w:r>
      <w:r w:rsidRPr="000F4FAB">
        <w:rPr>
          <w:rFonts w:eastAsia="Arial"/>
          <w:bCs w:val="0"/>
          <w:color w:val="7F7F7F" w:themeColor="background1" w:themeShade="7F"/>
          <w:sz w:val="20"/>
          <w:szCs w:val="20"/>
        </w:rPr>
        <w:t xml:space="preserve"> Información financiera por segmentos</w:t>
      </w:r>
      <w:bookmarkEnd w:id="45"/>
    </w:p>
    <w:p w14:paraId="329E9488" w14:textId="77777777" w:rsidR="00CD3D41" w:rsidRPr="00C23997" w:rsidRDefault="00CD3D41" w:rsidP="00CD3D41">
      <w:pPr>
        <w:widowControl w:val="0"/>
        <w:autoSpaceDE w:val="0"/>
        <w:autoSpaceDN w:val="0"/>
        <w:adjustRightInd w:val="0"/>
        <w:spacing w:before="180" w:after="0" w:line="240" w:lineRule="auto"/>
        <w:jc w:val="both"/>
        <w:rPr>
          <w:rFonts w:ascii="Arial" w:hAnsi="Arial" w:cs="Arial"/>
          <w:sz w:val="20"/>
          <w:szCs w:val="20"/>
        </w:rPr>
      </w:pPr>
      <w:r w:rsidRPr="00C23997">
        <w:rPr>
          <w:rFonts w:ascii="Arial" w:hAnsi="Arial" w:cs="Arial"/>
          <w:sz w:val="20"/>
          <w:szCs w:val="20"/>
        </w:rPr>
        <w:t>Un segmento de explotación es un componente del Grupo que desarrolla actividades de negocio de las que puede obtener ingresos ordinarios e incurrir en gastos, cuyos resultados de operación son revisados de forma regular por la máxima autoridad en la toma de decisiones de operación, para decidir sobre los recursos que deben asignarse al segmento, evaluar su rendimiento y en relación con el cual se dispone de información financiera diferenciada.</w:t>
      </w:r>
    </w:p>
    <w:p w14:paraId="08B4FF70" w14:textId="77777777" w:rsidR="00CD3D41" w:rsidRPr="00C23997" w:rsidRDefault="00CD3D41" w:rsidP="00CD3D41">
      <w:pPr>
        <w:widowControl w:val="0"/>
        <w:autoSpaceDE w:val="0"/>
        <w:autoSpaceDN w:val="0"/>
        <w:adjustRightInd w:val="0"/>
        <w:spacing w:before="180" w:after="0" w:line="240" w:lineRule="auto"/>
        <w:jc w:val="both"/>
        <w:rPr>
          <w:rFonts w:ascii="Arial" w:eastAsia="Times New Roman" w:hAnsi="Arial" w:cs="Arial"/>
          <w:w w:val="105"/>
          <w:sz w:val="20"/>
          <w:szCs w:val="20"/>
        </w:rPr>
      </w:pPr>
      <w:r w:rsidRPr="00C23997">
        <w:rPr>
          <w:rFonts w:ascii="Arial" w:eastAsia="Times New Roman" w:hAnsi="Arial" w:cs="Arial"/>
          <w:w w:val="105"/>
          <w:sz w:val="20"/>
          <w:szCs w:val="20"/>
        </w:rPr>
        <w:t>Los segmentos definidos por el Grupo son los siguientes:</w:t>
      </w:r>
    </w:p>
    <w:p w14:paraId="22B8153D" w14:textId="77777777" w:rsidR="00CD3D41" w:rsidRPr="00C23997" w:rsidRDefault="00CD3D41" w:rsidP="00747A67">
      <w:pPr>
        <w:pStyle w:val="Prrafodelista"/>
        <w:widowControl w:val="0"/>
        <w:numPr>
          <w:ilvl w:val="0"/>
          <w:numId w:val="25"/>
        </w:numPr>
        <w:autoSpaceDE w:val="0"/>
        <w:autoSpaceDN w:val="0"/>
        <w:adjustRightInd w:val="0"/>
        <w:spacing w:before="120" w:after="0" w:line="240" w:lineRule="auto"/>
        <w:ind w:left="567" w:hanging="283"/>
        <w:contextualSpacing w:val="0"/>
        <w:jc w:val="both"/>
        <w:rPr>
          <w:rFonts w:ascii="Arial" w:hAnsi="Arial" w:cs="Arial"/>
          <w:sz w:val="20"/>
          <w:szCs w:val="20"/>
        </w:rPr>
      </w:pPr>
      <w:r w:rsidRPr="00C23997">
        <w:rPr>
          <w:rFonts w:ascii="Arial" w:hAnsi="Arial" w:cs="Arial"/>
          <w:sz w:val="20"/>
          <w:szCs w:val="20"/>
        </w:rPr>
        <w:t>Concesiones Viales</w:t>
      </w:r>
    </w:p>
    <w:p w14:paraId="0B138112" w14:textId="77777777" w:rsidR="00CD3D41" w:rsidRPr="00C23997" w:rsidRDefault="00CD3D41" w:rsidP="00747A67">
      <w:pPr>
        <w:pStyle w:val="Prrafodelista"/>
        <w:widowControl w:val="0"/>
        <w:numPr>
          <w:ilvl w:val="0"/>
          <w:numId w:val="25"/>
        </w:numPr>
        <w:autoSpaceDE w:val="0"/>
        <w:autoSpaceDN w:val="0"/>
        <w:adjustRightInd w:val="0"/>
        <w:spacing w:before="120" w:after="0" w:line="240" w:lineRule="auto"/>
        <w:ind w:left="567" w:hanging="283"/>
        <w:contextualSpacing w:val="0"/>
        <w:jc w:val="both"/>
        <w:rPr>
          <w:rFonts w:ascii="Arial" w:hAnsi="Arial" w:cs="Arial"/>
          <w:sz w:val="20"/>
          <w:szCs w:val="20"/>
        </w:rPr>
      </w:pPr>
      <w:r w:rsidRPr="00C23997">
        <w:rPr>
          <w:rFonts w:ascii="Arial" w:hAnsi="Arial" w:cs="Arial"/>
          <w:sz w:val="20"/>
          <w:szCs w:val="20"/>
        </w:rPr>
        <w:t>Construcción</w:t>
      </w:r>
    </w:p>
    <w:p w14:paraId="064B3857" w14:textId="77777777" w:rsidR="00CD3D41" w:rsidRPr="00C23997" w:rsidRDefault="00CD3D41" w:rsidP="00747A67">
      <w:pPr>
        <w:pStyle w:val="Prrafodelista"/>
        <w:widowControl w:val="0"/>
        <w:numPr>
          <w:ilvl w:val="0"/>
          <w:numId w:val="25"/>
        </w:numPr>
        <w:autoSpaceDE w:val="0"/>
        <w:autoSpaceDN w:val="0"/>
        <w:adjustRightInd w:val="0"/>
        <w:spacing w:before="120" w:after="0" w:line="240" w:lineRule="auto"/>
        <w:ind w:left="567" w:hanging="283"/>
        <w:contextualSpacing w:val="0"/>
        <w:jc w:val="both"/>
        <w:rPr>
          <w:rFonts w:ascii="Arial" w:hAnsi="Arial" w:cs="Arial"/>
          <w:sz w:val="20"/>
          <w:szCs w:val="20"/>
        </w:rPr>
      </w:pPr>
      <w:r w:rsidRPr="00C23997">
        <w:rPr>
          <w:rFonts w:ascii="Arial" w:hAnsi="Arial" w:cs="Arial"/>
          <w:sz w:val="20"/>
          <w:szCs w:val="20"/>
        </w:rPr>
        <w:t>Operación Aeropuertos</w:t>
      </w:r>
    </w:p>
    <w:p w14:paraId="0EBD248F" w14:textId="77777777" w:rsidR="00CD3D41" w:rsidRPr="00C23997" w:rsidRDefault="00CD3D41" w:rsidP="00747A67">
      <w:pPr>
        <w:pStyle w:val="Prrafodelista"/>
        <w:widowControl w:val="0"/>
        <w:numPr>
          <w:ilvl w:val="0"/>
          <w:numId w:val="25"/>
        </w:numPr>
        <w:autoSpaceDE w:val="0"/>
        <w:autoSpaceDN w:val="0"/>
        <w:adjustRightInd w:val="0"/>
        <w:spacing w:before="120" w:after="0" w:line="240" w:lineRule="auto"/>
        <w:ind w:left="567" w:hanging="283"/>
        <w:contextualSpacing w:val="0"/>
        <w:jc w:val="both"/>
        <w:rPr>
          <w:rFonts w:ascii="Arial" w:hAnsi="Arial" w:cs="Arial"/>
          <w:sz w:val="20"/>
          <w:szCs w:val="20"/>
        </w:rPr>
      </w:pPr>
      <w:r>
        <w:rPr>
          <w:rFonts w:ascii="Arial" w:hAnsi="Arial" w:cs="Arial"/>
          <w:sz w:val="20"/>
          <w:szCs w:val="20"/>
        </w:rPr>
        <w:t>Otros directos</w:t>
      </w:r>
    </w:p>
    <w:p w14:paraId="09302D99" w14:textId="478FC1F7" w:rsidR="00CD3D41" w:rsidRDefault="00CD3D41" w:rsidP="00CD3D41">
      <w:pPr>
        <w:widowControl w:val="0"/>
        <w:autoSpaceDE w:val="0"/>
        <w:autoSpaceDN w:val="0"/>
        <w:adjustRightInd w:val="0"/>
        <w:spacing w:before="120" w:after="0" w:line="240" w:lineRule="auto"/>
        <w:jc w:val="both"/>
        <w:rPr>
          <w:rFonts w:ascii="Arial" w:hAnsi="Arial" w:cs="Arial"/>
          <w:w w:val="105"/>
          <w:sz w:val="20"/>
          <w:szCs w:val="20"/>
        </w:rPr>
      </w:pPr>
      <w:r w:rsidRPr="00426C4B">
        <w:rPr>
          <w:rFonts w:ascii="Arial" w:hAnsi="Arial" w:cs="Arial"/>
          <w:w w:val="105"/>
          <w:sz w:val="20"/>
          <w:szCs w:val="20"/>
        </w:rPr>
        <w:t xml:space="preserve">Ver detalle en la Nota </w:t>
      </w:r>
      <w:r w:rsidR="00426C4B" w:rsidRPr="00426C4B">
        <w:rPr>
          <w:rFonts w:ascii="Arial" w:hAnsi="Arial" w:cs="Arial"/>
          <w:w w:val="105"/>
          <w:sz w:val="20"/>
          <w:szCs w:val="20"/>
        </w:rPr>
        <w:t>31</w:t>
      </w:r>
    </w:p>
    <w:p w14:paraId="609957DD" w14:textId="77777777" w:rsidR="000F4FAB" w:rsidRPr="00C23997" w:rsidRDefault="000F4FAB" w:rsidP="00CD3D41">
      <w:pPr>
        <w:widowControl w:val="0"/>
        <w:autoSpaceDE w:val="0"/>
        <w:autoSpaceDN w:val="0"/>
        <w:adjustRightInd w:val="0"/>
        <w:spacing w:before="120" w:after="0" w:line="240" w:lineRule="auto"/>
        <w:jc w:val="both"/>
        <w:rPr>
          <w:rFonts w:ascii="Arial" w:hAnsi="Arial" w:cs="Arial"/>
          <w:w w:val="105"/>
          <w:sz w:val="20"/>
          <w:szCs w:val="20"/>
        </w:rPr>
      </w:pPr>
    </w:p>
    <w:p w14:paraId="5E414ABB" w14:textId="47542058" w:rsidR="000F4FAB" w:rsidRPr="000F4FAB" w:rsidRDefault="000F4FAB" w:rsidP="000F4FAB">
      <w:pPr>
        <w:pStyle w:val="Ttulo1"/>
        <w:spacing w:before="0"/>
        <w:rPr>
          <w:rFonts w:ascii="Arial" w:eastAsiaTheme="majorEastAsia" w:hAnsi="Arial" w:cs="Arial"/>
          <w:b/>
          <w:color w:val="0C2D66"/>
          <w:sz w:val="24"/>
          <w:szCs w:val="28"/>
        </w:rPr>
      </w:pPr>
      <w:bookmarkStart w:id="46" w:name="_Toc8725094"/>
      <w:r w:rsidRPr="000F4FAB">
        <w:rPr>
          <w:rFonts w:ascii="Arial" w:eastAsiaTheme="majorEastAsia" w:hAnsi="Arial" w:cs="Arial"/>
          <w:color w:val="0C2D66"/>
          <w:sz w:val="24"/>
          <w:szCs w:val="28"/>
        </w:rPr>
        <w:t xml:space="preserve">NOTA 6: </w:t>
      </w:r>
      <w:r w:rsidRPr="000F4FAB">
        <w:rPr>
          <w:rFonts w:ascii="Arial" w:eastAsiaTheme="majorEastAsia" w:hAnsi="Arial" w:cs="Arial"/>
          <w:b/>
          <w:color w:val="0C2D66"/>
          <w:sz w:val="24"/>
          <w:szCs w:val="28"/>
        </w:rPr>
        <w:t>Determinación valores razonables</w:t>
      </w:r>
      <w:bookmarkEnd w:id="46"/>
    </w:p>
    <w:p w14:paraId="3A0BB18A" w14:textId="77777777" w:rsidR="00CD3D41" w:rsidRPr="00D84763" w:rsidRDefault="00CD3D41" w:rsidP="00CD3D41">
      <w:pPr>
        <w:pStyle w:val="Prrafodelista"/>
        <w:widowControl w:val="0"/>
        <w:autoSpaceDE w:val="0"/>
        <w:autoSpaceDN w:val="0"/>
        <w:adjustRightInd w:val="0"/>
        <w:spacing w:before="240" w:after="0" w:line="240" w:lineRule="auto"/>
        <w:ind w:left="0"/>
        <w:contextualSpacing w:val="0"/>
        <w:jc w:val="both"/>
        <w:rPr>
          <w:rFonts w:ascii="Arial" w:hAnsi="Arial" w:cs="Arial"/>
          <w:sz w:val="20"/>
          <w:szCs w:val="20"/>
        </w:rPr>
      </w:pPr>
      <w:r w:rsidRPr="00D84763">
        <w:rPr>
          <w:rFonts w:ascii="Arial" w:hAnsi="Arial" w:cs="Arial"/>
          <w:sz w:val="20"/>
          <w:szCs w:val="20"/>
        </w:rPr>
        <w:t>Algunas de las políticas y revelaciones contables del Grupo requieren la medición de los valores razonables de algunos activos (financieros y no financieros). El Grupo cuenta con un marco de control establecido en relación con la medición de los valores razonables. Esto incluye el involucramiento de expertos externos encargados de las mediciones significativas del valor razonable.</w:t>
      </w:r>
    </w:p>
    <w:p w14:paraId="6DA6DDA0" w14:textId="77777777" w:rsidR="00CD3D41" w:rsidRPr="00D84763" w:rsidRDefault="00CD3D41" w:rsidP="00CD3D41">
      <w:pPr>
        <w:pStyle w:val="Prrafodelista"/>
        <w:spacing w:before="240" w:after="0" w:line="240" w:lineRule="auto"/>
        <w:ind w:left="0"/>
        <w:contextualSpacing w:val="0"/>
        <w:jc w:val="both"/>
        <w:rPr>
          <w:rFonts w:ascii="Arial" w:hAnsi="Arial" w:cs="Arial"/>
          <w:sz w:val="20"/>
          <w:szCs w:val="20"/>
        </w:rPr>
      </w:pPr>
      <w:r w:rsidRPr="00D84763">
        <w:rPr>
          <w:rFonts w:ascii="Arial" w:hAnsi="Arial" w:cs="Arial"/>
          <w:sz w:val="20"/>
          <w:szCs w:val="20"/>
        </w:rPr>
        <w:t>La tabla a continuación analiza los activos y pasivos recurrentes registrados al valor razonable. Los distintos niveles se definen como sigue.</w:t>
      </w:r>
    </w:p>
    <w:p w14:paraId="3591273B" w14:textId="77777777" w:rsidR="00CD3D41" w:rsidRPr="00D84763" w:rsidRDefault="00CD3D41" w:rsidP="00CD3D41">
      <w:pPr>
        <w:pStyle w:val="Prrafodelista"/>
        <w:widowControl w:val="0"/>
        <w:autoSpaceDE w:val="0"/>
        <w:autoSpaceDN w:val="0"/>
        <w:adjustRightInd w:val="0"/>
        <w:spacing w:before="240" w:after="0" w:line="240" w:lineRule="auto"/>
        <w:ind w:left="0"/>
        <w:contextualSpacing w:val="0"/>
        <w:jc w:val="both"/>
        <w:rPr>
          <w:rFonts w:ascii="Arial" w:hAnsi="Arial" w:cs="Arial"/>
          <w:sz w:val="20"/>
          <w:szCs w:val="20"/>
        </w:rPr>
      </w:pPr>
      <w:r w:rsidRPr="00D84763">
        <w:rPr>
          <w:rFonts w:ascii="Arial" w:hAnsi="Arial" w:cs="Arial"/>
          <w:sz w:val="20"/>
          <w:szCs w:val="20"/>
        </w:rPr>
        <w:t>Nivel 1: precios cotizados (no-ajustados) en mercados activos para activos o pasivos idénticos a los que la entidad puede tener acceso a la fecha de medición.</w:t>
      </w:r>
    </w:p>
    <w:p w14:paraId="1C9ACFB0" w14:textId="77777777" w:rsidR="00CD3D41" w:rsidRPr="00D84763" w:rsidRDefault="00CD3D41" w:rsidP="00CD3D41">
      <w:pPr>
        <w:pStyle w:val="Prrafodelista"/>
        <w:widowControl w:val="0"/>
        <w:autoSpaceDE w:val="0"/>
        <w:autoSpaceDN w:val="0"/>
        <w:adjustRightInd w:val="0"/>
        <w:spacing w:before="240" w:after="0" w:line="240" w:lineRule="auto"/>
        <w:ind w:left="0"/>
        <w:contextualSpacing w:val="0"/>
        <w:jc w:val="both"/>
        <w:rPr>
          <w:rFonts w:ascii="Arial" w:hAnsi="Arial" w:cs="Arial"/>
          <w:sz w:val="20"/>
          <w:szCs w:val="20"/>
        </w:rPr>
      </w:pPr>
      <w:r w:rsidRPr="00D84763">
        <w:rPr>
          <w:rFonts w:ascii="Arial" w:hAnsi="Arial" w:cs="Arial"/>
          <w:sz w:val="20"/>
          <w:szCs w:val="20"/>
        </w:rPr>
        <w:t>Nivel 2: datos diferentes de los precios cotizados incluidos en el Nivel 1, que sean observables para el activo o pasivo, ya sea directa o indirectamente.</w:t>
      </w:r>
    </w:p>
    <w:p w14:paraId="7A1E50D3" w14:textId="77777777" w:rsidR="00CD3D41" w:rsidRPr="00C23997" w:rsidRDefault="00CD3D41" w:rsidP="00CD3D41">
      <w:pPr>
        <w:pStyle w:val="Prrafodelista"/>
        <w:widowControl w:val="0"/>
        <w:autoSpaceDE w:val="0"/>
        <w:autoSpaceDN w:val="0"/>
        <w:adjustRightInd w:val="0"/>
        <w:spacing w:before="240" w:after="240" w:line="240" w:lineRule="auto"/>
        <w:ind w:left="0"/>
        <w:contextualSpacing w:val="0"/>
        <w:jc w:val="both"/>
        <w:rPr>
          <w:rFonts w:ascii="Arial" w:hAnsi="Arial" w:cs="Arial"/>
          <w:sz w:val="20"/>
          <w:szCs w:val="20"/>
        </w:rPr>
      </w:pPr>
      <w:r w:rsidRPr="00D84763">
        <w:rPr>
          <w:rFonts w:ascii="Arial" w:hAnsi="Arial" w:cs="Arial"/>
          <w:sz w:val="20"/>
          <w:szCs w:val="20"/>
        </w:rPr>
        <w:t>Nivel 3: datos no-observables importantes para el activo o pasivo.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6"/>
        <w:gridCol w:w="683"/>
        <w:gridCol w:w="709"/>
        <w:gridCol w:w="708"/>
      </w:tblGrid>
      <w:tr w:rsidR="00CD3D41" w:rsidRPr="00C23997" w14:paraId="2E3E0B3A" w14:textId="77777777" w:rsidTr="00CD3D41">
        <w:trPr>
          <w:trHeight w:val="270"/>
          <w:tblHeader/>
          <w:jc w:val="center"/>
        </w:trPr>
        <w:tc>
          <w:tcPr>
            <w:tcW w:w="4846" w:type="dxa"/>
            <w:shd w:val="clear" w:color="auto" w:fill="D0CECE" w:themeFill="background2" w:themeFillShade="E6"/>
            <w:vAlign w:val="center"/>
          </w:tcPr>
          <w:p w14:paraId="780FB033" w14:textId="77777777" w:rsidR="00CD3D41" w:rsidRPr="00C23997" w:rsidRDefault="00CD3D41" w:rsidP="00CD3D41">
            <w:pPr>
              <w:widowControl w:val="0"/>
              <w:autoSpaceDE w:val="0"/>
              <w:autoSpaceDN w:val="0"/>
              <w:adjustRightInd w:val="0"/>
              <w:spacing w:after="0" w:line="241" w:lineRule="auto"/>
              <w:ind w:right="-63"/>
              <w:jc w:val="center"/>
              <w:rPr>
                <w:rFonts w:ascii="Arial" w:hAnsi="Arial" w:cs="Arial"/>
                <w:b/>
                <w:spacing w:val="1"/>
                <w:sz w:val="16"/>
                <w:szCs w:val="16"/>
              </w:rPr>
            </w:pPr>
            <w:r w:rsidRPr="00C23997">
              <w:rPr>
                <w:rFonts w:ascii="Arial" w:hAnsi="Arial" w:cs="Arial"/>
                <w:b/>
                <w:spacing w:val="1"/>
                <w:sz w:val="16"/>
                <w:szCs w:val="16"/>
              </w:rPr>
              <w:t>TIPO</w:t>
            </w:r>
          </w:p>
        </w:tc>
        <w:tc>
          <w:tcPr>
            <w:tcW w:w="683" w:type="dxa"/>
            <w:shd w:val="clear" w:color="auto" w:fill="D0CECE" w:themeFill="background2" w:themeFillShade="E6"/>
            <w:vAlign w:val="center"/>
          </w:tcPr>
          <w:p w14:paraId="0CE796FB" w14:textId="77777777" w:rsidR="00CD3D41" w:rsidRPr="00C23997" w:rsidRDefault="00CD3D41" w:rsidP="00CD3D41">
            <w:pPr>
              <w:widowControl w:val="0"/>
              <w:autoSpaceDE w:val="0"/>
              <w:autoSpaceDN w:val="0"/>
              <w:adjustRightInd w:val="0"/>
              <w:spacing w:after="0" w:line="241" w:lineRule="auto"/>
              <w:ind w:right="-63"/>
              <w:jc w:val="center"/>
              <w:rPr>
                <w:rFonts w:ascii="Arial" w:hAnsi="Arial" w:cs="Arial"/>
                <w:b/>
                <w:spacing w:val="1"/>
                <w:sz w:val="16"/>
                <w:szCs w:val="16"/>
              </w:rPr>
            </w:pPr>
            <w:r w:rsidRPr="00C23997">
              <w:rPr>
                <w:rFonts w:ascii="Arial" w:hAnsi="Arial" w:cs="Arial"/>
                <w:b/>
                <w:spacing w:val="1"/>
                <w:sz w:val="16"/>
                <w:szCs w:val="16"/>
              </w:rPr>
              <w:t>NIVEL 1</w:t>
            </w:r>
          </w:p>
        </w:tc>
        <w:tc>
          <w:tcPr>
            <w:tcW w:w="709" w:type="dxa"/>
            <w:shd w:val="clear" w:color="auto" w:fill="D0CECE" w:themeFill="background2" w:themeFillShade="E6"/>
            <w:vAlign w:val="center"/>
          </w:tcPr>
          <w:p w14:paraId="2B97D7CD" w14:textId="77777777" w:rsidR="00CD3D41" w:rsidRPr="00C23997" w:rsidRDefault="00CD3D41" w:rsidP="00CD3D41">
            <w:pPr>
              <w:widowControl w:val="0"/>
              <w:autoSpaceDE w:val="0"/>
              <w:autoSpaceDN w:val="0"/>
              <w:adjustRightInd w:val="0"/>
              <w:spacing w:after="0" w:line="241" w:lineRule="auto"/>
              <w:ind w:right="-63"/>
              <w:jc w:val="center"/>
              <w:rPr>
                <w:rFonts w:ascii="Arial" w:hAnsi="Arial" w:cs="Arial"/>
                <w:b/>
                <w:spacing w:val="1"/>
                <w:sz w:val="16"/>
                <w:szCs w:val="16"/>
              </w:rPr>
            </w:pPr>
            <w:r w:rsidRPr="00C23997">
              <w:rPr>
                <w:rFonts w:ascii="Arial" w:hAnsi="Arial" w:cs="Arial"/>
                <w:b/>
                <w:spacing w:val="1"/>
                <w:sz w:val="16"/>
                <w:szCs w:val="16"/>
              </w:rPr>
              <w:t>NIVEL 2</w:t>
            </w:r>
          </w:p>
        </w:tc>
        <w:tc>
          <w:tcPr>
            <w:tcW w:w="708" w:type="dxa"/>
            <w:shd w:val="clear" w:color="auto" w:fill="D0CECE" w:themeFill="background2" w:themeFillShade="E6"/>
            <w:vAlign w:val="center"/>
          </w:tcPr>
          <w:p w14:paraId="7B3EAB49" w14:textId="77777777" w:rsidR="00CD3D41" w:rsidRPr="00C23997" w:rsidRDefault="00CD3D41" w:rsidP="00CD3D41">
            <w:pPr>
              <w:widowControl w:val="0"/>
              <w:autoSpaceDE w:val="0"/>
              <w:autoSpaceDN w:val="0"/>
              <w:adjustRightInd w:val="0"/>
              <w:spacing w:after="0" w:line="241" w:lineRule="auto"/>
              <w:ind w:right="-63"/>
              <w:jc w:val="center"/>
              <w:rPr>
                <w:rFonts w:ascii="Arial" w:hAnsi="Arial" w:cs="Arial"/>
                <w:b/>
                <w:spacing w:val="1"/>
                <w:sz w:val="16"/>
                <w:szCs w:val="16"/>
              </w:rPr>
            </w:pPr>
            <w:r w:rsidRPr="00C23997">
              <w:rPr>
                <w:rFonts w:ascii="Arial" w:hAnsi="Arial" w:cs="Arial"/>
                <w:b/>
                <w:spacing w:val="1"/>
                <w:sz w:val="16"/>
                <w:szCs w:val="16"/>
              </w:rPr>
              <w:t>NIVEL 3</w:t>
            </w:r>
          </w:p>
        </w:tc>
      </w:tr>
      <w:tr w:rsidR="00CD3D41" w:rsidRPr="00C23997" w14:paraId="77C66820" w14:textId="77777777" w:rsidTr="00CD3D41">
        <w:trPr>
          <w:trHeight w:val="249"/>
          <w:jc w:val="center"/>
        </w:trPr>
        <w:tc>
          <w:tcPr>
            <w:tcW w:w="4846" w:type="dxa"/>
            <w:shd w:val="clear" w:color="auto" w:fill="auto"/>
            <w:vAlign w:val="center"/>
          </w:tcPr>
          <w:p w14:paraId="1D4185B7" w14:textId="77777777" w:rsidR="00CD3D41" w:rsidRPr="00C23997" w:rsidRDefault="00CD3D41" w:rsidP="00CD3D41">
            <w:pPr>
              <w:widowControl w:val="0"/>
              <w:autoSpaceDE w:val="0"/>
              <w:autoSpaceDN w:val="0"/>
              <w:adjustRightInd w:val="0"/>
              <w:spacing w:after="0" w:line="241" w:lineRule="auto"/>
              <w:ind w:right="-63"/>
              <w:rPr>
                <w:rFonts w:ascii="Arial" w:hAnsi="Arial" w:cs="Arial"/>
                <w:b/>
                <w:spacing w:val="1"/>
                <w:sz w:val="16"/>
                <w:szCs w:val="16"/>
              </w:rPr>
            </w:pPr>
            <w:r w:rsidRPr="00C23997">
              <w:rPr>
                <w:rFonts w:ascii="Arial" w:hAnsi="Arial" w:cs="Arial"/>
                <w:spacing w:val="1"/>
                <w:sz w:val="16"/>
                <w:szCs w:val="16"/>
              </w:rPr>
              <w:t>Propiedades de inversión</w:t>
            </w:r>
          </w:p>
        </w:tc>
        <w:tc>
          <w:tcPr>
            <w:tcW w:w="683" w:type="dxa"/>
            <w:shd w:val="clear" w:color="auto" w:fill="auto"/>
            <w:vAlign w:val="center"/>
          </w:tcPr>
          <w:p w14:paraId="75B3888E" w14:textId="77777777" w:rsidR="00CD3D41" w:rsidRPr="00C23997" w:rsidRDefault="00CD3D41" w:rsidP="00CD3D41">
            <w:pPr>
              <w:widowControl w:val="0"/>
              <w:autoSpaceDE w:val="0"/>
              <w:autoSpaceDN w:val="0"/>
              <w:adjustRightInd w:val="0"/>
              <w:spacing w:after="0" w:line="241" w:lineRule="auto"/>
              <w:ind w:right="-63"/>
              <w:jc w:val="center"/>
              <w:rPr>
                <w:rFonts w:ascii="Arial" w:hAnsi="Arial" w:cs="Arial"/>
                <w:spacing w:val="1"/>
                <w:sz w:val="16"/>
                <w:szCs w:val="16"/>
              </w:rPr>
            </w:pPr>
          </w:p>
        </w:tc>
        <w:tc>
          <w:tcPr>
            <w:tcW w:w="709" w:type="dxa"/>
            <w:shd w:val="clear" w:color="auto" w:fill="auto"/>
            <w:vAlign w:val="center"/>
          </w:tcPr>
          <w:p w14:paraId="038AAFF1" w14:textId="77777777" w:rsidR="00CD3D41" w:rsidRPr="00C23997" w:rsidRDefault="00CD3D41" w:rsidP="00CD3D41">
            <w:pPr>
              <w:widowControl w:val="0"/>
              <w:autoSpaceDE w:val="0"/>
              <w:autoSpaceDN w:val="0"/>
              <w:adjustRightInd w:val="0"/>
              <w:spacing w:after="0" w:line="241" w:lineRule="auto"/>
              <w:ind w:right="-63"/>
              <w:jc w:val="center"/>
              <w:rPr>
                <w:rFonts w:ascii="Arial" w:hAnsi="Arial" w:cs="Arial"/>
                <w:spacing w:val="1"/>
                <w:sz w:val="16"/>
                <w:szCs w:val="16"/>
              </w:rPr>
            </w:pPr>
            <w:r w:rsidRPr="00C23997">
              <w:rPr>
                <w:rFonts w:ascii="Arial" w:hAnsi="Arial" w:cs="Arial"/>
                <w:spacing w:val="1"/>
                <w:sz w:val="16"/>
                <w:szCs w:val="16"/>
              </w:rPr>
              <w:t>X</w:t>
            </w:r>
          </w:p>
        </w:tc>
        <w:tc>
          <w:tcPr>
            <w:tcW w:w="708" w:type="dxa"/>
            <w:shd w:val="clear" w:color="auto" w:fill="auto"/>
            <w:vAlign w:val="center"/>
          </w:tcPr>
          <w:p w14:paraId="7A8C69DE" w14:textId="77777777" w:rsidR="00CD3D41" w:rsidRPr="00C23997" w:rsidRDefault="00CD3D41" w:rsidP="00CD3D41">
            <w:pPr>
              <w:widowControl w:val="0"/>
              <w:autoSpaceDE w:val="0"/>
              <w:autoSpaceDN w:val="0"/>
              <w:adjustRightInd w:val="0"/>
              <w:spacing w:after="0" w:line="241" w:lineRule="auto"/>
              <w:ind w:right="-63"/>
              <w:jc w:val="center"/>
              <w:rPr>
                <w:rFonts w:ascii="Arial" w:hAnsi="Arial" w:cs="Arial"/>
                <w:spacing w:val="1"/>
                <w:sz w:val="16"/>
                <w:szCs w:val="16"/>
              </w:rPr>
            </w:pPr>
          </w:p>
        </w:tc>
      </w:tr>
      <w:tr w:rsidR="00CD3D41" w:rsidRPr="00C23997" w14:paraId="4410592E" w14:textId="77777777" w:rsidTr="00CD3D41">
        <w:trPr>
          <w:trHeight w:val="270"/>
          <w:jc w:val="center"/>
        </w:trPr>
        <w:tc>
          <w:tcPr>
            <w:tcW w:w="4846" w:type="dxa"/>
            <w:shd w:val="clear" w:color="auto" w:fill="auto"/>
            <w:vAlign w:val="center"/>
          </w:tcPr>
          <w:p w14:paraId="119584D8" w14:textId="77777777" w:rsidR="00CD3D41" w:rsidRPr="00C23997" w:rsidRDefault="00CD3D41" w:rsidP="00CD3D41">
            <w:pPr>
              <w:widowControl w:val="0"/>
              <w:autoSpaceDE w:val="0"/>
              <w:autoSpaceDN w:val="0"/>
              <w:adjustRightInd w:val="0"/>
              <w:spacing w:after="0" w:line="241" w:lineRule="auto"/>
              <w:ind w:right="-63"/>
              <w:rPr>
                <w:rFonts w:ascii="Arial" w:hAnsi="Arial" w:cs="Arial"/>
                <w:b/>
                <w:spacing w:val="1"/>
                <w:sz w:val="16"/>
                <w:szCs w:val="16"/>
              </w:rPr>
            </w:pPr>
            <w:r w:rsidRPr="00C23997">
              <w:rPr>
                <w:rFonts w:ascii="Arial" w:hAnsi="Arial" w:cs="Arial"/>
                <w:spacing w:val="1"/>
                <w:sz w:val="16"/>
                <w:szCs w:val="16"/>
              </w:rPr>
              <w:t>Instrumentos de patrimonio cotizados en bolsa</w:t>
            </w:r>
          </w:p>
        </w:tc>
        <w:tc>
          <w:tcPr>
            <w:tcW w:w="683" w:type="dxa"/>
            <w:shd w:val="clear" w:color="auto" w:fill="auto"/>
            <w:vAlign w:val="center"/>
          </w:tcPr>
          <w:p w14:paraId="301617A1" w14:textId="77777777" w:rsidR="00CD3D41" w:rsidRPr="00C23997" w:rsidRDefault="00CD3D41" w:rsidP="00CD3D41">
            <w:pPr>
              <w:widowControl w:val="0"/>
              <w:autoSpaceDE w:val="0"/>
              <w:autoSpaceDN w:val="0"/>
              <w:adjustRightInd w:val="0"/>
              <w:spacing w:after="0" w:line="241" w:lineRule="auto"/>
              <w:ind w:right="-63"/>
              <w:jc w:val="center"/>
              <w:rPr>
                <w:rFonts w:ascii="Arial" w:hAnsi="Arial" w:cs="Arial"/>
                <w:spacing w:val="1"/>
                <w:sz w:val="16"/>
                <w:szCs w:val="16"/>
              </w:rPr>
            </w:pPr>
            <w:r w:rsidRPr="00C23997">
              <w:rPr>
                <w:rFonts w:ascii="Arial" w:hAnsi="Arial" w:cs="Arial"/>
                <w:spacing w:val="1"/>
                <w:sz w:val="16"/>
                <w:szCs w:val="16"/>
              </w:rPr>
              <w:t>X</w:t>
            </w:r>
          </w:p>
        </w:tc>
        <w:tc>
          <w:tcPr>
            <w:tcW w:w="709" w:type="dxa"/>
            <w:shd w:val="clear" w:color="auto" w:fill="auto"/>
            <w:vAlign w:val="center"/>
          </w:tcPr>
          <w:p w14:paraId="5A954810" w14:textId="77777777" w:rsidR="00CD3D41" w:rsidRPr="00C23997" w:rsidRDefault="00CD3D41" w:rsidP="00CD3D41">
            <w:pPr>
              <w:widowControl w:val="0"/>
              <w:autoSpaceDE w:val="0"/>
              <w:autoSpaceDN w:val="0"/>
              <w:adjustRightInd w:val="0"/>
              <w:spacing w:after="0" w:line="241" w:lineRule="auto"/>
              <w:ind w:right="-63"/>
              <w:jc w:val="center"/>
              <w:rPr>
                <w:rFonts w:ascii="Arial" w:hAnsi="Arial" w:cs="Arial"/>
                <w:spacing w:val="1"/>
                <w:sz w:val="16"/>
                <w:szCs w:val="16"/>
              </w:rPr>
            </w:pPr>
          </w:p>
        </w:tc>
        <w:tc>
          <w:tcPr>
            <w:tcW w:w="708" w:type="dxa"/>
            <w:shd w:val="clear" w:color="auto" w:fill="auto"/>
            <w:vAlign w:val="center"/>
          </w:tcPr>
          <w:p w14:paraId="2BFA8014" w14:textId="77777777" w:rsidR="00CD3D41" w:rsidRPr="00C23997" w:rsidRDefault="00CD3D41" w:rsidP="00CD3D41">
            <w:pPr>
              <w:widowControl w:val="0"/>
              <w:autoSpaceDE w:val="0"/>
              <w:autoSpaceDN w:val="0"/>
              <w:adjustRightInd w:val="0"/>
              <w:spacing w:after="0" w:line="241" w:lineRule="auto"/>
              <w:ind w:right="-63"/>
              <w:jc w:val="center"/>
              <w:rPr>
                <w:rFonts w:ascii="Arial" w:hAnsi="Arial" w:cs="Arial"/>
                <w:spacing w:val="1"/>
                <w:sz w:val="16"/>
                <w:szCs w:val="16"/>
              </w:rPr>
            </w:pPr>
          </w:p>
        </w:tc>
      </w:tr>
      <w:tr w:rsidR="00CD3D41" w:rsidRPr="00C23997" w14:paraId="15AE89E9" w14:textId="77777777" w:rsidTr="00CD3D41">
        <w:trPr>
          <w:trHeight w:val="270"/>
          <w:jc w:val="center"/>
        </w:trPr>
        <w:tc>
          <w:tcPr>
            <w:tcW w:w="4846" w:type="dxa"/>
            <w:shd w:val="clear" w:color="auto" w:fill="auto"/>
            <w:vAlign w:val="center"/>
          </w:tcPr>
          <w:p w14:paraId="423A125A" w14:textId="77777777" w:rsidR="00CD3D41" w:rsidRPr="00C23997" w:rsidRDefault="00CD3D41" w:rsidP="00CD3D41">
            <w:pPr>
              <w:widowControl w:val="0"/>
              <w:autoSpaceDE w:val="0"/>
              <w:autoSpaceDN w:val="0"/>
              <w:adjustRightInd w:val="0"/>
              <w:spacing w:after="0" w:line="241" w:lineRule="auto"/>
              <w:ind w:right="-63"/>
              <w:rPr>
                <w:rFonts w:ascii="Arial" w:hAnsi="Arial" w:cs="Arial"/>
                <w:spacing w:val="1"/>
                <w:sz w:val="16"/>
                <w:szCs w:val="16"/>
              </w:rPr>
            </w:pPr>
            <w:r w:rsidRPr="00C23997">
              <w:rPr>
                <w:rFonts w:ascii="Arial" w:hAnsi="Arial" w:cs="Arial"/>
                <w:spacing w:val="1"/>
                <w:sz w:val="16"/>
                <w:szCs w:val="16"/>
              </w:rPr>
              <w:t>Combinación de negocios</w:t>
            </w:r>
          </w:p>
        </w:tc>
        <w:tc>
          <w:tcPr>
            <w:tcW w:w="683" w:type="dxa"/>
            <w:shd w:val="clear" w:color="auto" w:fill="auto"/>
            <w:vAlign w:val="center"/>
          </w:tcPr>
          <w:p w14:paraId="48DEDBF7" w14:textId="77777777" w:rsidR="00CD3D41" w:rsidRPr="00C23997" w:rsidRDefault="00CD3D41" w:rsidP="00CD3D41">
            <w:pPr>
              <w:widowControl w:val="0"/>
              <w:autoSpaceDE w:val="0"/>
              <w:autoSpaceDN w:val="0"/>
              <w:adjustRightInd w:val="0"/>
              <w:spacing w:after="0" w:line="241" w:lineRule="auto"/>
              <w:ind w:right="-63"/>
              <w:jc w:val="center"/>
              <w:rPr>
                <w:rFonts w:ascii="Arial" w:hAnsi="Arial" w:cs="Arial"/>
                <w:spacing w:val="1"/>
                <w:sz w:val="16"/>
                <w:szCs w:val="16"/>
              </w:rPr>
            </w:pPr>
          </w:p>
        </w:tc>
        <w:tc>
          <w:tcPr>
            <w:tcW w:w="709" w:type="dxa"/>
            <w:shd w:val="clear" w:color="auto" w:fill="auto"/>
            <w:vAlign w:val="center"/>
          </w:tcPr>
          <w:p w14:paraId="28A96155" w14:textId="77777777" w:rsidR="00CD3D41" w:rsidRPr="00C23997" w:rsidRDefault="00CD3D41" w:rsidP="00CD3D41">
            <w:pPr>
              <w:widowControl w:val="0"/>
              <w:autoSpaceDE w:val="0"/>
              <w:autoSpaceDN w:val="0"/>
              <w:adjustRightInd w:val="0"/>
              <w:spacing w:after="0" w:line="241" w:lineRule="auto"/>
              <w:ind w:right="-63"/>
              <w:jc w:val="center"/>
              <w:rPr>
                <w:rFonts w:ascii="Arial" w:hAnsi="Arial" w:cs="Arial"/>
                <w:spacing w:val="1"/>
                <w:sz w:val="16"/>
                <w:szCs w:val="16"/>
              </w:rPr>
            </w:pPr>
            <w:r w:rsidRPr="00C23997">
              <w:rPr>
                <w:rFonts w:ascii="Arial" w:hAnsi="Arial" w:cs="Arial"/>
                <w:spacing w:val="1"/>
                <w:sz w:val="16"/>
                <w:szCs w:val="16"/>
              </w:rPr>
              <w:t>X</w:t>
            </w:r>
          </w:p>
        </w:tc>
        <w:tc>
          <w:tcPr>
            <w:tcW w:w="708" w:type="dxa"/>
            <w:shd w:val="clear" w:color="auto" w:fill="auto"/>
            <w:vAlign w:val="center"/>
          </w:tcPr>
          <w:p w14:paraId="0507C21D" w14:textId="77777777" w:rsidR="00CD3D41" w:rsidRPr="00C23997" w:rsidRDefault="00CD3D41" w:rsidP="00CD3D41">
            <w:pPr>
              <w:widowControl w:val="0"/>
              <w:autoSpaceDE w:val="0"/>
              <w:autoSpaceDN w:val="0"/>
              <w:adjustRightInd w:val="0"/>
              <w:spacing w:after="0" w:line="241" w:lineRule="auto"/>
              <w:ind w:right="-63"/>
              <w:jc w:val="center"/>
              <w:rPr>
                <w:rFonts w:ascii="Arial" w:hAnsi="Arial" w:cs="Arial"/>
                <w:spacing w:val="1"/>
                <w:sz w:val="16"/>
                <w:szCs w:val="16"/>
              </w:rPr>
            </w:pPr>
          </w:p>
        </w:tc>
      </w:tr>
      <w:tr w:rsidR="00CD3D41" w:rsidRPr="00C23997" w14:paraId="2827D0EB" w14:textId="77777777" w:rsidTr="00CD3D41">
        <w:trPr>
          <w:trHeight w:val="270"/>
          <w:jc w:val="center"/>
        </w:trPr>
        <w:tc>
          <w:tcPr>
            <w:tcW w:w="4846" w:type="dxa"/>
            <w:shd w:val="clear" w:color="auto" w:fill="auto"/>
            <w:vAlign w:val="center"/>
          </w:tcPr>
          <w:p w14:paraId="63ED6C09" w14:textId="77777777" w:rsidR="00CD3D41" w:rsidRPr="00C23997" w:rsidRDefault="00CD3D41" w:rsidP="00CD3D41">
            <w:pPr>
              <w:widowControl w:val="0"/>
              <w:autoSpaceDE w:val="0"/>
              <w:autoSpaceDN w:val="0"/>
              <w:adjustRightInd w:val="0"/>
              <w:spacing w:after="0" w:line="241" w:lineRule="auto"/>
              <w:ind w:right="-63"/>
              <w:rPr>
                <w:rFonts w:ascii="Arial" w:hAnsi="Arial" w:cs="Arial"/>
                <w:spacing w:val="1"/>
                <w:sz w:val="16"/>
                <w:szCs w:val="16"/>
              </w:rPr>
            </w:pPr>
            <w:r w:rsidRPr="00C23997">
              <w:rPr>
                <w:rFonts w:ascii="Arial" w:hAnsi="Arial" w:cs="Arial"/>
                <w:spacing w:val="1"/>
                <w:sz w:val="16"/>
                <w:szCs w:val="16"/>
              </w:rPr>
              <w:t>Activos del Grupo clasificados como mantenidos para la venta - Operaciones discontinuas</w:t>
            </w:r>
          </w:p>
        </w:tc>
        <w:tc>
          <w:tcPr>
            <w:tcW w:w="683" w:type="dxa"/>
            <w:shd w:val="clear" w:color="auto" w:fill="auto"/>
            <w:vAlign w:val="center"/>
          </w:tcPr>
          <w:p w14:paraId="26567E8C" w14:textId="77777777" w:rsidR="00CD3D41" w:rsidRPr="00C23997" w:rsidRDefault="00CD3D41" w:rsidP="00CD3D41">
            <w:pPr>
              <w:widowControl w:val="0"/>
              <w:autoSpaceDE w:val="0"/>
              <w:autoSpaceDN w:val="0"/>
              <w:adjustRightInd w:val="0"/>
              <w:spacing w:after="0" w:line="241" w:lineRule="auto"/>
              <w:ind w:right="-63"/>
              <w:jc w:val="center"/>
              <w:rPr>
                <w:rFonts w:ascii="Arial" w:hAnsi="Arial" w:cs="Arial"/>
                <w:spacing w:val="1"/>
                <w:sz w:val="16"/>
                <w:szCs w:val="16"/>
              </w:rPr>
            </w:pPr>
          </w:p>
        </w:tc>
        <w:tc>
          <w:tcPr>
            <w:tcW w:w="709" w:type="dxa"/>
            <w:shd w:val="clear" w:color="auto" w:fill="auto"/>
            <w:vAlign w:val="center"/>
          </w:tcPr>
          <w:p w14:paraId="5F417C33" w14:textId="77777777" w:rsidR="00CD3D41" w:rsidRPr="00C23997" w:rsidRDefault="00CD3D41" w:rsidP="00CD3D41">
            <w:pPr>
              <w:widowControl w:val="0"/>
              <w:autoSpaceDE w:val="0"/>
              <w:autoSpaceDN w:val="0"/>
              <w:adjustRightInd w:val="0"/>
              <w:spacing w:after="0" w:line="241" w:lineRule="auto"/>
              <w:ind w:right="-63"/>
              <w:jc w:val="center"/>
              <w:rPr>
                <w:rFonts w:ascii="Arial" w:hAnsi="Arial" w:cs="Arial"/>
                <w:spacing w:val="1"/>
                <w:sz w:val="16"/>
                <w:szCs w:val="16"/>
              </w:rPr>
            </w:pPr>
            <w:r w:rsidRPr="00C23997">
              <w:rPr>
                <w:rFonts w:ascii="Arial" w:hAnsi="Arial" w:cs="Arial"/>
                <w:spacing w:val="1"/>
                <w:sz w:val="16"/>
                <w:szCs w:val="16"/>
              </w:rPr>
              <w:t>X</w:t>
            </w:r>
          </w:p>
        </w:tc>
        <w:tc>
          <w:tcPr>
            <w:tcW w:w="708" w:type="dxa"/>
            <w:shd w:val="clear" w:color="auto" w:fill="auto"/>
            <w:vAlign w:val="center"/>
          </w:tcPr>
          <w:p w14:paraId="6E46AB55" w14:textId="77777777" w:rsidR="00CD3D41" w:rsidRPr="00C23997" w:rsidRDefault="00CD3D41" w:rsidP="00CD3D41">
            <w:pPr>
              <w:widowControl w:val="0"/>
              <w:autoSpaceDE w:val="0"/>
              <w:autoSpaceDN w:val="0"/>
              <w:adjustRightInd w:val="0"/>
              <w:spacing w:after="0" w:line="241" w:lineRule="auto"/>
              <w:ind w:right="-63"/>
              <w:jc w:val="center"/>
              <w:rPr>
                <w:rFonts w:ascii="Arial" w:hAnsi="Arial" w:cs="Arial"/>
                <w:spacing w:val="1"/>
                <w:sz w:val="16"/>
                <w:szCs w:val="16"/>
              </w:rPr>
            </w:pPr>
          </w:p>
        </w:tc>
      </w:tr>
    </w:tbl>
    <w:p w14:paraId="1A8696B9" w14:textId="77777777" w:rsidR="00CD3D41" w:rsidRPr="00C23997" w:rsidRDefault="00CD3D41" w:rsidP="00CD3D41">
      <w:pPr>
        <w:widowControl w:val="0"/>
        <w:autoSpaceDE w:val="0"/>
        <w:autoSpaceDN w:val="0"/>
        <w:adjustRightInd w:val="0"/>
        <w:spacing w:before="240" w:after="240" w:line="240" w:lineRule="auto"/>
        <w:ind w:right="-62"/>
        <w:jc w:val="both"/>
        <w:rPr>
          <w:rFonts w:ascii="Arial" w:hAnsi="Arial" w:cs="Arial"/>
          <w:spacing w:val="1"/>
          <w:sz w:val="20"/>
          <w:szCs w:val="20"/>
        </w:rPr>
      </w:pPr>
      <w:r w:rsidRPr="00D84763">
        <w:rPr>
          <w:rFonts w:ascii="Arial" w:hAnsi="Arial" w:cs="Arial"/>
          <w:spacing w:val="1"/>
          <w:sz w:val="20"/>
          <w:szCs w:val="20"/>
        </w:rPr>
        <w:t>La siguiente tabla muestra las técnicas de valuación usadas para determinar los valores razonables dentro del Nivel 2 y 3 de la jerarquía, junto con las variables no observables usadas en los modelos de valuación.</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4A0" w:firstRow="1" w:lastRow="0" w:firstColumn="1" w:lastColumn="0" w:noHBand="0" w:noVBand="1"/>
      </w:tblPr>
      <w:tblGrid>
        <w:gridCol w:w="2269"/>
        <w:gridCol w:w="2693"/>
        <w:gridCol w:w="2494"/>
        <w:gridCol w:w="2892"/>
      </w:tblGrid>
      <w:tr w:rsidR="00CD3D41" w:rsidRPr="00C23997" w14:paraId="7B2A4518" w14:textId="77777777" w:rsidTr="00ED5248">
        <w:trPr>
          <w:trHeight w:val="20"/>
          <w:tblHeader/>
        </w:trPr>
        <w:tc>
          <w:tcPr>
            <w:tcW w:w="2269" w:type="dxa"/>
            <w:shd w:val="clear" w:color="auto" w:fill="D0CECE" w:themeFill="background2" w:themeFillShade="E6"/>
            <w:vAlign w:val="center"/>
          </w:tcPr>
          <w:p w14:paraId="3850F865" w14:textId="77777777" w:rsidR="00CD3D41" w:rsidRPr="00C23997" w:rsidRDefault="00CD3D41" w:rsidP="00CD3D41">
            <w:pPr>
              <w:pStyle w:val="Sinespaciado"/>
              <w:jc w:val="center"/>
              <w:rPr>
                <w:rFonts w:ascii="Arial" w:hAnsi="Arial" w:cs="Arial"/>
                <w:b/>
                <w:sz w:val="16"/>
                <w:szCs w:val="16"/>
              </w:rPr>
            </w:pPr>
            <w:r w:rsidRPr="00C23997">
              <w:rPr>
                <w:rFonts w:ascii="Arial" w:hAnsi="Arial" w:cs="Arial"/>
                <w:b/>
                <w:sz w:val="16"/>
                <w:szCs w:val="16"/>
              </w:rPr>
              <w:t>TIPO</w:t>
            </w:r>
          </w:p>
        </w:tc>
        <w:tc>
          <w:tcPr>
            <w:tcW w:w="2693" w:type="dxa"/>
            <w:shd w:val="clear" w:color="auto" w:fill="D0CECE" w:themeFill="background2" w:themeFillShade="E6"/>
            <w:vAlign w:val="center"/>
          </w:tcPr>
          <w:p w14:paraId="15561595" w14:textId="77777777" w:rsidR="00CD3D41" w:rsidRPr="00C23997" w:rsidRDefault="00CD3D41" w:rsidP="00CD3D41">
            <w:pPr>
              <w:pStyle w:val="Sinespaciado"/>
              <w:jc w:val="center"/>
              <w:rPr>
                <w:rFonts w:ascii="Arial" w:hAnsi="Arial" w:cs="Arial"/>
                <w:b/>
                <w:sz w:val="16"/>
                <w:szCs w:val="16"/>
              </w:rPr>
            </w:pPr>
            <w:r w:rsidRPr="00C23997">
              <w:rPr>
                <w:rFonts w:ascii="Arial" w:hAnsi="Arial" w:cs="Arial"/>
                <w:b/>
                <w:sz w:val="16"/>
                <w:szCs w:val="16"/>
              </w:rPr>
              <w:t>ENFOQUE DE VALUACIÓN</w:t>
            </w:r>
          </w:p>
        </w:tc>
        <w:tc>
          <w:tcPr>
            <w:tcW w:w="2494" w:type="dxa"/>
            <w:shd w:val="clear" w:color="auto" w:fill="D0CECE" w:themeFill="background2" w:themeFillShade="E6"/>
            <w:vAlign w:val="center"/>
          </w:tcPr>
          <w:p w14:paraId="2286B545" w14:textId="77777777" w:rsidR="00CD3D41" w:rsidRPr="00C23997" w:rsidRDefault="00CD3D41" w:rsidP="00CD3D41">
            <w:pPr>
              <w:pStyle w:val="Sinespaciado"/>
              <w:jc w:val="center"/>
              <w:rPr>
                <w:rFonts w:ascii="Arial" w:hAnsi="Arial" w:cs="Arial"/>
                <w:b/>
                <w:sz w:val="16"/>
                <w:szCs w:val="16"/>
              </w:rPr>
            </w:pPr>
            <w:r w:rsidRPr="00C23997">
              <w:rPr>
                <w:rFonts w:ascii="Arial" w:hAnsi="Arial" w:cs="Arial"/>
                <w:b/>
                <w:sz w:val="16"/>
                <w:szCs w:val="16"/>
              </w:rPr>
              <w:t>VARIABLES NO OBSERVABLES CLAVE</w:t>
            </w:r>
          </w:p>
        </w:tc>
        <w:tc>
          <w:tcPr>
            <w:tcW w:w="2892" w:type="dxa"/>
            <w:shd w:val="clear" w:color="auto" w:fill="D0CECE" w:themeFill="background2" w:themeFillShade="E6"/>
            <w:vAlign w:val="center"/>
          </w:tcPr>
          <w:p w14:paraId="24E4DE20" w14:textId="77777777" w:rsidR="00CD3D41" w:rsidRPr="00C23997" w:rsidRDefault="00CD3D41" w:rsidP="00CD3D41">
            <w:pPr>
              <w:pStyle w:val="Sinespaciado"/>
              <w:jc w:val="center"/>
              <w:rPr>
                <w:rFonts w:ascii="Arial" w:hAnsi="Arial" w:cs="Arial"/>
                <w:b/>
                <w:sz w:val="16"/>
                <w:szCs w:val="16"/>
              </w:rPr>
            </w:pPr>
            <w:r w:rsidRPr="00C23997">
              <w:rPr>
                <w:rFonts w:ascii="Arial" w:hAnsi="Arial" w:cs="Arial"/>
                <w:b/>
                <w:sz w:val="16"/>
                <w:szCs w:val="16"/>
              </w:rPr>
              <w:t>INTERRELACIÓN ENTRE VARIABLES NO OBSERVABLES CLAVE Y MEDICIÓN DEL VALOR RAZONABLE</w:t>
            </w:r>
          </w:p>
        </w:tc>
      </w:tr>
      <w:tr w:rsidR="00CD3D41" w:rsidRPr="00C23997" w14:paraId="41D800FA" w14:textId="77777777" w:rsidTr="00ED5248">
        <w:trPr>
          <w:trHeight w:val="20"/>
        </w:trPr>
        <w:tc>
          <w:tcPr>
            <w:tcW w:w="2269" w:type="dxa"/>
            <w:shd w:val="clear" w:color="auto" w:fill="auto"/>
            <w:vAlign w:val="center"/>
          </w:tcPr>
          <w:p w14:paraId="1FA990E6" w14:textId="77777777" w:rsidR="00CD3D41" w:rsidRPr="00C23997" w:rsidRDefault="00CD3D41" w:rsidP="00CD3D41">
            <w:pPr>
              <w:spacing w:after="0" w:line="240" w:lineRule="auto"/>
              <w:jc w:val="center"/>
              <w:rPr>
                <w:rFonts w:ascii="Arial" w:hAnsi="Arial" w:cs="Arial"/>
                <w:b/>
                <w:sz w:val="16"/>
                <w:szCs w:val="16"/>
              </w:rPr>
            </w:pPr>
            <w:r w:rsidRPr="00C23997">
              <w:rPr>
                <w:rFonts w:ascii="Arial" w:hAnsi="Arial" w:cs="Arial"/>
                <w:b/>
                <w:sz w:val="16"/>
                <w:szCs w:val="16"/>
              </w:rPr>
              <w:t>Propiedades de inversión</w:t>
            </w:r>
          </w:p>
          <w:p w14:paraId="47287FAD" w14:textId="77777777" w:rsidR="00CD3D41" w:rsidRPr="00C23997" w:rsidRDefault="00CD3D41" w:rsidP="00CD3D41">
            <w:pPr>
              <w:spacing w:after="0" w:line="240" w:lineRule="auto"/>
              <w:jc w:val="center"/>
              <w:rPr>
                <w:rFonts w:ascii="Arial" w:hAnsi="Arial" w:cs="Arial"/>
                <w:sz w:val="16"/>
                <w:szCs w:val="16"/>
              </w:rPr>
            </w:pPr>
            <w:r w:rsidRPr="00C23997">
              <w:rPr>
                <w:rFonts w:ascii="Arial" w:hAnsi="Arial" w:cs="Arial"/>
                <w:sz w:val="16"/>
                <w:szCs w:val="16"/>
              </w:rPr>
              <w:t xml:space="preserve">Propiedades comerciales para arrendamiento cuando hay disponibles precios por metro cuadrado para </w:t>
            </w:r>
            <w:r w:rsidRPr="00C23997">
              <w:rPr>
                <w:rFonts w:ascii="Arial" w:hAnsi="Arial" w:cs="Arial"/>
                <w:sz w:val="16"/>
                <w:szCs w:val="16"/>
              </w:rPr>
              <w:lastRenderedPageBreak/>
              <w:t>edificios y arrendamientos comparables.</w:t>
            </w:r>
          </w:p>
        </w:tc>
        <w:tc>
          <w:tcPr>
            <w:tcW w:w="2693" w:type="dxa"/>
            <w:shd w:val="clear" w:color="auto" w:fill="auto"/>
            <w:vAlign w:val="center"/>
          </w:tcPr>
          <w:p w14:paraId="77B6EB8F" w14:textId="77777777" w:rsidR="00CD3D41" w:rsidRPr="00C23997" w:rsidRDefault="00CD3D41" w:rsidP="00CD3D41">
            <w:pPr>
              <w:spacing w:after="0" w:line="240" w:lineRule="auto"/>
              <w:jc w:val="center"/>
              <w:rPr>
                <w:rFonts w:ascii="Arial" w:hAnsi="Arial" w:cs="Arial"/>
                <w:sz w:val="16"/>
                <w:szCs w:val="16"/>
              </w:rPr>
            </w:pPr>
            <w:r w:rsidRPr="00C23997">
              <w:rPr>
                <w:rFonts w:ascii="Arial" w:hAnsi="Arial" w:cs="Arial"/>
                <w:sz w:val="16"/>
                <w:szCs w:val="16"/>
              </w:rPr>
              <w:lastRenderedPageBreak/>
              <w:t xml:space="preserve">Los valores razonables se determinan aplicando en enfoque de comparación de mercado. El modelo de valuación se basa en un precio por metro cuadrado </w:t>
            </w:r>
            <w:r w:rsidRPr="00C23997">
              <w:rPr>
                <w:rFonts w:ascii="Arial" w:hAnsi="Arial" w:cs="Arial"/>
                <w:sz w:val="16"/>
                <w:szCs w:val="16"/>
              </w:rPr>
              <w:lastRenderedPageBreak/>
              <w:t>derivado de datos de mercado observables, derivados de un mercado activo y transparente.</w:t>
            </w:r>
          </w:p>
        </w:tc>
        <w:tc>
          <w:tcPr>
            <w:tcW w:w="2494" w:type="dxa"/>
            <w:shd w:val="clear" w:color="auto" w:fill="auto"/>
            <w:vAlign w:val="center"/>
          </w:tcPr>
          <w:p w14:paraId="3F77B360" w14:textId="77777777" w:rsidR="00CD3D41" w:rsidRPr="00C23997" w:rsidRDefault="00CD3D41" w:rsidP="00CD3D41">
            <w:pPr>
              <w:spacing w:after="0" w:line="240" w:lineRule="auto"/>
              <w:jc w:val="both"/>
              <w:rPr>
                <w:rFonts w:ascii="Arial" w:hAnsi="Arial" w:cs="Arial"/>
                <w:sz w:val="16"/>
                <w:szCs w:val="16"/>
              </w:rPr>
            </w:pPr>
            <w:r w:rsidRPr="00C23997">
              <w:rPr>
                <w:rFonts w:ascii="Arial" w:hAnsi="Arial" w:cs="Arial"/>
                <w:sz w:val="16"/>
                <w:szCs w:val="16"/>
              </w:rPr>
              <w:lastRenderedPageBreak/>
              <w:t>Precios por metro cuadrado $ 8.215 a 12.195 (2017: $ 8.247 a 13.924)</w:t>
            </w:r>
          </w:p>
        </w:tc>
        <w:tc>
          <w:tcPr>
            <w:tcW w:w="2892" w:type="dxa"/>
            <w:shd w:val="clear" w:color="auto" w:fill="auto"/>
            <w:vAlign w:val="center"/>
          </w:tcPr>
          <w:p w14:paraId="6E294F66" w14:textId="77777777" w:rsidR="00CD3D41" w:rsidRPr="00C23997" w:rsidRDefault="00CD3D41" w:rsidP="00CD3D41">
            <w:pPr>
              <w:spacing w:after="0" w:line="240" w:lineRule="auto"/>
              <w:jc w:val="both"/>
              <w:rPr>
                <w:rFonts w:ascii="Arial" w:hAnsi="Arial" w:cs="Arial"/>
                <w:sz w:val="16"/>
                <w:szCs w:val="16"/>
              </w:rPr>
            </w:pPr>
            <w:r w:rsidRPr="00C23997">
              <w:rPr>
                <w:rFonts w:ascii="Arial" w:hAnsi="Arial" w:cs="Arial"/>
                <w:sz w:val="16"/>
                <w:szCs w:val="16"/>
              </w:rPr>
              <w:t>El valor razonable estimado aumenta mientras mayores son las primas por edificios de mayor calidad y plazos de arrendamiento.</w:t>
            </w:r>
          </w:p>
        </w:tc>
      </w:tr>
      <w:tr w:rsidR="00CD3D41" w:rsidRPr="00C23997" w14:paraId="09854B4A" w14:textId="77777777" w:rsidTr="00ED5248">
        <w:trPr>
          <w:trHeight w:val="20"/>
        </w:trPr>
        <w:tc>
          <w:tcPr>
            <w:tcW w:w="2269" w:type="dxa"/>
            <w:shd w:val="clear" w:color="auto" w:fill="auto"/>
            <w:vAlign w:val="center"/>
          </w:tcPr>
          <w:p w14:paraId="16AA59A7" w14:textId="77777777" w:rsidR="00CD3D41" w:rsidRPr="00C23997" w:rsidRDefault="00CD3D41" w:rsidP="00CD3D41">
            <w:pPr>
              <w:spacing w:after="0" w:line="240" w:lineRule="auto"/>
              <w:jc w:val="center"/>
              <w:rPr>
                <w:rFonts w:ascii="Arial" w:hAnsi="Arial" w:cs="Arial"/>
                <w:b/>
                <w:sz w:val="16"/>
                <w:szCs w:val="16"/>
              </w:rPr>
            </w:pPr>
            <w:r w:rsidRPr="00C23997">
              <w:rPr>
                <w:rFonts w:ascii="Arial" w:hAnsi="Arial" w:cs="Arial"/>
                <w:b/>
                <w:sz w:val="16"/>
                <w:szCs w:val="16"/>
              </w:rPr>
              <w:t xml:space="preserve">Combinación de negocios-Activos Intangibles de Concesiones adquiridas </w:t>
            </w:r>
          </w:p>
        </w:tc>
        <w:tc>
          <w:tcPr>
            <w:tcW w:w="2693" w:type="dxa"/>
            <w:shd w:val="clear" w:color="auto" w:fill="auto"/>
            <w:vAlign w:val="center"/>
          </w:tcPr>
          <w:p w14:paraId="203E258D" w14:textId="77777777" w:rsidR="00CD3D41" w:rsidRPr="00C23997" w:rsidRDefault="00CD3D41" w:rsidP="00CD3D41">
            <w:pPr>
              <w:spacing w:after="0" w:line="240" w:lineRule="auto"/>
              <w:jc w:val="center"/>
              <w:rPr>
                <w:rFonts w:ascii="Arial" w:hAnsi="Arial" w:cs="Arial"/>
                <w:sz w:val="16"/>
                <w:szCs w:val="16"/>
              </w:rPr>
            </w:pPr>
            <w:r w:rsidRPr="00C23997">
              <w:rPr>
                <w:rFonts w:ascii="Arial" w:hAnsi="Arial" w:cs="Arial"/>
                <w:sz w:val="16"/>
                <w:szCs w:val="16"/>
              </w:rPr>
              <w:t>Flujo de Caja Descontado (FCD).</w:t>
            </w:r>
          </w:p>
          <w:p w14:paraId="0B334973" w14:textId="77777777" w:rsidR="00CD3D41" w:rsidRPr="00C23997" w:rsidRDefault="00CD3D41" w:rsidP="00CD3D41">
            <w:pPr>
              <w:spacing w:after="0" w:line="240" w:lineRule="auto"/>
              <w:jc w:val="center"/>
              <w:rPr>
                <w:rFonts w:ascii="Arial" w:hAnsi="Arial" w:cs="Arial"/>
                <w:sz w:val="16"/>
                <w:szCs w:val="16"/>
              </w:rPr>
            </w:pPr>
          </w:p>
        </w:tc>
        <w:tc>
          <w:tcPr>
            <w:tcW w:w="2494" w:type="dxa"/>
            <w:shd w:val="clear" w:color="auto" w:fill="auto"/>
            <w:vAlign w:val="center"/>
          </w:tcPr>
          <w:p w14:paraId="49956F3C" w14:textId="77777777" w:rsidR="00CD3D41" w:rsidRPr="00C23997" w:rsidRDefault="00CD3D41" w:rsidP="00CD3D41">
            <w:pPr>
              <w:spacing w:after="0" w:line="240" w:lineRule="auto"/>
              <w:jc w:val="both"/>
              <w:rPr>
                <w:rFonts w:ascii="Arial" w:hAnsi="Arial" w:cs="Arial"/>
                <w:sz w:val="16"/>
                <w:szCs w:val="16"/>
              </w:rPr>
            </w:pPr>
            <w:r w:rsidRPr="00C23997">
              <w:rPr>
                <w:rFonts w:ascii="Arial" w:hAnsi="Arial" w:cs="Arial"/>
                <w:sz w:val="16"/>
                <w:szCs w:val="16"/>
              </w:rPr>
              <w:t>El valor razonable de los contratos fue estimado basado en la metodología Multi-period Excess Earnings Method (“MEEM”).</w:t>
            </w:r>
          </w:p>
          <w:p w14:paraId="04D91BF4" w14:textId="77777777" w:rsidR="00CD3D41" w:rsidRPr="00C23997" w:rsidRDefault="00CD3D41" w:rsidP="00CD3D41">
            <w:pPr>
              <w:spacing w:after="0" w:line="240" w:lineRule="auto"/>
              <w:jc w:val="both"/>
              <w:rPr>
                <w:rFonts w:ascii="Arial" w:hAnsi="Arial" w:cs="Arial"/>
                <w:sz w:val="16"/>
                <w:szCs w:val="16"/>
              </w:rPr>
            </w:pPr>
            <w:r w:rsidRPr="00C23997">
              <w:rPr>
                <w:rFonts w:ascii="Arial" w:hAnsi="Arial" w:cs="Arial"/>
                <w:sz w:val="16"/>
                <w:szCs w:val="16"/>
              </w:rPr>
              <w:t>Varios de los  contratos fueron valorados de forma conjunta debido a que los activos tienen la misma vida útil. Se calculo un NOPAT (Net Operating Profit After Tax) para cada uno de los contratos y con esto se crea un NOPAT conjunto que será al que se le reste el CAC y se descuente así para la valoración conjunta.</w:t>
            </w:r>
          </w:p>
        </w:tc>
        <w:tc>
          <w:tcPr>
            <w:tcW w:w="2892" w:type="dxa"/>
            <w:shd w:val="clear" w:color="auto" w:fill="auto"/>
            <w:vAlign w:val="center"/>
          </w:tcPr>
          <w:p w14:paraId="18121A3D" w14:textId="77777777" w:rsidR="00CD3D41" w:rsidRPr="00C23997" w:rsidRDefault="00CD3D41" w:rsidP="00CD3D41">
            <w:pPr>
              <w:spacing w:after="0" w:line="240" w:lineRule="auto"/>
              <w:jc w:val="both"/>
              <w:rPr>
                <w:rFonts w:ascii="Arial" w:hAnsi="Arial" w:cs="Arial"/>
                <w:sz w:val="16"/>
                <w:szCs w:val="16"/>
              </w:rPr>
            </w:pPr>
            <w:r w:rsidRPr="00C23997">
              <w:rPr>
                <w:rFonts w:ascii="Arial" w:hAnsi="Arial" w:cs="Arial"/>
                <w:sz w:val="16"/>
                <w:szCs w:val="16"/>
              </w:rPr>
              <w:t>El valor razonable estimado disminuye mientras menores son los costos estimados y menor es la utilidad definida en la proyección de flujos de caja.</w:t>
            </w:r>
          </w:p>
        </w:tc>
      </w:tr>
      <w:tr w:rsidR="00CD3D41" w:rsidRPr="00C23997" w14:paraId="1F232C90" w14:textId="77777777" w:rsidTr="00ED5248">
        <w:trPr>
          <w:trHeight w:val="20"/>
        </w:trPr>
        <w:tc>
          <w:tcPr>
            <w:tcW w:w="2269" w:type="dxa"/>
            <w:shd w:val="clear" w:color="auto" w:fill="auto"/>
            <w:vAlign w:val="center"/>
          </w:tcPr>
          <w:p w14:paraId="59A6010A" w14:textId="77777777" w:rsidR="00CD3D41" w:rsidRPr="00C23997" w:rsidRDefault="00CD3D41" w:rsidP="00CD3D41">
            <w:pPr>
              <w:spacing w:after="0" w:line="240" w:lineRule="auto"/>
              <w:jc w:val="center"/>
              <w:rPr>
                <w:rFonts w:ascii="Arial" w:hAnsi="Arial" w:cs="Arial"/>
                <w:b/>
                <w:sz w:val="16"/>
                <w:szCs w:val="16"/>
              </w:rPr>
            </w:pPr>
            <w:r w:rsidRPr="00C23997">
              <w:rPr>
                <w:rFonts w:ascii="Arial" w:hAnsi="Arial" w:cs="Arial"/>
                <w:b/>
                <w:sz w:val="16"/>
                <w:szCs w:val="16"/>
              </w:rPr>
              <w:t>Activos no corrientes mantenidos para la venta</w:t>
            </w:r>
          </w:p>
        </w:tc>
        <w:tc>
          <w:tcPr>
            <w:tcW w:w="2693" w:type="dxa"/>
            <w:shd w:val="clear" w:color="auto" w:fill="auto"/>
            <w:vAlign w:val="center"/>
          </w:tcPr>
          <w:p w14:paraId="5082CE73" w14:textId="77777777" w:rsidR="00CD3D41" w:rsidRPr="00C23997" w:rsidRDefault="00CD3D41" w:rsidP="00CD3D41">
            <w:pPr>
              <w:spacing w:after="0" w:line="240" w:lineRule="auto"/>
              <w:jc w:val="center"/>
              <w:rPr>
                <w:rFonts w:ascii="Arial" w:hAnsi="Arial" w:cs="Arial"/>
                <w:sz w:val="16"/>
                <w:szCs w:val="16"/>
              </w:rPr>
            </w:pPr>
            <w:r w:rsidRPr="00C23997">
              <w:rPr>
                <w:rFonts w:ascii="Arial" w:hAnsi="Arial" w:cs="Arial"/>
                <w:sz w:val="16"/>
                <w:szCs w:val="16"/>
              </w:rPr>
              <w:t>Menor entre importe en libros y valor razonable determinado aplicando enfoque de mercado</w:t>
            </w:r>
          </w:p>
        </w:tc>
        <w:tc>
          <w:tcPr>
            <w:tcW w:w="2494" w:type="dxa"/>
            <w:shd w:val="clear" w:color="auto" w:fill="auto"/>
            <w:vAlign w:val="center"/>
          </w:tcPr>
          <w:p w14:paraId="4536E83F" w14:textId="77777777" w:rsidR="00CD3D41" w:rsidRPr="00C23997" w:rsidRDefault="00CD3D41" w:rsidP="00CD3D41">
            <w:pPr>
              <w:spacing w:after="0" w:line="240" w:lineRule="auto"/>
              <w:jc w:val="both"/>
              <w:rPr>
                <w:rFonts w:ascii="Arial" w:hAnsi="Arial" w:cs="Arial"/>
                <w:sz w:val="16"/>
                <w:szCs w:val="16"/>
              </w:rPr>
            </w:pPr>
            <w:r w:rsidRPr="00C23997">
              <w:rPr>
                <w:rFonts w:ascii="Arial" w:hAnsi="Arial" w:cs="Arial"/>
                <w:sz w:val="16"/>
                <w:szCs w:val="16"/>
              </w:rPr>
              <w:t>Precios por metro cuadrado $ 8.215 a 12.195 (2017: $ 8.247 a 13.924)</w:t>
            </w:r>
          </w:p>
          <w:p w14:paraId="667883E3" w14:textId="77777777" w:rsidR="00CD3D41" w:rsidRPr="00C23997" w:rsidRDefault="00CD3D41" w:rsidP="00CD3D41">
            <w:pPr>
              <w:spacing w:after="0" w:line="240" w:lineRule="auto"/>
              <w:jc w:val="both"/>
              <w:rPr>
                <w:rFonts w:ascii="Arial" w:hAnsi="Arial" w:cs="Arial"/>
                <w:sz w:val="16"/>
                <w:szCs w:val="16"/>
              </w:rPr>
            </w:pPr>
            <w:r w:rsidRPr="00C23997">
              <w:rPr>
                <w:rFonts w:ascii="Arial" w:hAnsi="Arial" w:cs="Arial"/>
                <w:sz w:val="16"/>
                <w:szCs w:val="16"/>
              </w:rPr>
              <w:t>Costos de venta por importe de $ 1.283.750</w:t>
            </w:r>
          </w:p>
        </w:tc>
        <w:tc>
          <w:tcPr>
            <w:tcW w:w="2892" w:type="dxa"/>
            <w:shd w:val="clear" w:color="auto" w:fill="auto"/>
            <w:vAlign w:val="center"/>
          </w:tcPr>
          <w:p w14:paraId="386894D9" w14:textId="77777777" w:rsidR="00CD3D41" w:rsidRPr="00C23997" w:rsidRDefault="00CD3D41" w:rsidP="00CD3D41">
            <w:pPr>
              <w:spacing w:after="0" w:line="240" w:lineRule="auto"/>
              <w:jc w:val="both"/>
              <w:rPr>
                <w:rFonts w:ascii="Arial" w:hAnsi="Arial" w:cs="Arial"/>
                <w:sz w:val="16"/>
                <w:szCs w:val="16"/>
              </w:rPr>
            </w:pPr>
            <w:r w:rsidRPr="00C23997">
              <w:rPr>
                <w:rFonts w:ascii="Arial" w:hAnsi="Arial" w:cs="Arial"/>
                <w:sz w:val="16"/>
                <w:szCs w:val="16"/>
              </w:rPr>
              <w:t>El valor razonable dependerá de las condiciones que se den al momento del cierre de la venta, tales como: moneda, tasa, derechos notariales, registro, beneficencia, comisión por venta, etc.</w:t>
            </w:r>
          </w:p>
        </w:tc>
      </w:tr>
    </w:tbl>
    <w:p w14:paraId="23716116" w14:textId="77777777" w:rsidR="00CD3D41" w:rsidRPr="00C23997" w:rsidRDefault="00CD3D41" w:rsidP="00CD3D41">
      <w:pPr>
        <w:spacing w:after="0"/>
        <w:rPr>
          <w:rFonts w:ascii="Arial" w:hAnsi="Arial" w:cs="Arial"/>
        </w:rPr>
      </w:pPr>
    </w:p>
    <w:bookmarkEnd w:id="15"/>
    <w:p w14:paraId="02F9BA78" w14:textId="77777777" w:rsidR="638D0890" w:rsidRDefault="638D0890" w:rsidP="638D0890">
      <w:pPr>
        <w:spacing w:before="18" w:after="0" w:line="240" w:lineRule="auto"/>
        <w:ind w:right="-1"/>
        <w:jc w:val="both"/>
        <w:rPr>
          <w:rFonts w:ascii="Arial" w:eastAsia="Times New Roman" w:hAnsi="Arial" w:cs="Arial"/>
          <w:sz w:val="20"/>
          <w:szCs w:val="20"/>
        </w:rPr>
      </w:pPr>
    </w:p>
    <w:p w14:paraId="117E5218" w14:textId="45C67D5A" w:rsidR="007E30CE" w:rsidRPr="00565A2C" w:rsidRDefault="007E30CE" w:rsidP="007E30CE">
      <w:pPr>
        <w:pStyle w:val="Ttulo1"/>
        <w:spacing w:before="0"/>
        <w:rPr>
          <w:rFonts w:ascii="Arial" w:eastAsiaTheme="majorEastAsia" w:hAnsi="Arial" w:cs="Arial"/>
          <w:b/>
          <w:color w:val="0C2D66"/>
          <w:sz w:val="24"/>
          <w:szCs w:val="28"/>
        </w:rPr>
      </w:pPr>
      <w:bookmarkStart w:id="47" w:name="_Toc506911176"/>
      <w:bookmarkStart w:id="48" w:name="_Toc506995757"/>
      <w:bookmarkStart w:id="49" w:name="_Toc8725095"/>
      <w:r w:rsidRPr="00565A2C">
        <w:rPr>
          <w:rFonts w:ascii="Arial" w:eastAsiaTheme="majorEastAsia" w:hAnsi="Arial" w:cs="Arial"/>
          <w:color w:val="0C2D66"/>
          <w:sz w:val="24"/>
          <w:szCs w:val="28"/>
        </w:rPr>
        <w:t xml:space="preserve">NOTA </w:t>
      </w:r>
      <w:r w:rsidR="00F31C9A">
        <w:rPr>
          <w:rFonts w:ascii="Arial" w:eastAsiaTheme="majorEastAsia" w:hAnsi="Arial" w:cs="Arial"/>
          <w:color w:val="0C2D66"/>
          <w:sz w:val="24"/>
          <w:szCs w:val="28"/>
        </w:rPr>
        <w:t>7</w:t>
      </w:r>
      <w:r w:rsidRPr="00565A2C">
        <w:rPr>
          <w:rFonts w:ascii="Arial" w:eastAsiaTheme="majorEastAsia" w:hAnsi="Arial" w:cs="Arial"/>
          <w:color w:val="0C2D66"/>
          <w:sz w:val="24"/>
          <w:szCs w:val="28"/>
        </w:rPr>
        <w:t>:</w:t>
      </w:r>
      <w:r w:rsidRPr="00565A2C">
        <w:rPr>
          <w:rFonts w:ascii="Arial" w:eastAsiaTheme="majorEastAsia" w:hAnsi="Arial" w:cs="Arial"/>
          <w:b/>
          <w:color w:val="0C2D66"/>
          <w:sz w:val="24"/>
          <w:szCs w:val="28"/>
        </w:rPr>
        <w:t xml:space="preserve"> </w:t>
      </w:r>
      <w:r w:rsidR="00B83E09">
        <w:rPr>
          <w:rFonts w:ascii="Arial" w:eastAsiaTheme="majorEastAsia" w:hAnsi="Arial" w:cs="Arial"/>
          <w:b/>
          <w:color w:val="0C2D66"/>
          <w:sz w:val="24"/>
          <w:szCs w:val="28"/>
        </w:rPr>
        <w:t>E</w:t>
      </w:r>
      <w:r w:rsidR="00B83E09" w:rsidRPr="00565A2C">
        <w:rPr>
          <w:rFonts w:ascii="Arial" w:eastAsiaTheme="majorEastAsia" w:hAnsi="Arial" w:cs="Arial"/>
          <w:b/>
          <w:color w:val="0C2D66"/>
          <w:sz w:val="24"/>
          <w:szCs w:val="28"/>
        </w:rPr>
        <w:t>fectivo y equivalentes de efectivo</w:t>
      </w:r>
      <w:bookmarkEnd w:id="47"/>
      <w:bookmarkEnd w:id="48"/>
      <w:bookmarkEnd w:id="49"/>
    </w:p>
    <w:p w14:paraId="3620136C" w14:textId="77777777" w:rsidR="007E30CE" w:rsidRPr="00565A2C" w:rsidRDefault="007E30CE" w:rsidP="007E30CE">
      <w:pPr>
        <w:spacing w:after="0" w:line="240" w:lineRule="auto"/>
        <w:rPr>
          <w:rFonts w:ascii="Arial" w:hAnsi="Arial" w:cs="Arial"/>
          <w:sz w:val="20"/>
        </w:rPr>
      </w:pPr>
    </w:p>
    <w:p w14:paraId="0795F2A0" w14:textId="77777777" w:rsidR="007E30CE" w:rsidRDefault="007E30CE" w:rsidP="007E30CE">
      <w:pPr>
        <w:spacing w:after="0" w:line="240" w:lineRule="auto"/>
        <w:jc w:val="both"/>
        <w:rPr>
          <w:rFonts w:ascii="Arial" w:eastAsia="Arial" w:hAnsi="Arial" w:cs="Arial"/>
          <w:spacing w:val="1"/>
          <w:sz w:val="20"/>
          <w:szCs w:val="20"/>
        </w:rPr>
      </w:pPr>
      <w:r w:rsidRPr="00565A2C">
        <w:rPr>
          <w:rFonts w:ascii="Arial" w:eastAsia="Arial" w:hAnsi="Arial" w:cs="Arial"/>
          <w:spacing w:val="1"/>
          <w:sz w:val="20"/>
          <w:szCs w:val="20"/>
        </w:rPr>
        <w:t>El saldo total de esta partida al final del período sobre el que se informa, como se muestra en el estado de flujos de efectivo consolidado, puede ser conciliado con las partidas relacionadas en el estado de situación financiera consolidado de la siguiente manera:</w:t>
      </w:r>
    </w:p>
    <w:p w14:paraId="54B63077" w14:textId="77777777" w:rsidR="00113004" w:rsidRPr="00565A2C" w:rsidRDefault="00113004" w:rsidP="007E30CE">
      <w:pPr>
        <w:spacing w:after="0" w:line="240" w:lineRule="auto"/>
        <w:jc w:val="both"/>
        <w:rPr>
          <w:rFonts w:ascii="Arial" w:eastAsia="Arial" w:hAnsi="Arial" w:cs="Arial"/>
          <w:spacing w:val="1"/>
          <w:sz w:val="20"/>
          <w:szCs w:val="20"/>
        </w:rPr>
      </w:pPr>
    </w:p>
    <w:p w14:paraId="14153BE1" w14:textId="77777777" w:rsidR="006F4A1C" w:rsidRPr="00565A2C" w:rsidRDefault="006F4A1C" w:rsidP="007E30CE">
      <w:pPr>
        <w:spacing w:after="0" w:line="240" w:lineRule="auto"/>
        <w:jc w:val="both"/>
        <w:rPr>
          <w:rFonts w:ascii="Arial" w:eastAsia="Arial" w:hAnsi="Arial" w:cs="Arial"/>
          <w:spacing w:val="1"/>
          <w:sz w:val="20"/>
          <w:szCs w:val="20"/>
        </w:rPr>
      </w:pPr>
    </w:p>
    <w:p w14:paraId="320B7E44" w14:textId="77777777" w:rsidR="006F4A1C" w:rsidRPr="00565A2C" w:rsidRDefault="006F4A1C" w:rsidP="007E30CE">
      <w:pPr>
        <w:spacing w:after="0" w:line="240" w:lineRule="auto"/>
        <w:jc w:val="both"/>
        <w:rPr>
          <w:rFonts w:ascii="Arial" w:eastAsia="Arial" w:hAnsi="Arial" w:cs="Arial"/>
          <w:spacing w:val="1"/>
          <w:sz w:val="20"/>
          <w:szCs w:val="20"/>
        </w:rPr>
      </w:pPr>
    </w:p>
    <w:tbl>
      <w:tblPr>
        <w:tblW w:w="9548" w:type="dxa"/>
        <w:tblCellMar>
          <w:left w:w="70" w:type="dxa"/>
          <w:right w:w="70" w:type="dxa"/>
        </w:tblCellMar>
        <w:tblLook w:val="04A0" w:firstRow="1" w:lastRow="0" w:firstColumn="1" w:lastColumn="0" w:noHBand="0" w:noVBand="1"/>
      </w:tblPr>
      <w:tblGrid>
        <w:gridCol w:w="4395"/>
        <w:gridCol w:w="1689"/>
        <w:gridCol w:w="1887"/>
        <w:gridCol w:w="1577"/>
      </w:tblGrid>
      <w:tr w:rsidR="0017587A" w:rsidRPr="00371399" w14:paraId="23F409D0" w14:textId="77777777" w:rsidTr="638D0890">
        <w:trPr>
          <w:trHeight w:val="227"/>
        </w:trPr>
        <w:tc>
          <w:tcPr>
            <w:tcW w:w="4395" w:type="dxa"/>
            <w:shd w:val="clear" w:color="auto" w:fill="auto"/>
            <w:vAlign w:val="center"/>
            <w:hideMark/>
          </w:tcPr>
          <w:p w14:paraId="23BA8204" w14:textId="77777777" w:rsidR="0017587A" w:rsidRPr="00565A2C" w:rsidRDefault="0017587A" w:rsidP="006F4A1C">
            <w:pPr>
              <w:spacing w:after="0" w:line="240" w:lineRule="auto"/>
              <w:rPr>
                <w:rFonts w:ascii="Arial" w:eastAsia="Times New Roman" w:hAnsi="Arial" w:cs="Arial"/>
                <w:sz w:val="18"/>
                <w:szCs w:val="18"/>
                <w:lang w:val="es-ES" w:eastAsia="es-ES"/>
              </w:rPr>
            </w:pPr>
            <w:r w:rsidRPr="00565A2C">
              <w:rPr>
                <w:rFonts w:ascii="Arial" w:eastAsia="Times New Roman" w:hAnsi="Arial" w:cs="Arial"/>
                <w:b/>
                <w:sz w:val="18"/>
                <w:szCs w:val="18"/>
                <w:lang w:val="es-ES" w:eastAsia="es-ES"/>
              </w:rPr>
              <w:t>Detalle de efectivo</w:t>
            </w:r>
          </w:p>
        </w:tc>
        <w:tc>
          <w:tcPr>
            <w:tcW w:w="1689" w:type="dxa"/>
          </w:tcPr>
          <w:p w14:paraId="4C7238F1" w14:textId="77777777" w:rsidR="0017587A" w:rsidRPr="00565A2C" w:rsidRDefault="0017587A" w:rsidP="006F4A1C">
            <w:pPr>
              <w:spacing w:before="18" w:after="0" w:line="240" w:lineRule="auto"/>
              <w:ind w:right="-1"/>
              <w:jc w:val="center"/>
              <w:rPr>
                <w:rFonts w:ascii="Arial" w:eastAsia="Times New Roman" w:hAnsi="Arial" w:cs="Arial"/>
                <w:b/>
                <w:bCs/>
                <w:sz w:val="20"/>
                <w:szCs w:val="20"/>
                <w:lang w:val="es-ES" w:eastAsia="es-ES"/>
              </w:rPr>
            </w:pPr>
          </w:p>
        </w:tc>
        <w:tc>
          <w:tcPr>
            <w:tcW w:w="1887" w:type="dxa"/>
            <w:shd w:val="clear" w:color="auto" w:fill="auto"/>
            <w:vAlign w:val="center"/>
            <w:hideMark/>
          </w:tcPr>
          <w:p w14:paraId="09EFD401" w14:textId="77777777" w:rsidR="00ED5248" w:rsidRPr="00371399" w:rsidRDefault="00E81845" w:rsidP="006F4A1C">
            <w:pPr>
              <w:spacing w:before="18" w:after="0" w:line="240" w:lineRule="auto"/>
              <w:ind w:right="-1"/>
              <w:jc w:val="center"/>
              <w:rPr>
                <w:rFonts w:ascii="Arial" w:eastAsia="Times New Roman" w:hAnsi="Arial" w:cs="Arial"/>
                <w:b/>
                <w:bCs/>
                <w:sz w:val="18"/>
                <w:szCs w:val="18"/>
                <w:lang w:val="es-ES" w:eastAsia="es-ES"/>
              </w:rPr>
            </w:pPr>
            <w:r w:rsidRPr="00371399">
              <w:rPr>
                <w:rFonts w:ascii="Arial" w:eastAsia="Times New Roman" w:hAnsi="Arial" w:cs="Arial"/>
                <w:b/>
                <w:bCs/>
                <w:sz w:val="18"/>
                <w:szCs w:val="18"/>
                <w:lang w:val="es-ES" w:eastAsia="es-ES"/>
              </w:rPr>
              <w:t xml:space="preserve">           </w:t>
            </w:r>
            <w:r w:rsidR="0017587A" w:rsidRPr="00371399">
              <w:rPr>
                <w:rFonts w:ascii="Arial" w:eastAsia="Times New Roman" w:hAnsi="Arial" w:cs="Arial"/>
                <w:b/>
                <w:bCs/>
                <w:sz w:val="18"/>
                <w:szCs w:val="18"/>
                <w:lang w:val="es-ES" w:eastAsia="es-ES"/>
              </w:rPr>
              <w:t xml:space="preserve">Marzo </w:t>
            </w:r>
          </w:p>
          <w:p w14:paraId="451A9338" w14:textId="5DDFA9CC" w:rsidR="0017587A" w:rsidRPr="00371399" w:rsidRDefault="00ED5248" w:rsidP="006F4A1C">
            <w:pPr>
              <w:spacing w:before="18" w:after="0" w:line="240" w:lineRule="auto"/>
              <w:ind w:right="-1"/>
              <w:jc w:val="center"/>
              <w:rPr>
                <w:rFonts w:ascii="Arial" w:eastAsia="Times New Roman" w:hAnsi="Arial" w:cs="Arial"/>
                <w:b/>
                <w:bCs/>
                <w:sz w:val="18"/>
                <w:szCs w:val="18"/>
                <w:lang w:val="es-ES" w:eastAsia="es-ES"/>
              </w:rPr>
            </w:pPr>
            <w:r w:rsidRPr="00371399">
              <w:rPr>
                <w:rFonts w:ascii="Arial" w:eastAsia="Times New Roman" w:hAnsi="Arial" w:cs="Arial"/>
                <w:b/>
                <w:bCs/>
                <w:sz w:val="18"/>
                <w:szCs w:val="18"/>
                <w:lang w:val="es-ES" w:eastAsia="es-ES"/>
              </w:rPr>
              <w:t xml:space="preserve">           </w:t>
            </w:r>
            <w:r w:rsidR="0017587A" w:rsidRPr="00371399">
              <w:rPr>
                <w:rFonts w:ascii="Arial" w:eastAsia="Times New Roman" w:hAnsi="Arial" w:cs="Arial"/>
                <w:b/>
                <w:bCs/>
                <w:sz w:val="18"/>
                <w:szCs w:val="18"/>
                <w:lang w:val="es-ES" w:eastAsia="es-ES"/>
              </w:rPr>
              <w:t>2019</w:t>
            </w:r>
          </w:p>
        </w:tc>
        <w:tc>
          <w:tcPr>
            <w:tcW w:w="1577" w:type="dxa"/>
            <w:shd w:val="clear" w:color="auto" w:fill="auto"/>
            <w:vAlign w:val="center"/>
            <w:hideMark/>
          </w:tcPr>
          <w:p w14:paraId="003F452E" w14:textId="77777777" w:rsidR="00371399" w:rsidRDefault="0017587A" w:rsidP="006F4A1C">
            <w:pPr>
              <w:spacing w:before="18" w:after="0" w:line="240" w:lineRule="auto"/>
              <w:ind w:right="-1"/>
              <w:jc w:val="center"/>
              <w:rPr>
                <w:rFonts w:ascii="Arial" w:eastAsia="Times New Roman" w:hAnsi="Arial" w:cs="Arial"/>
                <w:b/>
                <w:bCs/>
                <w:sz w:val="18"/>
                <w:szCs w:val="18"/>
                <w:lang w:val="es-ES" w:eastAsia="es-ES"/>
              </w:rPr>
            </w:pPr>
            <w:r w:rsidRPr="00371399">
              <w:rPr>
                <w:rFonts w:ascii="Arial" w:eastAsia="Times New Roman" w:hAnsi="Arial" w:cs="Arial"/>
                <w:b/>
                <w:bCs/>
                <w:sz w:val="18"/>
                <w:szCs w:val="18"/>
                <w:lang w:val="es-ES" w:eastAsia="es-ES"/>
              </w:rPr>
              <w:t>Diciembre</w:t>
            </w:r>
          </w:p>
          <w:p w14:paraId="278E94ED" w14:textId="3C8E660B" w:rsidR="0017587A" w:rsidRPr="00371399" w:rsidRDefault="0017587A" w:rsidP="006F4A1C">
            <w:pPr>
              <w:spacing w:before="18" w:after="0" w:line="240" w:lineRule="auto"/>
              <w:ind w:right="-1"/>
              <w:jc w:val="center"/>
              <w:rPr>
                <w:rFonts w:ascii="Arial" w:eastAsia="Times New Roman" w:hAnsi="Arial" w:cs="Arial"/>
                <w:b/>
                <w:bCs/>
                <w:sz w:val="18"/>
                <w:szCs w:val="18"/>
                <w:lang w:val="es-ES" w:eastAsia="es-ES"/>
              </w:rPr>
            </w:pPr>
            <w:r w:rsidRPr="00371399">
              <w:rPr>
                <w:rFonts w:ascii="Arial" w:eastAsia="Times New Roman" w:hAnsi="Arial" w:cs="Arial"/>
                <w:b/>
                <w:bCs/>
                <w:sz w:val="18"/>
                <w:szCs w:val="18"/>
                <w:lang w:val="es-ES" w:eastAsia="es-ES"/>
              </w:rPr>
              <w:t>2018</w:t>
            </w:r>
          </w:p>
        </w:tc>
      </w:tr>
      <w:tr w:rsidR="0017587A" w:rsidRPr="00565A2C" w14:paraId="13FCAED2" w14:textId="77777777" w:rsidTr="638D0890">
        <w:trPr>
          <w:trHeight w:val="227"/>
        </w:trPr>
        <w:tc>
          <w:tcPr>
            <w:tcW w:w="4395" w:type="dxa"/>
            <w:shd w:val="clear" w:color="auto" w:fill="auto"/>
            <w:vAlign w:val="center"/>
            <w:hideMark/>
          </w:tcPr>
          <w:p w14:paraId="64292F80" w14:textId="77777777" w:rsidR="0017587A" w:rsidRPr="00565A2C" w:rsidRDefault="0017587A" w:rsidP="006F4A1C">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eastAsia="es-ES"/>
              </w:rPr>
              <w:t>Caja y bancos</w:t>
            </w:r>
          </w:p>
        </w:tc>
        <w:tc>
          <w:tcPr>
            <w:tcW w:w="1689" w:type="dxa"/>
          </w:tcPr>
          <w:p w14:paraId="6469E068" w14:textId="00A42FF0" w:rsidR="0017587A" w:rsidRPr="00565A2C" w:rsidRDefault="0017587A" w:rsidP="006F4A1C">
            <w:pPr>
              <w:spacing w:after="0" w:line="240" w:lineRule="auto"/>
              <w:jc w:val="right"/>
              <w:rPr>
                <w:rFonts w:ascii="Arial" w:eastAsia="Times New Roman" w:hAnsi="Arial" w:cs="Arial"/>
                <w:sz w:val="18"/>
                <w:szCs w:val="18"/>
                <w:lang w:eastAsia="es-ES"/>
              </w:rPr>
            </w:pPr>
            <w:r w:rsidRPr="00565A2C">
              <w:rPr>
                <w:rFonts w:ascii="Arial" w:eastAsia="Times New Roman" w:hAnsi="Arial" w:cs="Arial"/>
                <w:sz w:val="18"/>
                <w:szCs w:val="18"/>
                <w:lang w:eastAsia="es-ES"/>
              </w:rPr>
              <w:t>$</w:t>
            </w:r>
          </w:p>
        </w:tc>
        <w:tc>
          <w:tcPr>
            <w:tcW w:w="1887" w:type="dxa"/>
            <w:shd w:val="clear" w:color="auto" w:fill="auto"/>
            <w:vAlign w:val="center"/>
            <w:hideMark/>
          </w:tcPr>
          <w:p w14:paraId="1B103185" w14:textId="54FF6245" w:rsidR="0017587A" w:rsidRPr="00565A2C" w:rsidRDefault="0017587A" w:rsidP="006F4A1C">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eastAsia="es-ES"/>
              </w:rPr>
              <w:t xml:space="preserve">63.416.246  </w:t>
            </w:r>
          </w:p>
        </w:tc>
        <w:tc>
          <w:tcPr>
            <w:tcW w:w="1577" w:type="dxa"/>
            <w:shd w:val="clear" w:color="auto" w:fill="auto"/>
            <w:vAlign w:val="center"/>
            <w:hideMark/>
          </w:tcPr>
          <w:p w14:paraId="574883FF" w14:textId="77777777" w:rsidR="0017587A" w:rsidRPr="00565A2C" w:rsidRDefault="0017587A" w:rsidP="006F4A1C">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eastAsia="es-ES"/>
              </w:rPr>
              <w:t xml:space="preserve">107.849.594 </w:t>
            </w:r>
          </w:p>
        </w:tc>
      </w:tr>
      <w:tr w:rsidR="0017587A" w:rsidRPr="00565A2C" w14:paraId="3ECD9176" w14:textId="77777777" w:rsidTr="638D0890">
        <w:trPr>
          <w:trHeight w:val="227"/>
        </w:trPr>
        <w:tc>
          <w:tcPr>
            <w:tcW w:w="4395" w:type="dxa"/>
            <w:shd w:val="clear" w:color="auto" w:fill="auto"/>
            <w:vAlign w:val="center"/>
            <w:hideMark/>
          </w:tcPr>
          <w:p w14:paraId="5FCB7851" w14:textId="77777777" w:rsidR="0017587A" w:rsidRPr="00565A2C" w:rsidRDefault="0017587A" w:rsidP="006F4A1C">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eastAsia="es-ES"/>
              </w:rPr>
              <w:t>Equivalentes al efectivo</w:t>
            </w:r>
            <w:r w:rsidRPr="00565A2C">
              <w:rPr>
                <w:rFonts w:ascii="Arial" w:eastAsia="Times New Roman" w:hAnsi="Arial" w:cs="Arial"/>
                <w:sz w:val="18"/>
                <w:szCs w:val="18"/>
                <w:vertAlign w:val="superscript"/>
                <w:lang w:eastAsia="es-ES"/>
              </w:rPr>
              <w:t xml:space="preserve"> (1)</w:t>
            </w:r>
          </w:p>
        </w:tc>
        <w:tc>
          <w:tcPr>
            <w:tcW w:w="1689" w:type="dxa"/>
          </w:tcPr>
          <w:p w14:paraId="53BADBA6" w14:textId="77777777" w:rsidR="0017587A" w:rsidRPr="00565A2C" w:rsidRDefault="0017587A" w:rsidP="006F4A1C">
            <w:pPr>
              <w:spacing w:after="0" w:line="240" w:lineRule="auto"/>
              <w:jc w:val="right"/>
              <w:rPr>
                <w:rFonts w:ascii="Arial" w:eastAsia="Times New Roman" w:hAnsi="Arial" w:cs="Arial"/>
                <w:sz w:val="18"/>
                <w:szCs w:val="18"/>
                <w:lang w:eastAsia="es-ES"/>
              </w:rPr>
            </w:pPr>
          </w:p>
        </w:tc>
        <w:tc>
          <w:tcPr>
            <w:tcW w:w="1887" w:type="dxa"/>
            <w:shd w:val="clear" w:color="auto" w:fill="auto"/>
            <w:vAlign w:val="center"/>
            <w:hideMark/>
          </w:tcPr>
          <w:p w14:paraId="1BD3A6F3" w14:textId="2EE67D71" w:rsidR="0017587A" w:rsidRPr="00565A2C" w:rsidRDefault="00890FE4" w:rsidP="006F4A1C">
            <w:pPr>
              <w:spacing w:after="0" w:line="240" w:lineRule="auto"/>
              <w:jc w:val="right"/>
              <w:rPr>
                <w:rFonts w:ascii="Arial" w:eastAsia="Times New Roman" w:hAnsi="Arial" w:cs="Arial"/>
                <w:sz w:val="18"/>
                <w:szCs w:val="18"/>
                <w:u w:val="single"/>
                <w:lang w:val="es-ES" w:eastAsia="es-ES"/>
              </w:rPr>
            </w:pPr>
            <w:r w:rsidRPr="00565A2C">
              <w:rPr>
                <w:rFonts w:ascii="Arial" w:eastAsia="Times New Roman" w:hAnsi="Arial" w:cs="Arial"/>
                <w:sz w:val="18"/>
                <w:szCs w:val="18"/>
                <w:u w:val="single"/>
                <w:lang w:eastAsia="es-ES"/>
              </w:rPr>
              <w:t xml:space="preserve">         </w:t>
            </w:r>
            <w:r w:rsidR="0017587A" w:rsidRPr="00565A2C">
              <w:rPr>
                <w:rFonts w:ascii="Arial" w:eastAsia="Times New Roman" w:hAnsi="Arial" w:cs="Arial"/>
                <w:sz w:val="18"/>
                <w:szCs w:val="18"/>
                <w:u w:val="single"/>
                <w:lang w:eastAsia="es-ES"/>
              </w:rPr>
              <w:t xml:space="preserve">21.360.100     </w:t>
            </w:r>
          </w:p>
        </w:tc>
        <w:tc>
          <w:tcPr>
            <w:tcW w:w="1577" w:type="dxa"/>
            <w:shd w:val="clear" w:color="auto" w:fill="auto"/>
            <w:vAlign w:val="center"/>
            <w:hideMark/>
          </w:tcPr>
          <w:p w14:paraId="21B884DB" w14:textId="21B82094" w:rsidR="0017587A" w:rsidRPr="00565A2C" w:rsidRDefault="0017587A" w:rsidP="006F4A1C">
            <w:pPr>
              <w:spacing w:after="0" w:line="240" w:lineRule="auto"/>
              <w:jc w:val="right"/>
              <w:rPr>
                <w:rFonts w:ascii="Arial" w:eastAsia="Times New Roman" w:hAnsi="Arial" w:cs="Arial"/>
                <w:sz w:val="18"/>
                <w:szCs w:val="18"/>
                <w:u w:val="single"/>
                <w:lang w:val="es-ES" w:eastAsia="es-ES"/>
              </w:rPr>
            </w:pPr>
            <w:r w:rsidRPr="00565A2C">
              <w:rPr>
                <w:rFonts w:ascii="Arial" w:eastAsia="Times New Roman" w:hAnsi="Arial" w:cs="Arial"/>
                <w:sz w:val="18"/>
                <w:szCs w:val="18"/>
                <w:u w:val="single"/>
                <w:lang w:eastAsia="es-ES"/>
              </w:rPr>
              <w:t xml:space="preserve">   </w:t>
            </w:r>
            <w:r w:rsidR="00890FE4" w:rsidRPr="00565A2C">
              <w:rPr>
                <w:rFonts w:ascii="Arial" w:eastAsia="Times New Roman" w:hAnsi="Arial" w:cs="Arial"/>
                <w:sz w:val="18"/>
                <w:szCs w:val="18"/>
                <w:u w:val="single"/>
                <w:lang w:eastAsia="es-ES"/>
              </w:rPr>
              <w:t xml:space="preserve">    </w:t>
            </w:r>
            <w:r w:rsidRPr="00565A2C">
              <w:rPr>
                <w:rFonts w:ascii="Arial" w:eastAsia="Times New Roman" w:hAnsi="Arial" w:cs="Arial"/>
                <w:sz w:val="18"/>
                <w:szCs w:val="18"/>
                <w:u w:val="single"/>
                <w:lang w:eastAsia="es-ES"/>
              </w:rPr>
              <w:t xml:space="preserve">  23.719.074   </w:t>
            </w:r>
          </w:p>
        </w:tc>
      </w:tr>
      <w:tr w:rsidR="0017587A" w:rsidRPr="00565A2C" w14:paraId="003BE037" w14:textId="77777777" w:rsidTr="638D0890">
        <w:trPr>
          <w:trHeight w:val="227"/>
        </w:trPr>
        <w:tc>
          <w:tcPr>
            <w:tcW w:w="4395" w:type="dxa"/>
            <w:shd w:val="clear" w:color="auto" w:fill="auto"/>
            <w:vAlign w:val="center"/>
            <w:hideMark/>
          </w:tcPr>
          <w:p w14:paraId="6F5235C7" w14:textId="77777777" w:rsidR="0017587A" w:rsidRPr="00565A2C" w:rsidRDefault="0017587A" w:rsidP="006F4A1C">
            <w:pPr>
              <w:spacing w:after="0" w:line="240" w:lineRule="auto"/>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Total efectivo y equivalentes de efectivo</w:t>
            </w:r>
          </w:p>
        </w:tc>
        <w:tc>
          <w:tcPr>
            <w:tcW w:w="1689" w:type="dxa"/>
          </w:tcPr>
          <w:p w14:paraId="2AA7C102" w14:textId="35CFC53B" w:rsidR="0017587A" w:rsidRPr="00565A2C" w:rsidRDefault="0017587A" w:rsidP="006F4A1C">
            <w:pPr>
              <w:spacing w:after="0" w:line="240" w:lineRule="auto"/>
              <w:jc w:val="right"/>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w:t>
            </w:r>
          </w:p>
        </w:tc>
        <w:tc>
          <w:tcPr>
            <w:tcW w:w="1887" w:type="dxa"/>
            <w:shd w:val="clear" w:color="auto" w:fill="auto"/>
            <w:vAlign w:val="center"/>
            <w:hideMark/>
          </w:tcPr>
          <w:p w14:paraId="3FE6124C" w14:textId="5B67370F" w:rsidR="0017587A" w:rsidRPr="00565A2C" w:rsidRDefault="00890FE4" w:rsidP="006F4A1C">
            <w:pPr>
              <w:spacing w:after="0" w:line="240" w:lineRule="auto"/>
              <w:jc w:val="right"/>
              <w:rPr>
                <w:rFonts w:ascii="Arial" w:eastAsia="Times New Roman" w:hAnsi="Arial" w:cs="Arial"/>
                <w:b/>
                <w:bCs/>
                <w:sz w:val="18"/>
                <w:szCs w:val="18"/>
                <w:u w:val="double"/>
                <w:lang w:eastAsia="es-CO"/>
              </w:rPr>
            </w:pPr>
            <w:r w:rsidRPr="00565A2C">
              <w:rPr>
                <w:rFonts w:ascii="Arial" w:eastAsia="Times New Roman" w:hAnsi="Arial" w:cs="Arial"/>
                <w:b/>
                <w:bCs/>
                <w:sz w:val="18"/>
                <w:szCs w:val="18"/>
                <w:u w:val="double"/>
                <w:lang w:eastAsia="es-CO"/>
              </w:rPr>
              <w:t xml:space="preserve">         </w:t>
            </w:r>
            <w:r w:rsidR="0017587A" w:rsidRPr="00565A2C">
              <w:rPr>
                <w:rFonts w:ascii="Arial" w:eastAsia="Times New Roman" w:hAnsi="Arial" w:cs="Arial"/>
                <w:b/>
                <w:bCs/>
                <w:sz w:val="18"/>
                <w:szCs w:val="18"/>
                <w:u w:val="double"/>
                <w:lang w:eastAsia="es-CO"/>
              </w:rPr>
              <w:t xml:space="preserve">84.776.346     </w:t>
            </w:r>
          </w:p>
        </w:tc>
        <w:tc>
          <w:tcPr>
            <w:tcW w:w="1577" w:type="dxa"/>
            <w:shd w:val="clear" w:color="auto" w:fill="auto"/>
            <w:vAlign w:val="center"/>
            <w:hideMark/>
          </w:tcPr>
          <w:p w14:paraId="7858C2F3" w14:textId="2FC69759" w:rsidR="0017587A" w:rsidRPr="00565A2C" w:rsidRDefault="00890FE4" w:rsidP="006F4A1C">
            <w:pPr>
              <w:spacing w:after="0" w:line="240" w:lineRule="auto"/>
              <w:jc w:val="right"/>
              <w:rPr>
                <w:rFonts w:ascii="Arial" w:eastAsia="Times New Roman" w:hAnsi="Arial" w:cs="Arial"/>
                <w:b/>
                <w:bCs/>
                <w:sz w:val="18"/>
                <w:szCs w:val="18"/>
                <w:u w:val="double"/>
                <w:lang w:eastAsia="es-CO"/>
              </w:rPr>
            </w:pPr>
            <w:r w:rsidRPr="00565A2C">
              <w:rPr>
                <w:rFonts w:ascii="Arial" w:eastAsia="Times New Roman" w:hAnsi="Arial" w:cs="Arial"/>
                <w:b/>
                <w:bCs/>
                <w:sz w:val="18"/>
                <w:szCs w:val="18"/>
                <w:u w:val="double"/>
                <w:lang w:eastAsia="es-CO"/>
              </w:rPr>
              <w:t xml:space="preserve">      </w:t>
            </w:r>
            <w:r w:rsidR="0017587A" w:rsidRPr="00565A2C">
              <w:rPr>
                <w:rFonts w:ascii="Arial" w:eastAsia="Times New Roman" w:hAnsi="Arial" w:cs="Arial"/>
                <w:b/>
                <w:bCs/>
                <w:sz w:val="18"/>
                <w:szCs w:val="18"/>
                <w:u w:val="double"/>
                <w:lang w:eastAsia="es-CO"/>
              </w:rPr>
              <w:t xml:space="preserve"> 131.568.668   </w:t>
            </w:r>
          </w:p>
        </w:tc>
      </w:tr>
    </w:tbl>
    <w:p w14:paraId="7DF7B87D" w14:textId="77777777" w:rsidR="006F4A1C" w:rsidRPr="00565A2C" w:rsidRDefault="006F4A1C" w:rsidP="007E30CE">
      <w:pPr>
        <w:spacing w:after="0" w:line="240" w:lineRule="auto"/>
        <w:jc w:val="both"/>
        <w:rPr>
          <w:rFonts w:ascii="Arial" w:eastAsia="Arial" w:hAnsi="Arial" w:cs="Arial"/>
          <w:spacing w:val="1"/>
          <w:sz w:val="20"/>
          <w:szCs w:val="20"/>
        </w:rPr>
      </w:pPr>
    </w:p>
    <w:p w14:paraId="02364BC4" w14:textId="77777777" w:rsidR="00146C6F" w:rsidRPr="00565A2C" w:rsidRDefault="00146C6F" w:rsidP="007E30CE">
      <w:pPr>
        <w:spacing w:after="0"/>
        <w:rPr>
          <w:rFonts w:ascii="Arial" w:eastAsia="Times New Roman" w:hAnsi="Arial" w:cs="Arial"/>
          <w:color w:val="000000"/>
          <w:sz w:val="18"/>
          <w:szCs w:val="18"/>
          <w:lang w:eastAsia="es-CO"/>
        </w:rPr>
      </w:pPr>
    </w:p>
    <w:p w14:paraId="18AFA01C" w14:textId="77777777" w:rsidR="007E30CE" w:rsidRPr="00565A2C" w:rsidRDefault="007E30CE" w:rsidP="007E30CE">
      <w:pPr>
        <w:spacing w:after="0"/>
        <w:rPr>
          <w:rFonts w:ascii="Arial" w:eastAsia="Times New Roman" w:hAnsi="Arial" w:cs="Arial"/>
          <w:color w:val="000000"/>
          <w:sz w:val="18"/>
          <w:szCs w:val="18"/>
          <w:lang w:eastAsia="es-CO"/>
        </w:rPr>
      </w:pPr>
      <w:r w:rsidRPr="00565A2C">
        <w:rPr>
          <w:rFonts w:ascii="Arial" w:eastAsia="Times New Roman" w:hAnsi="Arial" w:cs="Arial"/>
          <w:color w:val="000000"/>
          <w:sz w:val="18"/>
          <w:szCs w:val="18"/>
          <w:lang w:eastAsia="es-CO"/>
        </w:rPr>
        <w:t>El siguiente es el valor del efectivo y equivalente restringido no disponible para el uso:</w:t>
      </w:r>
    </w:p>
    <w:p w14:paraId="57C8D098" w14:textId="77777777" w:rsidR="006F4A1C" w:rsidRPr="00565A2C" w:rsidRDefault="006F4A1C" w:rsidP="007E30CE">
      <w:pPr>
        <w:spacing w:after="0"/>
        <w:rPr>
          <w:rFonts w:ascii="Arial" w:eastAsia="Times New Roman" w:hAnsi="Arial" w:cs="Arial"/>
          <w:color w:val="000000"/>
          <w:sz w:val="18"/>
          <w:szCs w:val="18"/>
          <w:lang w:eastAsia="es-CO"/>
        </w:rPr>
      </w:pPr>
    </w:p>
    <w:tbl>
      <w:tblPr>
        <w:tblW w:w="9494" w:type="dxa"/>
        <w:tblInd w:w="70" w:type="dxa"/>
        <w:tblCellMar>
          <w:left w:w="70" w:type="dxa"/>
          <w:right w:w="70" w:type="dxa"/>
        </w:tblCellMar>
        <w:tblLook w:val="04A0" w:firstRow="1" w:lastRow="0" w:firstColumn="1" w:lastColumn="0" w:noHBand="0" w:noVBand="1"/>
      </w:tblPr>
      <w:tblGrid>
        <w:gridCol w:w="4325"/>
        <w:gridCol w:w="1686"/>
        <w:gridCol w:w="1907"/>
        <w:gridCol w:w="1576"/>
      </w:tblGrid>
      <w:tr w:rsidR="00D161C9" w:rsidRPr="00565A2C" w14:paraId="12C08FEA" w14:textId="77777777" w:rsidTr="638D0890">
        <w:trPr>
          <w:trHeight w:val="227"/>
        </w:trPr>
        <w:tc>
          <w:tcPr>
            <w:tcW w:w="4325" w:type="dxa"/>
            <w:shd w:val="clear" w:color="auto" w:fill="auto"/>
            <w:vAlign w:val="center"/>
            <w:hideMark/>
          </w:tcPr>
          <w:p w14:paraId="24474881" w14:textId="77777777" w:rsidR="00D161C9" w:rsidRPr="00565A2C" w:rsidRDefault="00D161C9" w:rsidP="006F4A1C">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eastAsia="es-ES"/>
              </w:rPr>
              <w:t>Efectivo de uso restringido corriente</w:t>
            </w:r>
            <w:r w:rsidRPr="00565A2C">
              <w:rPr>
                <w:rFonts w:ascii="Arial" w:eastAsia="Times New Roman" w:hAnsi="Arial" w:cs="Arial"/>
                <w:sz w:val="18"/>
                <w:szCs w:val="18"/>
                <w:vertAlign w:val="superscript"/>
                <w:lang w:eastAsia="es-ES"/>
              </w:rPr>
              <w:t>(2)</w:t>
            </w:r>
          </w:p>
        </w:tc>
        <w:tc>
          <w:tcPr>
            <w:tcW w:w="1686" w:type="dxa"/>
          </w:tcPr>
          <w:p w14:paraId="562F0C2D" w14:textId="57F30933" w:rsidR="00D161C9" w:rsidRPr="00565A2C" w:rsidRDefault="00D161C9" w:rsidP="006F4A1C">
            <w:pPr>
              <w:spacing w:after="0" w:line="240" w:lineRule="auto"/>
              <w:jc w:val="right"/>
              <w:rPr>
                <w:rFonts w:ascii="Arial" w:eastAsia="Times New Roman" w:hAnsi="Arial" w:cs="Arial"/>
                <w:sz w:val="18"/>
                <w:szCs w:val="18"/>
                <w:lang w:eastAsia="es-ES"/>
              </w:rPr>
            </w:pPr>
            <w:r w:rsidRPr="00565A2C">
              <w:rPr>
                <w:rFonts w:ascii="Arial" w:eastAsia="Times New Roman" w:hAnsi="Arial" w:cs="Arial"/>
                <w:sz w:val="18"/>
                <w:szCs w:val="18"/>
                <w:lang w:eastAsia="es-ES"/>
              </w:rPr>
              <w:t>$</w:t>
            </w:r>
          </w:p>
        </w:tc>
        <w:tc>
          <w:tcPr>
            <w:tcW w:w="1907" w:type="dxa"/>
            <w:shd w:val="clear" w:color="auto" w:fill="auto"/>
            <w:vAlign w:val="center"/>
            <w:hideMark/>
          </w:tcPr>
          <w:p w14:paraId="5DB540F9" w14:textId="5D2EC074" w:rsidR="00D161C9" w:rsidRPr="00565A2C" w:rsidRDefault="00D161C9" w:rsidP="006F4A1C">
            <w:pPr>
              <w:spacing w:after="0" w:line="240" w:lineRule="auto"/>
              <w:jc w:val="right"/>
              <w:rPr>
                <w:rFonts w:ascii="Arial" w:eastAsia="Times New Roman" w:hAnsi="Arial" w:cs="Arial"/>
                <w:sz w:val="18"/>
                <w:szCs w:val="18"/>
                <w:u w:val="single"/>
                <w:lang w:val="es-ES" w:eastAsia="es-ES"/>
              </w:rPr>
            </w:pPr>
            <w:r w:rsidRPr="00565A2C">
              <w:rPr>
                <w:rFonts w:ascii="Arial" w:eastAsia="Times New Roman" w:hAnsi="Arial" w:cs="Arial"/>
                <w:sz w:val="18"/>
                <w:szCs w:val="18"/>
                <w:u w:val="single"/>
                <w:lang w:eastAsia="es-ES"/>
              </w:rPr>
              <w:t xml:space="preserve">        852.811.442     </w:t>
            </w:r>
          </w:p>
        </w:tc>
        <w:tc>
          <w:tcPr>
            <w:tcW w:w="1576" w:type="dxa"/>
            <w:shd w:val="clear" w:color="auto" w:fill="auto"/>
            <w:vAlign w:val="center"/>
            <w:hideMark/>
          </w:tcPr>
          <w:p w14:paraId="0D8A6E92" w14:textId="5FA1069A" w:rsidR="00D161C9" w:rsidRPr="00565A2C" w:rsidRDefault="00D161C9" w:rsidP="006F4A1C">
            <w:pPr>
              <w:spacing w:after="0" w:line="240" w:lineRule="auto"/>
              <w:jc w:val="right"/>
              <w:rPr>
                <w:rFonts w:ascii="Arial" w:eastAsia="Times New Roman" w:hAnsi="Arial" w:cs="Arial"/>
                <w:sz w:val="18"/>
                <w:szCs w:val="18"/>
                <w:u w:val="single"/>
                <w:lang w:val="es-ES" w:eastAsia="es-ES"/>
              </w:rPr>
            </w:pPr>
            <w:r w:rsidRPr="00565A2C">
              <w:rPr>
                <w:rFonts w:ascii="Arial" w:eastAsia="Times New Roman" w:hAnsi="Arial" w:cs="Arial"/>
                <w:sz w:val="18"/>
                <w:szCs w:val="18"/>
                <w:u w:val="single"/>
                <w:lang w:eastAsia="es-ES"/>
              </w:rPr>
              <w:t xml:space="preserve">       796.915.433   </w:t>
            </w:r>
          </w:p>
        </w:tc>
      </w:tr>
      <w:tr w:rsidR="00D161C9" w:rsidRPr="00565A2C" w14:paraId="36FD216B" w14:textId="77777777" w:rsidTr="638D0890">
        <w:trPr>
          <w:trHeight w:val="227"/>
        </w:trPr>
        <w:tc>
          <w:tcPr>
            <w:tcW w:w="4325" w:type="dxa"/>
            <w:shd w:val="clear" w:color="auto" w:fill="auto"/>
            <w:vAlign w:val="center"/>
            <w:hideMark/>
          </w:tcPr>
          <w:p w14:paraId="005DB251" w14:textId="77777777" w:rsidR="00D161C9" w:rsidRPr="00565A2C" w:rsidRDefault="00D161C9" w:rsidP="006F4A1C">
            <w:pPr>
              <w:spacing w:after="0" w:line="240" w:lineRule="auto"/>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 xml:space="preserve">Total efectivo y equivalente de efectivo de uso restringido </w:t>
            </w:r>
          </w:p>
        </w:tc>
        <w:tc>
          <w:tcPr>
            <w:tcW w:w="1686" w:type="dxa"/>
            <w:vAlign w:val="bottom"/>
          </w:tcPr>
          <w:p w14:paraId="33AB9154" w14:textId="21B4C085" w:rsidR="00D161C9" w:rsidRPr="00565A2C" w:rsidRDefault="00D161C9" w:rsidP="00D161C9">
            <w:pPr>
              <w:spacing w:after="0" w:line="240" w:lineRule="auto"/>
              <w:jc w:val="right"/>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w:t>
            </w:r>
          </w:p>
        </w:tc>
        <w:tc>
          <w:tcPr>
            <w:tcW w:w="1907" w:type="dxa"/>
            <w:shd w:val="clear" w:color="auto" w:fill="auto"/>
            <w:vAlign w:val="center"/>
            <w:hideMark/>
          </w:tcPr>
          <w:p w14:paraId="258E8AA5" w14:textId="6599FD8D" w:rsidR="00D161C9" w:rsidRPr="00565A2C" w:rsidRDefault="00D161C9" w:rsidP="006F4A1C">
            <w:pPr>
              <w:spacing w:after="0" w:line="240" w:lineRule="auto"/>
              <w:jc w:val="right"/>
              <w:rPr>
                <w:rFonts w:ascii="Arial" w:eastAsia="Times New Roman" w:hAnsi="Arial" w:cs="Arial"/>
                <w:b/>
                <w:bCs/>
                <w:sz w:val="18"/>
                <w:szCs w:val="18"/>
                <w:u w:val="double"/>
                <w:lang w:eastAsia="es-CO"/>
              </w:rPr>
            </w:pPr>
            <w:r w:rsidRPr="00565A2C">
              <w:rPr>
                <w:rFonts w:ascii="Arial" w:eastAsia="Times New Roman" w:hAnsi="Arial" w:cs="Arial"/>
                <w:b/>
                <w:bCs/>
                <w:sz w:val="18"/>
                <w:szCs w:val="18"/>
                <w:u w:val="double"/>
                <w:lang w:eastAsia="es-CO"/>
              </w:rPr>
              <w:t xml:space="preserve">        852.811.442     </w:t>
            </w:r>
          </w:p>
        </w:tc>
        <w:tc>
          <w:tcPr>
            <w:tcW w:w="1576" w:type="dxa"/>
            <w:shd w:val="clear" w:color="auto" w:fill="auto"/>
            <w:vAlign w:val="center"/>
            <w:hideMark/>
          </w:tcPr>
          <w:p w14:paraId="68699EC7" w14:textId="3F872FDE" w:rsidR="00D161C9" w:rsidRPr="00565A2C" w:rsidRDefault="00D161C9" w:rsidP="006F4A1C">
            <w:pPr>
              <w:spacing w:after="0" w:line="240" w:lineRule="auto"/>
              <w:jc w:val="right"/>
              <w:rPr>
                <w:rFonts w:ascii="Arial" w:eastAsia="Times New Roman" w:hAnsi="Arial" w:cs="Arial"/>
                <w:b/>
                <w:bCs/>
                <w:sz w:val="18"/>
                <w:szCs w:val="18"/>
                <w:u w:val="double"/>
                <w:lang w:eastAsia="es-CO"/>
              </w:rPr>
            </w:pPr>
            <w:r w:rsidRPr="00565A2C">
              <w:rPr>
                <w:rFonts w:ascii="Arial" w:eastAsia="Times New Roman" w:hAnsi="Arial" w:cs="Arial"/>
                <w:b/>
                <w:bCs/>
                <w:sz w:val="18"/>
                <w:szCs w:val="18"/>
                <w:u w:val="double"/>
                <w:lang w:eastAsia="es-CO"/>
              </w:rPr>
              <w:t xml:space="preserve">       796.915.433   </w:t>
            </w:r>
          </w:p>
        </w:tc>
      </w:tr>
    </w:tbl>
    <w:p w14:paraId="023BA1F4" w14:textId="372EA320" w:rsidR="638D0890" w:rsidRDefault="638D0890"/>
    <w:p w14:paraId="6A654543" w14:textId="116462C5" w:rsidR="006F4A1C" w:rsidRDefault="006F4A1C" w:rsidP="00747A67">
      <w:pPr>
        <w:pStyle w:val="Prrafodelista"/>
        <w:numPr>
          <w:ilvl w:val="0"/>
          <w:numId w:val="12"/>
        </w:numPr>
        <w:spacing w:before="18" w:after="0" w:line="240" w:lineRule="auto"/>
        <w:ind w:left="284" w:right="-1" w:hanging="284"/>
        <w:jc w:val="both"/>
        <w:rPr>
          <w:rFonts w:ascii="Arial" w:eastAsia="Arial" w:hAnsi="Arial" w:cs="Arial"/>
          <w:spacing w:val="1"/>
          <w:sz w:val="20"/>
          <w:szCs w:val="20"/>
        </w:rPr>
      </w:pPr>
      <w:r w:rsidRPr="00565A2C">
        <w:rPr>
          <w:rFonts w:ascii="Arial" w:eastAsia="Arial" w:hAnsi="Arial" w:cs="Arial"/>
          <w:spacing w:val="1"/>
          <w:sz w:val="20"/>
          <w:szCs w:val="20"/>
        </w:rPr>
        <w:t xml:space="preserve">Los equivalentes de efectivo corresponden a </w:t>
      </w:r>
      <w:r w:rsidR="003B655A">
        <w:rPr>
          <w:rFonts w:ascii="Arial" w:eastAsia="Arial" w:hAnsi="Arial" w:cs="Arial"/>
          <w:spacing w:val="1"/>
          <w:sz w:val="20"/>
          <w:szCs w:val="20"/>
        </w:rPr>
        <w:t>recursos disponibles para el Grupo</w:t>
      </w:r>
      <w:r w:rsidRPr="00565A2C">
        <w:rPr>
          <w:rFonts w:ascii="Arial" w:eastAsia="Arial" w:hAnsi="Arial" w:cs="Arial"/>
          <w:spacing w:val="1"/>
          <w:sz w:val="20"/>
          <w:szCs w:val="20"/>
        </w:rPr>
        <w:t xml:space="preserve">, gestionados a través de fideicomisos </w:t>
      </w:r>
      <w:r w:rsidR="004B66F4" w:rsidRPr="00565A2C">
        <w:rPr>
          <w:rFonts w:ascii="Arial" w:eastAsia="Arial" w:hAnsi="Arial" w:cs="Arial"/>
          <w:spacing w:val="1"/>
          <w:sz w:val="20"/>
          <w:szCs w:val="20"/>
        </w:rPr>
        <w:t>por $</w:t>
      </w:r>
      <w:r w:rsidRPr="00565A2C">
        <w:rPr>
          <w:rFonts w:ascii="Arial" w:eastAsia="Arial" w:hAnsi="Arial" w:cs="Arial"/>
          <w:spacing w:val="1"/>
          <w:sz w:val="20"/>
          <w:szCs w:val="20"/>
        </w:rPr>
        <w:t>21.360.100 (2018 $ 23.719.074).</w:t>
      </w:r>
    </w:p>
    <w:p w14:paraId="6881D524" w14:textId="77777777" w:rsidR="00ED5248" w:rsidRDefault="00ED5248" w:rsidP="00ED5248">
      <w:pPr>
        <w:spacing w:before="18" w:after="0" w:line="240" w:lineRule="auto"/>
        <w:ind w:right="-1"/>
        <w:jc w:val="both"/>
        <w:rPr>
          <w:rFonts w:ascii="Arial" w:eastAsia="Arial" w:hAnsi="Arial" w:cs="Arial"/>
          <w:spacing w:val="1"/>
          <w:sz w:val="20"/>
          <w:szCs w:val="20"/>
        </w:rPr>
      </w:pPr>
    </w:p>
    <w:p w14:paraId="790EE8A0" w14:textId="77777777" w:rsidR="00ED5248" w:rsidRPr="00ED5248" w:rsidRDefault="00ED5248" w:rsidP="00ED5248">
      <w:pPr>
        <w:spacing w:before="18" w:after="0" w:line="240" w:lineRule="auto"/>
        <w:ind w:right="-1"/>
        <w:jc w:val="both"/>
        <w:rPr>
          <w:rFonts w:ascii="Arial" w:eastAsia="Arial" w:hAnsi="Arial" w:cs="Arial"/>
          <w:spacing w:val="1"/>
          <w:sz w:val="20"/>
          <w:szCs w:val="20"/>
        </w:rPr>
      </w:pPr>
    </w:p>
    <w:p w14:paraId="4CCC3AE6" w14:textId="77777777" w:rsidR="0059098A" w:rsidRPr="00565A2C" w:rsidRDefault="0059098A" w:rsidP="0059098A">
      <w:pPr>
        <w:spacing w:before="18" w:after="0" w:line="240" w:lineRule="auto"/>
        <w:ind w:left="284" w:right="-1" w:hanging="284"/>
        <w:jc w:val="both"/>
        <w:rPr>
          <w:rFonts w:ascii="Arial" w:eastAsia="Arial" w:hAnsi="Arial" w:cs="Arial"/>
          <w:spacing w:val="1"/>
          <w:sz w:val="20"/>
          <w:szCs w:val="20"/>
        </w:rPr>
      </w:pPr>
    </w:p>
    <w:p w14:paraId="51FC669D" w14:textId="620A6763" w:rsidR="0059098A" w:rsidRPr="00565A2C" w:rsidRDefault="0059098A" w:rsidP="00747A67">
      <w:pPr>
        <w:pStyle w:val="Prrafodelista"/>
        <w:numPr>
          <w:ilvl w:val="0"/>
          <w:numId w:val="12"/>
        </w:numPr>
        <w:spacing w:before="18" w:after="0" w:line="240" w:lineRule="auto"/>
        <w:ind w:left="284" w:right="-1" w:hanging="284"/>
        <w:jc w:val="both"/>
        <w:rPr>
          <w:rFonts w:ascii="Arial" w:eastAsia="Arial" w:hAnsi="Arial" w:cs="Arial"/>
          <w:spacing w:val="1"/>
          <w:sz w:val="20"/>
          <w:szCs w:val="20"/>
        </w:rPr>
      </w:pPr>
      <w:r w:rsidRPr="00565A2C">
        <w:rPr>
          <w:rFonts w:ascii="Arial" w:eastAsia="Arial" w:hAnsi="Arial" w:cs="Arial"/>
          <w:spacing w:val="1"/>
          <w:sz w:val="20"/>
          <w:szCs w:val="20"/>
        </w:rPr>
        <w:t xml:space="preserve">El efectivo de uso </w:t>
      </w:r>
      <w:r w:rsidR="006F4A1C" w:rsidRPr="00565A2C">
        <w:rPr>
          <w:rFonts w:ascii="Arial" w:eastAsia="Arial" w:hAnsi="Arial" w:cs="Arial"/>
          <w:spacing w:val="1"/>
          <w:sz w:val="20"/>
          <w:szCs w:val="20"/>
        </w:rPr>
        <w:t>r</w:t>
      </w:r>
      <w:r w:rsidR="003B655A">
        <w:rPr>
          <w:rFonts w:ascii="Arial" w:eastAsia="Arial" w:hAnsi="Arial" w:cs="Arial"/>
          <w:spacing w:val="1"/>
          <w:sz w:val="20"/>
          <w:szCs w:val="20"/>
        </w:rPr>
        <w:t>estringido corriente para el Grupo</w:t>
      </w:r>
      <w:r w:rsidRPr="00565A2C">
        <w:rPr>
          <w:rFonts w:ascii="Arial" w:eastAsia="Arial" w:hAnsi="Arial" w:cs="Arial"/>
          <w:spacing w:val="1"/>
          <w:sz w:val="20"/>
          <w:szCs w:val="20"/>
        </w:rPr>
        <w:t xml:space="preserve"> corresponde a: </w:t>
      </w:r>
    </w:p>
    <w:p w14:paraId="5AF985CD" w14:textId="77777777" w:rsidR="0059098A" w:rsidRPr="00565A2C" w:rsidRDefault="0059098A" w:rsidP="0059098A">
      <w:pPr>
        <w:pStyle w:val="Prrafodelista"/>
        <w:spacing w:before="18" w:after="0" w:line="240" w:lineRule="auto"/>
        <w:ind w:left="0" w:right="-1"/>
        <w:jc w:val="both"/>
        <w:rPr>
          <w:rFonts w:ascii="Arial" w:eastAsia="Arial" w:hAnsi="Arial" w:cs="Arial"/>
          <w:spacing w:val="1"/>
          <w:sz w:val="20"/>
          <w:szCs w:val="20"/>
        </w:rPr>
      </w:pPr>
    </w:p>
    <w:p w14:paraId="6E110E26" w14:textId="3DE382A3" w:rsidR="00A37A74" w:rsidRDefault="008F4178" w:rsidP="00747A67">
      <w:pPr>
        <w:pStyle w:val="Prrafodelista"/>
        <w:numPr>
          <w:ilvl w:val="0"/>
          <w:numId w:val="4"/>
        </w:numPr>
        <w:spacing w:before="18" w:after="0" w:line="240" w:lineRule="auto"/>
        <w:ind w:left="567" w:right="-1"/>
        <w:jc w:val="both"/>
        <w:rPr>
          <w:rFonts w:ascii="Arial" w:eastAsia="Arial" w:hAnsi="Arial" w:cs="Arial"/>
          <w:spacing w:val="1"/>
          <w:sz w:val="20"/>
          <w:szCs w:val="20"/>
        </w:rPr>
      </w:pPr>
      <w:bookmarkStart w:id="50" w:name="_Toc506911177"/>
      <w:r w:rsidRPr="008911C7">
        <w:rPr>
          <w:rFonts w:ascii="Arial" w:eastAsia="Arial" w:hAnsi="Arial" w:cs="Arial"/>
          <w:spacing w:val="1"/>
          <w:sz w:val="20"/>
          <w:szCs w:val="20"/>
        </w:rPr>
        <w:t xml:space="preserve">Boulevard Turístico del Atlántico S.A. por $ </w:t>
      </w:r>
      <w:r w:rsidR="004B66F4" w:rsidRPr="008911C7">
        <w:rPr>
          <w:rFonts w:ascii="Arial" w:eastAsia="Arial" w:hAnsi="Arial" w:cs="Arial"/>
          <w:spacing w:val="1"/>
          <w:sz w:val="20"/>
          <w:szCs w:val="20"/>
        </w:rPr>
        <w:t>239.430.899 (</w:t>
      </w:r>
      <w:r w:rsidRPr="008911C7">
        <w:rPr>
          <w:rFonts w:ascii="Arial" w:eastAsia="Arial" w:hAnsi="Arial" w:cs="Arial"/>
          <w:spacing w:val="1"/>
          <w:sz w:val="20"/>
          <w:szCs w:val="20"/>
        </w:rPr>
        <w:t xml:space="preserve">2018: $ 236.727.002), provienen del recaudo de peajes y del pago del ingreso mínimo garantizado, restringido por instituciones multilaterales. Estos fondos están depositados en cuentas de ahorro en el Bank of New York Mellon el cual maneja unas tasas para fondos de Cobertura Hedge Funds y Non hedge Funds de 0,60% y 0,85%.  El ingreso de interés por este concepto es reconocido como interés ganado en los estados financieros de la Compañía.  El 31 de diciembre de 2018 se firmaron unas enmiendas a los principales contratos de </w:t>
      </w:r>
      <w:r w:rsidR="004B66F4" w:rsidRPr="008911C7">
        <w:rPr>
          <w:rFonts w:ascii="Arial" w:eastAsia="Arial" w:hAnsi="Arial" w:cs="Arial"/>
          <w:spacing w:val="1"/>
          <w:sz w:val="20"/>
          <w:szCs w:val="20"/>
        </w:rPr>
        <w:t>financiamiento y</w:t>
      </w:r>
      <w:r w:rsidRPr="008911C7">
        <w:rPr>
          <w:rFonts w:ascii="Arial" w:eastAsia="Arial" w:hAnsi="Arial" w:cs="Arial"/>
          <w:spacing w:val="1"/>
          <w:sz w:val="20"/>
          <w:szCs w:val="20"/>
        </w:rPr>
        <w:t xml:space="preserve"> con dichas modificaciones se subsanó la situación de incumplimiento bajo la cual se encontraba la concesión. </w:t>
      </w:r>
    </w:p>
    <w:p w14:paraId="5C178B18" w14:textId="77777777" w:rsidR="008911C7" w:rsidRPr="008911C7" w:rsidRDefault="008911C7" w:rsidP="008911C7">
      <w:pPr>
        <w:pStyle w:val="Prrafodelista"/>
        <w:spacing w:before="18" w:after="0" w:line="240" w:lineRule="auto"/>
        <w:ind w:left="567" w:right="-1"/>
        <w:jc w:val="both"/>
        <w:rPr>
          <w:rFonts w:ascii="Arial" w:eastAsia="Arial" w:hAnsi="Arial" w:cs="Arial"/>
          <w:spacing w:val="1"/>
          <w:sz w:val="20"/>
          <w:szCs w:val="20"/>
        </w:rPr>
      </w:pPr>
    </w:p>
    <w:p w14:paraId="2C636028" w14:textId="040737E5" w:rsidR="008F4178" w:rsidRPr="00565A2C" w:rsidRDefault="008F4178" w:rsidP="00747A67">
      <w:pPr>
        <w:pStyle w:val="Prrafodelista"/>
        <w:numPr>
          <w:ilvl w:val="0"/>
          <w:numId w:val="4"/>
        </w:numPr>
        <w:spacing w:before="18" w:after="0" w:line="240" w:lineRule="auto"/>
        <w:ind w:right="-1"/>
        <w:jc w:val="both"/>
        <w:rPr>
          <w:rFonts w:ascii="Arial" w:eastAsia="Arial" w:hAnsi="Arial" w:cs="Arial"/>
          <w:spacing w:val="1"/>
          <w:sz w:val="20"/>
          <w:szCs w:val="20"/>
        </w:rPr>
      </w:pPr>
      <w:r w:rsidRPr="00565A2C">
        <w:rPr>
          <w:rFonts w:ascii="Arial" w:eastAsia="Arial" w:hAnsi="Arial" w:cs="Arial"/>
          <w:spacing w:val="1"/>
          <w:sz w:val="20"/>
          <w:szCs w:val="20"/>
        </w:rPr>
        <w:t xml:space="preserve">Autopista del Nordeste Cayman Limited por $ </w:t>
      </w:r>
      <w:r w:rsidR="004B66F4" w:rsidRPr="00565A2C">
        <w:rPr>
          <w:rFonts w:ascii="Arial" w:eastAsia="Arial" w:hAnsi="Arial" w:cs="Arial"/>
          <w:spacing w:val="1"/>
          <w:sz w:val="20"/>
          <w:szCs w:val="20"/>
        </w:rPr>
        <w:t>157.430.664 (</w:t>
      </w:r>
      <w:r w:rsidRPr="00565A2C">
        <w:rPr>
          <w:rFonts w:ascii="Arial" w:eastAsia="Arial" w:hAnsi="Arial" w:cs="Arial"/>
          <w:spacing w:val="1"/>
          <w:sz w:val="20"/>
          <w:szCs w:val="20"/>
        </w:rPr>
        <w:t>2018: $ 131.035.714), corresponde al efectivo recibido por el reembolso de los bonos que mantiene restricciones a ser utilizadas en ciertas actividades de operación, de acuerdo con el contrato de fideicomiso. Estos fondos se depositan en el Banco de Nueva York Mellon  el cual maneja unas tasas para fondos de Cobertura Hedge Funds y Non hedge Funds de 0,60% y 0,85%.</w:t>
      </w:r>
    </w:p>
    <w:p w14:paraId="27467CCB" w14:textId="77777777" w:rsidR="00A37A74" w:rsidRPr="00565A2C" w:rsidRDefault="00A37A74" w:rsidP="00A37A74">
      <w:pPr>
        <w:pStyle w:val="Prrafodelista"/>
        <w:rPr>
          <w:rFonts w:ascii="Arial" w:eastAsia="Arial" w:hAnsi="Arial" w:cs="Arial"/>
          <w:spacing w:val="1"/>
          <w:sz w:val="20"/>
          <w:szCs w:val="20"/>
        </w:rPr>
      </w:pPr>
    </w:p>
    <w:p w14:paraId="39C46019" w14:textId="1822A802" w:rsidR="008F4178" w:rsidRPr="00565A2C" w:rsidRDefault="008F4178" w:rsidP="00747A67">
      <w:pPr>
        <w:pStyle w:val="Prrafodelista"/>
        <w:numPr>
          <w:ilvl w:val="0"/>
          <w:numId w:val="4"/>
        </w:numPr>
        <w:spacing w:before="18" w:after="0" w:line="240" w:lineRule="auto"/>
        <w:ind w:right="-1"/>
        <w:jc w:val="both"/>
        <w:rPr>
          <w:rFonts w:ascii="Arial" w:eastAsia="Arial" w:hAnsi="Arial" w:cs="Arial"/>
          <w:spacing w:val="1"/>
          <w:sz w:val="20"/>
          <w:szCs w:val="20"/>
        </w:rPr>
      </w:pPr>
      <w:r w:rsidRPr="00565A2C">
        <w:rPr>
          <w:rFonts w:ascii="Arial" w:eastAsia="Arial" w:hAnsi="Arial" w:cs="Arial"/>
          <w:spacing w:val="1"/>
          <w:sz w:val="20"/>
          <w:szCs w:val="20"/>
        </w:rPr>
        <w:t>Autopistas del Café S.A. y Concesionaria Vial de los Llanos S.A. por $ 131.423.916 y $ 312.753.258 (2018 $ 121.062.616 y $ 294.445.339) respectivamente por los recursos de las subcuentas constituidas en el proyecto que son de disposición exclusiva del concedente (Agencia Nacional de Infraestructura, ANI)</w:t>
      </w:r>
    </w:p>
    <w:p w14:paraId="45E3885E" w14:textId="77777777" w:rsidR="00A37A74" w:rsidRPr="00565A2C" w:rsidRDefault="00A37A74" w:rsidP="00A37A74">
      <w:pPr>
        <w:pStyle w:val="Prrafodelista"/>
        <w:rPr>
          <w:rFonts w:ascii="Arial" w:eastAsia="Arial" w:hAnsi="Arial" w:cs="Arial"/>
          <w:spacing w:val="1"/>
          <w:sz w:val="20"/>
          <w:szCs w:val="20"/>
        </w:rPr>
      </w:pPr>
    </w:p>
    <w:p w14:paraId="0BEE6832" w14:textId="03F8B370" w:rsidR="00A37A74" w:rsidRPr="00565A2C" w:rsidRDefault="008F4178" w:rsidP="00747A67">
      <w:pPr>
        <w:pStyle w:val="Prrafodelista"/>
        <w:numPr>
          <w:ilvl w:val="0"/>
          <w:numId w:val="4"/>
        </w:numPr>
        <w:spacing w:before="18" w:after="0" w:line="240" w:lineRule="auto"/>
        <w:ind w:right="-1"/>
        <w:jc w:val="both"/>
        <w:rPr>
          <w:rFonts w:ascii="Arial" w:eastAsia="Arial" w:hAnsi="Arial" w:cs="Arial"/>
          <w:spacing w:val="1"/>
          <w:sz w:val="20"/>
          <w:szCs w:val="20"/>
        </w:rPr>
      </w:pPr>
      <w:r w:rsidRPr="00565A2C">
        <w:rPr>
          <w:rFonts w:ascii="Arial" w:eastAsia="Arial" w:hAnsi="Arial" w:cs="Arial"/>
          <w:spacing w:val="1"/>
          <w:sz w:val="20"/>
          <w:szCs w:val="20"/>
        </w:rPr>
        <w:t xml:space="preserve">Caribbean Infrastructure Company N.V. por valor $ 11.772.705 (2018 $ 13.644.762) corresponde al efectivo que se mantiene en las cuentas que garantizan el pago de la deuda del principal más los intereses con los Lenders, al igual que los recursos que garantizan el mantenimiento mayor de la vía, estos recursos no generan rendimientos. </w:t>
      </w:r>
    </w:p>
    <w:p w14:paraId="160F3C49" w14:textId="77777777" w:rsidR="00545DF4" w:rsidRDefault="00545DF4" w:rsidP="00D1221C">
      <w:pPr>
        <w:pStyle w:val="Ttulo1"/>
        <w:spacing w:before="0"/>
        <w:rPr>
          <w:rFonts w:ascii="Arial" w:eastAsiaTheme="majorEastAsia" w:hAnsi="Arial" w:cs="Arial"/>
          <w:color w:val="0C2D66"/>
          <w:sz w:val="24"/>
          <w:szCs w:val="28"/>
        </w:rPr>
      </w:pPr>
    </w:p>
    <w:p w14:paraId="766D4C51" w14:textId="75523D03" w:rsidR="00FB730B" w:rsidRDefault="00FB730B" w:rsidP="00D1221C">
      <w:pPr>
        <w:pStyle w:val="Ttulo1"/>
        <w:spacing w:before="0"/>
        <w:rPr>
          <w:rFonts w:ascii="Arial" w:eastAsiaTheme="majorEastAsia" w:hAnsi="Arial" w:cs="Arial"/>
          <w:b/>
          <w:bCs/>
          <w:color w:val="0C2D66"/>
          <w:sz w:val="24"/>
          <w:szCs w:val="24"/>
          <w:lang w:val="es-ES"/>
        </w:rPr>
      </w:pPr>
      <w:bookmarkStart w:id="51" w:name="_Toc8725096"/>
      <w:r w:rsidRPr="00565A2C">
        <w:rPr>
          <w:rFonts w:ascii="Arial" w:eastAsiaTheme="majorEastAsia" w:hAnsi="Arial" w:cs="Arial"/>
          <w:color w:val="0C2D66"/>
          <w:sz w:val="24"/>
          <w:szCs w:val="28"/>
        </w:rPr>
        <w:t xml:space="preserve">NOTA </w:t>
      </w:r>
      <w:r w:rsidR="00F31C9A">
        <w:rPr>
          <w:rFonts w:ascii="Arial" w:eastAsiaTheme="majorEastAsia" w:hAnsi="Arial" w:cs="Arial"/>
          <w:color w:val="0C2D66"/>
          <w:sz w:val="24"/>
          <w:szCs w:val="28"/>
        </w:rPr>
        <w:t>8</w:t>
      </w:r>
      <w:r w:rsidRPr="00565A2C">
        <w:rPr>
          <w:rFonts w:ascii="Arial" w:eastAsiaTheme="majorEastAsia" w:hAnsi="Arial" w:cs="Arial"/>
          <w:color w:val="0C2D66"/>
          <w:sz w:val="24"/>
          <w:szCs w:val="28"/>
        </w:rPr>
        <w:t>:</w:t>
      </w:r>
      <w:r w:rsidRPr="00565A2C">
        <w:rPr>
          <w:rFonts w:ascii="Arial" w:eastAsiaTheme="majorEastAsia" w:hAnsi="Arial" w:cs="Arial"/>
          <w:b/>
          <w:color w:val="0C2D66"/>
          <w:sz w:val="24"/>
          <w:szCs w:val="28"/>
        </w:rPr>
        <w:t xml:space="preserve"> </w:t>
      </w:r>
      <w:r w:rsidR="00D1221C" w:rsidRPr="638D0890">
        <w:rPr>
          <w:rFonts w:ascii="Arial" w:eastAsiaTheme="majorEastAsia" w:hAnsi="Arial" w:cs="Arial"/>
          <w:b/>
          <w:bCs/>
          <w:color w:val="0C2D66"/>
          <w:sz w:val="24"/>
          <w:szCs w:val="24"/>
          <w:lang w:val="es-ES"/>
        </w:rPr>
        <w:t>Deudores comerciales y otras cuentas por cobrar</w:t>
      </w:r>
      <w:bookmarkEnd w:id="51"/>
    </w:p>
    <w:p w14:paraId="4BF9196A" w14:textId="77777777" w:rsidR="00847FA7" w:rsidRPr="00847FA7" w:rsidRDefault="00847FA7" w:rsidP="00847FA7">
      <w:pPr>
        <w:rPr>
          <w:lang w:val="es-ES"/>
        </w:rPr>
      </w:pPr>
    </w:p>
    <w:tbl>
      <w:tblPr>
        <w:tblW w:w="0" w:type="auto"/>
        <w:tblLayout w:type="fixed"/>
        <w:tblLook w:val="04A0" w:firstRow="1" w:lastRow="0" w:firstColumn="1" w:lastColumn="0" w:noHBand="0" w:noVBand="1"/>
      </w:tblPr>
      <w:tblGrid>
        <w:gridCol w:w="5245"/>
        <w:gridCol w:w="992"/>
        <w:gridCol w:w="1499"/>
        <w:gridCol w:w="237"/>
        <w:gridCol w:w="1712"/>
      </w:tblGrid>
      <w:tr w:rsidR="00ED5248" w:rsidRPr="00371399" w14:paraId="0D68C046" w14:textId="77777777" w:rsidTr="00371399">
        <w:trPr>
          <w:trHeight w:val="591"/>
        </w:trPr>
        <w:tc>
          <w:tcPr>
            <w:tcW w:w="5245" w:type="dxa"/>
            <w:tcMar>
              <w:left w:w="70" w:type="dxa"/>
              <w:right w:w="70" w:type="dxa"/>
            </w:tcMar>
            <w:vAlign w:val="center"/>
          </w:tcPr>
          <w:bookmarkEnd w:id="50"/>
          <w:p w14:paraId="71A9DE33" w14:textId="08B032C6" w:rsidR="00ED5248" w:rsidRPr="00371399" w:rsidRDefault="00ED5248" w:rsidP="00ED5248">
            <w:pPr>
              <w:spacing w:after="0" w:line="240" w:lineRule="auto"/>
              <w:rPr>
                <w:sz w:val="18"/>
                <w:szCs w:val="18"/>
              </w:rPr>
            </w:pPr>
            <w:r w:rsidRPr="00371399">
              <w:rPr>
                <w:sz w:val="18"/>
                <w:szCs w:val="18"/>
              </w:rPr>
              <w:t xml:space="preserve">A 31 de marzo, las cuentas por cobrar correspondían: </w:t>
            </w:r>
          </w:p>
          <w:p w14:paraId="54B9340B" w14:textId="2C34F3DE" w:rsidR="00ED5248" w:rsidRPr="00371399" w:rsidRDefault="00ED5248" w:rsidP="00ED5248">
            <w:pPr>
              <w:spacing w:after="0" w:line="240" w:lineRule="auto"/>
              <w:rPr>
                <w:sz w:val="18"/>
                <w:szCs w:val="18"/>
              </w:rPr>
            </w:pPr>
          </w:p>
        </w:tc>
        <w:tc>
          <w:tcPr>
            <w:tcW w:w="992" w:type="dxa"/>
          </w:tcPr>
          <w:p w14:paraId="32AF8328" w14:textId="77777777" w:rsidR="00ED5248" w:rsidRPr="00371399" w:rsidRDefault="00ED5248" w:rsidP="00ED5248">
            <w:pPr>
              <w:spacing w:after="0" w:line="240" w:lineRule="auto"/>
              <w:jc w:val="center"/>
              <w:rPr>
                <w:rFonts w:ascii="Arial" w:eastAsia="Arial" w:hAnsi="Arial" w:cs="Arial"/>
                <w:b/>
                <w:bCs/>
                <w:sz w:val="18"/>
                <w:szCs w:val="18"/>
              </w:rPr>
            </w:pPr>
          </w:p>
        </w:tc>
        <w:tc>
          <w:tcPr>
            <w:tcW w:w="1499" w:type="dxa"/>
            <w:tcBorders>
              <w:bottom w:val="single" w:sz="8" w:space="0" w:color="auto"/>
            </w:tcBorders>
            <w:tcMar>
              <w:left w:w="70" w:type="dxa"/>
              <w:right w:w="70" w:type="dxa"/>
            </w:tcMar>
            <w:vAlign w:val="center"/>
          </w:tcPr>
          <w:p w14:paraId="21974EDC" w14:textId="54FE166F" w:rsidR="00ED5248" w:rsidRPr="00371399" w:rsidRDefault="00ED5248" w:rsidP="00ED5248">
            <w:pPr>
              <w:spacing w:after="0" w:line="240" w:lineRule="auto"/>
              <w:jc w:val="center"/>
              <w:rPr>
                <w:sz w:val="18"/>
                <w:szCs w:val="18"/>
              </w:rPr>
            </w:pPr>
            <w:r w:rsidRPr="00371399">
              <w:rPr>
                <w:rFonts w:ascii="Arial" w:eastAsia="Arial" w:hAnsi="Arial" w:cs="Arial"/>
                <w:b/>
                <w:bCs/>
                <w:sz w:val="18"/>
                <w:szCs w:val="18"/>
              </w:rPr>
              <w:t>Marzo 2019</w:t>
            </w:r>
          </w:p>
        </w:tc>
        <w:tc>
          <w:tcPr>
            <w:tcW w:w="237" w:type="dxa"/>
          </w:tcPr>
          <w:p w14:paraId="0458CE3A" w14:textId="77777777" w:rsidR="00ED5248" w:rsidRPr="00371399" w:rsidRDefault="00ED5248" w:rsidP="00ED5248">
            <w:pPr>
              <w:spacing w:after="0" w:line="240" w:lineRule="auto"/>
              <w:jc w:val="center"/>
              <w:rPr>
                <w:rFonts w:ascii="Arial" w:eastAsia="Arial" w:hAnsi="Arial" w:cs="Arial"/>
                <w:b/>
                <w:bCs/>
                <w:sz w:val="18"/>
                <w:szCs w:val="18"/>
              </w:rPr>
            </w:pPr>
          </w:p>
        </w:tc>
        <w:tc>
          <w:tcPr>
            <w:tcW w:w="1712" w:type="dxa"/>
            <w:tcBorders>
              <w:bottom w:val="single" w:sz="8" w:space="0" w:color="auto"/>
            </w:tcBorders>
            <w:tcMar>
              <w:left w:w="70" w:type="dxa"/>
              <w:right w:w="70" w:type="dxa"/>
            </w:tcMar>
            <w:vAlign w:val="center"/>
          </w:tcPr>
          <w:p w14:paraId="16341AAB" w14:textId="3C50D71A" w:rsidR="00ED5248" w:rsidRPr="00371399" w:rsidRDefault="00ED5248" w:rsidP="00ED5248">
            <w:pPr>
              <w:spacing w:after="0" w:line="240" w:lineRule="auto"/>
              <w:jc w:val="center"/>
              <w:rPr>
                <w:sz w:val="18"/>
                <w:szCs w:val="18"/>
              </w:rPr>
            </w:pPr>
            <w:r w:rsidRPr="00371399">
              <w:rPr>
                <w:rFonts w:ascii="Arial" w:eastAsia="Arial" w:hAnsi="Arial" w:cs="Arial"/>
                <w:b/>
                <w:bCs/>
                <w:sz w:val="18"/>
                <w:szCs w:val="18"/>
              </w:rPr>
              <w:t>Diciembre 2018</w:t>
            </w:r>
          </w:p>
        </w:tc>
      </w:tr>
      <w:tr w:rsidR="00ED5248" w:rsidRPr="00371399" w14:paraId="15C30A18" w14:textId="77777777" w:rsidTr="00371399">
        <w:trPr>
          <w:trHeight w:val="226"/>
        </w:trPr>
        <w:tc>
          <w:tcPr>
            <w:tcW w:w="5245" w:type="dxa"/>
            <w:tcMar>
              <w:left w:w="70" w:type="dxa"/>
              <w:right w:w="70" w:type="dxa"/>
            </w:tcMar>
            <w:vAlign w:val="center"/>
          </w:tcPr>
          <w:p w14:paraId="6F59D0CD" w14:textId="290388F9" w:rsidR="00ED5248" w:rsidRPr="00371399" w:rsidRDefault="00ED5248" w:rsidP="00ED5248">
            <w:pPr>
              <w:spacing w:after="0" w:line="240" w:lineRule="auto"/>
              <w:rPr>
                <w:sz w:val="18"/>
                <w:szCs w:val="18"/>
              </w:rPr>
            </w:pPr>
            <w:r w:rsidRPr="00371399">
              <w:rPr>
                <w:rFonts w:ascii="Arial" w:eastAsia="Arial" w:hAnsi="Arial" w:cs="Arial"/>
                <w:sz w:val="18"/>
                <w:szCs w:val="18"/>
              </w:rPr>
              <w:t>Activo financiero concesión (1)</w:t>
            </w:r>
          </w:p>
        </w:tc>
        <w:tc>
          <w:tcPr>
            <w:tcW w:w="992" w:type="dxa"/>
          </w:tcPr>
          <w:p w14:paraId="57241CBB" w14:textId="7B3FF243" w:rsidR="00ED5248" w:rsidRPr="00371399" w:rsidRDefault="00ED5248" w:rsidP="00ED5248">
            <w:pPr>
              <w:spacing w:after="0" w:line="240" w:lineRule="auto"/>
              <w:jc w:val="right"/>
              <w:rPr>
                <w:rFonts w:ascii="Arial" w:eastAsia="Arial" w:hAnsi="Arial" w:cs="Arial"/>
                <w:sz w:val="18"/>
                <w:szCs w:val="18"/>
              </w:rPr>
            </w:pPr>
            <w:r w:rsidRPr="00371399">
              <w:rPr>
                <w:rFonts w:ascii="Arial" w:eastAsia="Arial" w:hAnsi="Arial" w:cs="Arial"/>
                <w:sz w:val="18"/>
                <w:szCs w:val="18"/>
              </w:rPr>
              <w:t>$</w:t>
            </w:r>
          </w:p>
        </w:tc>
        <w:tc>
          <w:tcPr>
            <w:tcW w:w="1499" w:type="dxa"/>
            <w:tcBorders>
              <w:top w:val="single" w:sz="8" w:space="0" w:color="auto"/>
            </w:tcBorders>
            <w:tcMar>
              <w:left w:w="70" w:type="dxa"/>
              <w:right w:w="70" w:type="dxa"/>
            </w:tcMar>
            <w:vAlign w:val="center"/>
          </w:tcPr>
          <w:p w14:paraId="3AFB711B" w14:textId="12475F6A" w:rsidR="00ED5248" w:rsidRPr="00371399" w:rsidRDefault="00ED5248" w:rsidP="00ED5248">
            <w:pPr>
              <w:spacing w:after="0" w:line="240" w:lineRule="auto"/>
              <w:jc w:val="right"/>
              <w:rPr>
                <w:sz w:val="18"/>
                <w:szCs w:val="18"/>
              </w:rPr>
            </w:pPr>
            <w:r w:rsidRPr="00371399">
              <w:rPr>
                <w:rFonts w:ascii="Arial" w:eastAsia="Arial" w:hAnsi="Arial" w:cs="Arial"/>
                <w:sz w:val="18"/>
                <w:szCs w:val="18"/>
              </w:rPr>
              <w:t>2.480.445.333</w:t>
            </w:r>
          </w:p>
        </w:tc>
        <w:tc>
          <w:tcPr>
            <w:tcW w:w="237" w:type="dxa"/>
          </w:tcPr>
          <w:p w14:paraId="47EE3CCB" w14:textId="77777777" w:rsidR="00ED5248" w:rsidRPr="00371399" w:rsidRDefault="00ED5248" w:rsidP="00ED5248">
            <w:pPr>
              <w:spacing w:after="0" w:line="240" w:lineRule="auto"/>
              <w:jc w:val="right"/>
              <w:rPr>
                <w:rFonts w:ascii="Arial" w:eastAsia="Arial" w:hAnsi="Arial" w:cs="Arial"/>
                <w:sz w:val="18"/>
                <w:szCs w:val="18"/>
              </w:rPr>
            </w:pPr>
          </w:p>
        </w:tc>
        <w:tc>
          <w:tcPr>
            <w:tcW w:w="1712" w:type="dxa"/>
            <w:tcBorders>
              <w:top w:val="single" w:sz="8" w:space="0" w:color="auto"/>
            </w:tcBorders>
            <w:tcMar>
              <w:left w:w="70" w:type="dxa"/>
              <w:right w:w="70" w:type="dxa"/>
            </w:tcMar>
            <w:vAlign w:val="center"/>
          </w:tcPr>
          <w:p w14:paraId="4A846289" w14:textId="5DEC2903" w:rsidR="00ED5248" w:rsidRPr="00371399" w:rsidRDefault="00ED5248" w:rsidP="00ED5248">
            <w:pPr>
              <w:spacing w:after="0" w:line="240" w:lineRule="auto"/>
              <w:jc w:val="right"/>
              <w:rPr>
                <w:sz w:val="18"/>
                <w:szCs w:val="18"/>
              </w:rPr>
            </w:pPr>
            <w:r w:rsidRPr="00371399">
              <w:rPr>
                <w:rFonts w:ascii="Arial" w:eastAsia="Arial" w:hAnsi="Arial" w:cs="Arial"/>
                <w:sz w:val="18"/>
                <w:szCs w:val="18"/>
              </w:rPr>
              <w:t>2.579.638.229</w:t>
            </w:r>
          </w:p>
        </w:tc>
      </w:tr>
      <w:tr w:rsidR="00ED5248" w:rsidRPr="00371399" w14:paraId="2FFEC16F" w14:textId="77777777" w:rsidTr="00371399">
        <w:trPr>
          <w:trHeight w:val="226"/>
        </w:trPr>
        <w:tc>
          <w:tcPr>
            <w:tcW w:w="5245" w:type="dxa"/>
            <w:tcMar>
              <w:left w:w="70" w:type="dxa"/>
              <w:right w:w="70" w:type="dxa"/>
            </w:tcMar>
            <w:vAlign w:val="center"/>
          </w:tcPr>
          <w:p w14:paraId="2DDD398F" w14:textId="1BAA5D86" w:rsidR="00ED5248" w:rsidRPr="00371399" w:rsidRDefault="00ED5248" w:rsidP="00ED5248">
            <w:pPr>
              <w:spacing w:after="0" w:line="240" w:lineRule="auto"/>
              <w:rPr>
                <w:sz w:val="18"/>
                <w:szCs w:val="18"/>
              </w:rPr>
            </w:pPr>
            <w:r w:rsidRPr="00371399">
              <w:rPr>
                <w:rFonts w:ascii="Arial" w:eastAsia="Arial" w:hAnsi="Arial" w:cs="Arial"/>
                <w:sz w:val="18"/>
                <w:szCs w:val="18"/>
              </w:rPr>
              <w:t>Otros servicios por cobrar (2)</w:t>
            </w:r>
          </w:p>
        </w:tc>
        <w:tc>
          <w:tcPr>
            <w:tcW w:w="992" w:type="dxa"/>
          </w:tcPr>
          <w:p w14:paraId="0162E545" w14:textId="77777777" w:rsidR="00ED5248" w:rsidRPr="00371399" w:rsidRDefault="00ED5248" w:rsidP="00ED5248">
            <w:pPr>
              <w:spacing w:after="0" w:line="240" w:lineRule="auto"/>
              <w:jc w:val="right"/>
              <w:rPr>
                <w:rFonts w:ascii="Arial" w:eastAsia="Arial" w:hAnsi="Arial" w:cs="Arial"/>
                <w:sz w:val="18"/>
                <w:szCs w:val="18"/>
              </w:rPr>
            </w:pPr>
          </w:p>
        </w:tc>
        <w:tc>
          <w:tcPr>
            <w:tcW w:w="1499" w:type="dxa"/>
            <w:tcMar>
              <w:left w:w="70" w:type="dxa"/>
              <w:right w:w="70" w:type="dxa"/>
            </w:tcMar>
            <w:vAlign w:val="center"/>
          </w:tcPr>
          <w:p w14:paraId="76286B25" w14:textId="1F6F06C1" w:rsidR="00ED5248" w:rsidRPr="00371399" w:rsidRDefault="00ED5248" w:rsidP="00ED5248">
            <w:pPr>
              <w:spacing w:after="0" w:line="240" w:lineRule="auto"/>
              <w:jc w:val="right"/>
              <w:rPr>
                <w:sz w:val="18"/>
                <w:szCs w:val="18"/>
              </w:rPr>
            </w:pPr>
            <w:r w:rsidRPr="00371399">
              <w:rPr>
                <w:rFonts w:ascii="Arial" w:eastAsia="Arial" w:hAnsi="Arial" w:cs="Arial"/>
                <w:sz w:val="18"/>
                <w:szCs w:val="18"/>
              </w:rPr>
              <w:t>981.443</w:t>
            </w:r>
          </w:p>
        </w:tc>
        <w:tc>
          <w:tcPr>
            <w:tcW w:w="237" w:type="dxa"/>
          </w:tcPr>
          <w:p w14:paraId="072A70E4" w14:textId="77777777" w:rsidR="00ED5248" w:rsidRPr="00371399" w:rsidRDefault="00ED5248" w:rsidP="00ED5248">
            <w:pPr>
              <w:spacing w:after="0" w:line="240" w:lineRule="auto"/>
              <w:jc w:val="right"/>
              <w:rPr>
                <w:rFonts w:ascii="Arial" w:eastAsia="Arial" w:hAnsi="Arial" w:cs="Arial"/>
                <w:sz w:val="18"/>
                <w:szCs w:val="18"/>
              </w:rPr>
            </w:pPr>
          </w:p>
        </w:tc>
        <w:tc>
          <w:tcPr>
            <w:tcW w:w="1712" w:type="dxa"/>
            <w:tcMar>
              <w:left w:w="70" w:type="dxa"/>
              <w:right w:w="70" w:type="dxa"/>
            </w:tcMar>
            <w:vAlign w:val="center"/>
          </w:tcPr>
          <w:p w14:paraId="3C5D95B9" w14:textId="199F1662" w:rsidR="00ED5248" w:rsidRPr="00371399" w:rsidRDefault="00ED5248" w:rsidP="00ED5248">
            <w:pPr>
              <w:spacing w:after="0" w:line="240" w:lineRule="auto"/>
              <w:jc w:val="right"/>
              <w:rPr>
                <w:sz w:val="18"/>
                <w:szCs w:val="18"/>
              </w:rPr>
            </w:pPr>
            <w:r w:rsidRPr="00371399">
              <w:rPr>
                <w:rFonts w:ascii="Arial" w:eastAsia="Arial" w:hAnsi="Arial" w:cs="Arial"/>
                <w:sz w:val="18"/>
                <w:szCs w:val="18"/>
              </w:rPr>
              <w:t>1.752.887</w:t>
            </w:r>
          </w:p>
        </w:tc>
      </w:tr>
      <w:tr w:rsidR="00ED5248" w:rsidRPr="00371399" w14:paraId="0696337A" w14:textId="77777777" w:rsidTr="00371399">
        <w:trPr>
          <w:trHeight w:val="226"/>
        </w:trPr>
        <w:tc>
          <w:tcPr>
            <w:tcW w:w="5245" w:type="dxa"/>
            <w:tcMar>
              <w:left w:w="70" w:type="dxa"/>
              <w:right w:w="70" w:type="dxa"/>
            </w:tcMar>
            <w:vAlign w:val="center"/>
          </w:tcPr>
          <w:p w14:paraId="1D2118E6" w14:textId="55B808C4" w:rsidR="00ED5248" w:rsidRPr="00371399" w:rsidRDefault="00ED5248" w:rsidP="00ED5248">
            <w:pPr>
              <w:spacing w:after="0" w:line="240" w:lineRule="auto"/>
              <w:rPr>
                <w:sz w:val="18"/>
                <w:szCs w:val="18"/>
              </w:rPr>
            </w:pPr>
            <w:r w:rsidRPr="00371399">
              <w:rPr>
                <w:rFonts w:ascii="Arial" w:eastAsia="Arial" w:hAnsi="Arial" w:cs="Arial"/>
                <w:sz w:val="18"/>
                <w:szCs w:val="18"/>
              </w:rPr>
              <w:t>A compañías vinculadas (ver nota partes relacionadas)</w:t>
            </w:r>
          </w:p>
        </w:tc>
        <w:tc>
          <w:tcPr>
            <w:tcW w:w="992" w:type="dxa"/>
          </w:tcPr>
          <w:p w14:paraId="53C428E2" w14:textId="77777777" w:rsidR="00ED5248" w:rsidRPr="00371399" w:rsidRDefault="00ED5248" w:rsidP="00ED5248">
            <w:pPr>
              <w:spacing w:after="0" w:line="240" w:lineRule="auto"/>
              <w:jc w:val="right"/>
              <w:rPr>
                <w:rFonts w:ascii="Arial" w:eastAsia="Arial" w:hAnsi="Arial" w:cs="Arial"/>
                <w:sz w:val="18"/>
                <w:szCs w:val="18"/>
              </w:rPr>
            </w:pPr>
          </w:p>
        </w:tc>
        <w:tc>
          <w:tcPr>
            <w:tcW w:w="1499" w:type="dxa"/>
            <w:tcMar>
              <w:left w:w="70" w:type="dxa"/>
              <w:right w:w="70" w:type="dxa"/>
            </w:tcMar>
            <w:vAlign w:val="center"/>
          </w:tcPr>
          <w:p w14:paraId="275B82A7" w14:textId="4A0242A9" w:rsidR="00ED5248" w:rsidRPr="00371399" w:rsidRDefault="00ED5248" w:rsidP="00ED5248">
            <w:pPr>
              <w:spacing w:after="0" w:line="240" w:lineRule="auto"/>
              <w:jc w:val="right"/>
              <w:rPr>
                <w:sz w:val="18"/>
                <w:szCs w:val="18"/>
              </w:rPr>
            </w:pPr>
            <w:r w:rsidRPr="00371399">
              <w:rPr>
                <w:rFonts w:ascii="Arial" w:eastAsia="Arial" w:hAnsi="Arial" w:cs="Arial"/>
                <w:sz w:val="18"/>
                <w:szCs w:val="18"/>
              </w:rPr>
              <w:t>31.191.434</w:t>
            </w:r>
          </w:p>
        </w:tc>
        <w:tc>
          <w:tcPr>
            <w:tcW w:w="237" w:type="dxa"/>
          </w:tcPr>
          <w:p w14:paraId="75BBD081" w14:textId="77777777" w:rsidR="00ED5248" w:rsidRPr="00371399" w:rsidRDefault="00ED5248" w:rsidP="00ED5248">
            <w:pPr>
              <w:spacing w:after="0" w:line="240" w:lineRule="auto"/>
              <w:jc w:val="right"/>
              <w:rPr>
                <w:rFonts w:ascii="Arial" w:eastAsia="Arial" w:hAnsi="Arial" w:cs="Arial"/>
                <w:sz w:val="18"/>
                <w:szCs w:val="18"/>
              </w:rPr>
            </w:pPr>
          </w:p>
        </w:tc>
        <w:tc>
          <w:tcPr>
            <w:tcW w:w="1712" w:type="dxa"/>
            <w:tcMar>
              <w:left w:w="70" w:type="dxa"/>
              <w:right w:w="70" w:type="dxa"/>
            </w:tcMar>
            <w:vAlign w:val="center"/>
          </w:tcPr>
          <w:p w14:paraId="2154D092" w14:textId="023992A7" w:rsidR="00ED5248" w:rsidRPr="00371399" w:rsidRDefault="00ED5248" w:rsidP="00ED5248">
            <w:pPr>
              <w:spacing w:after="0" w:line="240" w:lineRule="auto"/>
              <w:jc w:val="right"/>
              <w:rPr>
                <w:sz w:val="18"/>
                <w:szCs w:val="18"/>
              </w:rPr>
            </w:pPr>
            <w:r w:rsidRPr="00371399">
              <w:rPr>
                <w:rFonts w:ascii="Arial" w:eastAsia="Arial" w:hAnsi="Arial" w:cs="Arial"/>
                <w:sz w:val="18"/>
                <w:szCs w:val="18"/>
              </w:rPr>
              <w:t>111.572.301</w:t>
            </w:r>
          </w:p>
        </w:tc>
      </w:tr>
      <w:tr w:rsidR="00ED5248" w:rsidRPr="00371399" w14:paraId="362DCA3F" w14:textId="77777777" w:rsidTr="00371399">
        <w:trPr>
          <w:trHeight w:val="226"/>
        </w:trPr>
        <w:tc>
          <w:tcPr>
            <w:tcW w:w="5245" w:type="dxa"/>
            <w:tcMar>
              <w:left w:w="70" w:type="dxa"/>
              <w:right w:w="70" w:type="dxa"/>
            </w:tcMar>
            <w:vAlign w:val="center"/>
          </w:tcPr>
          <w:p w14:paraId="5BC7DDA3" w14:textId="66E123E7" w:rsidR="00ED5248" w:rsidRPr="00371399" w:rsidRDefault="00ED5248" w:rsidP="00ED5248">
            <w:pPr>
              <w:spacing w:after="0" w:line="240" w:lineRule="auto"/>
              <w:rPr>
                <w:sz w:val="18"/>
                <w:szCs w:val="18"/>
              </w:rPr>
            </w:pPr>
            <w:r w:rsidRPr="00371399">
              <w:rPr>
                <w:rFonts w:ascii="Arial" w:eastAsia="Arial" w:hAnsi="Arial" w:cs="Arial"/>
                <w:sz w:val="18"/>
                <w:szCs w:val="18"/>
              </w:rPr>
              <w:t>Cuentas corrientes comerciales (3)</w:t>
            </w:r>
          </w:p>
        </w:tc>
        <w:tc>
          <w:tcPr>
            <w:tcW w:w="992" w:type="dxa"/>
          </w:tcPr>
          <w:p w14:paraId="59578CCA" w14:textId="77777777" w:rsidR="00ED5248" w:rsidRPr="00371399" w:rsidRDefault="00ED5248" w:rsidP="00ED5248">
            <w:pPr>
              <w:spacing w:after="0" w:line="240" w:lineRule="auto"/>
              <w:jc w:val="right"/>
              <w:rPr>
                <w:rFonts w:ascii="Arial" w:eastAsia="Arial" w:hAnsi="Arial" w:cs="Arial"/>
                <w:sz w:val="18"/>
                <w:szCs w:val="18"/>
              </w:rPr>
            </w:pPr>
          </w:p>
        </w:tc>
        <w:tc>
          <w:tcPr>
            <w:tcW w:w="1499" w:type="dxa"/>
            <w:tcMar>
              <w:left w:w="70" w:type="dxa"/>
              <w:right w:w="70" w:type="dxa"/>
            </w:tcMar>
            <w:vAlign w:val="center"/>
          </w:tcPr>
          <w:p w14:paraId="4ACCDEE0" w14:textId="27614317" w:rsidR="00ED5248" w:rsidRPr="00371399" w:rsidRDefault="00ED5248" w:rsidP="00ED5248">
            <w:pPr>
              <w:spacing w:after="0" w:line="240" w:lineRule="auto"/>
              <w:jc w:val="right"/>
              <w:rPr>
                <w:sz w:val="18"/>
                <w:szCs w:val="18"/>
              </w:rPr>
            </w:pPr>
            <w:r w:rsidRPr="00371399">
              <w:rPr>
                <w:rFonts w:ascii="Arial" w:eastAsia="Arial" w:hAnsi="Arial" w:cs="Arial"/>
                <w:sz w:val="18"/>
                <w:szCs w:val="18"/>
              </w:rPr>
              <w:t>19.186.549</w:t>
            </w:r>
          </w:p>
        </w:tc>
        <w:tc>
          <w:tcPr>
            <w:tcW w:w="237" w:type="dxa"/>
          </w:tcPr>
          <w:p w14:paraId="0A0E35E4" w14:textId="77777777" w:rsidR="00ED5248" w:rsidRPr="00371399" w:rsidRDefault="00ED5248" w:rsidP="00ED5248">
            <w:pPr>
              <w:spacing w:after="0" w:line="240" w:lineRule="auto"/>
              <w:jc w:val="right"/>
              <w:rPr>
                <w:rFonts w:ascii="Arial" w:eastAsia="Arial" w:hAnsi="Arial" w:cs="Arial"/>
                <w:sz w:val="18"/>
                <w:szCs w:val="18"/>
              </w:rPr>
            </w:pPr>
          </w:p>
        </w:tc>
        <w:tc>
          <w:tcPr>
            <w:tcW w:w="1712" w:type="dxa"/>
            <w:tcMar>
              <w:left w:w="70" w:type="dxa"/>
              <w:right w:w="70" w:type="dxa"/>
            </w:tcMar>
            <w:vAlign w:val="center"/>
          </w:tcPr>
          <w:p w14:paraId="316D91E2" w14:textId="413ADBC7" w:rsidR="00ED5248" w:rsidRPr="00371399" w:rsidRDefault="00ED5248" w:rsidP="00ED5248">
            <w:pPr>
              <w:spacing w:after="0" w:line="240" w:lineRule="auto"/>
              <w:jc w:val="right"/>
              <w:rPr>
                <w:sz w:val="18"/>
                <w:szCs w:val="18"/>
              </w:rPr>
            </w:pPr>
            <w:r w:rsidRPr="00371399">
              <w:rPr>
                <w:rFonts w:ascii="Arial" w:eastAsia="Arial" w:hAnsi="Arial" w:cs="Arial"/>
                <w:sz w:val="18"/>
                <w:szCs w:val="18"/>
              </w:rPr>
              <w:t>24.470.475</w:t>
            </w:r>
          </w:p>
        </w:tc>
      </w:tr>
      <w:tr w:rsidR="00ED5248" w:rsidRPr="00371399" w14:paraId="289F3430" w14:textId="77777777" w:rsidTr="00371399">
        <w:trPr>
          <w:trHeight w:val="226"/>
        </w:trPr>
        <w:tc>
          <w:tcPr>
            <w:tcW w:w="5245" w:type="dxa"/>
            <w:tcMar>
              <w:left w:w="70" w:type="dxa"/>
              <w:right w:w="70" w:type="dxa"/>
            </w:tcMar>
            <w:vAlign w:val="center"/>
          </w:tcPr>
          <w:p w14:paraId="322987B9" w14:textId="4AF5A249" w:rsidR="00ED5248" w:rsidRPr="00371399" w:rsidRDefault="00ED5248" w:rsidP="00ED5248">
            <w:pPr>
              <w:spacing w:after="0" w:line="240" w:lineRule="auto"/>
              <w:rPr>
                <w:sz w:val="18"/>
                <w:szCs w:val="18"/>
              </w:rPr>
            </w:pPr>
            <w:r w:rsidRPr="00371399">
              <w:rPr>
                <w:rFonts w:ascii="Arial" w:eastAsia="Arial" w:hAnsi="Arial" w:cs="Arial"/>
                <w:sz w:val="18"/>
                <w:szCs w:val="18"/>
              </w:rPr>
              <w:t xml:space="preserve">Cuentas por cobrar a trabajadores </w:t>
            </w:r>
          </w:p>
        </w:tc>
        <w:tc>
          <w:tcPr>
            <w:tcW w:w="992" w:type="dxa"/>
          </w:tcPr>
          <w:p w14:paraId="1F2FEBD3" w14:textId="77777777" w:rsidR="00ED5248" w:rsidRPr="00371399" w:rsidRDefault="00ED5248" w:rsidP="00ED5248">
            <w:pPr>
              <w:spacing w:after="0" w:line="240" w:lineRule="auto"/>
              <w:jc w:val="right"/>
              <w:rPr>
                <w:rFonts w:ascii="Arial" w:eastAsia="Arial" w:hAnsi="Arial" w:cs="Arial"/>
                <w:sz w:val="18"/>
                <w:szCs w:val="18"/>
              </w:rPr>
            </w:pPr>
          </w:p>
        </w:tc>
        <w:tc>
          <w:tcPr>
            <w:tcW w:w="1499" w:type="dxa"/>
            <w:tcMar>
              <w:left w:w="70" w:type="dxa"/>
              <w:right w:w="70" w:type="dxa"/>
            </w:tcMar>
            <w:vAlign w:val="center"/>
          </w:tcPr>
          <w:p w14:paraId="60840737" w14:textId="0EC10D82" w:rsidR="00ED5248" w:rsidRPr="00371399" w:rsidRDefault="00ED5248" w:rsidP="00ED5248">
            <w:pPr>
              <w:spacing w:after="0" w:line="240" w:lineRule="auto"/>
              <w:jc w:val="right"/>
              <w:rPr>
                <w:sz w:val="18"/>
                <w:szCs w:val="18"/>
              </w:rPr>
            </w:pPr>
            <w:r w:rsidRPr="00371399">
              <w:rPr>
                <w:rFonts w:ascii="Arial" w:eastAsia="Arial" w:hAnsi="Arial" w:cs="Arial"/>
                <w:sz w:val="18"/>
                <w:szCs w:val="18"/>
              </w:rPr>
              <w:t>1.218.439</w:t>
            </w:r>
          </w:p>
        </w:tc>
        <w:tc>
          <w:tcPr>
            <w:tcW w:w="237" w:type="dxa"/>
          </w:tcPr>
          <w:p w14:paraId="5DC62039" w14:textId="77777777" w:rsidR="00ED5248" w:rsidRPr="00371399" w:rsidRDefault="00ED5248" w:rsidP="00ED5248">
            <w:pPr>
              <w:spacing w:after="0" w:line="240" w:lineRule="auto"/>
              <w:jc w:val="right"/>
              <w:rPr>
                <w:rFonts w:ascii="Arial" w:eastAsia="Arial" w:hAnsi="Arial" w:cs="Arial"/>
                <w:sz w:val="18"/>
                <w:szCs w:val="18"/>
              </w:rPr>
            </w:pPr>
          </w:p>
        </w:tc>
        <w:tc>
          <w:tcPr>
            <w:tcW w:w="1712" w:type="dxa"/>
            <w:tcMar>
              <w:left w:w="70" w:type="dxa"/>
              <w:right w:w="70" w:type="dxa"/>
            </w:tcMar>
            <w:vAlign w:val="center"/>
          </w:tcPr>
          <w:p w14:paraId="769CE096" w14:textId="5E362213" w:rsidR="00ED5248" w:rsidRPr="00371399" w:rsidRDefault="00ED5248" w:rsidP="00ED5248">
            <w:pPr>
              <w:spacing w:after="0" w:line="240" w:lineRule="auto"/>
              <w:jc w:val="right"/>
              <w:rPr>
                <w:sz w:val="18"/>
                <w:szCs w:val="18"/>
              </w:rPr>
            </w:pPr>
            <w:r w:rsidRPr="00371399">
              <w:rPr>
                <w:rFonts w:ascii="Arial" w:eastAsia="Arial" w:hAnsi="Arial" w:cs="Arial"/>
                <w:sz w:val="18"/>
                <w:szCs w:val="18"/>
              </w:rPr>
              <w:t>1.273.420</w:t>
            </w:r>
          </w:p>
        </w:tc>
      </w:tr>
      <w:tr w:rsidR="00ED5248" w:rsidRPr="00371399" w14:paraId="1D4D7908" w14:textId="77777777" w:rsidTr="00371399">
        <w:trPr>
          <w:trHeight w:val="226"/>
        </w:trPr>
        <w:tc>
          <w:tcPr>
            <w:tcW w:w="5245" w:type="dxa"/>
            <w:tcMar>
              <w:left w:w="70" w:type="dxa"/>
              <w:right w:w="70" w:type="dxa"/>
            </w:tcMar>
            <w:vAlign w:val="center"/>
          </w:tcPr>
          <w:p w14:paraId="47C98D1C" w14:textId="62A5E879" w:rsidR="00ED5248" w:rsidRPr="00371399" w:rsidRDefault="00ED5248" w:rsidP="00ED5248">
            <w:pPr>
              <w:spacing w:after="0" w:line="240" w:lineRule="auto"/>
              <w:rPr>
                <w:sz w:val="18"/>
                <w:szCs w:val="18"/>
              </w:rPr>
            </w:pPr>
            <w:r w:rsidRPr="00371399">
              <w:rPr>
                <w:rFonts w:ascii="Arial" w:eastAsia="Arial" w:hAnsi="Arial" w:cs="Arial"/>
                <w:sz w:val="18"/>
                <w:szCs w:val="18"/>
              </w:rPr>
              <w:t>Depósitos</w:t>
            </w:r>
          </w:p>
        </w:tc>
        <w:tc>
          <w:tcPr>
            <w:tcW w:w="992" w:type="dxa"/>
          </w:tcPr>
          <w:p w14:paraId="44EE1D30" w14:textId="77777777" w:rsidR="00ED5248" w:rsidRPr="00371399" w:rsidRDefault="00ED5248" w:rsidP="00ED5248">
            <w:pPr>
              <w:spacing w:after="0" w:line="240" w:lineRule="auto"/>
              <w:jc w:val="right"/>
              <w:rPr>
                <w:rFonts w:ascii="Arial" w:eastAsia="Arial" w:hAnsi="Arial" w:cs="Arial"/>
                <w:sz w:val="18"/>
                <w:szCs w:val="18"/>
              </w:rPr>
            </w:pPr>
          </w:p>
        </w:tc>
        <w:tc>
          <w:tcPr>
            <w:tcW w:w="1499" w:type="dxa"/>
            <w:tcMar>
              <w:left w:w="70" w:type="dxa"/>
              <w:right w:w="70" w:type="dxa"/>
            </w:tcMar>
            <w:vAlign w:val="center"/>
          </w:tcPr>
          <w:p w14:paraId="630A886E" w14:textId="0C76CEF4" w:rsidR="00ED5248" w:rsidRPr="00371399" w:rsidRDefault="00ED5248" w:rsidP="00ED5248">
            <w:pPr>
              <w:spacing w:after="0" w:line="240" w:lineRule="auto"/>
              <w:jc w:val="right"/>
              <w:rPr>
                <w:sz w:val="18"/>
                <w:szCs w:val="18"/>
              </w:rPr>
            </w:pPr>
            <w:r w:rsidRPr="00371399">
              <w:rPr>
                <w:rFonts w:ascii="Arial" w:eastAsia="Arial" w:hAnsi="Arial" w:cs="Arial"/>
                <w:sz w:val="18"/>
                <w:szCs w:val="18"/>
              </w:rPr>
              <w:t>476.086</w:t>
            </w:r>
          </w:p>
        </w:tc>
        <w:tc>
          <w:tcPr>
            <w:tcW w:w="237" w:type="dxa"/>
          </w:tcPr>
          <w:p w14:paraId="65025FA0" w14:textId="77777777" w:rsidR="00ED5248" w:rsidRPr="00371399" w:rsidRDefault="00ED5248" w:rsidP="00ED5248">
            <w:pPr>
              <w:spacing w:after="0" w:line="240" w:lineRule="auto"/>
              <w:jc w:val="right"/>
              <w:rPr>
                <w:rFonts w:ascii="Arial" w:eastAsia="Arial" w:hAnsi="Arial" w:cs="Arial"/>
                <w:sz w:val="18"/>
                <w:szCs w:val="18"/>
              </w:rPr>
            </w:pPr>
          </w:p>
        </w:tc>
        <w:tc>
          <w:tcPr>
            <w:tcW w:w="1712" w:type="dxa"/>
            <w:tcMar>
              <w:left w:w="70" w:type="dxa"/>
              <w:right w:w="70" w:type="dxa"/>
            </w:tcMar>
            <w:vAlign w:val="center"/>
          </w:tcPr>
          <w:p w14:paraId="24EB3538" w14:textId="14CF0513" w:rsidR="00ED5248" w:rsidRPr="00371399" w:rsidRDefault="00ED5248" w:rsidP="00ED5248">
            <w:pPr>
              <w:spacing w:after="0" w:line="240" w:lineRule="auto"/>
              <w:jc w:val="right"/>
              <w:rPr>
                <w:sz w:val="18"/>
                <w:szCs w:val="18"/>
              </w:rPr>
            </w:pPr>
            <w:r w:rsidRPr="00371399">
              <w:rPr>
                <w:rFonts w:ascii="Arial" w:eastAsia="Arial" w:hAnsi="Arial" w:cs="Arial"/>
                <w:sz w:val="18"/>
                <w:szCs w:val="18"/>
              </w:rPr>
              <w:t>482.174</w:t>
            </w:r>
          </w:p>
        </w:tc>
      </w:tr>
      <w:tr w:rsidR="00ED5248" w:rsidRPr="00371399" w14:paraId="4E4D93F7" w14:textId="77777777" w:rsidTr="00371399">
        <w:trPr>
          <w:trHeight w:val="226"/>
        </w:trPr>
        <w:tc>
          <w:tcPr>
            <w:tcW w:w="5245" w:type="dxa"/>
            <w:tcMar>
              <w:left w:w="70" w:type="dxa"/>
              <w:right w:w="70" w:type="dxa"/>
            </w:tcMar>
            <w:vAlign w:val="center"/>
          </w:tcPr>
          <w:p w14:paraId="0C39EA8B" w14:textId="1488FB5B" w:rsidR="00ED5248" w:rsidRPr="00371399" w:rsidRDefault="00ED5248" w:rsidP="00ED5248">
            <w:pPr>
              <w:spacing w:after="0" w:line="240" w:lineRule="auto"/>
              <w:rPr>
                <w:sz w:val="18"/>
                <w:szCs w:val="18"/>
              </w:rPr>
            </w:pPr>
            <w:r w:rsidRPr="00371399">
              <w:rPr>
                <w:rFonts w:ascii="Arial" w:eastAsia="Arial" w:hAnsi="Arial" w:cs="Arial"/>
                <w:sz w:val="18"/>
                <w:szCs w:val="18"/>
              </w:rPr>
              <w:t>Otras cuentas por cobrar (4)</w:t>
            </w:r>
          </w:p>
        </w:tc>
        <w:tc>
          <w:tcPr>
            <w:tcW w:w="992" w:type="dxa"/>
          </w:tcPr>
          <w:p w14:paraId="79B829F1" w14:textId="77777777" w:rsidR="00ED5248" w:rsidRPr="00371399" w:rsidRDefault="00ED5248" w:rsidP="00ED5248">
            <w:pPr>
              <w:spacing w:after="0" w:line="240" w:lineRule="auto"/>
              <w:jc w:val="right"/>
              <w:rPr>
                <w:rFonts w:ascii="Arial" w:eastAsia="Arial" w:hAnsi="Arial" w:cs="Arial"/>
                <w:sz w:val="18"/>
                <w:szCs w:val="18"/>
              </w:rPr>
            </w:pPr>
          </w:p>
        </w:tc>
        <w:tc>
          <w:tcPr>
            <w:tcW w:w="1499" w:type="dxa"/>
            <w:tcMar>
              <w:left w:w="70" w:type="dxa"/>
              <w:right w:w="70" w:type="dxa"/>
            </w:tcMar>
            <w:vAlign w:val="center"/>
          </w:tcPr>
          <w:p w14:paraId="231DD396" w14:textId="7DE29D44" w:rsidR="00ED5248" w:rsidRPr="00371399" w:rsidRDefault="00ED5248" w:rsidP="00ED5248">
            <w:pPr>
              <w:spacing w:after="0" w:line="240" w:lineRule="auto"/>
              <w:jc w:val="right"/>
              <w:rPr>
                <w:sz w:val="18"/>
                <w:szCs w:val="18"/>
              </w:rPr>
            </w:pPr>
            <w:r w:rsidRPr="00371399">
              <w:rPr>
                <w:rFonts w:ascii="Arial" w:eastAsia="Arial" w:hAnsi="Arial" w:cs="Arial"/>
                <w:sz w:val="18"/>
                <w:szCs w:val="18"/>
              </w:rPr>
              <w:t>104.745.964</w:t>
            </w:r>
          </w:p>
        </w:tc>
        <w:tc>
          <w:tcPr>
            <w:tcW w:w="237" w:type="dxa"/>
          </w:tcPr>
          <w:p w14:paraId="603FE3C1" w14:textId="77777777" w:rsidR="00ED5248" w:rsidRPr="00371399" w:rsidRDefault="00ED5248" w:rsidP="00ED5248">
            <w:pPr>
              <w:spacing w:after="0" w:line="240" w:lineRule="auto"/>
              <w:jc w:val="right"/>
              <w:rPr>
                <w:rFonts w:ascii="Arial" w:eastAsia="Arial" w:hAnsi="Arial" w:cs="Arial"/>
                <w:sz w:val="18"/>
                <w:szCs w:val="18"/>
              </w:rPr>
            </w:pPr>
          </w:p>
        </w:tc>
        <w:tc>
          <w:tcPr>
            <w:tcW w:w="1712" w:type="dxa"/>
            <w:tcMar>
              <w:left w:w="70" w:type="dxa"/>
              <w:right w:w="70" w:type="dxa"/>
            </w:tcMar>
            <w:vAlign w:val="center"/>
          </w:tcPr>
          <w:p w14:paraId="6BD06392" w14:textId="271B6008" w:rsidR="00ED5248" w:rsidRPr="00371399" w:rsidRDefault="00ED5248" w:rsidP="00ED5248">
            <w:pPr>
              <w:spacing w:after="0" w:line="240" w:lineRule="auto"/>
              <w:jc w:val="right"/>
              <w:rPr>
                <w:sz w:val="18"/>
                <w:szCs w:val="18"/>
              </w:rPr>
            </w:pPr>
            <w:r w:rsidRPr="00371399">
              <w:rPr>
                <w:rFonts w:ascii="Arial" w:eastAsia="Arial" w:hAnsi="Arial" w:cs="Arial"/>
                <w:sz w:val="18"/>
                <w:szCs w:val="18"/>
              </w:rPr>
              <w:t>104.802.983</w:t>
            </w:r>
          </w:p>
        </w:tc>
      </w:tr>
      <w:tr w:rsidR="00ED5248" w:rsidRPr="00371399" w14:paraId="01EAA5A6" w14:textId="77777777" w:rsidTr="00371399">
        <w:trPr>
          <w:trHeight w:val="238"/>
        </w:trPr>
        <w:tc>
          <w:tcPr>
            <w:tcW w:w="5245" w:type="dxa"/>
            <w:tcMar>
              <w:left w:w="70" w:type="dxa"/>
              <w:right w:w="70" w:type="dxa"/>
            </w:tcMar>
            <w:vAlign w:val="center"/>
          </w:tcPr>
          <w:p w14:paraId="1535C135" w14:textId="2FE726AC" w:rsidR="00ED5248" w:rsidRPr="00371399" w:rsidRDefault="00ED5248" w:rsidP="00ED5248">
            <w:pPr>
              <w:spacing w:after="0" w:line="240" w:lineRule="auto"/>
              <w:rPr>
                <w:sz w:val="18"/>
                <w:szCs w:val="18"/>
              </w:rPr>
            </w:pPr>
            <w:r w:rsidRPr="00371399">
              <w:rPr>
                <w:rFonts w:ascii="Arial" w:eastAsia="Arial" w:hAnsi="Arial" w:cs="Arial"/>
                <w:sz w:val="18"/>
                <w:szCs w:val="18"/>
              </w:rPr>
              <w:t>Deterioro de cuentas por cobrar (5)</w:t>
            </w:r>
          </w:p>
        </w:tc>
        <w:tc>
          <w:tcPr>
            <w:tcW w:w="992" w:type="dxa"/>
          </w:tcPr>
          <w:p w14:paraId="65C1F122" w14:textId="77777777" w:rsidR="00ED5248" w:rsidRPr="00371399" w:rsidRDefault="00ED5248" w:rsidP="00ED5248">
            <w:pPr>
              <w:spacing w:after="0" w:line="240" w:lineRule="auto"/>
              <w:jc w:val="right"/>
              <w:rPr>
                <w:rFonts w:ascii="Arial" w:eastAsia="Arial" w:hAnsi="Arial" w:cs="Arial"/>
                <w:sz w:val="18"/>
                <w:szCs w:val="18"/>
              </w:rPr>
            </w:pPr>
          </w:p>
        </w:tc>
        <w:tc>
          <w:tcPr>
            <w:tcW w:w="1499" w:type="dxa"/>
            <w:tcBorders>
              <w:bottom w:val="single" w:sz="8" w:space="0" w:color="auto"/>
            </w:tcBorders>
            <w:tcMar>
              <w:left w:w="70" w:type="dxa"/>
              <w:right w:w="70" w:type="dxa"/>
            </w:tcMar>
            <w:vAlign w:val="center"/>
          </w:tcPr>
          <w:p w14:paraId="3B76075A" w14:textId="292E06A7" w:rsidR="00ED5248" w:rsidRPr="00371399" w:rsidRDefault="00ED5248" w:rsidP="00ED5248">
            <w:pPr>
              <w:spacing w:after="0" w:line="240" w:lineRule="auto"/>
              <w:jc w:val="right"/>
              <w:rPr>
                <w:sz w:val="18"/>
                <w:szCs w:val="18"/>
              </w:rPr>
            </w:pPr>
            <w:r w:rsidRPr="00371399">
              <w:rPr>
                <w:rFonts w:ascii="Arial" w:eastAsia="Arial" w:hAnsi="Arial" w:cs="Arial"/>
                <w:sz w:val="18"/>
                <w:szCs w:val="18"/>
              </w:rPr>
              <w:t>(21.505.967)</w:t>
            </w:r>
          </w:p>
        </w:tc>
        <w:tc>
          <w:tcPr>
            <w:tcW w:w="237" w:type="dxa"/>
          </w:tcPr>
          <w:p w14:paraId="464DCEF6" w14:textId="77777777" w:rsidR="00ED5248" w:rsidRPr="00371399" w:rsidRDefault="00ED5248" w:rsidP="00ED5248">
            <w:pPr>
              <w:spacing w:after="0" w:line="240" w:lineRule="auto"/>
              <w:jc w:val="right"/>
              <w:rPr>
                <w:rFonts w:ascii="Arial" w:eastAsia="Arial" w:hAnsi="Arial" w:cs="Arial"/>
                <w:sz w:val="18"/>
                <w:szCs w:val="18"/>
              </w:rPr>
            </w:pPr>
          </w:p>
        </w:tc>
        <w:tc>
          <w:tcPr>
            <w:tcW w:w="1712" w:type="dxa"/>
            <w:tcBorders>
              <w:bottom w:val="single" w:sz="8" w:space="0" w:color="auto"/>
            </w:tcBorders>
            <w:tcMar>
              <w:left w:w="70" w:type="dxa"/>
              <w:right w:w="70" w:type="dxa"/>
            </w:tcMar>
            <w:vAlign w:val="center"/>
          </w:tcPr>
          <w:p w14:paraId="21944E3C" w14:textId="0E113C95" w:rsidR="00ED5248" w:rsidRPr="00371399" w:rsidRDefault="00ED5248" w:rsidP="00ED5248">
            <w:pPr>
              <w:spacing w:after="0" w:line="240" w:lineRule="auto"/>
              <w:jc w:val="right"/>
              <w:rPr>
                <w:sz w:val="18"/>
                <w:szCs w:val="18"/>
              </w:rPr>
            </w:pPr>
            <w:r w:rsidRPr="00371399">
              <w:rPr>
                <w:rFonts w:ascii="Arial" w:eastAsia="Arial" w:hAnsi="Arial" w:cs="Arial"/>
                <w:sz w:val="18"/>
                <w:szCs w:val="18"/>
              </w:rPr>
              <w:t>(23.301.940)</w:t>
            </w:r>
          </w:p>
        </w:tc>
      </w:tr>
      <w:tr w:rsidR="00ED5248" w:rsidRPr="00371399" w14:paraId="0258C79C" w14:textId="77777777" w:rsidTr="00371399">
        <w:trPr>
          <w:trHeight w:val="238"/>
        </w:trPr>
        <w:tc>
          <w:tcPr>
            <w:tcW w:w="5245" w:type="dxa"/>
            <w:tcMar>
              <w:left w:w="70" w:type="dxa"/>
              <w:right w:w="70" w:type="dxa"/>
            </w:tcMar>
            <w:vAlign w:val="center"/>
          </w:tcPr>
          <w:p w14:paraId="4C15C04B" w14:textId="1631E663" w:rsidR="00ED5248" w:rsidRPr="00371399" w:rsidRDefault="00ED5248" w:rsidP="00ED5248">
            <w:pPr>
              <w:spacing w:after="0" w:line="240" w:lineRule="auto"/>
              <w:rPr>
                <w:sz w:val="18"/>
                <w:szCs w:val="18"/>
              </w:rPr>
            </w:pPr>
            <w:r w:rsidRPr="00371399">
              <w:rPr>
                <w:rFonts w:ascii="Arial" w:eastAsia="Arial" w:hAnsi="Arial" w:cs="Arial"/>
                <w:sz w:val="18"/>
                <w:szCs w:val="18"/>
              </w:rPr>
              <w:t>Total cuentas comerciales por cobrar y otras cuentas por cobrar</w:t>
            </w:r>
          </w:p>
        </w:tc>
        <w:tc>
          <w:tcPr>
            <w:tcW w:w="992" w:type="dxa"/>
          </w:tcPr>
          <w:p w14:paraId="0113C5CF" w14:textId="5F3DF0A5" w:rsidR="00ED5248" w:rsidRPr="00371399" w:rsidRDefault="00ED5248" w:rsidP="00ED5248">
            <w:pPr>
              <w:spacing w:after="0" w:line="240" w:lineRule="auto"/>
              <w:jc w:val="right"/>
              <w:rPr>
                <w:rFonts w:ascii="Arial" w:eastAsia="Arial" w:hAnsi="Arial" w:cs="Arial"/>
                <w:b/>
                <w:bCs/>
                <w:sz w:val="18"/>
                <w:szCs w:val="18"/>
              </w:rPr>
            </w:pPr>
            <w:r w:rsidRPr="00371399">
              <w:rPr>
                <w:rFonts w:ascii="Arial" w:eastAsia="Arial" w:hAnsi="Arial" w:cs="Arial"/>
                <w:b/>
                <w:bCs/>
                <w:sz w:val="18"/>
                <w:szCs w:val="18"/>
              </w:rPr>
              <w:t>$</w:t>
            </w:r>
          </w:p>
        </w:tc>
        <w:tc>
          <w:tcPr>
            <w:tcW w:w="1499" w:type="dxa"/>
            <w:tcBorders>
              <w:top w:val="single" w:sz="8" w:space="0" w:color="auto"/>
              <w:bottom w:val="double" w:sz="6" w:space="0" w:color="auto"/>
            </w:tcBorders>
            <w:tcMar>
              <w:left w:w="70" w:type="dxa"/>
              <w:right w:w="70" w:type="dxa"/>
            </w:tcMar>
            <w:vAlign w:val="center"/>
          </w:tcPr>
          <w:p w14:paraId="3748362C" w14:textId="5C4C9598" w:rsidR="00ED5248" w:rsidRPr="00371399" w:rsidRDefault="00ED5248" w:rsidP="00ED5248">
            <w:pPr>
              <w:spacing w:after="0" w:line="240" w:lineRule="auto"/>
              <w:jc w:val="right"/>
              <w:rPr>
                <w:sz w:val="18"/>
                <w:szCs w:val="18"/>
              </w:rPr>
            </w:pPr>
            <w:r w:rsidRPr="00371399">
              <w:rPr>
                <w:rFonts w:ascii="Arial" w:eastAsia="Arial" w:hAnsi="Arial" w:cs="Arial"/>
                <w:b/>
                <w:bCs/>
                <w:sz w:val="18"/>
                <w:szCs w:val="18"/>
              </w:rPr>
              <w:t>2.616.739.281</w:t>
            </w:r>
          </w:p>
        </w:tc>
        <w:tc>
          <w:tcPr>
            <w:tcW w:w="237" w:type="dxa"/>
          </w:tcPr>
          <w:p w14:paraId="30C07B5A" w14:textId="77777777" w:rsidR="00ED5248" w:rsidRPr="00371399" w:rsidRDefault="00ED5248" w:rsidP="00ED5248">
            <w:pPr>
              <w:spacing w:after="0" w:line="240" w:lineRule="auto"/>
              <w:jc w:val="right"/>
              <w:rPr>
                <w:rFonts w:ascii="Arial" w:eastAsia="Arial" w:hAnsi="Arial" w:cs="Arial"/>
                <w:b/>
                <w:bCs/>
                <w:sz w:val="18"/>
                <w:szCs w:val="18"/>
              </w:rPr>
            </w:pPr>
          </w:p>
        </w:tc>
        <w:tc>
          <w:tcPr>
            <w:tcW w:w="1712" w:type="dxa"/>
            <w:tcBorders>
              <w:top w:val="single" w:sz="8" w:space="0" w:color="auto"/>
              <w:bottom w:val="double" w:sz="6" w:space="0" w:color="auto"/>
            </w:tcBorders>
            <w:tcMar>
              <w:left w:w="70" w:type="dxa"/>
              <w:right w:w="70" w:type="dxa"/>
            </w:tcMar>
            <w:vAlign w:val="center"/>
          </w:tcPr>
          <w:p w14:paraId="2B3E6B5C" w14:textId="32097B00" w:rsidR="00ED5248" w:rsidRPr="00371399" w:rsidRDefault="00ED5248" w:rsidP="00ED5248">
            <w:pPr>
              <w:spacing w:after="0" w:line="240" w:lineRule="auto"/>
              <w:jc w:val="right"/>
              <w:rPr>
                <w:sz w:val="18"/>
                <w:szCs w:val="18"/>
              </w:rPr>
            </w:pPr>
            <w:r w:rsidRPr="00371399">
              <w:rPr>
                <w:rFonts w:ascii="Arial" w:eastAsia="Arial" w:hAnsi="Arial" w:cs="Arial"/>
                <w:b/>
                <w:bCs/>
                <w:sz w:val="18"/>
                <w:szCs w:val="18"/>
              </w:rPr>
              <w:t>2.800.690.530</w:t>
            </w:r>
          </w:p>
        </w:tc>
      </w:tr>
      <w:tr w:rsidR="00ED5248" w:rsidRPr="00371399" w14:paraId="165FB22C" w14:textId="77777777" w:rsidTr="00371399">
        <w:trPr>
          <w:trHeight w:val="249"/>
        </w:trPr>
        <w:tc>
          <w:tcPr>
            <w:tcW w:w="5245" w:type="dxa"/>
            <w:tcMar>
              <w:left w:w="70" w:type="dxa"/>
              <w:right w:w="70" w:type="dxa"/>
            </w:tcMar>
            <w:vAlign w:val="center"/>
          </w:tcPr>
          <w:p w14:paraId="73142B69" w14:textId="4B75DC10" w:rsidR="00ED5248" w:rsidRPr="00371399" w:rsidRDefault="00ED5248" w:rsidP="00ED5248">
            <w:pPr>
              <w:spacing w:after="0" w:line="240" w:lineRule="auto"/>
              <w:rPr>
                <w:sz w:val="18"/>
                <w:szCs w:val="18"/>
              </w:rPr>
            </w:pPr>
            <w:r w:rsidRPr="00371399">
              <w:rPr>
                <w:rFonts w:ascii="Arial" w:eastAsia="Arial" w:hAnsi="Arial" w:cs="Arial"/>
                <w:sz w:val="18"/>
                <w:szCs w:val="18"/>
              </w:rPr>
              <w:t xml:space="preserve">Corriente </w:t>
            </w:r>
          </w:p>
        </w:tc>
        <w:tc>
          <w:tcPr>
            <w:tcW w:w="992" w:type="dxa"/>
          </w:tcPr>
          <w:p w14:paraId="628EAC2F" w14:textId="77777777" w:rsidR="00ED5248" w:rsidRPr="00371399" w:rsidRDefault="00ED5248" w:rsidP="00ED5248">
            <w:pPr>
              <w:spacing w:after="0" w:line="240" w:lineRule="auto"/>
              <w:jc w:val="right"/>
              <w:rPr>
                <w:rFonts w:ascii="Arial" w:eastAsia="Arial" w:hAnsi="Arial" w:cs="Arial"/>
                <w:sz w:val="18"/>
                <w:szCs w:val="18"/>
              </w:rPr>
            </w:pPr>
          </w:p>
        </w:tc>
        <w:tc>
          <w:tcPr>
            <w:tcW w:w="1499" w:type="dxa"/>
            <w:tcBorders>
              <w:top w:val="double" w:sz="6" w:space="0" w:color="auto"/>
              <w:bottom w:val="single" w:sz="8" w:space="0" w:color="auto"/>
            </w:tcBorders>
            <w:tcMar>
              <w:left w:w="70" w:type="dxa"/>
              <w:right w:w="70" w:type="dxa"/>
            </w:tcMar>
            <w:vAlign w:val="center"/>
          </w:tcPr>
          <w:p w14:paraId="44AF0428" w14:textId="6E9844A7" w:rsidR="00ED5248" w:rsidRPr="00371399" w:rsidRDefault="00ED5248" w:rsidP="00ED5248">
            <w:pPr>
              <w:spacing w:after="0" w:line="240" w:lineRule="auto"/>
              <w:jc w:val="right"/>
              <w:rPr>
                <w:sz w:val="18"/>
                <w:szCs w:val="18"/>
              </w:rPr>
            </w:pPr>
            <w:r w:rsidRPr="00371399">
              <w:rPr>
                <w:rFonts w:ascii="Arial" w:eastAsia="Arial" w:hAnsi="Arial" w:cs="Arial"/>
                <w:sz w:val="18"/>
                <w:szCs w:val="18"/>
              </w:rPr>
              <w:t>302.976.637</w:t>
            </w:r>
          </w:p>
        </w:tc>
        <w:tc>
          <w:tcPr>
            <w:tcW w:w="237" w:type="dxa"/>
          </w:tcPr>
          <w:p w14:paraId="03ED445E" w14:textId="77777777" w:rsidR="00ED5248" w:rsidRPr="00371399" w:rsidRDefault="00ED5248" w:rsidP="00ED5248">
            <w:pPr>
              <w:spacing w:after="0" w:line="240" w:lineRule="auto"/>
              <w:jc w:val="right"/>
              <w:rPr>
                <w:rFonts w:ascii="Arial" w:eastAsia="Arial" w:hAnsi="Arial" w:cs="Arial"/>
                <w:sz w:val="18"/>
                <w:szCs w:val="18"/>
              </w:rPr>
            </w:pPr>
          </w:p>
        </w:tc>
        <w:tc>
          <w:tcPr>
            <w:tcW w:w="1712" w:type="dxa"/>
            <w:tcBorders>
              <w:top w:val="double" w:sz="6" w:space="0" w:color="auto"/>
              <w:bottom w:val="single" w:sz="8" w:space="0" w:color="auto"/>
            </w:tcBorders>
            <w:tcMar>
              <w:left w:w="70" w:type="dxa"/>
              <w:right w:w="70" w:type="dxa"/>
            </w:tcMar>
            <w:vAlign w:val="center"/>
          </w:tcPr>
          <w:p w14:paraId="16F3318E" w14:textId="6349090E" w:rsidR="00ED5248" w:rsidRPr="00371399" w:rsidRDefault="00ED5248" w:rsidP="00ED5248">
            <w:pPr>
              <w:spacing w:after="0" w:line="240" w:lineRule="auto"/>
              <w:jc w:val="right"/>
              <w:rPr>
                <w:sz w:val="18"/>
                <w:szCs w:val="18"/>
              </w:rPr>
            </w:pPr>
            <w:r w:rsidRPr="00371399">
              <w:rPr>
                <w:rFonts w:ascii="Arial" w:eastAsia="Arial" w:hAnsi="Arial" w:cs="Arial"/>
                <w:sz w:val="18"/>
                <w:szCs w:val="18"/>
              </w:rPr>
              <w:t>400.024.258</w:t>
            </w:r>
          </w:p>
        </w:tc>
      </w:tr>
      <w:tr w:rsidR="00ED5248" w:rsidRPr="00371399" w14:paraId="476303A7" w14:textId="77777777" w:rsidTr="00371399">
        <w:trPr>
          <w:trHeight w:val="110"/>
        </w:trPr>
        <w:tc>
          <w:tcPr>
            <w:tcW w:w="5245" w:type="dxa"/>
            <w:tcMar>
              <w:left w:w="70" w:type="dxa"/>
              <w:right w:w="70" w:type="dxa"/>
            </w:tcMar>
            <w:vAlign w:val="center"/>
          </w:tcPr>
          <w:p w14:paraId="45FAC5AD" w14:textId="646E400E" w:rsidR="00ED5248" w:rsidRPr="00371399" w:rsidRDefault="00ED5248" w:rsidP="00ED5248">
            <w:pPr>
              <w:spacing w:after="0" w:line="240" w:lineRule="auto"/>
              <w:rPr>
                <w:sz w:val="18"/>
                <w:szCs w:val="18"/>
              </w:rPr>
            </w:pPr>
            <w:r w:rsidRPr="00371399">
              <w:rPr>
                <w:rFonts w:ascii="Arial" w:eastAsia="Arial" w:hAnsi="Arial" w:cs="Arial"/>
                <w:sz w:val="18"/>
                <w:szCs w:val="18"/>
              </w:rPr>
              <w:t xml:space="preserve">No Corriente </w:t>
            </w:r>
          </w:p>
        </w:tc>
        <w:tc>
          <w:tcPr>
            <w:tcW w:w="992" w:type="dxa"/>
          </w:tcPr>
          <w:p w14:paraId="73116258" w14:textId="77777777" w:rsidR="00ED5248" w:rsidRPr="00371399" w:rsidRDefault="00ED5248" w:rsidP="00ED5248">
            <w:pPr>
              <w:spacing w:after="0" w:line="240" w:lineRule="auto"/>
              <w:jc w:val="right"/>
              <w:rPr>
                <w:rFonts w:ascii="Arial" w:eastAsia="Arial" w:hAnsi="Arial" w:cs="Arial"/>
                <w:sz w:val="18"/>
                <w:szCs w:val="18"/>
              </w:rPr>
            </w:pPr>
          </w:p>
        </w:tc>
        <w:tc>
          <w:tcPr>
            <w:tcW w:w="1499" w:type="dxa"/>
            <w:tcBorders>
              <w:top w:val="single" w:sz="8" w:space="0" w:color="auto"/>
              <w:bottom w:val="single" w:sz="8" w:space="0" w:color="auto"/>
            </w:tcBorders>
            <w:tcMar>
              <w:left w:w="70" w:type="dxa"/>
              <w:right w:w="70" w:type="dxa"/>
            </w:tcMar>
            <w:vAlign w:val="center"/>
          </w:tcPr>
          <w:p w14:paraId="105CA5C8" w14:textId="167073A6" w:rsidR="00ED5248" w:rsidRPr="00371399" w:rsidRDefault="00ED5248" w:rsidP="00ED5248">
            <w:pPr>
              <w:spacing w:after="0" w:line="240" w:lineRule="auto"/>
              <w:jc w:val="right"/>
              <w:rPr>
                <w:sz w:val="18"/>
                <w:szCs w:val="18"/>
              </w:rPr>
            </w:pPr>
            <w:r w:rsidRPr="00371399">
              <w:rPr>
                <w:rFonts w:ascii="Arial" w:eastAsia="Arial" w:hAnsi="Arial" w:cs="Arial"/>
                <w:sz w:val="18"/>
                <w:szCs w:val="18"/>
              </w:rPr>
              <w:t>2.313.762.644</w:t>
            </w:r>
          </w:p>
        </w:tc>
        <w:tc>
          <w:tcPr>
            <w:tcW w:w="237" w:type="dxa"/>
          </w:tcPr>
          <w:p w14:paraId="69DB18CE" w14:textId="77777777" w:rsidR="00ED5248" w:rsidRPr="00371399" w:rsidRDefault="00ED5248" w:rsidP="00ED5248">
            <w:pPr>
              <w:spacing w:after="0" w:line="240" w:lineRule="auto"/>
              <w:jc w:val="right"/>
              <w:rPr>
                <w:rFonts w:ascii="Arial" w:eastAsia="Arial" w:hAnsi="Arial" w:cs="Arial"/>
                <w:sz w:val="18"/>
                <w:szCs w:val="18"/>
              </w:rPr>
            </w:pPr>
          </w:p>
        </w:tc>
        <w:tc>
          <w:tcPr>
            <w:tcW w:w="1712" w:type="dxa"/>
            <w:tcBorders>
              <w:top w:val="single" w:sz="8" w:space="0" w:color="auto"/>
              <w:bottom w:val="single" w:sz="8" w:space="0" w:color="auto"/>
            </w:tcBorders>
            <w:tcMar>
              <w:left w:w="70" w:type="dxa"/>
              <w:right w:w="70" w:type="dxa"/>
            </w:tcMar>
            <w:vAlign w:val="center"/>
          </w:tcPr>
          <w:p w14:paraId="26A88BD8" w14:textId="40647B4D" w:rsidR="00ED5248" w:rsidRPr="00371399" w:rsidRDefault="00ED5248" w:rsidP="00ED5248">
            <w:pPr>
              <w:spacing w:after="0" w:line="240" w:lineRule="auto"/>
              <w:jc w:val="right"/>
              <w:rPr>
                <w:sz w:val="18"/>
                <w:szCs w:val="18"/>
              </w:rPr>
            </w:pPr>
            <w:r w:rsidRPr="00371399">
              <w:rPr>
                <w:rFonts w:ascii="Arial" w:eastAsia="Arial" w:hAnsi="Arial" w:cs="Arial"/>
                <w:sz w:val="18"/>
                <w:szCs w:val="18"/>
              </w:rPr>
              <w:t>2.400.666.272</w:t>
            </w:r>
          </w:p>
        </w:tc>
      </w:tr>
    </w:tbl>
    <w:p w14:paraId="037C28C5" w14:textId="5791AD78" w:rsidR="00537D40" w:rsidRPr="00565A2C" w:rsidRDefault="00537D40" w:rsidP="638D0890">
      <w:pPr>
        <w:rPr>
          <w:sz w:val="20"/>
          <w:szCs w:val="20"/>
        </w:rPr>
      </w:pPr>
    </w:p>
    <w:p w14:paraId="5E445F07" w14:textId="59C3CD2C" w:rsidR="00537D40" w:rsidRPr="00565A2C" w:rsidRDefault="638D0890" w:rsidP="00747A67">
      <w:pPr>
        <w:pStyle w:val="Prrafodelista"/>
        <w:numPr>
          <w:ilvl w:val="0"/>
          <w:numId w:val="2"/>
        </w:numPr>
        <w:spacing w:before="18" w:after="0" w:line="240" w:lineRule="auto"/>
        <w:ind w:right="-1"/>
        <w:jc w:val="both"/>
        <w:rPr>
          <w:sz w:val="20"/>
          <w:szCs w:val="20"/>
        </w:rPr>
      </w:pPr>
      <w:r w:rsidRPr="638D0890">
        <w:rPr>
          <w:rFonts w:ascii="Arial" w:eastAsia="Arial" w:hAnsi="Arial" w:cs="Arial"/>
          <w:sz w:val="20"/>
          <w:szCs w:val="20"/>
        </w:rPr>
        <w:t>Los valores reconocidos corresponden principalmente a contratos de concesión de Autopistas del Nordeste Cayman Ltd por valor de $1.359.998.164 (2018 - $1.430.609.400), Boulevard Turístico del Atlántico por valor de $795.970.865 (2018 - $817.770.531), JV Proyecto ADN S.R.L. por valor de $8.543.903 (2018 - $8.859.709), JV Proyecto BTA S.R.L por valor de $9.406.858 (2018 - $9.754.563), Caribbean Infrastructure Company N.V. por valor de $258.441.386 (2018 - $265.421.427). En las concesiones mantenidas en Colombia incluye en Autopistas del Café S.A. por un valor de $48.84.156 (2018 - $47.222.599).</w:t>
      </w:r>
    </w:p>
    <w:p w14:paraId="211C496F" w14:textId="05A8D9AC" w:rsidR="00ED5248" w:rsidRDefault="00ED5248">
      <w:pPr>
        <w:rPr>
          <w:rFonts w:ascii="Arial" w:eastAsia="Arial" w:hAnsi="Arial" w:cs="Arial"/>
          <w:sz w:val="20"/>
          <w:szCs w:val="20"/>
        </w:rPr>
      </w:pPr>
      <w:r>
        <w:rPr>
          <w:rFonts w:ascii="Arial" w:eastAsia="Arial" w:hAnsi="Arial" w:cs="Arial"/>
          <w:sz w:val="20"/>
          <w:szCs w:val="20"/>
        </w:rPr>
        <w:br w:type="page"/>
      </w:r>
    </w:p>
    <w:p w14:paraId="39B35089" w14:textId="77777777" w:rsidR="00537D40" w:rsidRPr="00565A2C" w:rsidRDefault="00537D40" w:rsidP="638D0890">
      <w:pPr>
        <w:spacing w:before="18" w:after="0" w:line="240" w:lineRule="auto"/>
        <w:ind w:left="360" w:right="-1"/>
        <w:jc w:val="both"/>
        <w:rPr>
          <w:rFonts w:ascii="Arial" w:eastAsia="Arial" w:hAnsi="Arial" w:cs="Arial"/>
          <w:sz w:val="20"/>
          <w:szCs w:val="20"/>
        </w:rPr>
      </w:pPr>
    </w:p>
    <w:p w14:paraId="7FAD4FCE" w14:textId="23C63340" w:rsidR="00537D40" w:rsidRPr="00565A2C" w:rsidRDefault="638D0890" w:rsidP="00747A67">
      <w:pPr>
        <w:pStyle w:val="Prrafodelista"/>
        <w:numPr>
          <w:ilvl w:val="0"/>
          <w:numId w:val="2"/>
        </w:numPr>
        <w:spacing w:before="18" w:after="0" w:line="240" w:lineRule="auto"/>
        <w:ind w:right="-1"/>
        <w:jc w:val="both"/>
        <w:rPr>
          <w:sz w:val="20"/>
          <w:szCs w:val="20"/>
        </w:rPr>
      </w:pPr>
      <w:r w:rsidRPr="638D0890">
        <w:rPr>
          <w:rFonts w:ascii="Arial" w:eastAsia="Arial" w:hAnsi="Arial" w:cs="Arial"/>
          <w:sz w:val="20"/>
          <w:szCs w:val="20"/>
        </w:rPr>
        <w:t xml:space="preserve">Otros servicios por cobrar corresponden a Constructora </w:t>
      </w:r>
      <w:r w:rsidR="00ED5248" w:rsidRPr="638D0890">
        <w:rPr>
          <w:rFonts w:ascii="Arial" w:eastAsia="Arial" w:hAnsi="Arial" w:cs="Arial"/>
          <w:sz w:val="20"/>
          <w:szCs w:val="20"/>
        </w:rPr>
        <w:t>Bogotá</w:t>
      </w:r>
      <w:r w:rsidRPr="638D0890">
        <w:rPr>
          <w:rFonts w:ascii="Arial" w:eastAsia="Arial" w:hAnsi="Arial" w:cs="Arial"/>
          <w:sz w:val="20"/>
          <w:szCs w:val="20"/>
        </w:rPr>
        <w:t xml:space="preserve"> Fase III por valor de $981.443 (2018 - $1.204.319) cuenta por cobrar IDU Laudo arbitral, Consorcio Grupo Constructor Autopistas del Café por valor de (2018 - $141.239) facturación mantenimiento, Odinsa Proyectos e Inversiones por valor de (2018 - $407.329) comisión recaudo de peajes Thomas Grec.</w:t>
      </w:r>
    </w:p>
    <w:p w14:paraId="4D4F38BC" w14:textId="002406B0" w:rsidR="00537D40" w:rsidRPr="00565A2C" w:rsidRDefault="00537D40" w:rsidP="638D0890">
      <w:pPr>
        <w:spacing w:before="18" w:after="0" w:line="240" w:lineRule="auto"/>
        <w:ind w:right="-1"/>
        <w:jc w:val="both"/>
        <w:rPr>
          <w:rFonts w:ascii="Arial" w:eastAsia="Arial" w:hAnsi="Arial" w:cs="Arial"/>
          <w:sz w:val="20"/>
          <w:szCs w:val="20"/>
        </w:rPr>
      </w:pPr>
    </w:p>
    <w:p w14:paraId="1DA9A733" w14:textId="433685E7" w:rsidR="00537D40" w:rsidRPr="00565A2C" w:rsidRDefault="638D0890" w:rsidP="00747A67">
      <w:pPr>
        <w:pStyle w:val="Prrafodelista"/>
        <w:numPr>
          <w:ilvl w:val="0"/>
          <w:numId w:val="2"/>
        </w:numPr>
        <w:spacing w:before="18" w:after="0" w:line="240" w:lineRule="auto"/>
        <w:ind w:right="-1"/>
        <w:jc w:val="both"/>
        <w:rPr>
          <w:sz w:val="20"/>
          <w:szCs w:val="20"/>
        </w:rPr>
      </w:pPr>
      <w:r w:rsidRPr="638D0890">
        <w:rPr>
          <w:rFonts w:ascii="Arial" w:eastAsia="Arial" w:hAnsi="Arial" w:cs="Arial"/>
          <w:sz w:val="20"/>
          <w:szCs w:val="20"/>
        </w:rPr>
        <w:t>Cuentas corrientes comerciales corresponden principalmente a N.V. Chamba Blou por valor de $9.829.213 (2018 - $10.051.607) por retenciones de garantía, Autopistas del café $3.411.597 (2018 - $8.441.642) cuentas por cobrar al Fideicomiso por recaudo de peajes y Otrosí No 18, Concesion Vial de los Llanos $4.120.334 (2018 - $4.754.215) corre</w:t>
      </w:r>
      <w:r w:rsidR="00D46EAC">
        <w:rPr>
          <w:rFonts w:ascii="Arial" w:eastAsia="Arial" w:hAnsi="Arial" w:cs="Arial"/>
          <w:sz w:val="20"/>
          <w:szCs w:val="20"/>
        </w:rPr>
        <w:t>s</w:t>
      </w:r>
      <w:r w:rsidRPr="638D0890">
        <w:rPr>
          <w:rFonts w:ascii="Arial" w:eastAsia="Arial" w:hAnsi="Arial" w:cs="Arial"/>
          <w:sz w:val="20"/>
          <w:szCs w:val="20"/>
        </w:rPr>
        <w:t>ponde al valor de los peajes, Confase S.A $1.354.147 (2018 - $917.270) cuenta por cobrar al IDU por mantenimiento, otras compañías $471.258 (2018 - $305.741).</w:t>
      </w:r>
    </w:p>
    <w:p w14:paraId="29B7ECA1" w14:textId="3686697B" w:rsidR="00537D40" w:rsidRPr="00565A2C" w:rsidRDefault="00537D40" w:rsidP="638D0890">
      <w:pPr>
        <w:jc w:val="both"/>
        <w:rPr>
          <w:rFonts w:ascii="Arial" w:eastAsia="Arial" w:hAnsi="Arial" w:cs="Arial"/>
          <w:sz w:val="18"/>
          <w:szCs w:val="18"/>
        </w:rPr>
      </w:pPr>
    </w:p>
    <w:p w14:paraId="0D9F6DCE" w14:textId="38D0F43C" w:rsidR="00537D40" w:rsidRPr="00565A2C" w:rsidRDefault="638D0890" w:rsidP="00747A67">
      <w:pPr>
        <w:pStyle w:val="Prrafodelista"/>
        <w:numPr>
          <w:ilvl w:val="0"/>
          <w:numId w:val="2"/>
        </w:numPr>
        <w:spacing w:before="18" w:after="0" w:line="240" w:lineRule="auto"/>
        <w:ind w:right="-1"/>
        <w:jc w:val="both"/>
        <w:rPr>
          <w:sz w:val="20"/>
          <w:szCs w:val="20"/>
        </w:rPr>
      </w:pPr>
      <w:r w:rsidRPr="638D0890">
        <w:rPr>
          <w:rFonts w:ascii="Arial" w:eastAsia="Arial" w:hAnsi="Arial" w:cs="Arial"/>
          <w:sz w:val="20"/>
          <w:szCs w:val="20"/>
        </w:rPr>
        <w:t>Otras cuentas por cobrar corresponden a Odinsa S.A $87.368.235 (2018 - $89.262.854) por la venta del 28,85% de participación en el Consorcio Farallones a Construcciones el Cóndor S.A y venta de Hatovial a Mincivil, La Concepcion $8.853.823 (2018 - $9.063.576) por venta de la participación de Gena, Autopistas del Nordeste S.A $4.767.474 (2018 - $4.285.822), Boulevard Turístico del Atlántico S.A $2.553.065 (2018 - $2.190.731) corresponde a cobros al Ministerio de Obras Publicas por el ITBIS (Impuesto del Valor Agregado Republica Dominicana, Autopistas del Café S.A.</w:t>
      </w:r>
      <w:r w:rsidR="00D46EAC">
        <w:rPr>
          <w:rFonts w:ascii="Arial" w:eastAsia="Arial" w:hAnsi="Arial" w:cs="Arial"/>
          <w:sz w:val="20"/>
          <w:szCs w:val="20"/>
        </w:rPr>
        <w:t xml:space="preserve"> $1.203.368 facturación manteni</w:t>
      </w:r>
      <w:r w:rsidRPr="638D0890">
        <w:rPr>
          <w:rFonts w:ascii="Arial" w:eastAsia="Arial" w:hAnsi="Arial" w:cs="Arial"/>
          <w:sz w:val="20"/>
          <w:szCs w:val="20"/>
        </w:rPr>
        <w:t xml:space="preserve">miento. </w:t>
      </w:r>
    </w:p>
    <w:p w14:paraId="61888127" w14:textId="77777777" w:rsidR="00545DF4" w:rsidRPr="00545DF4" w:rsidRDefault="00545DF4" w:rsidP="00545DF4">
      <w:pPr>
        <w:pStyle w:val="Prrafodelista"/>
        <w:jc w:val="both"/>
        <w:rPr>
          <w:sz w:val="20"/>
          <w:szCs w:val="20"/>
        </w:rPr>
      </w:pPr>
    </w:p>
    <w:p w14:paraId="36A951D6" w14:textId="0A300B99" w:rsidR="00537D40" w:rsidRPr="00545DF4" w:rsidRDefault="638D0890" w:rsidP="00747A67">
      <w:pPr>
        <w:pStyle w:val="Prrafodelista"/>
        <w:numPr>
          <w:ilvl w:val="0"/>
          <w:numId w:val="2"/>
        </w:numPr>
        <w:jc w:val="both"/>
        <w:rPr>
          <w:sz w:val="20"/>
          <w:szCs w:val="20"/>
        </w:rPr>
      </w:pPr>
      <w:r w:rsidRPr="638D0890">
        <w:rPr>
          <w:rFonts w:ascii="Arial" w:eastAsia="Arial" w:hAnsi="Arial" w:cs="Arial"/>
          <w:sz w:val="18"/>
          <w:szCs w:val="18"/>
        </w:rPr>
        <w:t xml:space="preserve"> </w:t>
      </w:r>
      <w:r w:rsidRPr="638D0890">
        <w:rPr>
          <w:rFonts w:ascii="Arial" w:eastAsia="Arial" w:hAnsi="Arial" w:cs="Arial"/>
          <w:sz w:val="20"/>
          <w:szCs w:val="20"/>
        </w:rPr>
        <w:t>Deterioro de cuentas por cobrar corresponde a lo registrado en Odinsa S.A por valor de ($11.079.903) 2018 - ($12.337.770) reconocimiento perdida esperada de Proyectos y Construcciones San José, Land of Aruba, Concesión Santa Marta Paraguachón, Concesión La Pintada; Odinsa Holding ($6.599.245) 2018  - ($6.734.943) reconocimiento perdida esperada de Aerotocumen; Autopistas del Nordeste S.A ($2.346.573) 2018 - ($2.390.531), Boulevard Turístico del Atlántico S.A ($1.480.246) 2018 - ($1.513.678) reconocimiento perdida esperado activo financiero; Constructora Bogotá Fase III 2018 - ($325.018) deterioro de deudores varios.</w:t>
      </w:r>
    </w:p>
    <w:p w14:paraId="1B6A2425" w14:textId="44FE228C" w:rsidR="00537D40" w:rsidRPr="00565A2C" w:rsidRDefault="638D0890" w:rsidP="638D0890">
      <w:pPr>
        <w:pStyle w:val="Ttulo1"/>
        <w:spacing w:before="0"/>
        <w:rPr>
          <w:rFonts w:ascii="Arial" w:eastAsiaTheme="majorEastAsia" w:hAnsi="Arial" w:cs="Arial"/>
          <w:b/>
          <w:bCs/>
          <w:color w:val="0C2D66"/>
          <w:sz w:val="24"/>
          <w:szCs w:val="24"/>
        </w:rPr>
      </w:pPr>
      <w:bookmarkStart w:id="52" w:name="_Toc8725097"/>
      <w:r w:rsidRPr="00F31C9A">
        <w:rPr>
          <w:rFonts w:ascii="Arial" w:eastAsiaTheme="majorEastAsia" w:hAnsi="Arial" w:cs="Arial"/>
          <w:bCs/>
          <w:color w:val="0C2D66"/>
          <w:sz w:val="24"/>
          <w:szCs w:val="24"/>
        </w:rPr>
        <w:t xml:space="preserve">NOTA </w:t>
      </w:r>
      <w:r w:rsidR="00F31C9A" w:rsidRPr="00F31C9A">
        <w:rPr>
          <w:rFonts w:ascii="Arial" w:eastAsiaTheme="majorEastAsia" w:hAnsi="Arial" w:cs="Arial"/>
          <w:bCs/>
          <w:color w:val="0C2D66"/>
          <w:sz w:val="24"/>
          <w:szCs w:val="24"/>
        </w:rPr>
        <w:t>9</w:t>
      </w:r>
      <w:r w:rsidRPr="638D0890">
        <w:rPr>
          <w:rFonts w:ascii="Arial" w:eastAsiaTheme="majorEastAsia" w:hAnsi="Arial" w:cs="Arial"/>
          <w:b/>
          <w:bCs/>
          <w:color w:val="0C2D66"/>
          <w:sz w:val="24"/>
          <w:szCs w:val="24"/>
        </w:rPr>
        <w:t>: Instrumentos financieros</w:t>
      </w:r>
      <w:bookmarkEnd w:id="52"/>
      <w:r w:rsidRPr="638D0890">
        <w:rPr>
          <w:rFonts w:ascii="Arial" w:eastAsiaTheme="majorEastAsia" w:hAnsi="Arial" w:cs="Arial"/>
          <w:b/>
          <w:bCs/>
          <w:color w:val="0C2D66"/>
          <w:sz w:val="24"/>
          <w:szCs w:val="24"/>
        </w:rPr>
        <w:t xml:space="preserve"> </w:t>
      </w:r>
    </w:p>
    <w:p w14:paraId="51F94F3F" w14:textId="77777777" w:rsidR="00537D40" w:rsidRPr="00565A2C" w:rsidRDefault="00537D40" w:rsidP="00537D40">
      <w:pPr>
        <w:spacing w:before="18" w:after="0" w:line="240" w:lineRule="auto"/>
        <w:rPr>
          <w:rFonts w:ascii="Arial" w:eastAsiaTheme="minorHAnsi" w:hAnsi="Arial" w:cs="Arial"/>
          <w:color w:val="7F7F7F" w:themeColor="text1" w:themeTint="80"/>
          <w:sz w:val="20"/>
          <w:szCs w:val="20"/>
          <w:lang w:val="es-ES"/>
        </w:rPr>
      </w:pPr>
    </w:p>
    <w:p w14:paraId="6461F961" w14:textId="3F7B3CAE" w:rsidR="00537D40" w:rsidRPr="00565A2C" w:rsidRDefault="009C75CC" w:rsidP="638D0890">
      <w:pPr>
        <w:pStyle w:val="Ttulo2"/>
        <w:spacing w:before="0"/>
        <w:rPr>
          <w:rFonts w:eastAsiaTheme="minorEastAsia"/>
          <w:b w:val="0"/>
          <w:bCs w:val="0"/>
          <w:color w:val="7F7F7F" w:themeColor="background1" w:themeShade="7F"/>
          <w:sz w:val="20"/>
          <w:szCs w:val="20"/>
          <w:lang w:val="es-ES"/>
        </w:rPr>
      </w:pPr>
      <w:bookmarkStart w:id="53" w:name="_Toc8725098"/>
      <w:r>
        <w:rPr>
          <w:rFonts w:eastAsiaTheme="minorEastAsia"/>
          <w:b w:val="0"/>
          <w:bCs w:val="0"/>
          <w:color w:val="7F7F7F" w:themeColor="background1" w:themeShade="7F"/>
          <w:sz w:val="20"/>
          <w:szCs w:val="20"/>
          <w:lang w:val="es-ES"/>
        </w:rPr>
        <w:t>9</w:t>
      </w:r>
      <w:r w:rsidR="638D0890" w:rsidRPr="638D0890">
        <w:rPr>
          <w:rFonts w:eastAsiaTheme="minorEastAsia"/>
          <w:b w:val="0"/>
          <w:bCs w:val="0"/>
          <w:color w:val="7F7F7F" w:themeColor="background1" w:themeShade="7F"/>
          <w:sz w:val="20"/>
          <w:szCs w:val="20"/>
          <w:lang w:val="es-ES"/>
        </w:rPr>
        <w:t>.1 Cumplimiento con acuerdos de préstamos</w:t>
      </w:r>
      <w:bookmarkEnd w:id="53"/>
    </w:p>
    <w:p w14:paraId="1DA8E1BF" w14:textId="77777777" w:rsidR="00537D40" w:rsidRPr="00565A2C" w:rsidRDefault="00537D40" w:rsidP="638D0890">
      <w:pPr>
        <w:spacing w:after="0" w:line="240" w:lineRule="auto"/>
        <w:jc w:val="both"/>
        <w:rPr>
          <w:rFonts w:ascii="Arial" w:eastAsiaTheme="minorEastAsia" w:hAnsi="Arial" w:cs="Arial"/>
          <w:color w:val="7F7F7F" w:themeColor="background1" w:themeShade="7F"/>
          <w:sz w:val="20"/>
          <w:szCs w:val="20"/>
          <w:lang w:val="es-ES"/>
        </w:rPr>
      </w:pPr>
    </w:p>
    <w:p w14:paraId="72E91840" w14:textId="6FEAA461" w:rsidR="00537D40" w:rsidRPr="005B5980" w:rsidRDefault="00537D40" w:rsidP="638D0890">
      <w:pPr>
        <w:spacing w:before="18" w:after="0" w:line="240" w:lineRule="auto"/>
        <w:ind w:right="-1"/>
        <w:jc w:val="both"/>
        <w:rPr>
          <w:rFonts w:ascii="Arial" w:eastAsia="Arial" w:hAnsi="Arial" w:cs="Arial"/>
          <w:color w:val="000000" w:themeColor="text1"/>
          <w:sz w:val="20"/>
          <w:szCs w:val="20"/>
          <w:lang w:val="es-ES"/>
        </w:rPr>
      </w:pPr>
      <w:r w:rsidRPr="638D0890">
        <w:rPr>
          <w:rFonts w:ascii="Arial" w:eastAsia="Arial" w:hAnsi="Arial" w:cs="Arial"/>
          <w:color w:val="000000" w:themeColor="text1"/>
          <w:spacing w:val="-1"/>
          <w:sz w:val="20"/>
          <w:szCs w:val="20"/>
          <w:lang w:val="es-ES"/>
        </w:rPr>
        <w:t>A 3</w:t>
      </w:r>
      <w:r w:rsidR="00B83E09" w:rsidRPr="638D0890">
        <w:rPr>
          <w:rFonts w:ascii="Arial" w:eastAsia="Arial" w:hAnsi="Arial" w:cs="Arial"/>
          <w:color w:val="000000" w:themeColor="text1"/>
          <w:spacing w:val="-1"/>
          <w:sz w:val="20"/>
          <w:szCs w:val="20"/>
          <w:lang w:val="es-ES"/>
        </w:rPr>
        <w:t>1</w:t>
      </w:r>
      <w:r w:rsidRPr="638D0890">
        <w:rPr>
          <w:rFonts w:ascii="Arial" w:eastAsia="Arial" w:hAnsi="Arial" w:cs="Arial"/>
          <w:color w:val="000000" w:themeColor="text1"/>
          <w:spacing w:val="-1"/>
          <w:sz w:val="20"/>
          <w:szCs w:val="20"/>
          <w:lang w:val="es-ES"/>
        </w:rPr>
        <w:t xml:space="preserve"> de </w:t>
      </w:r>
      <w:r w:rsidR="00B83E09" w:rsidRPr="638D0890">
        <w:rPr>
          <w:rFonts w:ascii="Arial" w:eastAsia="Arial" w:hAnsi="Arial" w:cs="Arial"/>
          <w:color w:val="000000" w:themeColor="text1"/>
          <w:spacing w:val="-1"/>
          <w:sz w:val="20"/>
          <w:szCs w:val="20"/>
          <w:lang w:val="es-ES"/>
        </w:rPr>
        <w:t>m</w:t>
      </w:r>
      <w:r w:rsidR="003B655A">
        <w:rPr>
          <w:rFonts w:ascii="Arial" w:eastAsia="Arial" w:hAnsi="Arial" w:cs="Arial"/>
          <w:color w:val="000000" w:themeColor="text1"/>
          <w:spacing w:val="-1"/>
          <w:sz w:val="20"/>
          <w:szCs w:val="20"/>
          <w:lang w:val="es-ES"/>
        </w:rPr>
        <w:t>arzo, el Grupo</w:t>
      </w:r>
      <w:r w:rsidRPr="638D0890">
        <w:rPr>
          <w:rFonts w:ascii="Arial" w:eastAsia="Arial" w:hAnsi="Arial" w:cs="Arial"/>
          <w:color w:val="000000" w:themeColor="text1"/>
          <w:spacing w:val="-1"/>
          <w:sz w:val="20"/>
          <w:szCs w:val="20"/>
          <w:lang w:val="es-ES"/>
        </w:rPr>
        <w:t xml:space="preserve"> no ha presentado incumplimiento de las cláusulas financieras u otra infracción de los acuerdos de préstamos celebrados. </w:t>
      </w:r>
    </w:p>
    <w:p w14:paraId="73545478" w14:textId="77777777" w:rsidR="00537D40" w:rsidRPr="005B5980" w:rsidRDefault="00537D40" w:rsidP="638D0890">
      <w:pPr>
        <w:spacing w:before="18" w:after="0" w:line="240" w:lineRule="auto"/>
        <w:ind w:right="-1"/>
        <w:jc w:val="both"/>
        <w:rPr>
          <w:rFonts w:ascii="Arial" w:eastAsia="Arial" w:hAnsi="Arial" w:cs="Arial"/>
          <w:color w:val="000000" w:themeColor="text1"/>
          <w:sz w:val="20"/>
          <w:szCs w:val="20"/>
          <w:lang w:val="es-ES"/>
        </w:rPr>
      </w:pPr>
    </w:p>
    <w:p w14:paraId="05397E4D" w14:textId="122673FE" w:rsidR="00537D40" w:rsidRPr="00565A2C" w:rsidRDefault="00B83E09" w:rsidP="638D0890">
      <w:pPr>
        <w:autoSpaceDE w:val="0"/>
        <w:autoSpaceDN w:val="0"/>
        <w:adjustRightInd w:val="0"/>
        <w:spacing w:after="0" w:line="240" w:lineRule="auto"/>
        <w:jc w:val="both"/>
        <w:rPr>
          <w:rFonts w:ascii="Arial" w:eastAsia="Arial" w:hAnsi="Arial" w:cs="Arial"/>
          <w:color w:val="000000" w:themeColor="text1"/>
          <w:sz w:val="20"/>
          <w:szCs w:val="20"/>
          <w:lang w:val="es-ES"/>
        </w:rPr>
      </w:pPr>
      <w:r w:rsidRPr="638D0890">
        <w:rPr>
          <w:rFonts w:ascii="Arial" w:eastAsia="Arial" w:hAnsi="Arial" w:cs="Arial"/>
          <w:color w:val="000000" w:themeColor="text1"/>
          <w:spacing w:val="-1"/>
          <w:sz w:val="20"/>
          <w:szCs w:val="20"/>
          <w:lang w:val="es-ES"/>
        </w:rPr>
        <w:t xml:space="preserve">Así </w:t>
      </w:r>
      <w:r w:rsidR="00537D40" w:rsidRPr="638D0890">
        <w:rPr>
          <w:rFonts w:ascii="Arial" w:eastAsia="Arial" w:hAnsi="Arial" w:cs="Arial"/>
          <w:color w:val="000000" w:themeColor="text1"/>
          <w:spacing w:val="-1"/>
          <w:sz w:val="20"/>
          <w:szCs w:val="20"/>
          <w:lang w:val="es-ES"/>
        </w:rPr>
        <w:t>mismo, durante</w:t>
      </w:r>
      <w:r w:rsidR="003B655A">
        <w:rPr>
          <w:rFonts w:ascii="Arial" w:eastAsia="Arial" w:hAnsi="Arial" w:cs="Arial"/>
          <w:color w:val="000000" w:themeColor="text1"/>
          <w:spacing w:val="-1"/>
          <w:sz w:val="20"/>
          <w:szCs w:val="20"/>
          <w:lang w:val="es-ES"/>
        </w:rPr>
        <w:t xml:space="preserve"> los períodos reportados, el Grupo</w:t>
      </w:r>
      <w:r w:rsidR="00537D40" w:rsidRPr="638D0890">
        <w:rPr>
          <w:rFonts w:ascii="Arial" w:eastAsia="Arial" w:hAnsi="Arial" w:cs="Arial"/>
          <w:color w:val="000000" w:themeColor="text1"/>
          <w:spacing w:val="-1"/>
          <w:sz w:val="20"/>
          <w:szCs w:val="20"/>
          <w:lang w:val="es-ES"/>
        </w:rPr>
        <w:t xml:space="preserve"> no presentó incumplimientos de pago de capital o intereses de pasivos financieros y/o préstamos por pagar.</w:t>
      </w:r>
    </w:p>
    <w:p w14:paraId="09AF0972" w14:textId="77777777" w:rsidR="00537D40" w:rsidRPr="00565A2C" w:rsidRDefault="00537D40" w:rsidP="00537D40">
      <w:pPr>
        <w:rPr>
          <w:rFonts w:ascii="Arial" w:hAnsi="Arial" w:cs="Arial"/>
          <w:lang w:val="es-ES"/>
        </w:rPr>
      </w:pPr>
    </w:p>
    <w:p w14:paraId="1B0A1A1B" w14:textId="552A2802" w:rsidR="00537D40" w:rsidRPr="00565A2C" w:rsidRDefault="009C75CC" w:rsidP="638D0890">
      <w:pPr>
        <w:pStyle w:val="Ttulo2"/>
        <w:spacing w:before="0"/>
        <w:rPr>
          <w:rFonts w:eastAsiaTheme="minorEastAsia"/>
          <w:color w:val="7F7F7F" w:themeColor="background1" w:themeShade="7F"/>
          <w:sz w:val="20"/>
          <w:szCs w:val="20"/>
          <w:lang w:val="es-ES"/>
        </w:rPr>
      </w:pPr>
      <w:bookmarkStart w:id="54" w:name="_Toc8725099"/>
      <w:r>
        <w:rPr>
          <w:rFonts w:eastAsiaTheme="minorEastAsia"/>
          <w:b w:val="0"/>
          <w:bCs w:val="0"/>
          <w:color w:val="7F7F7F" w:themeColor="background1" w:themeShade="7F"/>
          <w:sz w:val="20"/>
          <w:szCs w:val="20"/>
          <w:lang w:val="es-ES"/>
        </w:rPr>
        <w:t>9</w:t>
      </w:r>
      <w:r w:rsidR="638D0890" w:rsidRPr="638D0890">
        <w:rPr>
          <w:rFonts w:eastAsiaTheme="minorEastAsia"/>
          <w:b w:val="0"/>
          <w:bCs w:val="0"/>
          <w:color w:val="7F7F7F" w:themeColor="background1" w:themeShade="7F"/>
          <w:sz w:val="20"/>
          <w:szCs w:val="20"/>
          <w:lang w:val="es-ES"/>
        </w:rPr>
        <w:t>.2 Reclasificación de activos financieros</w:t>
      </w:r>
      <w:bookmarkEnd w:id="54"/>
      <w:r w:rsidR="638D0890" w:rsidRPr="638D0890">
        <w:rPr>
          <w:rFonts w:eastAsiaTheme="minorEastAsia"/>
          <w:b w:val="0"/>
          <w:bCs w:val="0"/>
          <w:color w:val="7F7F7F" w:themeColor="background1" w:themeShade="7F"/>
          <w:sz w:val="20"/>
          <w:szCs w:val="20"/>
          <w:lang w:val="es-ES"/>
        </w:rPr>
        <w:t xml:space="preserve"> </w:t>
      </w:r>
    </w:p>
    <w:p w14:paraId="6D98406B" w14:textId="77777777" w:rsidR="00537D40" w:rsidRPr="00565A2C" w:rsidRDefault="00537D40" w:rsidP="00537D40">
      <w:pPr>
        <w:spacing w:after="0" w:line="240" w:lineRule="auto"/>
        <w:jc w:val="both"/>
        <w:rPr>
          <w:rFonts w:ascii="Arial" w:hAnsi="Arial" w:cs="Arial"/>
          <w:b/>
          <w:color w:val="000000"/>
          <w:sz w:val="20"/>
          <w:szCs w:val="20"/>
          <w:lang w:val="es-ES"/>
        </w:rPr>
      </w:pPr>
    </w:p>
    <w:p w14:paraId="04EC3512" w14:textId="77777777" w:rsidR="00537D40" w:rsidRPr="00565A2C" w:rsidRDefault="00537D40" w:rsidP="00537D40">
      <w:pPr>
        <w:spacing w:after="0" w:line="240" w:lineRule="auto"/>
        <w:jc w:val="both"/>
        <w:rPr>
          <w:rFonts w:ascii="Arial" w:eastAsia="Arial" w:hAnsi="Arial" w:cs="Arial"/>
          <w:color w:val="000000" w:themeColor="text1"/>
          <w:spacing w:val="-1"/>
          <w:sz w:val="20"/>
          <w:szCs w:val="20"/>
          <w:lang w:val="es-ES"/>
        </w:rPr>
      </w:pPr>
      <w:r w:rsidRPr="00565A2C">
        <w:rPr>
          <w:rFonts w:ascii="Arial" w:eastAsia="Arial" w:hAnsi="Arial" w:cs="Arial"/>
          <w:color w:val="000000" w:themeColor="text1"/>
          <w:spacing w:val="-1"/>
          <w:sz w:val="20"/>
          <w:szCs w:val="20"/>
          <w:lang w:val="es-ES"/>
        </w:rPr>
        <w:t>Durante el período actual y anterior, Odinsa no ha realizado cambios en el modelo de negocio de gestión y administración de los activos financieros, por lo que no se han reclasificado activos financieros desde la categoría de valor razonable hacia costo amortizado, ni viceversa.</w:t>
      </w:r>
    </w:p>
    <w:p w14:paraId="74BCB21A" w14:textId="77777777" w:rsidR="00537D40" w:rsidRPr="00565A2C" w:rsidRDefault="00537D40" w:rsidP="00537D40">
      <w:pPr>
        <w:pStyle w:val="Ttulo2"/>
        <w:spacing w:before="0"/>
        <w:rPr>
          <w:rFonts w:eastAsiaTheme="minorHAnsi"/>
          <w:b w:val="0"/>
          <w:bCs w:val="0"/>
          <w:iCs w:val="0"/>
          <w:color w:val="7F7F7F" w:themeColor="text1" w:themeTint="80"/>
          <w:sz w:val="20"/>
          <w:szCs w:val="20"/>
          <w:lang w:val="es-ES"/>
        </w:rPr>
      </w:pPr>
    </w:p>
    <w:p w14:paraId="060982FD" w14:textId="38EC79D0" w:rsidR="00537D40" w:rsidRPr="00565A2C" w:rsidRDefault="009C75CC" w:rsidP="638D0890">
      <w:pPr>
        <w:pStyle w:val="Ttulo2"/>
        <w:spacing w:before="0"/>
        <w:rPr>
          <w:rFonts w:eastAsiaTheme="minorEastAsia"/>
          <w:b w:val="0"/>
          <w:bCs w:val="0"/>
          <w:color w:val="7F7F7F" w:themeColor="background1" w:themeShade="7F"/>
          <w:sz w:val="20"/>
          <w:szCs w:val="20"/>
          <w:lang w:val="es-ES"/>
        </w:rPr>
      </w:pPr>
      <w:bookmarkStart w:id="55" w:name="_Toc8725100"/>
      <w:r>
        <w:rPr>
          <w:rFonts w:eastAsiaTheme="minorEastAsia"/>
          <w:b w:val="0"/>
          <w:bCs w:val="0"/>
          <w:color w:val="7F7F7F" w:themeColor="background1" w:themeShade="7F"/>
          <w:sz w:val="20"/>
          <w:szCs w:val="20"/>
          <w:lang w:val="es-ES"/>
        </w:rPr>
        <w:t>9</w:t>
      </w:r>
      <w:r w:rsidR="638D0890" w:rsidRPr="638D0890">
        <w:rPr>
          <w:rFonts w:eastAsiaTheme="minorEastAsia"/>
          <w:b w:val="0"/>
          <w:bCs w:val="0"/>
          <w:color w:val="7F7F7F" w:themeColor="background1" w:themeShade="7F"/>
          <w:sz w:val="20"/>
          <w:szCs w:val="20"/>
          <w:lang w:val="es-ES"/>
        </w:rPr>
        <w:t>.3 Valor razonable de activos y pasivos financieros</w:t>
      </w:r>
      <w:bookmarkEnd w:id="55"/>
    </w:p>
    <w:p w14:paraId="35F2DAFC" w14:textId="07F033C9" w:rsidR="00ED5248" w:rsidRDefault="00ED5248">
      <w:pPr>
        <w:rPr>
          <w:rFonts w:ascii="Arial" w:hAnsi="Arial" w:cs="Arial"/>
          <w:b/>
          <w:sz w:val="20"/>
          <w:szCs w:val="20"/>
          <w:lang w:eastAsia="es-CO"/>
        </w:rPr>
      </w:pPr>
      <w:r>
        <w:rPr>
          <w:rFonts w:ascii="Arial" w:hAnsi="Arial" w:cs="Arial"/>
          <w:b/>
          <w:sz w:val="20"/>
          <w:szCs w:val="20"/>
          <w:lang w:eastAsia="es-CO"/>
        </w:rPr>
        <w:br w:type="page"/>
      </w:r>
    </w:p>
    <w:p w14:paraId="24FF6184" w14:textId="77777777" w:rsidR="00537D40" w:rsidRPr="00565A2C" w:rsidRDefault="00537D40" w:rsidP="00537D40">
      <w:pPr>
        <w:spacing w:after="0" w:line="240" w:lineRule="auto"/>
        <w:jc w:val="both"/>
        <w:rPr>
          <w:rFonts w:ascii="Arial" w:hAnsi="Arial" w:cs="Arial"/>
          <w:b/>
          <w:sz w:val="20"/>
          <w:szCs w:val="20"/>
          <w:lang w:eastAsia="es-CO"/>
        </w:rPr>
      </w:pPr>
    </w:p>
    <w:p w14:paraId="25447003" w14:textId="77777777" w:rsidR="004B66F4" w:rsidRDefault="00537D40" w:rsidP="638D0890">
      <w:pPr>
        <w:spacing w:before="40" w:after="100" w:afterAutospacing="1" w:line="256" w:lineRule="auto"/>
        <w:jc w:val="both"/>
        <w:rPr>
          <w:rFonts w:ascii="Arial" w:eastAsia="Arial" w:hAnsi="Arial" w:cs="Arial"/>
          <w:color w:val="000000" w:themeColor="text1"/>
          <w:spacing w:val="-1"/>
          <w:sz w:val="20"/>
          <w:szCs w:val="20"/>
          <w:lang w:val="es-ES"/>
        </w:rPr>
      </w:pPr>
      <w:r w:rsidRPr="00565A2C">
        <w:rPr>
          <w:rFonts w:ascii="Arial" w:eastAsia="Arial" w:hAnsi="Arial" w:cs="Arial"/>
          <w:color w:val="000000" w:themeColor="text1"/>
          <w:spacing w:val="-1"/>
          <w:sz w:val="20"/>
          <w:szCs w:val="20"/>
          <w:lang w:val="es-ES"/>
        </w:rPr>
        <w:t>A continuación, se presenta una comparación, por clase, de los valores en libros y el valor razonable de los instrumentos financieros de Odinsa:</w:t>
      </w:r>
    </w:p>
    <w:tbl>
      <w:tblPr>
        <w:tblW w:w="10411" w:type="dxa"/>
        <w:tblLayout w:type="fixed"/>
        <w:tblLook w:val="04A0" w:firstRow="1" w:lastRow="0" w:firstColumn="1" w:lastColumn="0" w:noHBand="0" w:noVBand="1"/>
      </w:tblPr>
      <w:tblGrid>
        <w:gridCol w:w="284"/>
        <w:gridCol w:w="3415"/>
        <w:gridCol w:w="1688"/>
        <w:gridCol w:w="268"/>
        <w:gridCol w:w="240"/>
        <w:gridCol w:w="1193"/>
        <w:gridCol w:w="110"/>
        <w:gridCol w:w="1733"/>
        <w:gridCol w:w="692"/>
        <w:gridCol w:w="396"/>
        <w:gridCol w:w="383"/>
        <w:gridCol w:w="9"/>
      </w:tblGrid>
      <w:tr w:rsidR="00371399" w:rsidRPr="00371399" w14:paraId="40D0691A" w14:textId="77777777" w:rsidTr="00371399">
        <w:trPr>
          <w:gridBefore w:val="1"/>
          <w:wBefore w:w="284" w:type="dxa"/>
          <w:trHeight w:val="202"/>
        </w:trPr>
        <w:tc>
          <w:tcPr>
            <w:tcW w:w="3415" w:type="dxa"/>
            <w:tcMar>
              <w:left w:w="70" w:type="dxa"/>
              <w:right w:w="70" w:type="dxa"/>
            </w:tcMar>
            <w:vAlign w:val="center"/>
          </w:tcPr>
          <w:p w14:paraId="79303796" w14:textId="77777777" w:rsidR="00933E57" w:rsidRPr="00371399" w:rsidRDefault="00933E57" w:rsidP="003C7755">
            <w:pPr>
              <w:ind w:left="-496" w:firstLine="496"/>
            </w:pPr>
          </w:p>
        </w:tc>
        <w:tc>
          <w:tcPr>
            <w:tcW w:w="1688" w:type="dxa"/>
            <w:tcMar>
              <w:left w:w="70" w:type="dxa"/>
              <w:right w:w="70" w:type="dxa"/>
            </w:tcMar>
            <w:vAlign w:val="center"/>
          </w:tcPr>
          <w:p w14:paraId="49D16822" w14:textId="77777777" w:rsidR="00933E57" w:rsidRPr="00371399" w:rsidRDefault="00933E57" w:rsidP="003C7755">
            <w:pPr>
              <w:jc w:val="center"/>
            </w:pPr>
            <w:r w:rsidRPr="00371399">
              <w:rPr>
                <w:rFonts w:ascii="Arial" w:eastAsia="Arial" w:hAnsi="Arial" w:cs="Arial"/>
                <w:b/>
                <w:bCs/>
                <w:sz w:val="16"/>
                <w:szCs w:val="16"/>
              </w:rPr>
              <w:t>Valor en libros</w:t>
            </w:r>
          </w:p>
        </w:tc>
        <w:tc>
          <w:tcPr>
            <w:tcW w:w="1701" w:type="dxa"/>
            <w:gridSpan w:val="3"/>
            <w:tcMar>
              <w:left w:w="70" w:type="dxa"/>
              <w:right w:w="70" w:type="dxa"/>
            </w:tcMar>
            <w:vAlign w:val="center"/>
          </w:tcPr>
          <w:p w14:paraId="0194B6E6" w14:textId="77777777" w:rsidR="00933E57" w:rsidRPr="00371399" w:rsidRDefault="00933E57" w:rsidP="003C7755">
            <w:pPr>
              <w:jc w:val="center"/>
            </w:pPr>
            <w:r w:rsidRPr="00371399">
              <w:rPr>
                <w:rFonts w:ascii="Arial" w:eastAsia="Arial" w:hAnsi="Arial" w:cs="Arial"/>
                <w:b/>
                <w:bCs/>
                <w:sz w:val="16"/>
                <w:szCs w:val="16"/>
              </w:rPr>
              <w:t>Valor razonable</w:t>
            </w:r>
          </w:p>
        </w:tc>
        <w:tc>
          <w:tcPr>
            <w:tcW w:w="1843" w:type="dxa"/>
            <w:gridSpan w:val="2"/>
            <w:tcMar>
              <w:left w:w="70" w:type="dxa"/>
              <w:right w:w="70" w:type="dxa"/>
            </w:tcMar>
            <w:vAlign w:val="center"/>
          </w:tcPr>
          <w:p w14:paraId="4139412A" w14:textId="77777777" w:rsidR="00933E57" w:rsidRPr="00371399" w:rsidRDefault="00933E57" w:rsidP="003C7755">
            <w:pPr>
              <w:jc w:val="center"/>
              <w:rPr>
                <w:rFonts w:ascii="Arial" w:eastAsia="Arial" w:hAnsi="Arial" w:cs="Arial"/>
                <w:b/>
                <w:bCs/>
                <w:sz w:val="16"/>
                <w:szCs w:val="16"/>
              </w:rPr>
            </w:pPr>
            <w:r w:rsidRPr="00371399">
              <w:rPr>
                <w:rFonts w:ascii="Arial" w:eastAsia="Arial" w:hAnsi="Arial" w:cs="Arial"/>
                <w:b/>
                <w:bCs/>
                <w:sz w:val="16"/>
                <w:szCs w:val="16"/>
              </w:rPr>
              <w:t>Valor en Libros</w:t>
            </w:r>
          </w:p>
        </w:tc>
        <w:tc>
          <w:tcPr>
            <w:tcW w:w="1480" w:type="dxa"/>
            <w:gridSpan w:val="4"/>
            <w:tcMar>
              <w:left w:w="70" w:type="dxa"/>
              <w:right w:w="70" w:type="dxa"/>
            </w:tcMar>
            <w:vAlign w:val="center"/>
          </w:tcPr>
          <w:p w14:paraId="4C85B728" w14:textId="77777777" w:rsidR="00933E57" w:rsidRPr="00371399" w:rsidRDefault="00933E57" w:rsidP="003C7755">
            <w:pPr>
              <w:jc w:val="center"/>
            </w:pPr>
            <w:r w:rsidRPr="00371399">
              <w:rPr>
                <w:rFonts w:ascii="Arial" w:eastAsia="Arial" w:hAnsi="Arial" w:cs="Arial"/>
                <w:b/>
                <w:bCs/>
                <w:sz w:val="16"/>
                <w:szCs w:val="16"/>
              </w:rPr>
              <w:t>Valor razonable</w:t>
            </w:r>
          </w:p>
        </w:tc>
      </w:tr>
      <w:tr w:rsidR="00371399" w:rsidRPr="00371399" w14:paraId="61879144" w14:textId="77777777" w:rsidTr="00371399">
        <w:trPr>
          <w:gridBefore w:val="1"/>
          <w:wBefore w:w="284" w:type="dxa"/>
          <w:trHeight w:val="75"/>
        </w:trPr>
        <w:tc>
          <w:tcPr>
            <w:tcW w:w="3415" w:type="dxa"/>
            <w:tcMar>
              <w:left w:w="70" w:type="dxa"/>
              <w:right w:w="70" w:type="dxa"/>
            </w:tcMar>
            <w:vAlign w:val="center"/>
          </w:tcPr>
          <w:p w14:paraId="165CCFAF" w14:textId="77777777" w:rsidR="00933E57" w:rsidRPr="00371399" w:rsidRDefault="00933E57" w:rsidP="003C7755">
            <w:r w:rsidRPr="00371399">
              <w:rPr>
                <w:rFonts w:ascii="Arial" w:eastAsia="Arial" w:hAnsi="Arial" w:cs="Arial"/>
                <w:b/>
                <w:bCs/>
                <w:sz w:val="16"/>
                <w:szCs w:val="16"/>
                <w:lang w:val="es"/>
              </w:rPr>
              <w:t xml:space="preserve"> </w:t>
            </w:r>
          </w:p>
        </w:tc>
        <w:tc>
          <w:tcPr>
            <w:tcW w:w="3389" w:type="dxa"/>
            <w:gridSpan w:val="4"/>
            <w:shd w:val="clear" w:color="auto" w:fill="auto"/>
            <w:tcMar>
              <w:left w:w="70" w:type="dxa"/>
              <w:right w:w="70" w:type="dxa"/>
            </w:tcMar>
            <w:vAlign w:val="center"/>
          </w:tcPr>
          <w:p w14:paraId="019819C3" w14:textId="4BA7555C" w:rsidR="00933E57" w:rsidRPr="00371399" w:rsidRDefault="00E74E80" w:rsidP="00371399">
            <w:pPr>
              <w:jc w:val="center"/>
              <w:rPr>
                <w:rFonts w:ascii="Arial Narrow" w:eastAsia="Arial Narrow" w:hAnsi="Arial Narrow" w:cs="Arial Narrow"/>
                <w:b/>
                <w:bCs/>
                <w:sz w:val="16"/>
                <w:szCs w:val="16"/>
                <w:lang w:val="es"/>
              </w:rPr>
            </w:pPr>
            <w:r w:rsidRPr="00371399">
              <w:rPr>
                <w:rFonts w:ascii="Arial Narrow" w:eastAsia="Arial Narrow" w:hAnsi="Arial Narrow" w:cs="Arial Narrow"/>
                <w:b/>
                <w:bCs/>
                <w:sz w:val="16"/>
                <w:szCs w:val="16"/>
                <w:lang w:val="es"/>
              </w:rPr>
              <w:t>Marzo</w:t>
            </w:r>
            <w:r w:rsidR="00933E57" w:rsidRPr="00371399">
              <w:rPr>
                <w:rFonts w:ascii="Arial Narrow" w:eastAsia="Arial Narrow" w:hAnsi="Arial Narrow" w:cs="Arial Narrow"/>
                <w:b/>
                <w:bCs/>
                <w:sz w:val="16"/>
                <w:szCs w:val="16"/>
                <w:lang w:val="es"/>
              </w:rPr>
              <w:t xml:space="preserve"> 2019</w:t>
            </w:r>
          </w:p>
        </w:tc>
        <w:tc>
          <w:tcPr>
            <w:tcW w:w="3323" w:type="dxa"/>
            <w:gridSpan w:val="6"/>
            <w:tcMar>
              <w:left w:w="70" w:type="dxa"/>
              <w:right w:w="70" w:type="dxa"/>
            </w:tcMar>
            <w:vAlign w:val="center"/>
          </w:tcPr>
          <w:p w14:paraId="4320EF42" w14:textId="6D8292DF" w:rsidR="00933E57" w:rsidRPr="00371399" w:rsidRDefault="00E74E80" w:rsidP="00371399">
            <w:pPr>
              <w:jc w:val="center"/>
              <w:rPr>
                <w:rFonts w:ascii="Arial Narrow" w:eastAsia="Arial Narrow" w:hAnsi="Arial Narrow" w:cs="Arial Narrow"/>
                <w:b/>
                <w:bCs/>
                <w:sz w:val="16"/>
                <w:szCs w:val="16"/>
                <w:lang w:val="es"/>
              </w:rPr>
            </w:pPr>
            <w:r w:rsidRPr="00371399">
              <w:rPr>
                <w:rFonts w:ascii="Arial Narrow" w:eastAsia="Arial Narrow" w:hAnsi="Arial Narrow" w:cs="Arial Narrow"/>
                <w:b/>
                <w:bCs/>
                <w:sz w:val="16"/>
                <w:szCs w:val="16"/>
                <w:lang w:val="es"/>
              </w:rPr>
              <w:t>Diciembre</w:t>
            </w:r>
            <w:r w:rsidR="00933E57" w:rsidRPr="00371399">
              <w:rPr>
                <w:rFonts w:ascii="Arial Narrow" w:eastAsia="Arial Narrow" w:hAnsi="Arial Narrow" w:cs="Arial Narrow"/>
                <w:b/>
                <w:bCs/>
                <w:sz w:val="16"/>
                <w:szCs w:val="16"/>
                <w:lang w:val="es"/>
              </w:rPr>
              <w:t xml:space="preserve"> 2018</w:t>
            </w:r>
          </w:p>
        </w:tc>
      </w:tr>
      <w:tr w:rsidR="00371399" w:rsidRPr="00371399" w14:paraId="47E97A45" w14:textId="77777777" w:rsidTr="00371399">
        <w:trPr>
          <w:gridBefore w:val="1"/>
          <w:wBefore w:w="284" w:type="dxa"/>
          <w:trHeight w:val="202"/>
        </w:trPr>
        <w:tc>
          <w:tcPr>
            <w:tcW w:w="3415" w:type="dxa"/>
            <w:tcMar>
              <w:left w:w="70" w:type="dxa"/>
              <w:right w:w="70" w:type="dxa"/>
            </w:tcMar>
            <w:vAlign w:val="center"/>
          </w:tcPr>
          <w:p w14:paraId="28DCBE4A" w14:textId="48A23A90" w:rsidR="00933E57" w:rsidRPr="00371399" w:rsidRDefault="00933E57" w:rsidP="003C7755">
            <w:r w:rsidRPr="00371399">
              <w:rPr>
                <w:rFonts w:ascii="Arial" w:eastAsia="Arial" w:hAnsi="Arial" w:cs="Arial"/>
                <w:b/>
                <w:bCs/>
                <w:sz w:val="16"/>
                <w:szCs w:val="16"/>
              </w:rPr>
              <w:t>Activos financieros, medidos a:</w:t>
            </w:r>
          </w:p>
        </w:tc>
        <w:tc>
          <w:tcPr>
            <w:tcW w:w="1688" w:type="dxa"/>
            <w:shd w:val="clear" w:color="auto" w:fill="auto"/>
            <w:tcMar>
              <w:left w:w="70" w:type="dxa"/>
              <w:right w:w="70" w:type="dxa"/>
            </w:tcMar>
            <w:vAlign w:val="center"/>
          </w:tcPr>
          <w:p w14:paraId="377CD588" w14:textId="77777777" w:rsidR="00933E57" w:rsidRPr="00371399" w:rsidRDefault="00933E57" w:rsidP="003C7755"/>
        </w:tc>
        <w:tc>
          <w:tcPr>
            <w:tcW w:w="1701" w:type="dxa"/>
            <w:gridSpan w:val="3"/>
            <w:shd w:val="clear" w:color="auto" w:fill="auto"/>
            <w:tcMar>
              <w:left w:w="70" w:type="dxa"/>
              <w:right w:w="70" w:type="dxa"/>
            </w:tcMar>
            <w:vAlign w:val="center"/>
          </w:tcPr>
          <w:p w14:paraId="4B18822B" w14:textId="77777777" w:rsidR="00933E57" w:rsidRPr="00371399" w:rsidRDefault="00933E57" w:rsidP="003C7755"/>
        </w:tc>
        <w:tc>
          <w:tcPr>
            <w:tcW w:w="1843" w:type="dxa"/>
            <w:gridSpan w:val="2"/>
            <w:tcMar>
              <w:left w:w="70" w:type="dxa"/>
              <w:right w:w="70" w:type="dxa"/>
            </w:tcMar>
            <w:vAlign w:val="center"/>
          </w:tcPr>
          <w:p w14:paraId="06469B91" w14:textId="77777777" w:rsidR="00933E57" w:rsidRPr="00371399" w:rsidRDefault="00933E57" w:rsidP="003C7755"/>
        </w:tc>
        <w:tc>
          <w:tcPr>
            <w:tcW w:w="1480" w:type="dxa"/>
            <w:gridSpan w:val="4"/>
            <w:tcMar>
              <w:left w:w="70" w:type="dxa"/>
              <w:right w:w="70" w:type="dxa"/>
            </w:tcMar>
            <w:vAlign w:val="center"/>
          </w:tcPr>
          <w:p w14:paraId="5DCACB63" w14:textId="77777777" w:rsidR="00933E57" w:rsidRPr="00371399" w:rsidRDefault="00933E57" w:rsidP="003C7755"/>
        </w:tc>
      </w:tr>
      <w:tr w:rsidR="00371399" w:rsidRPr="00371399" w14:paraId="2C969B97" w14:textId="77777777" w:rsidTr="00371399">
        <w:trPr>
          <w:gridBefore w:val="1"/>
          <w:wBefore w:w="284" w:type="dxa"/>
          <w:trHeight w:val="202"/>
        </w:trPr>
        <w:tc>
          <w:tcPr>
            <w:tcW w:w="3415" w:type="dxa"/>
            <w:tcMar>
              <w:left w:w="70" w:type="dxa"/>
              <w:right w:w="70" w:type="dxa"/>
            </w:tcMar>
            <w:vAlign w:val="center"/>
          </w:tcPr>
          <w:p w14:paraId="45EE26D0" w14:textId="77777777" w:rsidR="00933E57" w:rsidRPr="00371399" w:rsidRDefault="00933E57" w:rsidP="003C7755">
            <w:r w:rsidRPr="00371399">
              <w:rPr>
                <w:rFonts w:ascii="Arial" w:eastAsia="Arial" w:hAnsi="Arial" w:cs="Arial"/>
                <w:b/>
                <w:bCs/>
                <w:sz w:val="16"/>
                <w:szCs w:val="16"/>
              </w:rPr>
              <w:t>Valor razonable con cambios en resultados</w:t>
            </w:r>
          </w:p>
        </w:tc>
        <w:tc>
          <w:tcPr>
            <w:tcW w:w="1688" w:type="dxa"/>
            <w:shd w:val="clear" w:color="auto" w:fill="auto"/>
            <w:tcMar>
              <w:left w:w="70" w:type="dxa"/>
              <w:right w:w="70" w:type="dxa"/>
            </w:tcMar>
            <w:vAlign w:val="center"/>
          </w:tcPr>
          <w:p w14:paraId="5C53CE15" w14:textId="77777777" w:rsidR="00933E57" w:rsidRPr="00371399" w:rsidRDefault="00933E57" w:rsidP="003C7755">
            <w:pPr>
              <w:jc w:val="right"/>
            </w:pPr>
            <w:r w:rsidRPr="00371399">
              <w:rPr>
                <w:rFonts w:ascii="Arial" w:eastAsia="Arial" w:hAnsi="Arial" w:cs="Arial"/>
                <w:sz w:val="16"/>
                <w:szCs w:val="16"/>
                <w:lang w:val="es"/>
              </w:rPr>
              <w:t xml:space="preserve"> </w:t>
            </w:r>
          </w:p>
        </w:tc>
        <w:tc>
          <w:tcPr>
            <w:tcW w:w="1701" w:type="dxa"/>
            <w:gridSpan w:val="3"/>
            <w:shd w:val="clear" w:color="auto" w:fill="auto"/>
            <w:tcMar>
              <w:left w:w="70" w:type="dxa"/>
              <w:right w:w="70" w:type="dxa"/>
            </w:tcMar>
            <w:vAlign w:val="center"/>
          </w:tcPr>
          <w:p w14:paraId="1615D146" w14:textId="77777777" w:rsidR="00933E57" w:rsidRPr="00371399" w:rsidRDefault="00933E57" w:rsidP="003C7755">
            <w:pPr>
              <w:jc w:val="right"/>
            </w:pPr>
            <w:r w:rsidRPr="00371399">
              <w:rPr>
                <w:rFonts w:ascii="Arial" w:eastAsia="Arial" w:hAnsi="Arial" w:cs="Arial"/>
                <w:sz w:val="16"/>
                <w:szCs w:val="16"/>
                <w:lang w:val="es"/>
              </w:rPr>
              <w:t xml:space="preserve"> </w:t>
            </w:r>
          </w:p>
        </w:tc>
        <w:tc>
          <w:tcPr>
            <w:tcW w:w="1843" w:type="dxa"/>
            <w:gridSpan w:val="2"/>
            <w:tcMar>
              <w:left w:w="70" w:type="dxa"/>
              <w:right w:w="70" w:type="dxa"/>
            </w:tcMar>
            <w:vAlign w:val="center"/>
          </w:tcPr>
          <w:p w14:paraId="5E0A3582" w14:textId="77777777" w:rsidR="00933E57" w:rsidRPr="00371399" w:rsidRDefault="00933E57" w:rsidP="003C7755">
            <w:pPr>
              <w:jc w:val="right"/>
            </w:pPr>
            <w:r w:rsidRPr="00371399">
              <w:rPr>
                <w:rFonts w:ascii="Arial" w:eastAsia="Arial" w:hAnsi="Arial" w:cs="Arial"/>
                <w:sz w:val="16"/>
                <w:szCs w:val="16"/>
                <w:lang w:val="es"/>
              </w:rPr>
              <w:t xml:space="preserve"> </w:t>
            </w:r>
          </w:p>
        </w:tc>
        <w:tc>
          <w:tcPr>
            <w:tcW w:w="1480" w:type="dxa"/>
            <w:gridSpan w:val="4"/>
            <w:tcMar>
              <w:left w:w="70" w:type="dxa"/>
              <w:right w:w="70" w:type="dxa"/>
            </w:tcMar>
            <w:vAlign w:val="center"/>
          </w:tcPr>
          <w:p w14:paraId="48B39637" w14:textId="77777777" w:rsidR="00933E57" w:rsidRPr="00371399" w:rsidRDefault="00933E57" w:rsidP="003C7755">
            <w:pPr>
              <w:jc w:val="right"/>
            </w:pPr>
            <w:r w:rsidRPr="00371399">
              <w:rPr>
                <w:rFonts w:ascii="Arial" w:eastAsia="Arial" w:hAnsi="Arial" w:cs="Arial"/>
                <w:sz w:val="16"/>
                <w:szCs w:val="16"/>
                <w:lang w:val="es"/>
              </w:rPr>
              <w:t xml:space="preserve"> </w:t>
            </w:r>
          </w:p>
        </w:tc>
      </w:tr>
      <w:tr w:rsidR="00371399" w:rsidRPr="00371399" w14:paraId="4D61B5D1" w14:textId="77777777" w:rsidTr="00371399">
        <w:trPr>
          <w:gridBefore w:val="1"/>
          <w:wBefore w:w="284" w:type="dxa"/>
          <w:trHeight w:val="202"/>
        </w:trPr>
        <w:tc>
          <w:tcPr>
            <w:tcW w:w="3415" w:type="dxa"/>
            <w:tcMar>
              <w:left w:w="70" w:type="dxa"/>
              <w:right w:w="70" w:type="dxa"/>
            </w:tcMar>
            <w:vAlign w:val="center"/>
          </w:tcPr>
          <w:p w14:paraId="28DBC101" w14:textId="343E181E" w:rsidR="00933E57" w:rsidRPr="00371399" w:rsidRDefault="0058735A" w:rsidP="003C7755">
            <w:r w:rsidRPr="00371399">
              <w:rPr>
                <w:rFonts w:ascii="Arial" w:eastAsia="Arial" w:hAnsi="Arial" w:cs="Arial"/>
                <w:sz w:val="16"/>
                <w:szCs w:val="16"/>
                <w:lang w:val="es"/>
              </w:rPr>
              <w:t xml:space="preserve">  Otros activos financieros</w:t>
            </w:r>
            <w:r w:rsidR="00933E57" w:rsidRPr="00371399">
              <w:rPr>
                <w:rFonts w:ascii="Arial" w:eastAsia="Arial" w:hAnsi="Arial" w:cs="Arial"/>
                <w:sz w:val="16"/>
                <w:szCs w:val="16"/>
                <w:lang w:val="es"/>
              </w:rPr>
              <w:t xml:space="preserve"> </w:t>
            </w:r>
            <w:r w:rsidR="00933E57" w:rsidRPr="00371399">
              <w:rPr>
                <w:rFonts w:ascii="Arial" w:eastAsia="Arial" w:hAnsi="Arial" w:cs="Arial"/>
                <w:sz w:val="16"/>
                <w:szCs w:val="16"/>
                <w:vertAlign w:val="superscript"/>
                <w:lang w:val="es"/>
              </w:rPr>
              <w:t>(2)</w:t>
            </w:r>
          </w:p>
        </w:tc>
        <w:tc>
          <w:tcPr>
            <w:tcW w:w="1688" w:type="dxa"/>
            <w:shd w:val="clear" w:color="auto" w:fill="auto"/>
            <w:tcMar>
              <w:left w:w="70" w:type="dxa"/>
              <w:right w:w="70" w:type="dxa"/>
            </w:tcMar>
            <w:vAlign w:val="center"/>
          </w:tcPr>
          <w:p w14:paraId="2C345851" w14:textId="446FBD54" w:rsidR="00933E57" w:rsidRPr="00371399" w:rsidRDefault="0058735A" w:rsidP="00933E57">
            <w:pPr>
              <w:jc w:val="right"/>
            </w:pPr>
            <w:r w:rsidRPr="00371399">
              <w:rPr>
                <w:rFonts w:ascii="Arial" w:eastAsia="Arial" w:hAnsi="Arial" w:cs="Arial"/>
                <w:sz w:val="18"/>
                <w:szCs w:val="18"/>
              </w:rPr>
              <w:t>232.215</w:t>
            </w:r>
            <w:r w:rsidR="00933E57" w:rsidRPr="00371399">
              <w:rPr>
                <w:rFonts w:ascii="Arial" w:eastAsia="Arial" w:hAnsi="Arial" w:cs="Arial"/>
                <w:sz w:val="18"/>
                <w:szCs w:val="18"/>
                <w:lang w:val="es"/>
              </w:rPr>
              <w:t xml:space="preserve"> </w:t>
            </w:r>
          </w:p>
        </w:tc>
        <w:tc>
          <w:tcPr>
            <w:tcW w:w="1701" w:type="dxa"/>
            <w:gridSpan w:val="3"/>
            <w:shd w:val="clear" w:color="auto" w:fill="auto"/>
            <w:tcMar>
              <w:left w:w="70" w:type="dxa"/>
              <w:right w:w="70" w:type="dxa"/>
            </w:tcMar>
            <w:vAlign w:val="center"/>
          </w:tcPr>
          <w:p w14:paraId="28490037" w14:textId="7778E703" w:rsidR="00933E57" w:rsidRPr="00371399" w:rsidRDefault="0058735A" w:rsidP="00933E57">
            <w:pPr>
              <w:jc w:val="right"/>
            </w:pPr>
            <w:r w:rsidRPr="00371399">
              <w:rPr>
                <w:rFonts w:ascii="Arial" w:eastAsia="Arial" w:hAnsi="Arial" w:cs="Arial"/>
                <w:sz w:val="18"/>
                <w:szCs w:val="18"/>
              </w:rPr>
              <w:t>232.215</w:t>
            </w:r>
            <w:r w:rsidR="00933E57" w:rsidRPr="00371399">
              <w:rPr>
                <w:rFonts w:ascii="Arial" w:eastAsia="Arial" w:hAnsi="Arial" w:cs="Arial"/>
                <w:sz w:val="18"/>
                <w:szCs w:val="18"/>
                <w:lang w:val="es"/>
              </w:rPr>
              <w:t xml:space="preserve"> </w:t>
            </w:r>
          </w:p>
        </w:tc>
        <w:tc>
          <w:tcPr>
            <w:tcW w:w="1843" w:type="dxa"/>
            <w:gridSpan w:val="2"/>
            <w:tcMar>
              <w:left w:w="70" w:type="dxa"/>
              <w:right w:w="70" w:type="dxa"/>
            </w:tcMar>
            <w:vAlign w:val="center"/>
          </w:tcPr>
          <w:p w14:paraId="139A15B9" w14:textId="77777777" w:rsidR="00933E57" w:rsidRPr="00371399" w:rsidRDefault="00933E57" w:rsidP="003C7755">
            <w:pPr>
              <w:jc w:val="right"/>
            </w:pPr>
            <w:r w:rsidRPr="00371399">
              <w:rPr>
                <w:rFonts w:ascii="Arial" w:eastAsia="Arial" w:hAnsi="Arial" w:cs="Arial"/>
                <w:sz w:val="18"/>
                <w:szCs w:val="18"/>
              </w:rPr>
              <w:t>194.911</w:t>
            </w:r>
          </w:p>
        </w:tc>
        <w:tc>
          <w:tcPr>
            <w:tcW w:w="1480" w:type="dxa"/>
            <w:gridSpan w:val="4"/>
            <w:tcMar>
              <w:left w:w="70" w:type="dxa"/>
              <w:right w:w="70" w:type="dxa"/>
            </w:tcMar>
            <w:vAlign w:val="center"/>
          </w:tcPr>
          <w:p w14:paraId="19402896" w14:textId="77777777" w:rsidR="00933E57" w:rsidRPr="00371399" w:rsidRDefault="00933E57" w:rsidP="003C7755">
            <w:pPr>
              <w:jc w:val="right"/>
            </w:pPr>
            <w:r w:rsidRPr="00371399">
              <w:rPr>
                <w:rFonts w:ascii="Arial" w:eastAsia="Arial" w:hAnsi="Arial" w:cs="Arial"/>
                <w:sz w:val="18"/>
                <w:szCs w:val="18"/>
              </w:rPr>
              <w:t>194.911</w:t>
            </w:r>
          </w:p>
        </w:tc>
      </w:tr>
      <w:tr w:rsidR="00371399" w:rsidRPr="00371399" w14:paraId="31C75889" w14:textId="77777777" w:rsidTr="00371399">
        <w:trPr>
          <w:gridBefore w:val="1"/>
          <w:wBefore w:w="284" w:type="dxa"/>
          <w:trHeight w:val="202"/>
        </w:trPr>
        <w:tc>
          <w:tcPr>
            <w:tcW w:w="3415" w:type="dxa"/>
            <w:tcMar>
              <w:left w:w="70" w:type="dxa"/>
              <w:right w:w="70" w:type="dxa"/>
            </w:tcMar>
            <w:vAlign w:val="bottom"/>
          </w:tcPr>
          <w:p w14:paraId="3888FD06" w14:textId="4B0F9DE2" w:rsidR="00933E57" w:rsidRPr="00371399" w:rsidRDefault="00933E57" w:rsidP="003C7755">
            <w:r w:rsidRPr="00371399">
              <w:rPr>
                <w:rFonts w:ascii="Arial" w:eastAsia="Arial" w:hAnsi="Arial" w:cs="Arial"/>
                <w:sz w:val="16"/>
                <w:szCs w:val="16"/>
                <w:lang w:val="es"/>
              </w:rPr>
              <w:t xml:space="preserve">  </w:t>
            </w:r>
            <w:r w:rsidR="00A94287" w:rsidRPr="00371399">
              <w:rPr>
                <w:rFonts w:ascii="Arial" w:eastAsia="Arial" w:hAnsi="Arial" w:cs="Arial"/>
                <w:sz w:val="16"/>
                <w:szCs w:val="16"/>
                <w:lang w:val="es"/>
              </w:rPr>
              <w:t>Instrumento financieros derivados</w:t>
            </w:r>
          </w:p>
        </w:tc>
        <w:tc>
          <w:tcPr>
            <w:tcW w:w="1688" w:type="dxa"/>
            <w:shd w:val="clear" w:color="auto" w:fill="auto"/>
            <w:tcMar>
              <w:left w:w="70" w:type="dxa"/>
              <w:right w:w="70" w:type="dxa"/>
            </w:tcMar>
            <w:vAlign w:val="center"/>
          </w:tcPr>
          <w:p w14:paraId="440EE90A" w14:textId="68D43780" w:rsidR="00933E57" w:rsidRPr="00371399" w:rsidRDefault="00933E57" w:rsidP="00A94287">
            <w:pPr>
              <w:jc w:val="right"/>
              <w:rPr>
                <w:rFonts w:ascii="Arial" w:eastAsia="Arial" w:hAnsi="Arial" w:cs="Arial"/>
                <w:sz w:val="18"/>
                <w:szCs w:val="18"/>
              </w:rPr>
            </w:pPr>
            <w:r w:rsidRPr="00371399">
              <w:rPr>
                <w:rFonts w:ascii="Arial" w:eastAsia="Arial" w:hAnsi="Arial" w:cs="Arial"/>
                <w:sz w:val="18"/>
                <w:szCs w:val="18"/>
              </w:rPr>
              <w:t xml:space="preserve">4.631.363 </w:t>
            </w:r>
          </w:p>
        </w:tc>
        <w:tc>
          <w:tcPr>
            <w:tcW w:w="1701" w:type="dxa"/>
            <w:gridSpan w:val="3"/>
            <w:shd w:val="clear" w:color="auto" w:fill="auto"/>
            <w:tcMar>
              <w:left w:w="70" w:type="dxa"/>
              <w:right w:w="70" w:type="dxa"/>
            </w:tcMar>
            <w:vAlign w:val="center"/>
          </w:tcPr>
          <w:p w14:paraId="583CC587" w14:textId="191ABFA2" w:rsidR="00933E57" w:rsidRPr="00371399" w:rsidRDefault="00933E57" w:rsidP="00A94287">
            <w:pPr>
              <w:jc w:val="right"/>
              <w:rPr>
                <w:rFonts w:ascii="Arial" w:eastAsia="Arial" w:hAnsi="Arial" w:cs="Arial"/>
                <w:sz w:val="18"/>
                <w:szCs w:val="18"/>
              </w:rPr>
            </w:pPr>
            <w:r w:rsidRPr="00371399">
              <w:rPr>
                <w:rFonts w:ascii="Arial" w:eastAsia="Arial" w:hAnsi="Arial" w:cs="Arial"/>
                <w:sz w:val="18"/>
                <w:szCs w:val="18"/>
              </w:rPr>
              <w:t xml:space="preserve">4.631.363 </w:t>
            </w:r>
          </w:p>
        </w:tc>
        <w:tc>
          <w:tcPr>
            <w:tcW w:w="1843" w:type="dxa"/>
            <w:gridSpan w:val="2"/>
            <w:tcMar>
              <w:left w:w="70" w:type="dxa"/>
              <w:right w:w="70" w:type="dxa"/>
            </w:tcMar>
            <w:vAlign w:val="center"/>
          </w:tcPr>
          <w:p w14:paraId="2E72A0F0" w14:textId="77777777" w:rsidR="00933E57" w:rsidRPr="00371399" w:rsidRDefault="00933E57" w:rsidP="003C7755">
            <w:pPr>
              <w:jc w:val="right"/>
              <w:rPr>
                <w:rFonts w:ascii="Arial" w:eastAsia="Arial" w:hAnsi="Arial" w:cs="Arial"/>
                <w:sz w:val="18"/>
                <w:szCs w:val="18"/>
              </w:rPr>
            </w:pPr>
            <w:r w:rsidRPr="00371399">
              <w:rPr>
                <w:rFonts w:ascii="Arial" w:eastAsia="Arial" w:hAnsi="Arial" w:cs="Arial"/>
                <w:sz w:val="18"/>
                <w:szCs w:val="18"/>
              </w:rPr>
              <w:t xml:space="preserve">      5.888.825</w:t>
            </w:r>
          </w:p>
        </w:tc>
        <w:tc>
          <w:tcPr>
            <w:tcW w:w="1480" w:type="dxa"/>
            <w:gridSpan w:val="4"/>
            <w:tcMar>
              <w:left w:w="70" w:type="dxa"/>
              <w:right w:w="70" w:type="dxa"/>
            </w:tcMar>
            <w:vAlign w:val="center"/>
          </w:tcPr>
          <w:p w14:paraId="7E94E94E" w14:textId="01FC9327" w:rsidR="00933E57" w:rsidRPr="00371399" w:rsidRDefault="00E74E80" w:rsidP="003C7755">
            <w:pPr>
              <w:jc w:val="right"/>
              <w:rPr>
                <w:rFonts w:ascii="Arial" w:eastAsia="Arial" w:hAnsi="Arial" w:cs="Arial"/>
                <w:sz w:val="18"/>
                <w:szCs w:val="18"/>
              </w:rPr>
            </w:pPr>
            <w:r w:rsidRPr="00371399">
              <w:rPr>
                <w:rFonts w:ascii="Arial" w:eastAsia="Arial" w:hAnsi="Arial" w:cs="Arial"/>
                <w:sz w:val="18"/>
                <w:szCs w:val="18"/>
              </w:rPr>
              <w:t>5.888.825</w:t>
            </w:r>
          </w:p>
        </w:tc>
      </w:tr>
      <w:tr w:rsidR="00371399" w:rsidRPr="00371399" w14:paraId="7921950C" w14:textId="77777777" w:rsidTr="00371399">
        <w:trPr>
          <w:gridBefore w:val="1"/>
          <w:wBefore w:w="284" w:type="dxa"/>
          <w:trHeight w:val="202"/>
        </w:trPr>
        <w:tc>
          <w:tcPr>
            <w:tcW w:w="3415" w:type="dxa"/>
            <w:tcMar>
              <w:left w:w="70" w:type="dxa"/>
              <w:right w:w="70" w:type="dxa"/>
            </w:tcMar>
            <w:vAlign w:val="bottom"/>
          </w:tcPr>
          <w:p w14:paraId="479C5BB5" w14:textId="1A3FF273" w:rsidR="00933E57" w:rsidRPr="00371399" w:rsidRDefault="00933E57" w:rsidP="003C7755">
            <w:r w:rsidRPr="00371399">
              <w:rPr>
                <w:rFonts w:ascii="Arial" w:eastAsia="Arial" w:hAnsi="Arial" w:cs="Arial"/>
                <w:sz w:val="16"/>
                <w:szCs w:val="16"/>
                <w:lang w:val="es"/>
              </w:rPr>
              <w:t xml:space="preserve">  </w:t>
            </w:r>
            <w:r w:rsidR="00A94287" w:rsidRPr="00371399">
              <w:rPr>
                <w:rFonts w:ascii="Arial" w:eastAsia="Arial" w:hAnsi="Arial" w:cs="Arial"/>
                <w:sz w:val="16"/>
                <w:szCs w:val="16"/>
                <w:lang w:val="es"/>
              </w:rPr>
              <w:t>Efectivo y equivalentes de efectivo (3)</w:t>
            </w:r>
          </w:p>
        </w:tc>
        <w:tc>
          <w:tcPr>
            <w:tcW w:w="1688" w:type="dxa"/>
            <w:shd w:val="clear" w:color="auto" w:fill="auto"/>
            <w:tcMar>
              <w:left w:w="70" w:type="dxa"/>
              <w:right w:w="70" w:type="dxa"/>
            </w:tcMar>
            <w:vAlign w:val="bottom"/>
          </w:tcPr>
          <w:p w14:paraId="74D6A94B" w14:textId="7FF2B9DD" w:rsidR="00933E57" w:rsidRPr="00371399" w:rsidRDefault="00933E57" w:rsidP="00933E57">
            <w:pPr>
              <w:jc w:val="right"/>
            </w:pPr>
            <w:r w:rsidRPr="00371399">
              <w:rPr>
                <w:rFonts w:ascii="Arial" w:eastAsia="Arial" w:hAnsi="Arial" w:cs="Arial"/>
                <w:sz w:val="18"/>
                <w:szCs w:val="18"/>
              </w:rPr>
              <w:t>937.587.788</w:t>
            </w:r>
            <w:r w:rsidRPr="00371399">
              <w:rPr>
                <w:rFonts w:ascii="Arial" w:eastAsia="Arial" w:hAnsi="Arial" w:cs="Arial"/>
                <w:sz w:val="18"/>
                <w:szCs w:val="18"/>
                <w:lang w:val="es"/>
              </w:rPr>
              <w:t xml:space="preserve"> </w:t>
            </w:r>
          </w:p>
        </w:tc>
        <w:tc>
          <w:tcPr>
            <w:tcW w:w="1701" w:type="dxa"/>
            <w:gridSpan w:val="3"/>
            <w:shd w:val="clear" w:color="auto" w:fill="auto"/>
            <w:tcMar>
              <w:left w:w="70" w:type="dxa"/>
              <w:right w:w="70" w:type="dxa"/>
            </w:tcMar>
            <w:vAlign w:val="center"/>
          </w:tcPr>
          <w:p w14:paraId="5A1EC963" w14:textId="1DD14328" w:rsidR="00933E57" w:rsidRPr="00371399" w:rsidRDefault="00933E57" w:rsidP="00933E57">
            <w:pPr>
              <w:jc w:val="right"/>
            </w:pPr>
            <w:r w:rsidRPr="00371399">
              <w:rPr>
                <w:rFonts w:ascii="Arial" w:eastAsia="Arial" w:hAnsi="Arial" w:cs="Arial"/>
                <w:sz w:val="18"/>
                <w:szCs w:val="18"/>
              </w:rPr>
              <w:t>937.587.788</w:t>
            </w:r>
            <w:r w:rsidRPr="00371399">
              <w:rPr>
                <w:rFonts w:ascii="Arial" w:eastAsia="Arial" w:hAnsi="Arial" w:cs="Arial"/>
                <w:sz w:val="18"/>
                <w:szCs w:val="18"/>
                <w:lang w:val="es"/>
              </w:rPr>
              <w:t xml:space="preserve"> </w:t>
            </w:r>
          </w:p>
        </w:tc>
        <w:tc>
          <w:tcPr>
            <w:tcW w:w="1843" w:type="dxa"/>
            <w:gridSpan w:val="2"/>
            <w:tcMar>
              <w:left w:w="70" w:type="dxa"/>
              <w:right w:w="70" w:type="dxa"/>
            </w:tcMar>
            <w:vAlign w:val="center"/>
          </w:tcPr>
          <w:p w14:paraId="6A20CBCE" w14:textId="77777777" w:rsidR="00933E57" w:rsidRPr="00371399" w:rsidRDefault="00933E57" w:rsidP="003C7755">
            <w:pPr>
              <w:jc w:val="right"/>
            </w:pPr>
            <w:r w:rsidRPr="00371399">
              <w:rPr>
                <w:rFonts w:ascii="Arial" w:eastAsia="Arial" w:hAnsi="Arial" w:cs="Arial"/>
                <w:sz w:val="18"/>
                <w:szCs w:val="18"/>
              </w:rPr>
              <w:t>928.484.101</w:t>
            </w:r>
          </w:p>
        </w:tc>
        <w:tc>
          <w:tcPr>
            <w:tcW w:w="1480" w:type="dxa"/>
            <w:gridSpan w:val="4"/>
            <w:tcMar>
              <w:left w:w="70" w:type="dxa"/>
              <w:right w:w="70" w:type="dxa"/>
            </w:tcMar>
            <w:vAlign w:val="center"/>
          </w:tcPr>
          <w:p w14:paraId="07378CCF" w14:textId="649FC988" w:rsidR="00933E57" w:rsidRPr="00371399" w:rsidRDefault="00E74E80" w:rsidP="003C7755">
            <w:pPr>
              <w:jc w:val="right"/>
            </w:pPr>
            <w:r w:rsidRPr="00371399">
              <w:rPr>
                <w:rFonts w:ascii="Arial" w:eastAsia="Arial" w:hAnsi="Arial" w:cs="Arial"/>
                <w:sz w:val="18"/>
                <w:szCs w:val="18"/>
              </w:rPr>
              <w:t>928.484.101</w:t>
            </w:r>
          </w:p>
        </w:tc>
      </w:tr>
      <w:tr w:rsidR="00371399" w:rsidRPr="00371399" w14:paraId="50D0B548" w14:textId="77777777" w:rsidTr="00371399">
        <w:trPr>
          <w:gridBefore w:val="1"/>
          <w:wBefore w:w="284" w:type="dxa"/>
          <w:trHeight w:val="202"/>
        </w:trPr>
        <w:tc>
          <w:tcPr>
            <w:tcW w:w="3415" w:type="dxa"/>
            <w:tcMar>
              <w:left w:w="70" w:type="dxa"/>
              <w:right w:w="70" w:type="dxa"/>
            </w:tcMar>
            <w:vAlign w:val="center"/>
          </w:tcPr>
          <w:p w14:paraId="185FE1E0" w14:textId="77777777" w:rsidR="00933E57" w:rsidRPr="00371399" w:rsidRDefault="00933E57" w:rsidP="003C7755">
            <w:r w:rsidRPr="00371399">
              <w:rPr>
                <w:rFonts w:ascii="Arial" w:eastAsia="Arial" w:hAnsi="Arial" w:cs="Arial"/>
                <w:b/>
                <w:bCs/>
                <w:sz w:val="16"/>
                <w:szCs w:val="16"/>
              </w:rPr>
              <w:t>Costo amortizado</w:t>
            </w:r>
          </w:p>
        </w:tc>
        <w:tc>
          <w:tcPr>
            <w:tcW w:w="1688" w:type="dxa"/>
            <w:shd w:val="clear" w:color="auto" w:fill="auto"/>
            <w:tcMar>
              <w:left w:w="70" w:type="dxa"/>
              <w:right w:w="70" w:type="dxa"/>
            </w:tcMar>
            <w:vAlign w:val="center"/>
          </w:tcPr>
          <w:p w14:paraId="3169133C" w14:textId="77777777" w:rsidR="00933E57" w:rsidRPr="00371399" w:rsidRDefault="00933E57" w:rsidP="003C7755">
            <w:pPr>
              <w:jc w:val="right"/>
            </w:pPr>
            <w:r w:rsidRPr="00371399">
              <w:rPr>
                <w:rFonts w:ascii="Arial" w:eastAsia="Arial" w:hAnsi="Arial" w:cs="Arial"/>
                <w:sz w:val="16"/>
                <w:szCs w:val="16"/>
                <w:lang w:val="es"/>
              </w:rPr>
              <w:t xml:space="preserve"> </w:t>
            </w:r>
          </w:p>
        </w:tc>
        <w:tc>
          <w:tcPr>
            <w:tcW w:w="1701" w:type="dxa"/>
            <w:gridSpan w:val="3"/>
            <w:shd w:val="clear" w:color="auto" w:fill="auto"/>
            <w:tcMar>
              <w:left w:w="70" w:type="dxa"/>
              <w:right w:w="70" w:type="dxa"/>
            </w:tcMar>
            <w:vAlign w:val="center"/>
          </w:tcPr>
          <w:p w14:paraId="2713BBDE" w14:textId="77777777" w:rsidR="00933E57" w:rsidRPr="00371399" w:rsidRDefault="00933E57" w:rsidP="003C7755">
            <w:pPr>
              <w:jc w:val="right"/>
            </w:pPr>
            <w:r w:rsidRPr="00371399">
              <w:rPr>
                <w:rFonts w:ascii="Arial" w:eastAsia="Arial" w:hAnsi="Arial" w:cs="Arial"/>
                <w:sz w:val="16"/>
                <w:szCs w:val="16"/>
                <w:lang w:val="es"/>
              </w:rPr>
              <w:t xml:space="preserve"> </w:t>
            </w:r>
          </w:p>
        </w:tc>
        <w:tc>
          <w:tcPr>
            <w:tcW w:w="1843" w:type="dxa"/>
            <w:gridSpan w:val="2"/>
            <w:tcMar>
              <w:left w:w="70" w:type="dxa"/>
              <w:right w:w="70" w:type="dxa"/>
            </w:tcMar>
            <w:vAlign w:val="center"/>
          </w:tcPr>
          <w:p w14:paraId="3B1AE9AC" w14:textId="77777777" w:rsidR="00933E57" w:rsidRPr="00371399" w:rsidRDefault="00933E57" w:rsidP="003C7755">
            <w:pPr>
              <w:jc w:val="right"/>
            </w:pPr>
            <w:r w:rsidRPr="00371399">
              <w:rPr>
                <w:rFonts w:ascii="Arial" w:eastAsia="Arial" w:hAnsi="Arial" w:cs="Arial"/>
                <w:sz w:val="16"/>
                <w:szCs w:val="16"/>
                <w:lang w:val="es"/>
              </w:rPr>
              <w:t xml:space="preserve"> </w:t>
            </w:r>
          </w:p>
        </w:tc>
        <w:tc>
          <w:tcPr>
            <w:tcW w:w="1480" w:type="dxa"/>
            <w:gridSpan w:val="4"/>
            <w:tcMar>
              <w:left w:w="70" w:type="dxa"/>
              <w:right w:w="70" w:type="dxa"/>
            </w:tcMar>
            <w:vAlign w:val="center"/>
          </w:tcPr>
          <w:p w14:paraId="128343E7" w14:textId="77777777" w:rsidR="00933E57" w:rsidRPr="00371399" w:rsidRDefault="00933E57" w:rsidP="003C7755">
            <w:pPr>
              <w:jc w:val="right"/>
            </w:pPr>
            <w:r w:rsidRPr="00371399">
              <w:rPr>
                <w:rFonts w:ascii="Arial" w:eastAsia="Arial" w:hAnsi="Arial" w:cs="Arial"/>
                <w:sz w:val="16"/>
                <w:szCs w:val="16"/>
                <w:lang w:val="es"/>
              </w:rPr>
              <w:t xml:space="preserve"> </w:t>
            </w:r>
          </w:p>
        </w:tc>
      </w:tr>
      <w:tr w:rsidR="00371399" w:rsidRPr="00371399" w14:paraId="2FA0B971" w14:textId="77777777" w:rsidTr="00371399">
        <w:trPr>
          <w:gridBefore w:val="1"/>
          <w:wBefore w:w="284" w:type="dxa"/>
          <w:trHeight w:val="202"/>
        </w:trPr>
        <w:tc>
          <w:tcPr>
            <w:tcW w:w="3415" w:type="dxa"/>
            <w:tcMar>
              <w:left w:w="70" w:type="dxa"/>
              <w:right w:w="70" w:type="dxa"/>
            </w:tcMar>
            <w:vAlign w:val="bottom"/>
          </w:tcPr>
          <w:p w14:paraId="33AE2ED6" w14:textId="28A3098F" w:rsidR="00933E57" w:rsidRPr="00371399" w:rsidRDefault="0058735A" w:rsidP="003C7755">
            <w:pPr>
              <w:jc w:val="both"/>
            </w:pPr>
            <w:r w:rsidRPr="00371399">
              <w:rPr>
                <w:rFonts w:ascii="Arial" w:eastAsia="Arial" w:hAnsi="Arial" w:cs="Arial"/>
                <w:sz w:val="16"/>
                <w:szCs w:val="16"/>
                <w:lang w:val="es"/>
              </w:rPr>
              <w:t>Deudores</w:t>
            </w:r>
            <w:r w:rsidR="00933E57" w:rsidRPr="00371399">
              <w:rPr>
                <w:rFonts w:ascii="Arial" w:eastAsia="Arial" w:hAnsi="Arial" w:cs="Arial"/>
                <w:sz w:val="16"/>
                <w:szCs w:val="16"/>
                <w:lang w:val="es"/>
              </w:rPr>
              <w:t xml:space="preserve"> comerciales y otras cuentas por cobrar</w:t>
            </w:r>
            <w:r w:rsidR="00933E57" w:rsidRPr="00371399">
              <w:rPr>
                <w:rFonts w:ascii="Arial" w:eastAsia="Arial" w:hAnsi="Arial" w:cs="Arial"/>
                <w:sz w:val="12"/>
                <w:szCs w:val="12"/>
                <w:lang w:val="es"/>
              </w:rPr>
              <w:t>(**)</w:t>
            </w:r>
            <w:r w:rsidR="00933E57" w:rsidRPr="00371399">
              <w:rPr>
                <w:rFonts w:ascii="Arial" w:eastAsia="Arial" w:hAnsi="Arial" w:cs="Arial"/>
                <w:sz w:val="12"/>
                <w:szCs w:val="12"/>
                <w:vertAlign w:val="superscript"/>
                <w:lang w:val="es"/>
              </w:rPr>
              <w:t xml:space="preserve"> (3)</w:t>
            </w:r>
          </w:p>
        </w:tc>
        <w:tc>
          <w:tcPr>
            <w:tcW w:w="1688" w:type="dxa"/>
            <w:shd w:val="clear" w:color="auto" w:fill="auto"/>
            <w:tcMar>
              <w:left w:w="70" w:type="dxa"/>
              <w:right w:w="70" w:type="dxa"/>
            </w:tcMar>
            <w:vAlign w:val="bottom"/>
          </w:tcPr>
          <w:p w14:paraId="3C478C14" w14:textId="77777777" w:rsidR="00933E57" w:rsidRPr="00371399" w:rsidRDefault="00933E57" w:rsidP="00A94287">
            <w:pPr>
              <w:spacing w:after="0"/>
              <w:jc w:val="right"/>
              <w:rPr>
                <w:rFonts w:ascii="Arial" w:eastAsia="Arial" w:hAnsi="Arial" w:cs="Arial"/>
                <w:sz w:val="18"/>
                <w:szCs w:val="18"/>
              </w:rPr>
            </w:pPr>
            <w:r w:rsidRPr="00371399">
              <w:rPr>
                <w:rFonts w:ascii="Arial" w:eastAsia="Arial" w:hAnsi="Arial" w:cs="Arial"/>
                <w:sz w:val="18"/>
                <w:szCs w:val="18"/>
              </w:rPr>
              <w:t>2.616.739.281</w:t>
            </w:r>
          </w:p>
        </w:tc>
        <w:tc>
          <w:tcPr>
            <w:tcW w:w="1701" w:type="dxa"/>
            <w:gridSpan w:val="3"/>
            <w:shd w:val="clear" w:color="auto" w:fill="auto"/>
            <w:tcMar>
              <w:left w:w="70" w:type="dxa"/>
              <w:right w:w="70" w:type="dxa"/>
            </w:tcMar>
            <w:vAlign w:val="bottom"/>
          </w:tcPr>
          <w:p w14:paraId="1FD5A7EB" w14:textId="77777777" w:rsidR="00933E57" w:rsidRPr="00371399" w:rsidRDefault="00933E57" w:rsidP="00A94287">
            <w:pPr>
              <w:spacing w:after="0"/>
              <w:jc w:val="right"/>
              <w:rPr>
                <w:rFonts w:ascii="Arial" w:eastAsia="Arial" w:hAnsi="Arial" w:cs="Arial"/>
                <w:sz w:val="18"/>
                <w:szCs w:val="18"/>
              </w:rPr>
            </w:pPr>
            <w:r w:rsidRPr="00371399">
              <w:rPr>
                <w:rFonts w:ascii="Arial" w:eastAsia="Arial" w:hAnsi="Arial" w:cs="Arial"/>
                <w:sz w:val="18"/>
                <w:szCs w:val="18"/>
              </w:rPr>
              <w:t>3.740.739.621</w:t>
            </w:r>
          </w:p>
        </w:tc>
        <w:tc>
          <w:tcPr>
            <w:tcW w:w="1843" w:type="dxa"/>
            <w:gridSpan w:val="2"/>
            <w:tcMar>
              <w:left w:w="70" w:type="dxa"/>
              <w:right w:w="70" w:type="dxa"/>
            </w:tcMar>
            <w:vAlign w:val="bottom"/>
          </w:tcPr>
          <w:p w14:paraId="6297B53D" w14:textId="05F03FAD" w:rsidR="00933E57" w:rsidRPr="00371399" w:rsidRDefault="0058735A" w:rsidP="00A94287">
            <w:pPr>
              <w:spacing w:after="0"/>
              <w:jc w:val="right"/>
              <w:rPr>
                <w:sz w:val="18"/>
              </w:rPr>
            </w:pPr>
            <w:r w:rsidRPr="00371399">
              <w:rPr>
                <w:rFonts w:ascii="Arial" w:eastAsia="Arial" w:hAnsi="Arial" w:cs="Arial"/>
                <w:sz w:val="18"/>
                <w:szCs w:val="18"/>
              </w:rPr>
              <w:t>2.800.690.530</w:t>
            </w:r>
          </w:p>
        </w:tc>
        <w:tc>
          <w:tcPr>
            <w:tcW w:w="1480" w:type="dxa"/>
            <w:gridSpan w:val="4"/>
            <w:tcMar>
              <w:left w:w="70" w:type="dxa"/>
              <w:right w:w="70" w:type="dxa"/>
            </w:tcMar>
            <w:vAlign w:val="bottom"/>
          </w:tcPr>
          <w:p w14:paraId="7110E150" w14:textId="77777777" w:rsidR="00933E57" w:rsidRPr="00371399" w:rsidRDefault="00933E57" w:rsidP="00A94287">
            <w:pPr>
              <w:spacing w:after="0"/>
              <w:jc w:val="right"/>
              <w:rPr>
                <w:sz w:val="18"/>
              </w:rPr>
            </w:pPr>
            <w:r w:rsidRPr="00371399">
              <w:rPr>
                <w:rFonts w:ascii="Arial" w:eastAsia="Arial" w:hAnsi="Arial" w:cs="Arial"/>
                <w:sz w:val="18"/>
                <w:szCs w:val="18"/>
              </w:rPr>
              <w:t>4.139.062.731</w:t>
            </w:r>
          </w:p>
        </w:tc>
      </w:tr>
      <w:tr w:rsidR="00371399" w:rsidRPr="00371399" w14:paraId="0392A115" w14:textId="77777777" w:rsidTr="00371399">
        <w:trPr>
          <w:gridBefore w:val="1"/>
          <w:wBefore w:w="284" w:type="dxa"/>
          <w:trHeight w:val="202"/>
        </w:trPr>
        <w:tc>
          <w:tcPr>
            <w:tcW w:w="3415" w:type="dxa"/>
            <w:tcMar>
              <w:left w:w="70" w:type="dxa"/>
              <w:right w:w="70" w:type="dxa"/>
            </w:tcMar>
            <w:vAlign w:val="center"/>
          </w:tcPr>
          <w:p w14:paraId="43F6F5CC" w14:textId="77777777" w:rsidR="00933E57" w:rsidRPr="00371399" w:rsidRDefault="00933E57" w:rsidP="003C7755">
            <w:r w:rsidRPr="00371399">
              <w:rPr>
                <w:rFonts w:ascii="Arial" w:eastAsia="Arial" w:hAnsi="Arial" w:cs="Arial"/>
                <w:b/>
                <w:bCs/>
                <w:sz w:val="16"/>
                <w:szCs w:val="16"/>
              </w:rPr>
              <w:t>Total</w:t>
            </w:r>
          </w:p>
        </w:tc>
        <w:tc>
          <w:tcPr>
            <w:tcW w:w="1688" w:type="dxa"/>
            <w:shd w:val="clear" w:color="auto" w:fill="auto"/>
            <w:tcMar>
              <w:left w:w="70" w:type="dxa"/>
              <w:right w:w="70" w:type="dxa"/>
            </w:tcMar>
            <w:vAlign w:val="center"/>
          </w:tcPr>
          <w:p w14:paraId="74407377" w14:textId="77777777" w:rsidR="00933E57" w:rsidRPr="00371399" w:rsidRDefault="00933E57" w:rsidP="003C7755">
            <w:pPr>
              <w:spacing w:after="0"/>
              <w:jc w:val="right"/>
            </w:pPr>
            <w:r w:rsidRPr="00371399">
              <w:rPr>
                <w:rFonts w:ascii="Arial" w:eastAsia="Arial" w:hAnsi="Arial" w:cs="Arial"/>
                <w:b/>
                <w:bCs/>
                <w:sz w:val="16"/>
                <w:szCs w:val="16"/>
              </w:rPr>
              <w:t>3.559.190.646</w:t>
            </w:r>
          </w:p>
        </w:tc>
        <w:tc>
          <w:tcPr>
            <w:tcW w:w="1701" w:type="dxa"/>
            <w:gridSpan w:val="3"/>
            <w:shd w:val="clear" w:color="auto" w:fill="auto"/>
            <w:tcMar>
              <w:left w:w="70" w:type="dxa"/>
              <w:right w:w="70" w:type="dxa"/>
            </w:tcMar>
            <w:vAlign w:val="center"/>
          </w:tcPr>
          <w:p w14:paraId="679A8CB2" w14:textId="77777777" w:rsidR="00933E57" w:rsidRPr="00371399" w:rsidRDefault="00933E57" w:rsidP="003C7755">
            <w:pPr>
              <w:spacing w:after="0"/>
              <w:jc w:val="right"/>
              <w:rPr>
                <w:rFonts w:ascii="Arial" w:eastAsia="Arial" w:hAnsi="Arial" w:cs="Arial"/>
                <w:b/>
                <w:bCs/>
                <w:sz w:val="16"/>
                <w:szCs w:val="16"/>
              </w:rPr>
            </w:pPr>
            <w:r w:rsidRPr="00371399">
              <w:rPr>
                <w:rFonts w:ascii="Arial" w:eastAsia="Arial" w:hAnsi="Arial" w:cs="Arial"/>
                <w:b/>
                <w:bCs/>
                <w:sz w:val="16"/>
                <w:szCs w:val="16"/>
              </w:rPr>
              <w:t>4.683.190.986</w:t>
            </w:r>
          </w:p>
        </w:tc>
        <w:tc>
          <w:tcPr>
            <w:tcW w:w="1843" w:type="dxa"/>
            <w:gridSpan w:val="2"/>
            <w:tcMar>
              <w:left w:w="70" w:type="dxa"/>
              <w:right w:w="70" w:type="dxa"/>
            </w:tcMar>
            <w:vAlign w:val="center"/>
          </w:tcPr>
          <w:p w14:paraId="2F147B3B" w14:textId="77777777" w:rsidR="00933E57" w:rsidRPr="00371399" w:rsidRDefault="00933E57" w:rsidP="003C7755">
            <w:pPr>
              <w:spacing w:after="0"/>
              <w:jc w:val="right"/>
            </w:pPr>
            <w:r w:rsidRPr="00371399">
              <w:rPr>
                <w:rFonts w:ascii="Arial" w:eastAsia="Arial" w:hAnsi="Arial" w:cs="Arial"/>
                <w:b/>
                <w:bCs/>
                <w:sz w:val="16"/>
                <w:szCs w:val="16"/>
              </w:rPr>
              <w:t>3.735.258.365</w:t>
            </w:r>
          </w:p>
        </w:tc>
        <w:tc>
          <w:tcPr>
            <w:tcW w:w="1480" w:type="dxa"/>
            <w:gridSpan w:val="4"/>
            <w:tcMar>
              <w:left w:w="70" w:type="dxa"/>
              <w:right w:w="70" w:type="dxa"/>
            </w:tcMar>
            <w:vAlign w:val="center"/>
          </w:tcPr>
          <w:p w14:paraId="3FC855DC" w14:textId="558519E5" w:rsidR="00933E57" w:rsidRPr="00371399" w:rsidRDefault="00933E57" w:rsidP="00E74E80">
            <w:pPr>
              <w:spacing w:after="0"/>
              <w:jc w:val="right"/>
            </w:pPr>
            <w:r w:rsidRPr="00371399">
              <w:rPr>
                <w:rFonts w:ascii="Arial" w:eastAsia="Arial" w:hAnsi="Arial" w:cs="Arial"/>
                <w:b/>
                <w:bCs/>
                <w:sz w:val="16"/>
                <w:szCs w:val="16"/>
              </w:rPr>
              <w:t>5.073.630.56</w:t>
            </w:r>
            <w:r w:rsidR="00E74E80" w:rsidRPr="00371399">
              <w:rPr>
                <w:rFonts w:ascii="Arial" w:eastAsia="Arial" w:hAnsi="Arial" w:cs="Arial"/>
                <w:b/>
                <w:bCs/>
                <w:sz w:val="16"/>
                <w:szCs w:val="16"/>
              </w:rPr>
              <w:t>8</w:t>
            </w:r>
          </w:p>
        </w:tc>
      </w:tr>
      <w:tr w:rsidR="00371399" w:rsidRPr="00371399" w14:paraId="0295A8C9" w14:textId="77777777" w:rsidTr="00371399">
        <w:trPr>
          <w:gridBefore w:val="1"/>
          <w:wBefore w:w="284" w:type="dxa"/>
          <w:trHeight w:val="202"/>
        </w:trPr>
        <w:tc>
          <w:tcPr>
            <w:tcW w:w="3415" w:type="dxa"/>
            <w:tcMar>
              <w:left w:w="70" w:type="dxa"/>
              <w:right w:w="70" w:type="dxa"/>
            </w:tcMar>
            <w:vAlign w:val="center"/>
          </w:tcPr>
          <w:p w14:paraId="2B3A5309" w14:textId="77777777" w:rsidR="00933E57" w:rsidRPr="00371399" w:rsidRDefault="00933E57" w:rsidP="003C7755">
            <w:r w:rsidRPr="00371399">
              <w:rPr>
                <w:rFonts w:ascii="Arial" w:eastAsia="Arial" w:hAnsi="Arial" w:cs="Arial"/>
                <w:b/>
                <w:bCs/>
                <w:sz w:val="16"/>
                <w:szCs w:val="16"/>
              </w:rPr>
              <w:t>Pasivos financieros, medidos a:</w:t>
            </w:r>
          </w:p>
        </w:tc>
        <w:tc>
          <w:tcPr>
            <w:tcW w:w="1688" w:type="dxa"/>
            <w:shd w:val="clear" w:color="auto" w:fill="auto"/>
            <w:tcMar>
              <w:left w:w="70" w:type="dxa"/>
              <w:right w:w="70" w:type="dxa"/>
            </w:tcMar>
            <w:vAlign w:val="center"/>
          </w:tcPr>
          <w:p w14:paraId="779040C8" w14:textId="77777777" w:rsidR="00933E57" w:rsidRPr="00371399" w:rsidRDefault="00933E57" w:rsidP="003C7755">
            <w:pPr>
              <w:jc w:val="right"/>
            </w:pPr>
            <w:r w:rsidRPr="00371399">
              <w:rPr>
                <w:rFonts w:ascii="Arial" w:eastAsia="Arial" w:hAnsi="Arial" w:cs="Arial"/>
                <w:sz w:val="16"/>
                <w:szCs w:val="16"/>
                <w:lang w:val="es"/>
              </w:rPr>
              <w:t xml:space="preserve"> </w:t>
            </w:r>
          </w:p>
        </w:tc>
        <w:tc>
          <w:tcPr>
            <w:tcW w:w="1701" w:type="dxa"/>
            <w:gridSpan w:val="3"/>
            <w:shd w:val="clear" w:color="auto" w:fill="auto"/>
            <w:tcMar>
              <w:left w:w="70" w:type="dxa"/>
              <w:right w:w="70" w:type="dxa"/>
            </w:tcMar>
            <w:vAlign w:val="center"/>
          </w:tcPr>
          <w:p w14:paraId="7412218E" w14:textId="77777777" w:rsidR="00933E57" w:rsidRPr="00371399" w:rsidRDefault="00933E57" w:rsidP="003C7755">
            <w:pPr>
              <w:jc w:val="right"/>
            </w:pPr>
            <w:r w:rsidRPr="00371399">
              <w:rPr>
                <w:rFonts w:ascii="Arial" w:eastAsia="Arial" w:hAnsi="Arial" w:cs="Arial"/>
                <w:sz w:val="16"/>
                <w:szCs w:val="16"/>
                <w:lang w:val="es"/>
              </w:rPr>
              <w:t xml:space="preserve"> </w:t>
            </w:r>
          </w:p>
        </w:tc>
        <w:tc>
          <w:tcPr>
            <w:tcW w:w="1843" w:type="dxa"/>
            <w:gridSpan w:val="2"/>
            <w:tcMar>
              <w:left w:w="70" w:type="dxa"/>
              <w:right w:w="70" w:type="dxa"/>
            </w:tcMar>
            <w:vAlign w:val="center"/>
          </w:tcPr>
          <w:p w14:paraId="769E29D0" w14:textId="77777777" w:rsidR="00933E57" w:rsidRPr="00371399" w:rsidRDefault="00933E57" w:rsidP="003C7755">
            <w:pPr>
              <w:jc w:val="right"/>
            </w:pPr>
            <w:r w:rsidRPr="00371399">
              <w:rPr>
                <w:rFonts w:ascii="Arial" w:eastAsia="Arial" w:hAnsi="Arial" w:cs="Arial"/>
                <w:sz w:val="16"/>
                <w:szCs w:val="16"/>
                <w:lang w:val="es"/>
              </w:rPr>
              <w:t xml:space="preserve"> </w:t>
            </w:r>
          </w:p>
        </w:tc>
        <w:tc>
          <w:tcPr>
            <w:tcW w:w="1480" w:type="dxa"/>
            <w:gridSpan w:val="4"/>
            <w:tcMar>
              <w:left w:w="70" w:type="dxa"/>
              <w:right w:w="70" w:type="dxa"/>
            </w:tcMar>
            <w:vAlign w:val="center"/>
          </w:tcPr>
          <w:p w14:paraId="2CB6F9B0" w14:textId="77777777" w:rsidR="00933E57" w:rsidRPr="00371399" w:rsidRDefault="00933E57" w:rsidP="003C7755">
            <w:pPr>
              <w:jc w:val="right"/>
            </w:pPr>
            <w:r w:rsidRPr="00371399">
              <w:rPr>
                <w:rFonts w:ascii="Arial" w:eastAsia="Arial" w:hAnsi="Arial" w:cs="Arial"/>
                <w:sz w:val="16"/>
                <w:szCs w:val="16"/>
                <w:lang w:val="es"/>
              </w:rPr>
              <w:t xml:space="preserve"> </w:t>
            </w:r>
          </w:p>
        </w:tc>
      </w:tr>
      <w:tr w:rsidR="00371399" w:rsidRPr="00371399" w14:paraId="69DDEB92" w14:textId="77777777" w:rsidTr="00371399">
        <w:trPr>
          <w:gridBefore w:val="1"/>
          <w:wBefore w:w="284" w:type="dxa"/>
          <w:trHeight w:val="329"/>
        </w:trPr>
        <w:tc>
          <w:tcPr>
            <w:tcW w:w="3415" w:type="dxa"/>
            <w:tcMar>
              <w:left w:w="70" w:type="dxa"/>
              <w:right w:w="70" w:type="dxa"/>
            </w:tcMar>
            <w:vAlign w:val="center"/>
          </w:tcPr>
          <w:p w14:paraId="4278E450" w14:textId="77777777" w:rsidR="00933E57" w:rsidRPr="00371399" w:rsidRDefault="00933E57" w:rsidP="003C7755">
            <w:r w:rsidRPr="00371399">
              <w:rPr>
                <w:rFonts w:ascii="Arial" w:eastAsia="Arial" w:hAnsi="Arial" w:cs="Arial"/>
                <w:b/>
                <w:bCs/>
                <w:sz w:val="16"/>
                <w:szCs w:val="16"/>
              </w:rPr>
              <w:t>Costo amortizado</w:t>
            </w:r>
          </w:p>
        </w:tc>
        <w:tc>
          <w:tcPr>
            <w:tcW w:w="1688" w:type="dxa"/>
            <w:shd w:val="clear" w:color="auto" w:fill="auto"/>
            <w:tcMar>
              <w:left w:w="70" w:type="dxa"/>
              <w:right w:w="70" w:type="dxa"/>
            </w:tcMar>
            <w:vAlign w:val="center"/>
          </w:tcPr>
          <w:p w14:paraId="32DB9ADF" w14:textId="77777777" w:rsidR="00933E57" w:rsidRPr="00371399" w:rsidRDefault="00933E57" w:rsidP="003C7755">
            <w:pPr>
              <w:jc w:val="right"/>
            </w:pPr>
            <w:r w:rsidRPr="00371399">
              <w:rPr>
                <w:rFonts w:ascii="Arial" w:eastAsia="Arial" w:hAnsi="Arial" w:cs="Arial"/>
                <w:sz w:val="16"/>
                <w:szCs w:val="16"/>
                <w:lang w:val="es"/>
              </w:rPr>
              <w:t xml:space="preserve"> </w:t>
            </w:r>
          </w:p>
        </w:tc>
        <w:tc>
          <w:tcPr>
            <w:tcW w:w="1701" w:type="dxa"/>
            <w:gridSpan w:val="3"/>
            <w:shd w:val="clear" w:color="auto" w:fill="auto"/>
            <w:tcMar>
              <w:left w:w="70" w:type="dxa"/>
              <w:right w:w="70" w:type="dxa"/>
            </w:tcMar>
            <w:vAlign w:val="center"/>
          </w:tcPr>
          <w:p w14:paraId="2DD12445" w14:textId="77777777" w:rsidR="00933E57" w:rsidRPr="00371399" w:rsidRDefault="00933E57" w:rsidP="003C7755">
            <w:pPr>
              <w:jc w:val="right"/>
            </w:pPr>
            <w:r w:rsidRPr="00371399">
              <w:rPr>
                <w:rFonts w:ascii="Arial" w:eastAsia="Arial" w:hAnsi="Arial" w:cs="Arial"/>
                <w:sz w:val="16"/>
                <w:szCs w:val="16"/>
                <w:lang w:val="es"/>
              </w:rPr>
              <w:t xml:space="preserve"> </w:t>
            </w:r>
          </w:p>
        </w:tc>
        <w:tc>
          <w:tcPr>
            <w:tcW w:w="1843" w:type="dxa"/>
            <w:gridSpan w:val="2"/>
            <w:tcMar>
              <w:left w:w="70" w:type="dxa"/>
              <w:right w:w="70" w:type="dxa"/>
            </w:tcMar>
            <w:vAlign w:val="center"/>
          </w:tcPr>
          <w:p w14:paraId="4B693AF1" w14:textId="77777777" w:rsidR="00933E57" w:rsidRPr="00371399" w:rsidRDefault="00933E57" w:rsidP="003C7755">
            <w:pPr>
              <w:jc w:val="right"/>
            </w:pPr>
            <w:r w:rsidRPr="00371399">
              <w:rPr>
                <w:rFonts w:ascii="Arial" w:eastAsia="Arial" w:hAnsi="Arial" w:cs="Arial"/>
                <w:sz w:val="16"/>
                <w:szCs w:val="16"/>
                <w:lang w:val="es"/>
              </w:rPr>
              <w:t xml:space="preserve"> </w:t>
            </w:r>
          </w:p>
        </w:tc>
        <w:tc>
          <w:tcPr>
            <w:tcW w:w="1480" w:type="dxa"/>
            <w:gridSpan w:val="4"/>
            <w:tcMar>
              <w:left w:w="70" w:type="dxa"/>
              <w:right w:w="70" w:type="dxa"/>
            </w:tcMar>
            <w:vAlign w:val="center"/>
          </w:tcPr>
          <w:p w14:paraId="1F06FB28" w14:textId="77777777" w:rsidR="00933E57" w:rsidRPr="00371399" w:rsidRDefault="00933E57" w:rsidP="003C7755">
            <w:pPr>
              <w:jc w:val="right"/>
            </w:pPr>
            <w:r w:rsidRPr="00371399">
              <w:rPr>
                <w:rFonts w:ascii="Arial" w:eastAsia="Arial" w:hAnsi="Arial" w:cs="Arial"/>
                <w:sz w:val="16"/>
                <w:szCs w:val="16"/>
                <w:lang w:val="es"/>
              </w:rPr>
              <w:t xml:space="preserve"> </w:t>
            </w:r>
          </w:p>
        </w:tc>
      </w:tr>
      <w:tr w:rsidR="00371399" w:rsidRPr="00371399" w14:paraId="56699445" w14:textId="77777777" w:rsidTr="00371399">
        <w:trPr>
          <w:gridBefore w:val="1"/>
          <w:wBefore w:w="284" w:type="dxa"/>
          <w:trHeight w:val="202"/>
        </w:trPr>
        <w:tc>
          <w:tcPr>
            <w:tcW w:w="3415" w:type="dxa"/>
            <w:tcMar>
              <w:left w:w="70" w:type="dxa"/>
              <w:right w:w="70" w:type="dxa"/>
            </w:tcMar>
            <w:vAlign w:val="center"/>
          </w:tcPr>
          <w:p w14:paraId="01A3292B" w14:textId="77777777" w:rsidR="00933E57" w:rsidRPr="00371399" w:rsidRDefault="00933E57" w:rsidP="003C7755">
            <w:pPr>
              <w:jc w:val="both"/>
            </w:pPr>
            <w:r w:rsidRPr="00371399">
              <w:rPr>
                <w:rFonts w:ascii="Arial" w:eastAsia="Arial" w:hAnsi="Arial" w:cs="Arial"/>
                <w:sz w:val="16"/>
                <w:szCs w:val="16"/>
                <w:lang w:val="es"/>
              </w:rPr>
              <w:t xml:space="preserve">  Obligaciones financieras</w:t>
            </w:r>
            <w:r w:rsidRPr="00371399">
              <w:rPr>
                <w:rFonts w:ascii="Arial" w:eastAsia="Arial" w:hAnsi="Arial" w:cs="Arial"/>
                <w:sz w:val="16"/>
                <w:szCs w:val="16"/>
                <w:vertAlign w:val="superscript"/>
                <w:lang w:val="es"/>
              </w:rPr>
              <w:t xml:space="preserve"> (4)</w:t>
            </w:r>
          </w:p>
        </w:tc>
        <w:tc>
          <w:tcPr>
            <w:tcW w:w="1688" w:type="dxa"/>
            <w:shd w:val="clear" w:color="auto" w:fill="auto"/>
            <w:tcMar>
              <w:left w:w="70" w:type="dxa"/>
              <w:right w:w="70" w:type="dxa"/>
            </w:tcMar>
            <w:vAlign w:val="center"/>
          </w:tcPr>
          <w:p w14:paraId="6B6F0406" w14:textId="740EC118" w:rsidR="00933E57" w:rsidRPr="00371399" w:rsidRDefault="00E74E80" w:rsidP="003C7755">
            <w:pPr>
              <w:jc w:val="right"/>
            </w:pPr>
            <w:r w:rsidRPr="00371399">
              <w:rPr>
                <w:rFonts w:ascii="Arial" w:eastAsia="Arial" w:hAnsi="Arial" w:cs="Arial"/>
                <w:sz w:val="18"/>
                <w:szCs w:val="18"/>
              </w:rPr>
              <w:t>1.678.576.111</w:t>
            </w:r>
          </w:p>
        </w:tc>
        <w:tc>
          <w:tcPr>
            <w:tcW w:w="1701" w:type="dxa"/>
            <w:gridSpan w:val="3"/>
            <w:shd w:val="clear" w:color="auto" w:fill="auto"/>
            <w:tcMar>
              <w:left w:w="70" w:type="dxa"/>
              <w:right w:w="70" w:type="dxa"/>
            </w:tcMar>
            <w:vAlign w:val="center"/>
          </w:tcPr>
          <w:p w14:paraId="1CFA5D3C" w14:textId="77777777" w:rsidR="00933E57" w:rsidRPr="00371399" w:rsidRDefault="00933E57" w:rsidP="003C7755">
            <w:pPr>
              <w:jc w:val="right"/>
            </w:pPr>
            <w:r w:rsidRPr="00371399">
              <w:rPr>
                <w:rFonts w:ascii="Arial" w:eastAsia="Arial" w:hAnsi="Arial" w:cs="Arial"/>
                <w:sz w:val="18"/>
                <w:szCs w:val="18"/>
              </w:rPr>
              <w:t>1.687.776.937</w:t>
            </w:r>
          </w:p>
        </w:tc>
        <w:tc>
          <w:tcPr>
            <w:tcW w:w="1843" w:type="dxa"/>
            <w:gridSpan w:val="2"/>
            <w:tcMar>
              <w:left w:w="70" w:type="dxa"/>
              <w:right w:w="70" w:type="dxa"/>
            </w:tcMar>
            <w:vAlign w:val="center"/>
          </w:tcPr>
          <w:p w14:paraId="4BD779F9" w14:textId="46C602D9" w:rsidR="00933E57" w:rsidRPr="00371399" w:rsidRDefault="00933E57" w:rsidP="00E74E80">
            <w:pPr>
              <w:jc w:val="right"/>
            </w:pPr>
            <w:r w:rsidRPr="00371399">
              <w:rPr>
                <w:rFonts w:ascii="Arial" w:eastAsia="Arial" w:hAnsi="Arial" w:cs="Arial"/>
                <w:sz w:val="18"/>
                <w:szCs w:val="18"/>
              </w:rPr>
              <w:t>1.797.167.91</w:t>
            </w:r>
            <w:r w:rsidR="00E74E80" w:rsidRPr="00371399">
              <w:rPr>
                <w:rFonts w:ascii="Arial" w:eastAsia="Arial" w:hAnsi="Arial" w:cs="Arial"/>
                <w:sz w:val="18"/>
                <w:szCs w:val="18"/>
              </w:rPr>
              <w:t>3</w:t>
            </w:r>
          </w:p>
        </w:tc>
        <w:tc>
          <w:tcPr>
            <w:tcW w:w="1480" w:type="dxa"/>
            <w:gridSpan w:val="4"/>
            <w:tcMar>
              <w:left w:w="70" w:type="dxa"/>
              <w:right w:w="70" w:type="dxa"/>
            </w:tcMar>
            <w:vAlign w:val="center"/>
          </w:tcPr>
          <w:p w14:paraId="246F219F" w14:textId="77777777" w:rsidR="00933E57" w:rsidRPr="00371399" w:rsidRDefault="00933E57" w:rsidP="003C7755">
            <w:pPr>
              <w:jc w:val="right"/>
            </w:pPr>
            <w:r w:rsidRPr="00371399">
              <w:rPr>
                <w:rFonts w:ascii="Arial" w:eastAsia="Arial" w:hAnsi="Arial" w:cs="Arial"/>
                <w:sz w:val="18"/>
                <w:szCs w:val="18"/>
              </w:rPr>
              <w:t>1.803.963.471</w:t>
            </w:r>
          </w:p>
        </w:tc>
      </w:tr>
      <w:tr w:rsidR="00371399" w:rsidRPr="00371399" w14:paraId="0A9C2343" w14:textId="77777777" w:rsidTr="00371399">
        <w:trPr>
          <w:gridBefore w:val="1"/>
          <w:wBefore w:w="284" w:type="dxa"/>
          <w:trHeight w:val="202"/>
        </w:trPr>
        <w:tc>
          <w:tcPr>
            <w:tcW w:w="3415" w:type="dxa"/>
            <w:tcMar>
              <w:left w:w="70" w:type="dxa"/>
              <w:right w:w="70" w:type="dxa"/>
            </w:tcMar>
            <w:vAlign w:val="center"/>
          </w:tcPr>
          <w:p w14:paraId="2B6A0E28" w14:textId="53D8D0DE" w:rsidR="00933E57" w:rsidRPr="00371399" w:rsidRDefault="008D4600" w:rsidP="003C7755">
            <w:pPr>
              <w:jc w:val="both"/>
            </w:pPr>
            <w:r w:rsidRPr="00371399">
              <w:rPr>
                <w:rFonts w:ascii="Arial" w:eastAsia="Arial" w:hAnsi="Arial" w:cs="Arial"/>
                <w:sz w:val="16"/>
                <w:szCs w:val="16"/>
                <w:lang w:val="es"/>
              </w:rPr>
              <w:t>Bonos e instrumentos financieros compuestos</w:t>
            </w:r>
            <w:r w:rsidR="00933E57" w:rsidRPr="00371399">
              <w:rPr>
                <w:rFonts w:ascii="Arial" w:eastAsia="Arial" w:hAnsi="Arial" w:cs="Arial"/>
                <w:sz w:val="16"/>
                <w:szCs w:val="16"/>
                <w:vertAlign w:val="superscript"/>
                <w:lang w:val="es"/>
              </w:rPr>
              <w:t xml:space="preserve"> (4)</w:t>
            </w:r>
          </w:p>
        </w:tc>
        <w:tc>
          <w:tcPr>
            <w:tcW w:w="1688" w:type="dxa"/>
            <w:shd w:val="clear" w:color="auto" w:fill="auto"/>
            <w:tcMar>
              <w:left w:w="70" w:type="dxa"/>
              <w:right w:w="70" w:type="dxa"/>
            </w:tcMar>
            <w:vAlign w:val="center"/>
          </w:tcPr>
          <w:p w14:paraId="1EADEE5F" w14:textId="77777777" w:rsidR="00933E57" w:rsidRPr="00371399" w:rsidRDefault="00933E57" w:rsidP="003C7755">
            <w:pPr>
              <w:jc w:val="right"/>
            </w:pPr>
            <w:r w:rsidRPr="00371399">
              <w:rPr>
                <w:rFonts w:ascii="Arial" w:eastAsia="Arial" w:hAnsi="Arial" w:cs="Arial"/>
                <w:sz w:val="18"/>
                <w:szCs w:val="18"/>
              </w:rPr>
              <w:t>801.090.948</w:t>
            </w:r>
          </w:p>
        </w:tc>
        <w:tc>
          <w:tcPr>
            <w:tcW w:w="1701" w:type="dxa"/>
            <w:gridSpan w:val="3"/>
            <w:shd w:val="clear" w:color="auto" w:fill="auto"/>
            <w:tcMar>
              <w:left w:w="70" w:type="dxa"/>
              <w:right w:w="70" w:type="dxa"/>
            </w:tcMar>
            <w:vAlign w:val="center"/>
          </w:tcPr>
          <w:p w14:paraId="119E8430" w14:textId="77777777" w:rsidR="00933E57" w:rsidRPr="00371399" w:rsidRDefault="00933E57" w:rsidP="003C7755">
            <w:pPr>
              <w:jc w:val="right"/>
            </w:pPr>
            <w:r w:rsidRPr="00371399">
              <w:rPr>
                <w:rFonts w:ascii="Arial" w:eastAsia="Arial" w:hAnsi="Arial" w:cs="Arial"/>
                <w:sz w:val="18"/>
                <w:szCs w:val="18"/>
              </w:rPr>
              <w:t>805.580.435</w:t>
            </w:r>
          </w:p>
        </w:tc>
        <w:tc>
          <w:tcPr>
            <w:tcW w:w="1843" w:type="dxa"/>
            <w:gridSpan w:val="2"/>
            <w:tcMar>
              <w:left w:w="70" w:type="dxa"/>
              <w:right w:w="70" w:type="dxa"/>
            </w:tcMar>
            <w:vAlign w:val="center"/>
          </w:tcPr>
          <w:p w14:paraId="0941D878" w14:textId="77777777" w:rsidR="00933E57" w:rsidRPr="00371399" w:rsidRDefault="00933E57" w:rsidP="003C7755">
            <w:pPr>
              <w:jc w:val="right"/>
            </w:pPr>
            <w:r w:rsidRPr="00371399">
              <w:rPr>
                <w:rFonts w:ascii="Arial" w:eastAsia="Arial" w:hAnsi="Arial" w:cs="Arial"/>
                <w:sz w:val="18"/>
                <w:szCs w:val="18"/>
              </w:rPr>
              <w:t>824.983.058</w:t>
            </w:r>
          </w:p>
        </w:tc>
        <w:tc>
          <w:tcPr>
            <w:tcW w:w="1480" w:type="dxa"/>
            <w:gridSpan w:val="4"/>
            <w:tcMar>
              <w:left w:w="70" w:type="dxa"/>
              <w:right w:w="70" w:type="dxa"/>
            </w:tcMar>
            <w:vAlign w:val="center"/>
          </w:tcPr>
          <w:p w14:paraId="3E1A1B75" w14:textId="77777777" w:rsidR="00933E57" w:rsidRPr="00371399" w:rsidRDefault="00933E57" w:rsidP="003C7755">
            <w:pPr>
              <w:jc w:val="right"/>
            </w:pPr>
            <w:r w:rsidRPr="00371399">
              <w:rPr>
                <w:rFonts w:ascii="Arial" w:eastAsia="Arial" w:hAnsi="Arial" w:cs="Arial"/>
                <w:sz w:val="18"/>
                <w:szCs w:val="18"/>
              </w:rPr>
              <w:t>838.811.540</w:t>
            </w:r>
          </w:p>
        </w:tc>
      </w:tr>
      <w:tr w:rsidR="00371399" w:rsidRPr="00371399" w14:paraId="4B3FF95C" w14:textId="77777777" w:rsidTr="00371399">
        <w:trPr>
          <w:gridBefore w:val="1"/>
          <w:wBefore w:w="284" w:type="dxa"/>
          <w:trHeight w:val="202"/>
        </w:trPr>
        <w:tc>
          <w:tcPr>
            <w:tcW w:w="3415" w:type="dxa"/>
            <w:tcMar>
              <w:left w:w="70" w:type="dxa"/>
              <w:right w:w="70" w:type="dxa"/>
            </w:tcMar>
            <w:vAlign w:val="center"/>
          </w:tcPr>
          <w:p w14:paraId="7EBDCDF8" w14:textId="1D23748F" w:rsidR="00933E57" w:rsidRPr="00371399" w:rsidRDefault="008D4600" w:rsidP="003C7755">
            <w:pPr>
              <w:jc w:val="both"/>
            </w:pPr>
            <w:r w:rsidRPr="00371399">
              <w:rPr>
                <w:rFonts w:ascii="Arial" w:eastAsia="Arial" w:hAnsi="Arial" w:cs="Arial"/>
                <w:sz w:val="16"/>
                <w:szCs w:val="16"/>
                <w:lang w:val="es"/>
              </w:rPr>
              <w:t xml:space="preserve">  Acreedores Comerciales </w:t>
            </w:r>
            <w:r w:rsidR="00933E57" w:rsidRPr="00371399">
              <w:rPr>
                <w:rFonts w:ascii="Arial" w:eastAsia="Arial" w:hAnsi="Arial" w:cs="Arial"/>
                <w:sz w:val="16"/>
                <w:szCs w:val="16"/>
                <w:lang w:val="es"/>
              </w:rPr>
              <w:t xml:space="preserve">y </w:t>
            </w:r>
            <w:r w:rsidRPr="00371399">
              <w:rPr>
                <w:rFonts w:ascii="Arial" w:eastAsia="Arial" w:hAnsi="Arial" w:cs="Arial"/>
                <w:sz w:val="16"/>
                <w:szCs w:val="16"/>
                <w:lang w:val="es"/>
              </w:rPr>
              <w:t xml:space="preserve">otras </w:t>
            </w:r>
            <w:r w:rsidR="00933E57" w:rsidRPr="00371399">
              <w:rPr>
                <w:rFonts w:ascii="Arial" w:eastAsia="Arial" w:hAnsi="Arial" w:cs="Arial"/>
                <w:sz w:val="16"/>
                <w:szCs w:val="16"/>
                <w:lang w:val="es"/>
              </w:rPr>
              <w:t xml:space="preserve">cuentas por pagar </w:t>
            </w:r>
            <w:r w:rsidR="00933E57" w:rsidRPr="00371399">
              <w:rPr>
                <w:rFonts w:ascii="Arial" w:eastAsia="Arial" w:hAnsi="Arial" w:cs="Arial"/>
                <w:sz w:val="16"/>
                <w:szCs w:val="16"/>
                <w:vertAlign w:val="superscript"/>
                <w:lang w:val="es"/>
              </w:rPr>
              <w:t xml:space="preserve"> (3)</w:t>
            </w:r>
          </w:p>
        </w:tc>
        <w:tc>
          <w:tcPr>
            <w:tcW w:w="1688" w:type="dxa"/>
            <w:shd w:val="clear" w:color="auto" w:fill="auto"/>
            <w:tcMar>
              <w:left w:w="70" w:type="dxa"/>
              <w:right w:w="70" w:type="dxa"/>
            </w:tcMar>
            <w:vAlign w:val="center"/>
          </w:tcPr>
          <w:p w14:paraId="52939B0E" w14:textId="6A330C8B" w:rsidR="00933E57" w:rsidRPr="00371399" w:rsidRDefault="00E74E80" w:rsidP="003C7755">
            <w:pPr>
              <w:jc w:val="right"/>
            </w:pPr>
            <w:r w:rsidRPr="00371399">
              <w:rPr>
                <w:rFonts w:ascii="Arial" w:eastAsia="Arial" w:hAnsi="Arial" w:cs="Arial"/>
                <w:sz w:val="18"/>
                <w:szCs w:val="18"/>
              </w:rPr>
              <w:t xml:space="preserve">  382.438.059</w:t>
            </w:r>
            <w:r w:rsidR="00933E57" w:rsidRPr="00371399">
              <w:rPr>
                <w:rFonts w:ascii="Arial" w:eastAsia="Arial" w:hAnsi="Arial" w:cs="Arial"/>
                <w:sz w:val="18"/>
                <w:szCs w:val="18"/>
              </w:rPr>
              <w:t xml:space="preserve"> </w:t>
            </w:r>
          </w:p>
        </w:tc>
        <w:tc>
          <w:tcPr>
            <w:tcW w:w="1701" w:type="dxa"/>
            <w:gridSpan w:val="3"/>
            <w:shd w:val="clear" w:color="auto" w:fill="auto"/>
            <w:tcMar>
              <w:left w:w="70" w:type="dxa"/>
              <w:right w:w="70" w:type="dxa"/>
            </w:tcMar>
            <w:vAlign w:val="center"/>
          </w:tcPr>
          <w:p w14:paraId="03B03A96" w14:textId="77777777" w:rsidR="00933E57" w:rsidRPr="00371399" w:rsidRDefault="00933E57" w:rsidP="003C7755">
            <w:pPr>
              <w:jc w:val="right"/>
            </w:pPr>
            <w:r w:rsidRPr="00371399">
              <w:rPr>
                <w:rFonts w:ascii="Arial" w:eastAsia="Arial" w:hAnsi="Arial" w:cs="Arial"/>
                <w:sz w:val="18"/>
                <w:szCs w:val="18"/>
              </w:rPr>
              <w:t xml:space="preserve">     388.080.594 </w:t>
            </w:r>
          </w:p>
        </w:tc>
        <w:tc>
          <w:tcPr>
            <w:tcW w:w="1843" w:type="dxa"/>
            <w:gridSpan w:val="2"/>
            <w:tcMar>
              <w:left w:w="70" w:type="dxa"/>
              <w:right w:w="70" w:type="dxa"/>
            </w:tcMar>
            <w:vAlign w:val="center"/>
          </w:tcPr>
          <w:p w14:paraId="1AC43F72" w14:textId="77777777" w:rsidR="00933E57" w:rsidRPr="00371399" w:rsidRDefault="00933E57" w:rsidP="003C7755">
            <w:pPr>
              <w:jc w:val="right"/>
            </w:pPr>
            <w:r w:rsidRPr="00371399">
              <w:rPr>
                <w:rFonts w:ascii="Arial" w:eastAsia="Arial" w:hAnsi="Arial" w:cs="Arial"/>
                <w:sz w:val="18"/>
                <w:szCs w:val="18"/>
              </w:rPr>
              <w:t>331.187.510</w:t>
            </w:r>
          </w:p>
        </w:tc>
        <w:tc>
          <w:tcPr>
            <w:tcW w:w="1480" w:type="dxa"/>
            <w:gridSpan w:val="4"/>
            <w:tcMar>
              <w:left w:w="70" w:type="dxa"/>
              <w:right w:w="70" w:type="dxa"/>
            </w:tcMar>
            <w:vAlign w:val="center"/>
          </w:tcPr>
          <w:p w14:paraId="75C2BFAB" w14:textId="77777777" w:rsidR="00933E57" w:rsidRPr="00371399" w:rsidRDefault="00933E57" w:rsidP="003C7755">
            <w:pPr>
              <w:jc w:val="right"/>
            </w:pPr>
            <w:r w:rsidRPr="00371399">
              <w:rPr>
                <w:rFonts w:ascii="Arial" w:eastAsia="Arial" w:hAnsi="Arial" w:cs="Arial"/>
                <w:sz w:val="18"/>
                <w:szCs w:val="18"/>
              </w:rPr>
              <w:t>331.954.171</w:t>
            </w:r>
          </w:p>
        </w:tc>
      </w:tr>
      <w:tr w:rsidR="00371399" w:rsidRPr="00371399" w14:paraId="0BE754EF" w14:textId="77777777" w:rsidTr="00371399">
        <w:trPr>
          <w:gridBefore w:val="1"/>
          <w:wBefore w:w="284" w:type="dxa"/>
          <w:trHeight w:val="202"/>
        </w:trPr>
        <w:tc>
          <w:tcPr>
            <w:tcW w:w="3415" w:type="dxa"/>
            <w:tcMar>
              <w:left w:w="70" w:type="dxa"/>
              <w:right w:w="70" w:type="dxa"/>
            </w:tcMar>
            <w:vAlign w:val="center"/>
          </w:tcPr>
          <w:p w14:paraId="3AFBE77D" w14:textId="77777777" w:rsidR="00933E57" w:rsidRPr="00371399" w:rsidRDefault="00933E57" w:rsidP="003C7755">
            <w:pPr>
              <w:jc w:val="right"/>
            </w:pPr>
            <w:r w:rsidRPr="00371399">
              <w:rPr>
                <w:rFonts w:ascii="Arial" w:eastAsia="Arial" w:hAnsi="Arial" w:cs="Arial"/>
                <w:b/>
                <w:bCs/>
                <w:sz w:val="16"/>
                <w:szCs w:val="16"/>
              </w:rPr>
              <w:t>Total</w:t>
            </w:r>
          </w:p>
        </w:tc>
        <w:tc>
          <w:tcPr>
            <w:tcW w:w="1688" w:type="dxa"/>
            <w:shd w:val="clear" w:color="auto" w:fill="auto"/>
            <w:tcMar>
              <w:left w:w="70" w:type="dxa"/>
              <w:right w:w="70" w:type="dxa"/>
            </w:tcMar>
            <w:vAlign w:val="center"/>
          </w:tcPr>
          <w:p w14:paraId="6CEC7143" w14:textId="77777777" w:rsidR="00933E57" w:rsidRPr="00371399" w:rsidRDefault="00933E57" w:rsidP="003C7755">
            <w:pPr>
              <w:jc w:val="right"/>
            </w:pPr>
            <w:r w:rsidRPr="00371399">
              <w:rPr>
                <w:rFonts w:ascii="Arial" w:eastAsia="Arial" w:hAnsi="Arial" w:cs="Arial"/>
                <w:b/>
                <w:bCs/>
                <w:sz w:val="16"/>
                <w:szCs w:val="16"/>
              </w:rPr>
              <w:t>2.862.105.118</w:t>
            </w:r>
          </w:p>
        </w:tc>
        <w:tc>
          <w:tcPr>
            <w:tcW w:w="1701" w:type="dxa"/>
            <w:gridSpan w:val="3"/>
            <w:shd w:val="clear" w:color="auto" w:fill="auto"/>
            <w:tcMar>
              <w:left w:w="70" w:type="dxa"/>
              <w:right w:w="70" w:type="dxa"/>
            </w:tcMar>
            <w:vAlign w:val="center"/>
          </w:tcPr>
          <w:p w14:paraId="45C202C9" w14:textId="77777777" w:rsidR="00933E57" w:rsidRPr="00371399" w:rsidRDefault="00933E57" w:rsidP="003C7755">
            <w:pPr>
              <w:jc w:val="right"/>
            </w:pPr>
            <w:r w:rsidRPr="00371399">
              <w:rPr>
                <w:rFonts w:ascii="Arial" w:eastAsia="Arial" w:hAnsi="Arial" w:cs="Arial"/>
                <w:b/>
                <w:bCs/>
                <w:sz w:val="16"/>
                <w:szCs w:val="16"/>
              </w:rPr>
              <w:t>2.881.437.966</w:t>
            </w:r>
          </w:p>
        </w:tc>
        <w:tc>
          <w:tcPr>
            <w:tcW w:w="1843" w:type="dxa"/>
            <w:gridSpan w:val="2"/>
            <w:tcMar>
              <w:left w:w="70" w:type="dxa"/>
              <w:right w:w="70" w:type="dxa"/>
            </w:tcMar>
            <w:vAlign w:val="center"/>
          </w:tcPr>
          <w:p w14:paraId="3EF1C524" w14:textId="0A54B26B" w:rsidR="00933E57" w:rsidRPr="00371399" w:rsidRDefault="00E74E80" w:rsidP="003C7755">
            <w:pPr>
              <w:jc w:val="right"/>
            </w:pPr>
            <w:r w:rsidRPr="00371399">
              <w:rPr>
                <w:rFonts w:ascii="Arial" w:eastAsia="Arial" w:hAnsi="Arial" w:cs="Arial"/>
                <w:b/>
                <w:bCs/>
                <w:sz w:val="16"/>
                <w:szCs w:val="16"/>
              </w:rPr>
              <w:t>2.953.338.481</w:t>
            </w:r>
          </w:p>
        </w:tc>
        <w:tc>
          <w:tcPr>
            <w:tcW w:w="1480" w:type="dxa"/>
            <w:gridSpan w:val="4"/>
            <w:tcMar>
              <w:left w:w="70" w:type="dxa"/>
              <w:right w:w="70" w:type="dxa"/>
            </w:tcMar>
            <w:vAlign w:val="center"/>
          </w:tcPr>
          <w:p w14:paraId="5C24D409" w14:textId="77777777" w:rsidR="00933E57" w:rsidRPr="00371399" w:rsidRDefault="00933E57" w:rsidP="003C7755">
            <w:pPr>
              <w:jc w:val="right"/>
            </w:pPr>
            <w:r w:rsidRPr="00371399">
              <w:rPr>
                <w:rFonts w:ascii="Arial" w:eastAsia="Arial" w:hAnsi="Arial" w:cs="Arial"/>
                <w:b/>
                <w:bCs/>
                <w:sz w:val="16"/>
                <w:szCs w:val="16"/>
              </w:rPr>
              <w:t>2.974.729.182</w:t>
            </w:r>
          </w:p>
        </w:tc>
      </w:tr>
      <w:tr w:rsidR="00371399" w:rsidRPr="00371399" w14:paraId="52F77F1A" w14:textId="77777777" w:rsidTr="00371399">
        <w:trPr>
          <w:gridBefore w:val="1"/>
          <w:wBefore w:w="284" w:type="dxa"/>
          <w:trHeight w:val="202"/>
        </w:trPr>
        <w:tc>
          <w:tcPr>
            <w:tcW w:w="3415" w:type="dxa"/>
            <w:tcMar>
              <w:left w:w="70" w:type="dxa"/>
              <w:right w:w="70" w:type="dxa"/>
            </w:tcMar>
            <w:vAlign w:val="center"/>
          </w:tcPr>
          <w:p w14:paraId="6EB7D3EA" w14:textId="77777777" w:rsidR="00371399" w:rsidRPr="00371399" w:rsidRDefault="00371399" w:rsidP="003C7755">
            <w:pPr>
              <w:jc w:val="right"/>
              <w:rPr>
                <w:rFonts w:ascii="Arial" w:eastAsia="Arial" w:hAnsi="Arial" w:cs="Arial"/>
                <w:b/>
                <w:bCs/>
                <w:sz w:val="16"/>
                <w:szCs w:val="16"/>
              </w:rPr>
            </w:pPr>
          </w:p>
        </w:tc>
        <w:tc>
          <w:tcPr>
            <w:tcW w:w="1688" w:type="dxa"/>
            <w:shd w:val="clear" w:color="auto" w:fill="auto"/>
            <w:tcMar>
              <w:left w:w="70" w:type="dxa"/>
              <w:right w:w="70" w:type="dxa"/>
            </w:tcMar>
            <w:vAlign w:val="center"/>
          </w:tcPr>
          <w:p w14:paraId="1D49BAD6" w14:textId="77777777" w:rsidR="00371399" w:rsidRPr="00371399" w:rsidRDefault="00371399" w:rsidP="003C7755">
            <w:pPr>
              <w:jc w:val="right"/>
              <w:rPr>
                <w:rFonts w:ascii="Arial" w:eastAsia="Arial" w:hAnsi="Arial" w:cs="Arial"/>
                <w:b/>
                <w:bCs/>
                <w:sz w:val="16"/>
                <w:szCs w:val="16"/>
              </w:rPr>
            </w:pPr>
          </w:p>
        </w:tc>
        <w:tc>
          <w:tcPr>
            <w:tcW w:w="1701" w:type="dxa"/>
            <w:gridSpan w:val="3"/>
            <w:shd w:val="clear" w:color="auto" w:fill="auto"/>
            <w:tcMar>
              <w:left w:w="70" w:type="dxa"/>
              <w:right w:w="70" w:type="dxa"/>
            </w:tcMar>
            <w:vAlign w:val="center"/>
          </w:tcPr>
          <w:p w14:paraId="30915CEA" w14:textId="77777777" w:rsidR="00371399" w:rsidRPr="00371399" w:rsidRDefault="00371399" w:rsidP="003C7755">
            <w:pPr>
              <w:jc w:val="right"/>
              <w:rPr>
                <w:rFonts w:ascii="Arial" w:eastAsia="Arial" w:hAnsi="Arial" w:cs="Arial"/>
                <w:b/>
                <w:bCs/>
                <w:sz w:val="16"/>
                <w:szCs w:val="16"/>
              </w:rPr>
            </w:pPr>
          </w:p>
        </w:tc>
        <w:tc>
          <w:tcPr>
            <w:tcW w:w="1843" w:type="dxa"/>
            <w:gridSpan w:val="2"/>
            <w:tcMar>
              <w:left w:w="70" w:type="dxa"/>
              <w:right w:w="70" w:type="dxa"/>
            </w:tcMar>
            <w:vAlign w:val="center"/>
          </w:tcPr>
          <w:p w14:paraId="53A64730" w14:textId="77777777" w:rsidR="00371399" w:rsidRPr="00371399" w:rsidRDefault="00371399" w:rsidP="003C7755">
            <w:pPr>
              <w:jc w:val="right"/>
              <w:rPr>
                <w:rFonts w:ascii="Arial" w:eastAsia="Arial" w:hAnsi="Arial" w:cs="Arial"/>
                <w:b/>
                <w:bCs/>
                <w:sz w:val="16"/>
                <w:szCs w:val="16"/>
              </w:rPr>
            </w:pPr>
          </w:p>
        </w:tc>
        <w:tc>
          <w:tcPr>
            <w:tcW w:w="1480" w:type="dxa"/>
            <w:gridSpan w:val="4"/>
            <w:tcMar>
              <w:left w:w="70" w:type="dxa"/>
              <w:right w:w="70" w:type="dxa"/>
            </w:tcMar>
            <w:vAlign w:val="center"/>
          </w:tcPr>
          <w:p w14:paraId="2D05CF89" w14:textId="77777777" w:rsidR="00371399" w:rsidRPr="00371399" w:rsidRDefault="00371399" w:rsidP="003C7755">
            <w:pPr>
              <w:jc w:val="right"/>
              <w:rPr>
                <w:rFonts w:ascii="Arial" w:eastAsia="Arial" w:hAnsi="Arial" w:cs="Arial"/>
                <w:b/>
                <w:bCs/>
                <w:sz w:val="16"/>
                <w:szCs w:val="16"/>
              </w:rPr>
            </w:pPr>
          </w:p>
        </w:tc>
      </w:tr>
      <w:tr w:rsidR="00371399" w:rsidRPr="00371399" w14:paraId="11A75865" w14:textId="77777777" w:rsidTr="00371399">
        <w:tblPrEx>
          <w:tblCellMar>
            <w:left w:w="70" w:type="dxa"/>
            <w:right w:w="70" w:type="dxa"/>
          </w:tblCellMar>
        </w:tblPrEx>
        <w:trPr>
          <w:gridAfter w:val="1"/>
          <w:wAfter w:w="9" w:type="dxa"/>
          <w:trHeight w:val="87"/>
        </w:trPr>
        <w:tc>
          <w:tcPr>
            <w:tcW w:w="5655" w:type="dxa"/>
            <w:gridSpan w:val="4"/>
            <w:vAlign w:val="center"/>
          </w:tcPr>
          <w:p w14:paraId="454B9ED6" w14:textId="3F96DDC0" w:rsidR="00E74E80" w:rsidRPr="00371399" w:rsidRDefault="00E74E80" w:rsidP="638D0890">
            <w:pPr>
              <w:spacing w:after="0" w:line="256" w:lineRule="auto"/>
              <w:rPr>
                <w:rFonts w:ascii="Arial" w:eastAsia="Times New Roman" w:hAnsi="Arial" w:cs="Arial"/>
                <w:b/>
                <w:bCs/>
                <w:sz w:val="16"/>
                <w:szCs w:val="16"/>
                <w:lang w:val="es-ES" w:eastAsia="es-ES"/>
              </w:rPr>
            </w:pPr>
          </w:p>
        </w:tc>
        <w:tc>
          <w:tcPr>
            <w:tcW w:w="240" w:type="dxa"/>
          </w:tcPr>
          <w:p w14:paraId="3F233B6F" w14:textId="77777777" w:rsidR="00D161C9" w:rsidRPr="00371399" w:rsidRDefault="00D161C9" w:rsidP="00386685">
            <w:pPr>
              <w:spacing w:after="0" w:line="240" w:lineRule="auto"/>
              <w:jc w:val="center"/>
              <w:rPr>
                <w:rFonts w:ascii="Arial" w:eastAsia="Times New Roman" w:hAnsi="Arial" w:cs="Arial"/>
                <w:b/>
                <w:bCs/>
                <w:sz w:val="16"/>
                <w:szCs w:val="20"/>
                <w:lang w:val="es-ES" w:eastAsia="es-ES"/>
              </w:rPr>
            </w:pPr>
          </w:p>
        </w:tc>
        <w:tc>
          <w:tcPr>
            <w:tcW w:w="3728" w:type="dxa"/>
            <w:gridSpan w:val="4"/>
            <w:shd w:val="clear" w:color="auto" w:fill="auto"/>
            <w:vAlign w:val="center"/>
          </w:tcPr>
          <w:p w14:paraId="01194BBE" w14:textId="5FD5499C" w:rsidR="00D161C9" w:rsidRPr="00371399" w:rsidRDefault="00D161C9" w:rsidP="638D0890">
            <w:pPr>
              <w:spacing w:after="0" w:line="240" w:lineRule="auto"/>
              <w:jc w:val="center"/>
              <w:rPr>
                <w:rFonts w:ascii="Arial" w:eastAsia="Times New Roman" w:hAnsi="Arial" w:cs="Arial"/>
                <w:b/>
                <w:bCs/>
                <w:sz w:val="16"/>
                <w:szCs w:val="16"/>
                <w:lang w:val="es-ES" w:eastAsia="es-ES"/>
              </w:rPr>
            </w:pPr>
          </w:p>
        </w:tc>
        <w:tc>
          <w:tcPr>
            <w:tcW w:w="779" w:type="dxa"/>
            <w:gridSpan w:val="2"/>
            <w:vAlign w:val="center"/>
          </w:tcPr>
          <w:p w14:paraId="427B5CE3" w14:textId="742CBB41" w:rsidR="00D161C9" w:rsidRPr="00371399" w:rsidRDefault="00D161C9" w:rsidP="638D0890">
            <w:pPr>
              <w:spacing w:after="0" w:line="240" w:lineRule="auto"/>
              <w:jc w:val="center"/>
              <w:rPr>
                <w:rFonts w:ascii="Arial" w:eastAsia="Times New Roman" w:hAnsi="Arial" w:cs="Arial"/>
                <w:b/>
                <w:bCs/>
                <w:sz w:val="16"/>
                <w:szCs w:val="16"/>
                <w:lang w:val="es-ES" w:eastAsia="es-ES"/>
              </w:rPr>
            </w:pPr>
          </w:p>
        </w:tc>
      </w:tr>
      <w:tr w:rsidR="00371399" w:rsidRPr="00371399" w14:paraId="10079C79" w14:textId="77777777" w:rsidTr="00371399">
        <w:tblPrEx>
          <w:tblCellMar>
            <w:left w:w="70" w:type="dxa"/>
            <w:right w:w="70" w:type="dxa"/>
          </w:tblCellMar>
        </w:tblPrEx>
        <w:trPr>
          <w:gridAfter w:val="1"/>
          <w:wAfter w:w="9" w:type="dxa"/>
          <w:trHeight w:val="328"/>
        </w:trPr>
        <w:tc>
          <w:tcPr>
            <w:tcW w:w="10402" w:type="dxa"/>
            <w:gridSpan w:val="11"/>
            <w:vAlign w:val="center"/>
          </w:tcPr>
          <w:p w14:paraId="3790493A" w14:textId="17C44B24" w:rsidR="638D0890" w:rsidRPr="00371399" w:rsidRDefault="638D0890" w:rsidP="00E74E80">
            <w:pPr>
              <w:ind w:left="284" w:hanging="284"/>
              <w:jc w:val="both"/>
              <w:rPr>
                <w:rFonts w:ascii="Arial" w:hAnsi="Arial" w:cs="Arial"/>
              </w:rPr>
            </w:pPr>
            <w:r w:rsidRPr="00371399">
              <w:rPr>
                <w:rFonts w:ascii="Arial" w:eastAsia="Franklin Gothic Book" w:hAnsi="Arial" w:cs="Arial"/>
                <w:sz w:val="20"/>
                <w:szCs w:val="20"/>
                <w:lang w:val="es"/>
              </w:rPr>
              <w:t xml:space="preserve">(**) Las cuentas comerciales por cobrar y otras cuentas por cobrar no incluyen el valor en libros, ni el valor razonable los activos financieros por concesiones por </w:t>
            </w:r>
            <w:r w:rsidR="004B66F4" w:rsidRPr="00371399">
              <w:rPr>
                <w:rFonts w:ascii="Arial" w:eastAsia="Franklin Gothic Book" w:hAnsi="Arial" w:cs="Arial"/>
                <w:sz w:val="20"/>
                <w:szCs w:val="20"/>
                <w:lang w:val="es"/>
              </w:rPr>
              <w:t xml:space="preserve">$ </w:t>
            </w:r>
            <w:r w:rsidR="00B575F6" w:rsidRPr="00371399">
              <w:rPr>
                <w:rFonts w:ascii="Arial" w:eastAsia="Franklin Gothic Book" w:hAnsi="Arial" w:cs="Arial"/>
                <w:sz w:val="20"/>
                <w:szCs w:val="20"/>
                <w:lang w:val="es"/>
              </w:rPr>
              <w:t>2.480.445.333</w:t>
            </w:r>
            <w:r w:rsidR="00B575F6" w:rsidRPr="00371399">
              <w:rPr>
                <w:rFonts w:ascii="Arial" w:eastAsia="Franklin Gothic Book" w:hAnsi="Arial" w:cs="Arial"/>
                <w:b/>
                <w:bCs/>
                <w:lang w:val="es"/>
              </w:rPr>
              <w:t xml:space="preserve"> </w:t>
            </w:r>
            <w:r w:rsidR="00B575F6" w:rsidRPr="00371399">
              <w:rPr>
                <w:rFonts w:ascii="Arial" w:eastAsia="Franklin Gothic Book" w:hAnsi="Arial" w:cs="Arial"/>
                <w:lang w:val="es"/>
              </w:rPr>
              <w:t>(</w:t>
            </w:r>
            <w:r w:rsidR="00E74E80" w:rsidRPr="00371399">
              <w:rPr>
                <w:rFonts w:ascii="Arial" w:eastAsia="Franklin Gothic Book" w:hAnsi="Arial" w:cs="Arial"/>
                <w:sz w:val="20"/>
                <w:szCs w:val="20"/>
                <w:lang w:val="es"/>
              </w:rPr>
              <w:t>Diciembre 2018 $2.579.638.229)</w:t>
            </w:r>
          </w:p>
        </w:tc>
      </w:tr>
      <w:tr w:rsidR="00371399" w:rsidRPr="00371399" w14:paraId="63C11BF3" w14:textId="77777777" w:rsidTr="00371399">
        <w:tblPrEx>
          <w:tblCellMar>
            <w:left w:w="70" w:type="dxa"/>
            <w:right w:w="70" w:type="dxa"/>
          </w:tblCellMar>
        </w:tblPrEx>
        <w:trPr>
          <w:gridAfter w:val="1"/>
          <w:wAfter w:w="9" w:type="dxa"/>
          <w:trHeight w:val="482"/>
        </w:trPr>
        <w:tc>
          <w:tcPr>
            <w:tcW w:w="10402" w:type="dxa"/>
            <w:gridSpan w:val="11"/>
            <w:vAlign w:val="center"/>
            <w:hideMark/>
          </w:tcPr>
          <w:p w14:paraId="49FDC232" w14:textId="48FF7C53" w:rsidR="00D161C9" w:rsidRPr="00371399" w:rsidRDefault="638D0890" w:rsidP="638D0890">
            <w:pPr>
              <w:spacing w:after="0" w:line="240" w:lineRule="auto"/>
              <w:rPr>
                <w:rFonts w:ascii="Arial" w:hAnsi="Arial" w:cs="Arial"/>
              </w:rPr>
            </w:pPr>
            <w:r w:rsidRPr="00371399">
              <w:rPr>
                <w:rFonts w:ascii="Arial" w:eastAsia="Franklin Gothic Book" w:hAnsi="Arial" w:cs="Arial"/>
                <w:sz w:val="20"/>
                <w:szCs w:val="20"/>
                <w:lang w:val="es"/>
              </w:rPr>
              <w:t>(2) Los valores razonables de estas inversiones se derivan de: a) Precios cotizados en mercados activos (Bolsa de Valores de Colombia y corresponde a las Acciones de Fabricato.</w:t>
            </w:r>
          </w:p>
          <w:p w14:paraId="40840CDA" w14:textId="0D4BC5F7" w:rsidR="00D161C9" w:rsidRPr="00371399" w:rsidRDefault="00D161C9" w:rsidP="638D0890">
            <w:pPr>
              <w:spacing w:after="0" w:line="240" w:lineRule="auto"/>
              <w:rPr>
                <w:rFonts w:ascii="Arial" w:eastAsia="Times New Roman" w:hAnsi="Arial" w:cs="Arial"/>
                <w:b/>
                <w:bCs/>
                <w:sz w:val="16"/>
                <w:szCs w:val="16"/>
                <w:lang w:eastAsia="es-CO"/>
              </w:rPr>
            </w:pPr>
          </w:p>
        </w:tc>
      </w:tr>
      <w:tr w:rsidR="00371399" w:rsidRPr="00371399" w14:paraId="582990CF" w14:textId="77777777" w:rsidTr="00371399">
        <w:tblPrEx>
          <w:tblCellMar>
            <w:left w:w="70" w:type="dxa"/>
            <w:right w:w="70" w:type="dxa"/>
          </w:tblCellMar>
        </w:tblPrEx>
        <w:trPr>
          <w:gridAfter w:val="1"/>
          <w:wAfter w:w="9" w:type="dxa"/>
          <w:trHeight w:val="1928"/>
        </w:trPr>
        <w:tc>
          <w:tcPr>
            <w:tcW w:w="10402" w:type="dxa"/>
            <w:gridSpan w:val="11"/>
            <w:vAlign w:val="center"/>
            <w:hideMark/>
          </w:tcPr>
          <w:p w14:paraId="4B2A5130" w14:textId="7E263F4B" w:rsidR="00D161C9" w:rsidRPr="00371399" w:rsidRDefault="638D0890" w:rsidP="638D0890">
            <w:pPr>
              <w:spacing w:after="0" w:line="240" w:lineRule="auto"/>
              <w:rPr>
                <w:rFonts w:ascii="Arial" w:hAnsi="Arial" w:cs="Arial"/>
              </w:rPr>
            </w:pPr>
            <w:r w:rsidRPr="00371399">
              <w:rPr>
                <w:rFonts w:ascii="Arial" w:eastAsia="Franklin Gothic Book" w:hAnsi="Arial" w:cs="Arial"/>
                <w:sz w:val="20"/>
                <w:szCs w:val="20"/>
                <w:lang w:val="es"/>
              </w:rPr>
              <w:t>(3)  Odinsa evaluó que los valores razonables del efectivo y depósitos a corto plazo, cuentas por cobrar, dividendos por cobrar y por pagar, proveedores, cuentas por pagar, y otros pasivos corrientes se aproximan a sus valores en libros debido en gran medida a los vencimientos a corto plazo de estos instrumentos.</w:t>
            </w:r>
          </w:p>
          <w:p w14:paraId="58C8372A" w14:textId="483432A6" w:rsidR="00D161C9" w:rsidRPr="00371399" w:rsidRDefault="00D161C9" w:rsidP="638D0890">
            <w:pPr>
              <w:spacing w:after="0" w:line="240" w:lineRule="auto"/>
              <w:rPr>
                <w:rFonts w:ascii="Arial" w:eastAsia="Franklin Gothic Book" w:hAnsi="Arial" w:cs="Arial"/>
                <w:sz w:val="20"/>
                <w:szCs w:val="20"/>
                <w:lang w:val="es"/>
              </w:rPr>
            </w:pPr>
          </w:p>
          <w:p w14:paraId="452765B9" w14:textId="00C7209B" w:rsidR="00D161C9" w:rsidRPr="00371399" w:rsidRDefault="638D0890" w:rsidP="638D0890">
            <w:pPr>
              <w:spacing w:after="0" w:line="240" w:lineRule="auto"/>
              <w:rPr>
                <w:rFonts w:ascii="Arial" w:eastAsia="Franklin Gothic Book" w:hAnsi="Arial" w:cs="Arial"/>
                <w:sz w:val="20"/>
                <w:szCs w:val="20"/>
                <w:lang w:val="es"/>
              </w:rPr>
            </w:pPr>
            <w:r w:rsidRPr="00371399">
              <w:rPr>
                <w:rFonts w:ascii="Arial" w:eastAsia="Franklin Gothic Book" w:hAnsi="Arial" w:cs="Arial"/>
                <w:sz w:val="20"/>
                <w:szCs w:val="20"/>
                <w:lang w:val="es"/>
              </w:rPr>
              <w:t>(4)  Los pasivos financieros por obligaciones financieras, bonos en circulación y acciones preferenciales clasificadas como deuda se miden al costo amortizado tomando como referencia los flujos contractuales de las obligaciones según las condiciones pactadas.</w:t>
            </w:r>
          </w:p>
          <w:p w14:paraId="2FA80F8B" w14:textId="77777777" w:rsidR="00933E57" w:rsidRPr="00371399" w:rsidRDefault="00933E57" w:rsidP="638D0890">
            <w:pPr>
              <w:spacing w:after="0" w:line="240" w:lineRule="auto"/>
              <w:rPr>
                <w:rFonts w:ascii="Arial" w:eastAsia="Franklin Gothic Book" w:hAnsi="Arial" w:cs="Arial"/>
                <w:sz w:val="20"/>
                <w:szCs w:val="20"/>
                <w:lang w:val="es"/>
              </w:rPr>
            </w:pPr>
          </w:p>
          <w:p w14:paraId="45C84480" w14:textId="104299D1" w:rsidR="00D161C9" w:rsidRPr="00371399" w:rsidRDefault="009C75CC" w:rsidP="638D0890">
            <w:pPr>
              <w:pStyle w:val="Ttulo2"/>
              <w:spacing w:line="240" w:lineRule="auto"/>
            </w:pPr>
            <w:bookmarkStart w:id="56" w:name="_Toc8725101"/>
            <w:r w:rsidRPr="00371399">
              <w:rPr>
                <w:rFonts w:eastAsia="Arial"/>
                <w:b w:val="0"/>
                <w:bCs w:val="0"/>
                <w:sz w:val="20"/>
                <w:szCs w:val="20"/>
                <w:lang w:val="es"/>
              </w:rPr>
              <w:t>9</w:t>
            </w:r>
            <w:r w:rsidR="638D0890" w:rsidRPr="00371399">
              <w:rPr>
                <w:rFonts w:eastAsia="Arial"/>
                <w:b w:val="0"/>
                <w:bCs w:val="0"/>
                <w:sz w:val="20"/>
                <w:szCs w:val="20"/>
                <w:lang w:val="es"/>
              </w:rPr>
              <w:t>.4 Descripción de las variables significativas de la valoración:</w:t>
            </w:r>
            <w:bookmarkEnd w:id="56"/>
          </w:p>
          <w:p w14:paraId="4DB92201" w14:textId="4CDD48AB" w:rsidR="00D161C9" w:rsidRPr="00371399" w:rsidRDefault="00D161C9" w:rsidP="638D0890">
            <w:pPr>
              <w:spacing w:after="0" w:line="240" w:lineRule="auto"/>
              <w:rPr>
                <w:rFonts w:ascii="Arial" w:hAnsi="Arial" w:cs="Arial"/>
                <w:lang w:val="es"/>
              </w:rPr>
            </w:pPr>
          </w:p>
          <w:p w14:paraId="4EBEBB7E" w14:textId="01D4419A" w:rsidR="00D161C9" w:rsidRPr="00371399" w:rsidRDefault="638D0890" w:rsidP="638D0890">
            <w:pPr>
              <w:spacing w:after="0" w:line="240" w:lineRule="auto"/>
              <w:jc w:val="both"/>
              <w:rPr>
                <w:rFonts w:ascii="Arial" w:eastAsia="Franklin Gothic Book" w:hAnsi="Arial" w:cs="Arial"/>
                <w:sz w:val="20"/>
                <w:szCs w:val="20"/>
                <w:lang w:val="es"/>
              </w:rPr>
            </w:pPr>
            <w:r w:rsidRPr="00371399">
              <w:rPr>
                <w:rFonts w:ascii="Arial" w:eastAsia="Franklin Gothic Book" w:hAnsi="Arial" w:cs="Arial"/>
                <w:sz w:val="20"/>
                <w:szCs w:val="20"/>
                <w:lang w:val="es"/>
              </w:rPr>
              <w:t>Las variables significativas utilizadas en la medición del valor razonable de los instrumentos financieros a 31 de Marzo de 2019, se muestran a continuación:</w:t>
            </w:r>
          </w:p>
          <w:p w14:paraId="23BDE299" w14:textId="77777777" w:rsidR="00933E57" w:rsidRPr="00371399" w:rsidRDefault="00933E57" w:rsidP="638D0890">
            <w:pPr>
              <w:spacing w:after="0" w:line="240" w:lineRule="auto"/>
              <w:jc w:val="both"/>
              <w:rPr>
                <w:rFonts w:ascii="Arial" w:hAnsi="Arial" w:cs="Arial"/>
              </w:rPr>
            </w:pPr>
          </w:p>
          <w:tbl>
            <w:tblPr>
              <w:tblW w:w="10048" w:type="dxa"/>
              <w:tblLayout w:type="fixed"/>
              <w:tblLook w:val="04A0" w:firstRow="1" w:lastRow="0" w:firstColumn="1" w:lastColumn="0" w:noHBand="0" w:noVBand="1"/>
            </w:tblPr>
            <w:tblGrid>
              <w:gridCol w:w="3627"/>
              <w:gridCol w:w="1566"/>
              <w:gridCol w:w="1155"/>
              <w:gridCol w:w="3700"/>
            </w:tblGrid>
            <w:tr w:rsidR="00371399" w:rsidRPr="00371399" w14:paraId="11FFC836" w14:textId="77777777" w:rsidTr="00371399">
              <w:trPr>
                <w:trHeight w:val="64"/>
              </w:trPr>
              <w:tc>
                <w:tcPr>
                  <w:tcW w:w="3627" w:type="dxa"/>
                  <w:tcMar>
                    <w:left w:w="70" w:type="dxa"/>
                    <w:right w:w="70" w:type="dxa"/>
                  </w:tcMar>
                  <w:vAlign w:val="center"/>
                </w:tcPr>
                <w:p w14:paraId="4F35A5E4" w14:textId="23E2990B" w:rsidR="638D0890" w:rsidRPr="00371399" w:rsidRDefault="638D0890" w:rsidP="00371399">
                  <w:pPr>
                    <w:spacing w:after="0" w:line="240" w:lineRule="auto"/>
                    <w:rPr>
                      <w:rFonts w:ascii="Arial" w:hAnsi="Arial" w:cs="Arial"/>
                    </w:rPr>
                  </w:pPr>
                </w:p>
              </w:tc>
              <w:tc>
                <w:tcPr>
                  <w:tcW w:w="1566" w:type="dxa"/>
                  <w:tcMar>
                    <w:left w:w="70" w:type="dxa"/>
                    <w:right w:w="70" w:type="dxa"/>
                  </w:tcMar>
                  <w:vAlign w:val="center"/>
                </w:tcPr>
                <w:p w14:paraId="60F7F91C" w14:textId="2D95C648" w:rsidR="638D0890" w:rsidRPr="00371399" w:rsidRDefault="638D0890" w:rsidP="00371399">
                  <w:pPr>
                    <w:spacing w:after="0" w:line="240" w:lineRule="auto"/>
                    <w:jc w:val="center"/>
                    <w:rPr>
                      <w:rFonts w:ascii="Arial" w:hAnsi="Arial" w:cs="Arial"/>
                    </w:rPr>
                  </w:pPr>
                  <w:r w:rsidRPr="00371399">
                    <w:rPr>
                      <w:rFonts w:ascii="Arial" w:eastAsia="Arial" w:hAnsi="Arial" w:cs="Arial"/>
                      <w:b/>
                      <w:bCs/>
                      <w:sz w:val="18"/>
                      <w:szCs w:val="18"/>
                    </w:rPr>
                    <w:t>Nivel de Jerarquía</w:t>
                  </w:r>
                </w:p>
              </w:tc>
              <w:tc>
                <w:tcPr>
                  <w:tcW w:w="1155" w:type="dxa"/>
                  <w:tcMar>
                    <w:left w:w="70" w:type="dxa"/>
                    <w:right w:w="70" w:type="dxa"/>
                  </w:tcMar>
                  <w:vAlign w:val="center"/>
                </w:tcPr>
                <w:p w14:paraId="310451B1" w14:textId="1430CF7E" w:rsidR="638D0890" w:rsidRPr="00371399" w:rsidRDefault="638D0890" w:rsidP="00371399">
                  <w:pPr>
                    <w:spacing w:after="0" w:line="240" w:lineRule="auto"/>
                    <w:jc w:val="center"/>
                    <w:rPr>
                      <w:rFonts w:ascii="Arial" w:hAnsi="Arial" w:cs="Arial"/>
                    </w:rPr>
                  </w:pPr>
                  <w:r w:rsidRPr="00371399">
                    <w:rPr>
                      <w:rFonts w:ascii="Arial" w:eastAsia="Arial" w:hAnsi="Arial" w:cs="Arial"/>
                      <w:b/>
                      <w:bCs/>
                      <w:sz w:val="18"/>
                      <w:szCs w:val="18"/>
                    </w:rPr>
                    <w:t>Técnica de valoración</w:t>
                  </w:r>
                </w:p>
              </w:tc>
              <w:tc>
                <w:tcPr>
                  <w:tcW w:w="3700" w:type="dxa"/>
                  <w:tcMar>
                    <w:left w:w="70" w:type="dxa"/>
                    <w:right w:w="70" w:type="dxa"/>
                  </w:tcMar>
                  <w:vAlign w:val="center"/>
                </w:tcPr>
                <w:p w14:paraId="0B0E789B" w14:textId="239395A6" w:rsidR="638D0890" w:rsidRPr="00371399" w:rsidRDefault="638D0890" w:rsidP="00371399">
                  <w:pPr>
                    <w:spacing w:after="0" w:line="240" w:lineRule="auto"/>
                    <w:jc w:val="center"/>
                    <w:rPr>
                      <w:rFonts w:ascii="Arial" w:hAnsi="Arial" w:cs="Arial"/>
                    </w:rPr>
                  </w:pPr>
                  <w:r w:rsidRPr="00371399">
                    <w:rPr>
                      <w:rFonts w:ascii="Arial" w:eastAsia="Arial" w:hAnsi="Arial" w:cs="Arial"/>
                      <w:b/>
                      <w:bCs/>
                      <w:sz w:val="18"/>
                      <w:szCs w:val="18"/>
                    </w:rPr>
                    <w:t>Variables significativas</w:t>
                  </w:r>
                </w:p>
              </w:tc>
            </w:tr>
            <w:tr w:rsidR="00371399" w:rsidRPr="00371399" w14:paraId="3C26656A" w14:textId="77777777" w:rsidTr="00371399">
              <w:trPr>
                <w:trHeight w:val="64"/>
              </w:trPr>
              <w:tc>
                <w:tcPr>
                  <w:tcW w:w="3627" w:type="dxa"/>
                  <w:tcMar>
                    <w:left w:w="70" w:type="dxa"/>
                    <w:right w:w="70" w:type="dxa"/>
                  </w:tcMar>
                  <w:vAlign w:val="center"/>
                </w:tcPr>
                <w:p w14:paraId="2A36F35E" w14:textId="635DD112" w:rsidR="638D0890" w:rsidRPr="00371399" w:rsidRDefault="638D0890" w:rsidP="00371399">
                  <w:pPr>
                    <w:spacing w:after="0" w:line="240" w:lineRule="auto"/>
                    <w:rPr>
                      <w:rFonts w:ascii="Arial" w:hAnsi="Arial" w:cs="Arial"/>
                    </w:rPr>
                  </w:pPr>
                  <w:r w:rsidRPr="00371399">
                    <w:rPr>
                      <w:rFonts w:ascii="Arial" w:eastAsia="Arial" w:hAnsi="Arial" w:cs="Arial"/>
                      <w:b/>
                      <w:bCs/>
                      <w:sz w:val="18"/>
                      <w:szCs w:val="18"/>
                    </w:rPr>
                    <w:t>Activos financieros, medidos a:</w:t>
                  </w:r>
                </w:p>
              </w:tc>
              <w:tc>
                <w:tcPr>
                  <w:tcW w:w="1566" w:type="dxa"/>
                  <w:vAlign w:val="center"/>
                </w:tcPr>
                <w:p w14:paraId="37E5835F" w14:textId="06E0D577" w:rsidR="638D0890" w:rsidRPr="00371399" w:rsidRDefault="638D0890" w:rsidP="00371399">
                  <w:pPr>
                    <w:spacing w:after="0" w:line="240" w:lineRule="auto"/>
                    <w:rPr>
                      <w:rFonts w:ascii="Arial" w:hAnsi="Arial" w:cs="Arial"/>
                    </w:rPr>
                  </w:pPr>
                </w:p>
              </w:tc>
              <w:tc>
                <w:tcPr>
                  <w:tcW w:w="1155" w:type="dxa"/>
                  <w:vAlign w:val="center"/>
                </w:tcPr>
                <w:p w14:paraId="6671D3D3" w14:textId="56674472" w:rsidR="638D0890" w:rsidRPr="00371399" w:rsidRDefault="638D0890" w:rsidP="00371399">
                  <w:pPr>
                    <w:spacing w:after="0" w:line="240" w:lineRule="auto"/>
                    <w:rPr>
                      <w:rFonts w:ascii="Arial" w:hAnsi="Arial" w:cs="Arial"/>
                    </w:rPr>
                  </w:pPr>
                </w:p>
              </w:tc>
              <w:tc>
                <w:tcPr>
                  <w:tcW w:w="3700" w:type="dxa"/>
                  <w:vAlign w:val="center"/>
                </w:tcPr>
                <w:p w14:paraId="1EFB0764" w14:textId="6F7AE011" w:rsidR="638D0890" w:rsidRPr="00371399" w:rsidRDefault="638D0890" w:rsidP="00371399">
                  <w:pPr>
                    <w:spacing w:after="0" w:line="240" w:lineRule="auto"/>
                    <w:rPr>
                      <w:rFonts w:ascii="Arial" w:hAnsi="Arial" w:cs="Arial"/>
                    </w:rPr>
                  </w:pPr>
                </w:p>
              </w:tc>
            </w:tr>
            <w:tr w:rsidR="00371399" w:rsidRPr="00371399" w14:paraId="0450AC29" w14:textId="77777777" w:rsidTr="00371399">
              <w:trPr>
                <w:trHeight w:val="64"/>
              </w:trPr>
              <w:tc>
                <w:tcPr>
                  <w:tcW w:w="3627" w:type="dxa"/>
                  <w:tcMar>
                    <w:left w:w="70" w:type="dxa"/>
                    <w:right w:w="70" w:type="dxa"/>
                  </w:tcMar>
                  <w:vAlign w:val="center"/>
                </w:tcPr>
                <w:p w14:paraId="059F5058" w14:textId="4BB44FA5" w:rsidR="638D0890" w:rsidRPr="00371399" w:rsidRDefault="638D0890" w:rsidP="00371399">
                  <w:pPr>
                    <w:spacing w:after="0" w:line="240" w:lineRule="auto"/>
                    <w:rPr>
                      <w:rFonts w:ascii="Arial" w:hAnsi="Arial" w:cs="Arial"/>
                    </w:rPr>
                  </w:pPr>
                  <w:r w:rsidRPr="00371399">
                    <w:rPr>
                      <w:rFonts w:ascii="Arial" w:eastAsia="Arial" w:hAnsi="Arial" w:cs="Arial"/>
                      <w:b/>
                      <w:bCs/>
                      <w:sz w:val="18"/>
                      <w:szCs w:val="18"/>
                    </w:rPr>
                    <w:t>Valor razonable con cambios en resultados</w:t>
                  </w:r>
                </w:p>
              </w:tc>
              <w:tc>
                <w:tcPr>
                  <w:tcW w:w="1566" w:type="dxa"/>
                  <w:vAlign w:val="center"/>
                </w:tcPr>
                <w:p w14:paraId="34489955" w14:textId="336E0B3B" w:rsidR="638D0890" w:rsidRPr="00371399" w:rsidRDefault="638D0890" w:rsidP="00371399">
                  <w:pPr>
                    <w:spacing w:after="0" w:line="240" w:lineRule="auto"/>
                    <w:rPr>
                      <w:rFonts w:ascii="Arial" w:hAnsi="Arial" w:cs="Arial"/>
                    </w:rPr>
                  </w:pPr>
                </w:p>
              </w:tc>
              <w:tc>
                <w:tcPr>
                  <w:tcW w:w="1155" w:type="dxa"/>
                  <w:vAlign w:val="center"/>
                </w:tcPr>
                <w:p w14:paraId="0EED33B6" w14:textId="347DA3FE" w:rsidR="638D0890" w:rsidRPr="00371399" w:rsidRDefault="638D0890" w:rsidP="00371399">
                  <w:pPr>
                    <w:spacing w:after="0" w:line="240" w:lineRule="auto"/>
                    <w:rPr>
                      <w:rFonts w:ascii="Arial" w:hAnsi="Arial" w:cs="Arial"/>
                    </w:rPr>
                  </w:pPr>
                </w:p>
              </w:tc>
              <w:tc>
                <w:tcPr>
                  <w:tcW w:w="3700" w:type="dxa"/>
                  <w:vAlign w:val="center"/>
                </w:tcPr>
                <w:p w14:paraId="2D2C8AC6" w14:textId="1FF31592" w:rsidR="638D0890" w:rsidRPr="00371399" w:rsidRDefault="638D0890" w:rsidP="00371399">
                  <w:pPr>
                    <w:spacing w:after="0" w:line="240" w:lineRule="auto"/>
                    <w:rPr>
                      <w:rFonts w:ascii="Arial" w:hAnsi="Arial" w:cs="Arial"/>
                    </w:rPr>
                  </w:pPr>
                </w:p>
              </w:tc>
            </w:tr>
            <w:tr w:rsidR="00371399" w:rsidRPr="00371399" w14:paraId="0FB6F407" w14:textId="77777777" w:rsidTr="00371399">
              <w:trPr>
                <w:trHeight w:val="64"/>
              </w:trPr>
              <w:tc>
                <w:tcPr>
                  <w:tcW w:w="3627" w:type="dxa"/>
                  <w:tcMar>
                    <w:left w:w="70" w:type="dxa"/>
                    <w:right w:w="70" w:type="dxa"/>
                  </w:tcMar>
                  <w:vAlign w:val="center"/>
                </w:tcPr>
                <w:p w14:paraId="35A447C1" w14:textId="6D228DDE" w:rsidR="638D0890" w:rsidRPr="00371399" w:rsidRDefault="638D0890" w:rsidP="00371399">
                  <w:pPr>
                    <w:spacing w:after="0" w:line="240" w:lineRule="auto"/>
                    <w:rPr>
                      <w:rFonts w:ascii="Arial" w:hAnsi="Arial" w:cs="Arial"/>
                    </w:rPr>
                  </w:pPr>
                  <w:r w:rsidRPr="00371399">
                    <w:rPr>
                      <w:rFonts w:ascii="Arial" w:eastAsia="Arial" w:hAnsi="Arial" w:cs="Arial"/>
                      <w:sz w:val="18"/>
                      <w:szCs w:val="18"/>
                      <w:lang w:val="es"/>
                    </w:rPr>
                    <w:t xml:space="preserve"> Inversiones </w:t>
                  </w:r>
                </w:p>
              </w:tc>
              <w:tc>
                <w:tcPr>
                  <w:tcW w:w="1566" w:type="dxa"/>
                  <w:tcMar>
                    <w:left w:w="70" w:type="dxa"/>
                    <w:right w:w="70" w:type="dxa"/>
                  </w:tcMar>
                  <w:vAlign w:val="center"/>
                </w:tcPr>
                <w:p w14:paraId="269B963B" w14:textId="37290147" w:rsidR="638D0890" w:rsidRPr="00371399" w:rsidRDefault="638D0890" w:rsidP="00371399">
                  <w:pPr>
                    <w:spacing w:after="0" w:line="240" w:lineRule="auto"/>
                    <w:jc w:val="right"/>
                    <w:rPr>
                      <w:rFonts w:ascii="Arial" w:hAnsi="Arial" w:cs="Arial"/>
                    </w:rPr>
                  </w:pPr>
                  <w:r w:rsidRPr="00371399">
                    <w:rPr>
                      <w:rFonts w:ascii="Arial" w:eastAsia="Arial" w:hAnsi="Arial" w:cs="Arial"/>
                      <w:sz w:val="18"/>
                      <w:szCs w:val="18"/>
                      <w:lang w:val="es"/>
                    </w:rPr>
                    <w:t>Nivel 1</w:t>
                  </w:r>
                </w:p>
              </w:tc>
              <w:tc>
                <w:tcPr>
                  <w:tcW w:w="1155" w:type="dxa"/>
                  <w:tcMar>
                    <w:left w:w="70" w:type="dxa"/>
                    <w:right w:w="70" w:type="dxa"/>
                  </w:tcMar>
                  <w:vAlign w:val="center"/>
                </w:tcPr>
                <w:p w14:paraId="6107A517" w14:textId="140E6CC0" w:rsidR="638D0890" w:rsidRPr="00371399" w:rsidRDefault="638D0890" w:rsidP="00371399">
                  <w:pPr>
                    <w:spacing w:after="0" w:line="240" w:lineRule="auto"/>
                    <w:jc w:val="center"/>
                    <w:rPr>
                      <w:rFonts w:ascii="Arial" w:hAnsi="Arial" w:cs="Arial"/>
                    </w:rPr>
                  </w:pPr>
                  <w:r w:rsidRPr="00371399">
                    <w:rPr>
                      <w:rFonts w:ascii="Arial" w:eastAsia="Arial" w:hAnsi="Arial" w:cs="Arial"/>
                      <w:sz w:val="18"/>
                      <w:szCs w:val="18"/>
                      <w:lang w:val="es"/>
                    </w:rPr>
                    <w:t>(ii)</w:t>
                  </w:r>
                </w:p>
              </w:tc>
              <w:tc>
                <w:tcPr>
                  <w:tcW w:w="3700" w:type="dxa"/>
                  <w:tcMar>
                    <w:left w:w="70" w:type="dxa"/>
                    <w:right w:w="70" w:type="dxa"/>
                  </w:tcMar>
                  <w:vAlign w:val="center"/>
                </w:tcPr>
                <w:p w14:paraId="4405B8B8" w14:textId="490799D7" w:rsidR="638D0890" w:rsidRPr="00371399" w:rsidRDefault="638D0890" w:rsidP="00371399">
                  <w:pPr>
                    <w:spacing w:after="0" w:line="240" w:lineRule="auto"/>
                    <w:jc w:val="center"/>
                    <w:rPr>
                      <w:rFonts w:ascii="Arial" w:hAnsi="Arial" w:cs="Arial"/>
                    </w:rPr>
                  </w:pPr>
                  <w:r w:rsidRPr="00371399">
                    <w:rPr>
                      <w:rFonts w:ascii="Arial" w:eastAsia="Arial" w:hAnsi="Arial" w:cs="Arial"/>
                      <w:sz w:val="18"/>
                      <w:szCs w:val="18"/>
                    </w:rPr>
                    <w:t>Precio de cotización</w:t>
                  </w:r>
                </w:p>
              </w:tc>
            </w:tr>
            <w:tr w:rsidR="00371399" w:rsidRPr="00371399" w14:paraId="1CBB6D2F" w14:textId="77777777" w:rsidTr="00371399">
              <w:trPr>
                <w:trHeight w:val="64"/>
              </w:trPr>
              <w:tc>
                <w:tcPr>
                  <w:tcW w:w="3627" w:type="dxa"/>
                  <w:tcMar>
                    <w:left w:w="70" w:type="dxa"/>
                    <w:right w:w="70" w:type="dxa"/>
                  </w:tcMar>
                  <w:vAlign w:val="center"/>
                </w:tcPr>
                <w:p w14:paraId="0E1AF94A" w14:textId="27D18685" w:rsidR="638D0890" w:rsidRPr="00371399" w:rsidRDefault="638D0890" w:rsidP="00371399">
                  <w:pPr>
                    <w:spacing w:after="0" w:line="240" w:lineRule="auto"/>
                    <w:rPr>
                      <w:rFonts w:ascii="Arial" w:hAnsi="Arial" w:cs="Arial"/>
                    </w:rPr>
                  </w:pPr>
                  <w:r w:rsidRPr="00371399">
                    <w:rPr>
                      <w:rFonts w:ascii="Arial" w:eastAsia="Arial" w:hAnsi="Arial" w:cs="Arial"/>
                      <w:sz w:val="18"/>
                      <w:szCs w:val="18"/>
                      <w:lang w:val="es"/>
                    </w:rPr>
                    <w:t xml:space="preserve"> Efectivo y equivalentes de efectivo</w:t>
                  </w:r>
                </w:p>
              </w:tc>
              <w:tc>
                <w:tcPr>
                  <w:tcW w:w="1566" w:type="dxa"/>
                  <w:tcMar>
                    <w:left w:w="70" w:type="dxa"/>
                    <w:right w:w="70" w:type="dxa"/>
                  </w:tcMar>
                  <w:vAlign w:val="center"/>
                </w:tcPr>
                <w:p w14:paraId="27F8F57A" w14:textId="12638502" w:rsidR="638D0890" w:rsidRPr="00371399" w:rsidRDefault="638D0890" w:rsidP="00371399">
                  <w:pPr>
                    <w:spacing w:after="0" w:line="240" w:lineRule="auto"/>
                    <w:jc w:val="right"/>
                    <w:rPr>
                      <w:rFonts w:ascii="Arial" w:hAnsi="Arial" w:cs="Arial"/>
                    </w:rPr>
                  </w:pPr>
                  <w:r w:rsidRPr="00371399">
                    <w:rPr>
                      <w:rFonts w:ascii="Arial" w:eastAsia="Arial" w:hAnsi="Arial" w:cs="Arial"/>
                      <w:sz w:val="18"/>
                      <w:szCs w:val="18"/>
                    </w:rPr>
                    <w:t xml:space="preserve">Nivel 1 </w:t>
                  </w:r>
                </w:p>
              </w:tc>
              <w:tc>
                <w:tcPr>
                  <w:tcW w:w="1155" w:type="dxa"/>
                  <w:tcMar>
                    <w:left w:w="70" w:type="dxa"/>
                    <w:right w:w="70" w:type="dxa"/>
                  </w:tcMar>
                  <w:vAlign w:val="center"/>
                </w:tcPr>
                <w:p w14:paraId="6AE6A113" w14:textId="560D6FFB" w:rsidR="638D0890" w:rsidRPr="00371399" w:rsidRDefault="638D0890" w:rsidP="00371399">
                  <w:pPr>
                    <w:spacing w:after="0" w:line="240" w:lineRule="auto"/>
                    <w:jc w:val="center"/>
                    <w:rPr>
                      <w:rFonts w:ascii="Arial" w:hAnsi="Arial" w:cs="Arial"/>
                    </w:rPr>
                  </w:pPr>
                  <w:r w:rsidRPr="00371399">
                    <w:rPr>
                      <w:rFonts w:ascii="Arial" w:eastAsia="Arial" w:hAnsi="Arial" w:cs="Arial"/>
                      <w:sz w:val="18"/>
                      <w:szCs w:val="18"/>
                      <w:lang w:val="es"/>
                    </w:rPr>
                    <w:t>(ii)</w:t>
                  </w:r>
                </w:p>
              </w:tc>
              <w:tc>
                <w:tcPr>
                  <w:tcW w:w="3700" w:type="dxa"/>
                  <w:tcMar>
                    <w:left w:w="70" w:type="dxa"/>
                    <w:right w:w="70" w:type="dxa"/>
                  </w:tcMar>
                  <w:vAlign w:val="center"/>
                </w:tcPr>
                <w:p w14:paraId="4B3FE576" w14:textId="0250E11A" w:rsidR="638D0890" w:rsidRPr="00371399" w:rsidRDefault="00A04CD1" w:rsidP="00371399">
                  <w:pPr>
                    <w:spacing w:after="0" w:line="240" w:lineRule="auto"/>
                    <w:jc w:val="center"/>
                    <w:rPr>
                      <w:rFonts w:ascii="Arial" w:hAnsi="Arial" w:cs="Arial"/>
                    </w:rPr>
                  </w:pPr>
                  <w:r w:rsidRPr="000576EB">
                    <w:rPr>
                      <w:rFonts w:ascii="Arial" w:eastAsia="Arial" w:hAnsi="Arial" w:cs="Arial"/>
                      <w:sz w:val="18"/>
                      <w:szCs w:val="18"/>
                    </w:rPr>
                    <w:t>Costo amortizado</w:t>
                  </w:r>
                </w:p>
              </w:tc>
            </w:tr>
            <w:tr w:rsidR="00371399" w:rsidRPr="00371399" w14:paraId="13455701" w14:textId="77777777" w:rsidTr="00371399">
              <w:trPr>
                <w:trHeight w:val="64"/>
              </w:trPr>
              <w:tc>
                <w:tcPr>
                  <w:tcW w:w="3627" w:type="dxa"/>
                  <w:tcMar>
                    <w:left w:w="70" w:type="dxa"/>
                    <w:right w:w="70" w:type="dxa"/>
                  </w:tcMar>
                  <w:vAlign w:val="center"/>
                </w:tcPr>
                <w:p w14:paraId="747A7CB3" w14:textId="7D8DE195" w:rsidR="638D0890" w:rsidRPr="00371399" w:rsidRDefault="638D0890" w:rsidP="00371399">
                  <w:pPr>
                    <w:spacing w:after="0" w:line="240" w:lineRule="auto"/>
                    <w:rPr>
                      <w:rFonts w:ascii="Arial" w:hAnsi="Arial" w:cs="Arial"/>
                    </w:rPr>
                  </w:pPr>
                  <w:r w:rsidRPr="00371399">
                    <w:rPr>
                      <w:rFonts w:ascii="Arial" w:eastAsia="Arial" w:hAnsi="Arial" w:cs="Arial"/>
                      <w:sz w:val="18"/>
                      <w:szCs w:val="18"/>
                      <w:lang w:val="es"/>
                    </w:rPr>
                    <w:t xml:space="preserve"> Instrumentos financieros derivados</w:t>
                  </w:r>
                </w:p>
              </w:tc>
              <w:tc>
                <w:tcPr>
                  <w:tcW w:w="1566" w:type="dxa"/>
                  <w:tcMar>
                    <w:left w:w="70" w:type="dxa"/>
                    <w:right w:w="70" w:type="dxa"/>
                  </w:tcMar>
                  <w:vAlign w:val="center"/>
                </w:tcPr>
                <w:p w14:paraId="222D229B" w14:textId="2E6862D4" w:rsidR="638D0890" w:rsidRPr="00371399" w:rsidRDefault="638D0890" w:rsidP="00371399">
                  <w:pPr>
                    <w:spacing w:after="0" w:line="240" w:lineRule="auto"/>
                    <w:jc w:val="right"/>
                    <w:rPr>
                      <w:rFonts w:ascii="Arial" w:hAnsi="Arial" w:cs="Arial"/>
                    </w:rPr>
                  </w:pPr>
                  <w:r w:rsidRPr="00371399">
                    <w:rPr>
                      <w:rFonts w:ascii="Arial" w:eastAsia="Arial" w:hAnsi="Arial" w:cs="Arial"/>
                      <w:sz w:val="18"/>
                      <w:szCs w:val="18"/>
                      <w:lang w:val="es"/>
                    </w:rPr>
                    <w:t>Nivel 1</w:t>
                  </w:r>
                </w:p>
              </w:tc>
              <w:tc>
                <w:tcPr>
                  <w:tcW w:w="1155" w:type="dxa"/>
                  <w:tcMar>
                    <w:left w:w="70" w:type="dxa"/>
                    <w:right w:w="70" w:type="dxa"/>
                  </w:tcMar>
                  <w:vAlign w:val="center"/>
                </w:tcPr>
                <w:p w14:paraId="4D8C425D" w14:textId="42E258C3" w:rsidR="638D0890" w:rsidRPr="00371399" w:rsidRDefault="638D0890" w:rsidP="00371399">
                  <w:pPr>
                    <w:spacing w:after="0" w:line="240" w:lineRule="auto"/>
                    <w:jc w:val="center"/>
                    <w:rPr>
                      <w:rFonts w:ascii="Arial" w:hAnsi="Arial" w:cs="Arial"/>
                    </w:rPr>
                  </w:pPr>
                  <w:r w:rsidRPr="00371399">
                    <w:rPr>
                      <w:rFonts w:ascii="Arial" w:eastAsia="Arial" w:hAnsi="Arial" w:cs="Arial"/>
                      <w:sz w:val="18"/>
                      <w:szCs w:val="18"/>
                      <w:lang w:val="es"/>
                    </w:rPr>
                    <w:t>(ii)</w:t>
                  </w:r>
                </w:p>
              </w:tc>
              <w:tc>
                <w:tcPr>
                  <w:tcW w:w="3700" w:type="dxa"/>
                  <w:tcMar>
                    <w:left w:w="70" w:type="dxa"/>
                    <w:right w:w="70" w:type="dxa"/>
                  </w:tcMar>
                  <w:vAlign w:val="center"/>
                </w:tcPr>
                <w:p w14:paraId="5562B5CD" w14:textId="3E9020B4" w:rsidR="638D0890" w:rsidRPr="00371399" w:rsidRDefault="638D0890" w:rsidP="00371399">
                  <w:pPr>
                    <w:spacing w:after="0" w:line="240" w:lineRule="auto"/>
                    <w:jc w:val="center"/>
                    <w:rPr>
                      <w:rFonts w:ascii="Arial" w:hAnsi="Arial" w:cs="Arial"/>
                    </w:rPr>
                  </w:pPr>
                  <w:r w:rsidRPr="00371399">
                    <w:rPr>
                      <w:rFonts w:ascii="Arial" w:eastAsia="Arial" w:hAnsi="Arial" w:cs="Arial"/>
                      <w:sz w:val="18"/>
                      <w:szCs w:val="18"/>
                    </w:rPr>
                    <w:t>Precio De cotización</w:t>
                  </w:r>
                </w:p>
              </w:tc>
            </w:tr>
            <w:tr w:rsidR="00371399" w:rsidRPr="00371399" w14:paraId="222E7533" w14:textId="77777777" w:rsidTr="00371399">
              <w:trPr>
                <w:trHeight w:val="64"/>
              </w:trPr>
              <w:tc>
                <w:tcPr>
                  <w:tcW w:w="3627" w:type="dxa"/>
                  <w:tcMar>
                    <w:left w:w="70" w:type="dxa"/>
                    <w:right w:w="70" w:type="dxa"/>
                  </w:tcMar>
                  <w:vAlign w:val="center"/>
                </w:tcPr>
                <w:p w14:paraId="5B39F6D8" w14:textId="1867B8C5" w:rsidR="638D0890" w:rsidRPr="00371399" w:rsidRDefault="638D0890" w:rsidP="00371399">
                  <w:pPr>
                    <w:spacing w:after="0" w:line="240" w:lineRule="auto"/>
                    <w:rPr>
                      <w:rFonts w:ascii="Arial" w:hAnsi="Arial" w:cs="Arial"/>
                    </w:rPr>
                  </w:pPr>
                  <w:r w:rsidRPr="00371399">
                    <w:rPr>
                      <w:rFonts w:ascii="Arial" w:eastAsia="Arial" w:hAnsi="Arial" w:cs="Arial"/>
                      <w:b/>
                      <w:bCs/>
                      <w:sz w:val="18"/>
                      <w:szCs w:val="18"/>
                    </w:rPr>
                    <w:t>Pasivos financieros, medidos a:</w:t>
                  </w:r>
                </w:p>
              </w:tc>
              <w:tc>
                <w:tcPr>
                  <w:tcW w:w="1566" w:type="dxa"/>
                  <w:vAlign w:val="center"/>
                </w:tcPr>
                <w:p w14:paraId="11014D9B" w14:textId="6320A8F4" w:rsidR="638D0890" w:rsidRPr="00371399" w:rsidRDefault="638D0890" w:rsidP="00371399">
                  <w:pPr>
                    <w:spacing w:after="0" w:line="240" w:lineRule="auto"/>
                    <w:rPr>
                      <w:rFonts w:ascii="Arial" w:hAnsi="Arial" w:cs="Arial"/>
                    </w:rPr>
                  </w:pPr>
                </w:p>
              </w:tc>
              <w:tc>
                <w:tcPr>
                  <w:tcW w:w="1155" w:type="dxa"/>
                  <w:vAlign w:val="center"/>
                </w:tcPr>
                <w:p w14:paraId="5095B34D" w14:textId="5B3A003D" w:rsidR="638D0890" w:rsidRPr="00371399" w:rsidRDefault="638D0890" w:rsidP="00371399">
                  <w:pPr>
                    <w:spacing w:after="0" w:line="240" w:lineRule="auto"/>
                    <w:rPr>
                      <w:rFonts w:ascii="Arial" w:hAnsi="Arial" w:cs="Arial"/>
                    </w:rPr>
                  </w:pPr>
                </w:p>
              </w:tc>
              <w:tc>
                <w:tcPr>
                  <w:tcW w:w="3700" w:type="dxa"/>
                  <w:vAlign w:val="center"/>
                </w:tcPr>
                <w:p w14:paraId="715943BE" w14:textId="6EF0B1D5" w:rsidR="638D0890" w:rsidRPr="00371399" w:rsidRDefault="638D0890" w:rsidP="00371399">
                  <w:pPr>
                    <w:spacing w:after="0" w:line="240" w:lineRule="auto"/>
                    <w:rPr>
                      <w:rFonts w:ascii="Arial" w:hAnsi="Arial" w:cs="Arial"/>
                    </w:rPr>
                  </w:pPr>
                </w:p>
              </w:tc>
            </w:tr>
            <w:tr w:rsidR="00371399" w:rsidRPr="00371399" w14:paraId="42FE15BD" w14:textId="77777777" w:rsidTr="00371399">
              <w:trPr>
                <w:trHeight w:val="64"/>
              </w:trPr>
              <w:tc>
                <w:tcPr>
                  <w:tcW w:w="3627" w:type="dxa"/>
                  <w:tcMar>
                    <w:left w:w="70" w:type="dxa"/>
                    <w:right w:w="70" w:type="dxa"/>
                  </w:tcMar>
                  <w:vAlign w:val="center"/>
                </w:tcPr>
                <w:p w14:paraId="019FE506" w14:textId="3995396F" w:rsidR="638D0890" w:rsidRPr="00371399" w:rsidRDefault="638D0890" w:rsidP="00371399">
                  <w:pPr>
                    <w:spacing w:after="0" w:line="240" w:lineRule="auto"/>
                    <w:rPr>
                      <w:rFonts w:ascii="Arial" w:hAnsi="Arial" w:cs="Arial"/>
                    </w:rPr>
                  </w:pPr>
                  <w:r w:rsidRPr="00371399">
                    <w:rPr>
                      <w:rFonts w:ascii="Arial" w:eastAsia="Arial" w:hAnsi="Arial" w:cs="Arial"/>
                      <w:b/>
                      <w:bCs/>
                      <w:sz w:val="18"/>
                      <w:szCs w:val="18"/>
                    </w:rPr>
                    <w:t>Costo amortizado</w:t>
                  </w:r>
                </w:p>
              </w:tc>
              <w:tc>
                <w:tcPr>
                  <w:tcW w:w="1566" w:type="dxa"/>
                  <w:vAlign w:val="center"/>
                </w:tcPr>
                <w:p w14:paraId="7F81D1F8" w14:textId="47B47176" w:rsidR="638D0890" w:rsidRPr="00371399" w:rsidRDefault="638D0890" w:rsidP="00371399">
                  <w:pPr>
                    <w:spacing w:after="0" w:line="240" w:lineRule="auto"/>
                    <w:rPr>
                      <w:rFonts w:ascii="Arial" w:hAnsi="Arial" w:cs="Arial"/>
                    </w:rPr>
                  </w:pPr>
                </w:p>
              </w:tc>
              <w:tc>
                <w:tcPr>
                  <w:tcW w:w="1155" w:type="dxa"/>
                  <w:vAlign w:val="center"/>
                </w:tcPr>
                <w:p w14:paraId="1220852A" w14:textId="58243517" w:rsidR="638D0890" w:rsidRPr="00371399" w:rsidRDefault="638D0890" w:rsidP="00371399">
                  <w:pPr>
                    <w:spacing w:after="0" w:line="240" w:lineRule="auto"/>
                    <w:rPr>
                      <w:rFonts w:ascii="Arial" w:hAnsi="Arial" w:cs="Arial"/>
                    </w:rPr>
                  </w:pPr>
                </w:p>
              </w:tc>
              <w:tc>
                <w:tcPr>
                  <w:tcW w:w="3700" w:type="dxa"/>
                  <w:vAlign w:val="center"/>
                </w:tcPr>
                <w:p w14:paraId="77EFE224" w14:textId="7772E17A" w:rsidR="638D0890" w:rsidRPr="00371399" w:rsidRDefault="638D0890" w:rsidP="00371399">
                  <w:pPr>
                    <w:spacing w:after="0" w:line="240" w:lineRule="auto"/>
                    <w:rPr>
                      <w:rFonts w:ascii="Arial" w:hAnsi="Arial" w:cs="Arial"/>
                    </w:rPr>
                  </w:pPr>
                </w:p>
              </w:tc>
            </w:tr>
            <w:tr w:rsidR="00371399" w:rsidRPr="00371399" w14:paraId="31BEDCA3" w14:textId="77777777" w:rsidTr="00371399">
              <w:trPr>
                <w:trHeight w:val="64"/>
              </w:trPr>
              <w:tc>
                <w:tcPr>
                  <w:tcW w:w="3627" w:type="dxa"/>
                  <w:tcMar>
                    <w:left w:w="70" w:type="dxa"/>
                    <w:right w:w="70" w:type="dxa"/>
                  </w:tcMar>
                  <w:vAlign w:val="center"/>
                </w:tcPr>
                <w:p w14:paraId="7E38B241" w14:textId="0439A69C" w:rsidR="638D0890" w:rsidRPr="00371399" w:rsidRDefault="638D0890" w:rsidP="00371399">
                  <w:pPr>
                    <w:spacing w:after="0" w:line="240" w:lineRule="auto"/>
                    <w:jc w:val="both"/>
                    <w:rPr>
                      <w:rFonts w:ascii="Arial" w:hAnsi="Arial" w:cs="Arial"/>
                    </w:rPr>
                  </w:pPr>
                  <w:r w:rsidRPr="00371399">
                    <w:rPr>
                      <w:rFonts w:ascii="Arial" w:eastAsia="Arial" w:hAnsi="Arial" w:cs="Arial"/>
                      <w:sz w:val="18"/>
                      <w:szCs w:val="18"/>
                      <w:lang w:val="es"/>
                    </w:rPr>
                    <w:t xml:space="preserve"> Obligaciones financieras</w:t>
                  </w:r>
                </w:p>
              </w:tc>
              <w:tc>
                <w:tcPr>
                  <w:tcW w:w="1566" w:type="dxa"/>
                  <w:tcMar>
                    <w:left w:w="70" w:type="dxa"/>
                    <w:right w:w="70" w:type="dxa"/>
                  </w:tcMar>
                  <w:vAlign w:val="center"/>
                </w:tcPr>
                <w:p w14:paraId="33BEC485" w14:textId="21910621" w:rsidR="638D0890" w:rsidRPr="00371399" w:rsidRDefault="638D0890" w:rsidP="00371399">
                  <w:pPr>
                    <w:spacing w:after="0" w:line="240" w:lineRule="auto"/>
                    <w:jc w:val="right"/>
                    <w:rPr>
                      <w:rFonts w:ascii="Arial" w:hAnsi="Arial" w:cs="Arial"/>
                    </w:rPr>
                  </w:pPr>
                  <w:r w:rsidRPr="00371399">
                    <w:rPr>
                      <w:rFonts w:ascii="Arial" w:eastAsia="Arial" w:hAnsi="Arial" w:cs="Arial"/>
                      <w:sz w:val="18"/>
                      <w:szCs w:val="18"/>
                      <w:lang w:val="es"/>
                    </w:rPr>
                    <w:t>Nivel 2</w:t>
                  </w:r>
                </w:p>
              </w:tc>
              <w:tc>
                <w:tcPr>
                  <w:tcW w:w="1155" w:type="dxa"/>
                  <w:tcMar>
                    <w:left w:w="70" w:type="dxa"/>
                    <w:right w:w="70" w:type="dxa"/>
                  </w:tcMar>
                  <w:vAlign w:val="center"/>
                </w:tcPr>
                <w:p w14:paraId="63F764B1" w14:textId="11DEC975" w:rsidR="638D0890" w:rsidRPr="00371399" w:rsidRDefault="638D0890" w:rsidP="00371399">
                  <w:pPr>
                    <w:spacing w:after="0" w:line="240" w:lineRule="auto"/>
                    <w:jc w:val="center"/>
                    <w:rPr>
                      <w:rFonts w:ascii="Arial" w:hAnsi="Arial" w:cs="Arial"/>
                    </w:rPr>
                  </w:pPr>
                  <w:r w:rsidRPr="00371399">
                    <w:rPr>
                      <w:rFonts w:ascii="Arial" w:eastAsia="Arial" w:hAnsi="Arial" w:cs="Arial"/>
                      <w:sz w:val="18"/>
                      <w:szCs w:val="18"/>
                      <w:lang w:val="es"/>
                    </w:rPr>
                    <w:t>(i)</w:t>
                  </w:r>
                </w:p>
              </w:tc>
              <w:tc>
                <w:tcPr>
                  <w:tcW w:w="3700" w:type="dxa"/>
                  <w:tcMar>
                    <w:left w:w="70" w:type="dxa"/>
                    <w:right w:w="70" w:type="dxa"/>
                  </w:tcMar>
                  <w:vAlign w:val="center"/>
                </w:tcPr>
                <w:p w14:paraId="6BEBED48" w14:textId="2FEB093F" w:rsidR="638D0890" w:rsidRPr="00371399" w:rsidRDefault="638D0890" w:rsidP="00371399">
                  <w:pPr>
                    <w:spacing w:after="0" w:line="240" w:lineRule="auto"/>
                    <w:jc w:val="center"/>
                    <w:rPr>
                      <w:rFonts w:ascii="Arial" w:hAnsi="Arial" w:cs="Arial"/>
                    </w:rPr>
                  </w:pPr>
                  <w:r w:rsidRPr="00371399">
                    <w:rPr>
                      <w:rFonts w:ascii="Arial" w:eastAsia="Arial" w:hAnsi="Arial" w:cs="Arial"/>
                      <w:sz w:val="18"/>
                      <w:szCs w:val="18"/>
                      <w:lang w:val="es"/>
                    </w:rPr>
                    <w:t>Flujos y Tasa para validar la razonabilidad de los Pasivos</w:t>
                  </w:r>
                </w:p>
              </w:tc>
            </w:tr>
            <w:tr w:rsidR="00371399" w:rsidRPr="00371399" w14:paraId="471E0769" w14:textId="77777777" w:rsidTr="00371399">
              <w:trPr>
                <w:trHeight w:val="64"/>
              </w:trPr>
              <w:tc>
                <w:tcPr>
                  <w:tcW w:w="3627" w:type="dxa"/>
                  <w:tcMar>
                    <w:left w:w="70" w:type="dxa"/>
                    <w:right w:w="70" w:type="dxa"/>
                  </w:tcMar>
                  <w:vAlign w:val="center"/>
                </w:tcPr>
                <w:p w14:paraId="5E5EF4D0" w14:textId="37748584" w:rsidR="638D0890" w:rsidRPr="00371399" w:rsidRDefault="638D0890" w:rsidP="00371399">
                  <w:pPr>
                    <w:spacing w:after="0" w:line="240" w:lineRule="auto"/>
                    <w:jc w:val="both"/>
                    <w:rPr>
                      <w:rFonts w:ascii="Arial" w:hAnsi="Arial" w:cs="Arial"/>
                    </w:rPr>
                  </w:pPr>
                  <w:r w:rsidRPr="00371399">
                    <w:rPr>
                      <w:rFonts w:ascii="Arial" w:eastAsia="Arial" w:hAnsi="Arial" w:cs="Arial"/>
                      <w:sz w:val="18"/>
                      <w:szCs w:val="18"/>
                      <w:lang w:val="es"/>
                    </w:rPr>
                    <w:t xml:space="preserve"> Bonos en circulación</w:t>
                  </w:r>
                </w:p>
              </w:tc>
              <w:tc>
                <w:tcPr>
                  <w:tcW w:w="1566" w:type="dxa"/>
                  <w:tcMar>
                    <w:left w:w="70" w:type="dxa"/>
                    <w:right w:w="70" w:type="dxa"/>
                  </w:tcMar>
                  <w:vAlign w:val="center"/>
                </w:tcPr>
                <w:p w14:paraId="7EA189D8" w14:textId="6CE5384A" w:rsidR="638D0890" w:rsidRPr="00371399" w:rsidRDefault="638D0890" w:rsidP="00371399">
                  <w:pPr>
                    <w:spacing w:after="0" w:line="240" w:lineRule="auto"/>
                    <w:jc w:val="right"/>
                    <w:rPr>
                      <w:rFonts w:ascii="Arial" w:hAnsi="Arial" w:cs="Arial"/>
                    </w:rPr>
                  </w:pPr>
                  <w:r w:rsidRPr="00371399">
                    <w:rPr>
                      <w:rFonts w:ascii="Arial" w:eastAsia="Arial" w:hAnsi="Arial" w:cs="Arial"/>
                      <w:sz w:val="18"/>
                      <w:szCs w:val="18"/>
                      <w:lang w:val="es"/>
                    </w:rPr>
                    <w:t>Nivel 2</w:t>
                  </w:r>
                </w:p>
              </w:tc>
              <w:tc>
                <w:tcPr>
                  <w:tcW w:w="1155" w:type="dxa"/>
                  <w:tcMar>
                    <w:left w:w="70" w:type="dxa"/>
                    <w:right w:w="70" w:type="dxa"/>
                  </w:tcMar>
                  <w:vAlign w:val="center"/>
                </w:tcPr>
                <w:p w14:paraId="52C44ED5" w14:textId="1F2E13A0" w:rsidR="638D0890" w:rsidRPr="00371399" w:rsidRDefault="638D0890" w:rsidP="00371399">
                  <w:pPr>
                    <w:spacing w:after="0" w:line="240" w:lineRule="auto"/>
                    <w:jc w:val="center"/>
                    <w:rPr>
                      <w:rFonts w:ascii="Arial" w:hAnsi="Arial" w:cs="Arial"/>
                    </w:rPr>
                  </w:pPr>
                  <w:r w:rsidRPr="00371399">
                    <w:rPr>
                      <w:rFonts w:ascii="Arial" w:eastAsia="Arial" w:hAnsi="Arial" w:cs="Arial"/>
                      <w:sz w:val="18"/>
                      <w:szCs w:val="18"/>
                      <w:lang w:val="es"/>
                    </w:rPr>
                    <w:t>(i)</w:t>
                  </w:r>
                </w:p>
              </w:tc>
              <w:tc>
                <w:tcPr>
                  <w:tcW w:w="3700" w:type="dxa"/>
                  <w:tcMar>
                    <w:left w:w="70" w:type="dxa"/>
                    <w:right w:w="70" w:type="dxa"/>
                  </w:tcMar>
                  <w:vAlign w:val="center"/>
                </w:tcPr>
                <w:p w14:paraId="74A52D28" w14:textId="278B473C" w:rsidR="638D0890" w:rsidRPr="00371399" w:rsidRDefault="638D0890" w:rsidP="00371399">
                  <w:pPr>
                    <w:spacing w:after="0" w:line="240" w:lineRule="auto"/>
                    <w:jc w:val="center"/>
                    <w:rPr>
                      <w:rFonts w:ascii="Arial" w:hAnsi="Arial" w:cs="Arial"/>
                    </w:rPr>
                  </w:pPr>
                  <w:r w:rsidRPr="00371399">
                    <w:rPr>
                      <w:rFonts w:ascii="Arial" w:eastAsia="Arial" w:hAnsi="Arial" w:cs="Arial"/>
                      <w:sz w:val="18"/>
                      <w:szCs w:val="18"/>
                      <w:lang w:val="es"/>
                    </w:rPr>
                    <w:t>Flujos y Tasa para validar la razonabilidad de los Pasivos</w:t>
                  </w:r>
                </w:p>
              </w:tc>
            </w:tr>
            <w:tr w:rsidR="00371399" w:rsidRPr="00371399" w14:paraId="7863391D" w14:textId="77777777" w:rsidTr="00371399">
              <w:trPr>
                <w:trHeight w:val="64"/>
              </w:trPr>
              <w:tc>
                <w:tcPr>
                  <w:tcW w:w="3627" w:type="dxa"/>
                  <w:tcMar>
                    <w:left w:w="70" w:type="dxa"/>
                    <w:right w:w="70" w:type="dxa"/>
                  </w:tcMar>
                  <w:vAlign w:val="center"/>
                </w:tcPr>
                <w:p w14:paraId="6FCD7D5E" w14:textId="72726AE6" w:rsidR="638D0890" w:rsidRPr="00371399" w:rsidRDefault="638D0890" w:rsidP="00371399">
                  <w:pPr>
                    <w:spacing w:after="0" w:line="240" w:lineRule="auto"/>
                    <w:jc w:val="both"/>
                    <w:rPr>
                      <w:rFonts w:ascii="Arial" w:hAnsi="Arial" w:cs="Arial"/>
                    </w:rPr>
                  </w:pPr>
                  <w:r w:rsidRPr="00371399">
                    <w:rPr>
                      <w:rFonts w:ascii="Arial" w:eastAsia="Arial" w:hAnsi="Arial" w:cs="Arial"/>
                      <w:sz w:val="18"/>
                      <w:szCs w:val="18"/>
                      <w:lang w:val="es"/>
                    </w:rPr>
                    <w:t xml:space="preserve"> Acciones </w:t>
                  </w:r>
                  <w:r w:rsidR="00426C4B" w:rsidRPr="00371399">
                    <w:rPr>
                      <w:rFonts w:ascii="Arial" w:eastAsia="Arial" w:hAnsi="Arial" w:cs="Arial"/>
                      <w:sz w:val="18"/>
                      <w:szCs w:val="18"/>
                    </w:rPr>
                    <w:t>preferenciales clasificadas</w:t>
                  </w:r>
                  <w:r w:rsidRPr="00371399">
                    <w:rPr>
                      <w:rFonts w:ascii="Arial" w:eastAsia="Arial" w:hAnsi="Arial" w:cs="Arial"/>
                      <w:sz w:val="18"/>
                      <w:szCs w:val="18"/>
                    </w:rPr>
                    <w:t xml:space="preserve"> como deuda</w:t>
                  </w:r>
                </w:p>
              </w:tc>
              <w:tc>
                <w:tcPr>
                  <w:tcW w:w="1566" w:type="dxa"/>
                  <w:tcMar>
                    <w:left w:w="70" w:type="dxa"/>
                    <w:right w:w="70" w:type="dxa"/>
                  </w:tcMar>
                  <w:vAlign w:val="center"/>
                </w:tcPr>
                <w:p w14:paraId="69AE9E41" w14:textId="59450570" w:rsidR="638D0890" w:rsidRPr="00371399" w:rsidRDefault="638D0890" w:rsidP="00371399">
                  <w:pPr>
                    <w:spacing w:after="0" w:line="240" w:lineRule="auto"/>
                    <w:jc w:val="right"/>
                    <w:rPr>
                      <w:rFonts w:ascii="Arial" w:hAnsi="Arial" w:cs="Arial"/>
                    </w:rPr>
                  </w:pPr>
                  <w:r w:rsidRPr="00371399">
                    <w:rPr>
                      <w:rFonts w:ascii="Arial" w:eastAsia="Arial" w:hAnsi="Arial" w:cs="Arial"/>
                      <w:sz w:val="18"/>
                      <w:szCs w:val="18"/>
                      <w:lang w:val="es"/>
                    </w:rPr>
                    <w:t xml:space="preserve"> </w:t>
                  </w:r>
                </w:p>
              </w:tc>
              <w:tc>
                <w:tcPr>
                  <w:tcW w:w="1155" w:type="dxa"/>
                  <w:tcMar>
                    <w:left w:w="70" w:type="dxa"/>
                    <w:right w:w="70" w:type="dxa"/>
                  </w:tcMar>
                  <w:vAlign w:val="center"/>
                </w:tcPr>
                <w:p w14:paraId="3C0C6C6E" w14:textId="1CFD9CDA" w:rsidR="638D0890" w:rsidRPr="00371399" w:rsidRDefault="638D0890" w:rsidP="00371399">
                  <w:pPr>
                    <w:spacing w:after="0" w:line="240" w:lineRule="auto"/>
                    <w:jc w:val="center"/>
                    <w:rPr>
                      <w:rFonts w:ascii="Arial" w:hAnsi="Arial" w:cs="Arial"/>
                    </w:rPr>
                  </w:pPr>
                  <w:r w:rsidRPr="00371399">
                    <w:rPr>
                      <w:rFonts w:ascii="Arial" w:eastAsia="Arial" w:hAnsi="Arial" w:cs="Arial"/>
                      <w:sz w:val="18"/>
                      <w:szCs w:val="18"/>
                      <w:lang w:val="es"/>
                    </w:rPr>
                    <w:t xml:space="preserve"> </w:t>
                  </w:r>
                </w:p>
              </w:tc>
              <w:tc>
                <w:tcPr>
                  <w:tcW w:w="3700" w:type="dxa"/>
                  <w:tcMar>
                    <w:left w:w="70" w:type="dxa"/>
                    <w:right w:w="70" w:type="dxa"/>
                  </w:tcMar>
                  <w:vAlign w:val="center"/>
                </w:tcPr>
                <w:p w14:paraId="7D375187" w14:textId="14980EFB" w:rsidR="638D0890" w:rsidRPr="00371399" w:rsidRDefault="638D0890" w:rsidP="00371399">
                  <w:pPr>
                    <w:spacing w:after="0" w:line="240" w:lineRule="auto"/>
                    <w:jc w:val="center"/>
                    <w:rPr>
                      <w:rFonts w:ascii="Arial" w:hAnsi="Arial" w:cs="Arial"/>
                    </w:rPr>
                  </w:pPr>
                </w:p>
              </w:tc>
            </w:tr>
            <w:tr w:rsidR="00371399" w:rsidRPr="00371399" w14:paraId="54BDDDD7" w14:textId="77777777" w:rsidTr="00371399">
              <w:trPr>
                <w:trHeight w:val="64"/>
              </w:trPr>
              <w:tc>
                <w:tcPr>
                  <w:tcW w:w="3627" w:type="dxa"/>
                  <w:tcMar>
                    <w:left w:w="70" w:type="dxa"/>
                    <w:right w:w="70" w:type="dxa"/>
                  </w:tcMar>
                  <w:vAlign w:val="center"/>
                </w:tcPr>
                <w:p w14:paraId="02D317B1" w14:textId="5C60DCA9" w:rsidR="638D0890" w:rsidRPr="00371399" w:rsidRDefault="638D0890" w:rsidP="00371399">
                  <w:pPr>
                    <w:spacing w:after="0" w:line="240" w:lineRule="auto"/>
                    <w:jc w:val="both"/>
                    <w:rPr>
                      <w:rFonts w:ascii="Arial" w:hAnsi="Arial" w:cs="Arial"/>
                    </w:rPr>
                  </w:pPr>
                  <w:r w:rsidRPr="00371399">
                    <w:rPr>
                      <w:rFonts w:ascii="Arial" w:eastAsia="Arial" w:hAnsi="Arial" w:cs="Arial"/>
                      <w:sz w:val="18"/>
                      <w:szCs w:val="18"/>
                      <w:lang w:val="es"/>
                    </w:rPr>
                    <w:t xml:space="preserve"> Proveedores y cuentas por pagar</w:t>
                  </w:r>
                </w:p>
              </w:tc>
              <w:tc>
                <w:tcPr>
                  <w:tcW w:w="1566" w:type="dxa"/>
                  <w:tcMar>
                    <w:left w:w="70" w:type="dxa"/>
                    <w:right w:w="70" w:type="dxa"/>
                  </w:tcMar>
                  <w:vAlign w:val="center"/>
                </w:tcPr>
                <w:p w14:paraId="059A6E50" w14:textId="5874E807" w:rsidR="638D0890" w:rsidRPr="00371399" w:rsidRDefault="638D0890" w:rsidP="00371399">
                  <w:pPr>
                    <w:spacing w:after="0" w:line="240" w:lineRule="auto"/>
                    <w:jc w:val="right"/>
                    <w:rPr>
                      <w:rFonts w:ascii="Arial" w:hAnsi="Arial" w:cs="Arial"/>
                    </w:rPr>
                  </w:pPr>
                  <w:r w:rsidRPr="00371399">
                    <w:rPr>
                      <w:rFonts w:ascii="Arial" w:eastAsia="Arial" w:hAnsi="Arial" w:cs="Arial"/>
                      <w:sz w:val="18"/>
                      <w:szCs w:val="18"/>
                      <w:lang w:val="es"/>
                    </w:rPr>
                    <w:t>Nivel 2</w:t>
                  </w:r>
                </w:p>
              </w:tc>
              <w:tc>
                <w:tcPr>
                  <w:tcW w:w="1155" w:type="dxa"/>
                  <w:tcMar>
                    <w:left w:w="70" w:type="dxa"/>
                    <w:right w:w="70" w:type="dxa"/>
                  </w:tcMar>
                  <w:vAlign w:val="center"/>
                </w:tcPr>
                <w:p w14:paraId="30798BEB" w14:textId="632DB627" w:rsidR="638D0890" w:rsidRPr="00371399" w:rsidRDefault="638D0890" w:rsidP="00371399">
                  <w:pPr>
                    <w:spacing w:after="0" w:line="240" w:lineRule="auto"/>
                    <w:jc w:val="center"/>
                    <w:rPr>
                      <w:rFonts w:ascii="Arial" w:hAnsi="Arial" w:cs="Arial"/>
                    </w:rPr>
                  </w:pPr>
                  <w:r w:rsidRPr="00371399">
                    <w:rPr>
                      <w:rFonts w:ascii="Arial" w:eastAsia="Arial" w:hAnsi="Arial" w:cs="Arial"/>
                      <w:sz w:val="18"/>
                      <w:szCs w:val="18"/>
                      <w:lang w:val="es"/>
                    </w:rPr>
                    <w:t>(i)</w:t>
                  </w:r>
                </w:p>
              </w:tc>
              <w:tc>
                <w:tcPr>
                  <w:tcW w:w="3700" w:type="dxa"/>
                  <w:tcMar>
                    <w:left w:w="70" w:type="dxa"/>
                    <w:right w:w="70" w:type="dxa"/>
                  </w:tcMar>
                  <w:vAlign w:val="center"/>
                </w:tcPr>
                <w:p w14:paraId="7F3E5F6D" w14:textId="2C50BC77" w:rsidR="638D0890" w:rsidRPr="00371399" w:rsidRDefault="638D0890" w:rsidP="00371399">
                  <w:pPr>
                    <w:spacing w:after="0" w:line="240" w:lineRule="auto"/>
                    <w:jc w:val="center"/>
                    <w:rPr>
                      <w:rFonts w:ascii="Arial" w:hAnsi="Arial" w:cs="Arial"/>
                    </w:rPr>
                  </w:pPr>
                  <w:r w:rsidRPr="00371399">
                    <w:rPr>
                      <w:rFonts w:ascii="Arial" w:eastAsia="Arial" w:hAnsi="Arial" w:cs="Arial"/>
                      <w:sz w:val="18"/>
                      <w:szCs w:val="18"/>
                      <w:lang w:val="es"/>
                    </w:rPr>
                    <w:t>Flujo y Tasas</w:t>
                  </w:r>
                </w:p>
              </w:tc>
            </w:tr>
          </w:tbl>
          <w:p w14:paraId="40BB4BE6" w14:textId="77777777" w:rsidR="00A94287" w:rsidRPr="00371399" w:rsidRDefault="00A94287" w:rsidP="638D0890">
            <w:pPr>
              <w:spacing w:after="0" w:line="240" w:lineRule="auto"/>
              <w:jc w:val="both"/>
              <w:rPr>
                <w:rFonts w:ascii="Arial" w:hAnsi="Arial" w:cs="Arial"/>
              </w:rPr>
            </w:pPr>
          </w:p>
          <w:p w14:paraId="71BE6126" w14:textId="1EF37D28" w:rsidR="00D161C9" w:rsidRPr="00371399" w:rsidRDefault="638D0890" w:rsidP="638D0890">
            <w:pPr>
              <w:spacing w:after="0" w:line="240" w:lineRule="auto"/>
              <w:jc w:val="both"/>
              <w:rPr>
                <w:rFonts w:ascii="Arial" w:hAnsi="Arial" w:cs="Arial"/>
              </w:rPr>
            </w:pPr>
            <w:r w:rsidRPr="00371399">
              <w:rPr>
                <w:rFonts w:ascii="Arial" w:eastAsia="Franklin Gothic Book" w:hAnsi="Arial" w:cs="Arial"/>
                <w:sz w:val="20"/>
                <w:szCs w:val="20"/>
                <w:lang w:val="es"/>
              </w:rPr>
              <w:t>A continuación, se detallan las técnicas de valoración utilizadas para la medición a valor razonable, para efectos de revelación, de los activos y pasivos financieros de Odinsa :</w:t>
            </w:r>
          </w:p>
          <w:p w14:paraId="4F6B4E6B" w14:textId="5B1DBD66" w:rsidR="00D161C9" w:rsidRPr="00371399" w:rsidRDefault="638D0890" w:rsidP="638D0890">
            <w:pPr>
              <w:spacing w:after="0" w:line="240" w:lineRule="auto"/>
              <w:jc w:val="both"/>
              <w:rPr>
                <w:rFonts w:ascii="Arial" w:hAnsi="Arial" w:cs="Arial"/>
              </w:rPr>
            </w:pPr>
            <w:r w:rsidRPr="00371399">
              <w:rPr>
                <w:rFonts w:ascii="Arial" w:eastAsia="Franklin Gothic Book" w:hAnsi="Arial" w:cs="Arial"/>
                <w:sz w:val="20"/>
                <w:szCs w:val="20"/>
                <w:lang w:val="es"/>
              </w:rPr>
              <w:t xml:space="preserve"> </w:t>
            </w:r>
          </w:p>
          <w:p w14:paraId="763C5729" w14:textId="0F33732E" w:rsidR="00D161C9" w:rsidRPr="00371399" w:rsidRDefault="638D0890" w:rsidP="004061EC">
            <w:pPr>
              <w:pStyle w:val="Prrafodelista"/>
              <w:numPr>
                <w:ilvl w:val="0"/>
                <w:numId w:val="1"/>
              </w:numPr>
              <w:spacing w:after="0" w:line="240" w:lineRule="auto"/>
              <w:rPr>
                <w:rFonts w:ascii="Arial" w:hAnsi="Arial" w:cs="Arial"/>
                <w:sz w:val="20"/>
                <w:szCs w:val="20"/>
              </w:rPr>
            </w:pPr>
            <w:r w:rsidRPr="00371399">
              <w:rPr>
                <w:rFonts w:ascii="Arial" w:eastAsia="Franklin Gothic Book" w:hAnsi="Arial" w:cs="Arial"/>
                <w:sz w:val="20"/>
                <w:szCs w:val="20"/>
                <w:lang w:val="es"/>
              </w:rPr>
              <w:t>Flujos de caja descontados: Se descuenta a valor presente los flujos de caja futuros con la tasa de descuento para el instrumento financiero valorado en la fecha de medición acorde con los días de vencimiento.</w:t>
            </w:r>
          </w:p>
          <w:p w14:paraId="4804E51A" w14:textId="2FF64099" w:rsidR="00D161C9" w:rsidRPr="00371399" w:rsidRDefault="638D0890" w:rsidP="638D0890">
            <w:pPr>
              <w:spacing w:after="0" w:line="240" w:lineRule="auto"/>
              <w:jc w:val="both"/>
              <w:rPr>
                <w:rFonts w:ascii="Arial" w:hAnsi="Arial" w:cs="Arial"/>
              </w:rPr>
            </w:pPr>
            <w:r w:rsidRPr="00371399">
              <w:rPr>
                <w:rFonts w:ascii="Arial" w:eastAsia="Franklin Gothic Book" w:hAnsi="Arial" w:cs="Arial"/>
                <w:sz w:val="20"/>
                <w:szCs w:val="20"/>
                <w:lang w:val="es"/>
              </w:rPr>
              <w:t xml:space="preserve"> </w:t>
            </w:r>
          </w:p>
          <w:p w14:paraId="5DADEA8C" w14:textId="22D5DE0F" w:rsidR="00D161C9" w:rsidRPr="00371399" w:rsidRDefault="638D0890" w:rsidP="004061EC">
            <w:pPr>
              <w:pStyle w:val="Prrafodelista"/>
              <w:numPr>
                <w:ilvl w:val="0"/>
                <w:numId w:val="1"/>
              </w:numPr>
              <w:spacing w:after="0" w:line="240" w:lineRule="auto"/>
              <w:rPr>
                <w:rFonts w:ascii="Arial" w:hAnsi="Arial" w:cs="Arial"/>
                <w:sz w:val="20"/>
                <w:szCs w:val="20"/>
              </w:rPr>
            </w:pPr>
            <w:r w:rsidRPr="00371399">
              <w:rPr>
                <w:rFonts w:ascii="Arial" w:eastAsia="Franklin Gothic Book" w:hAnsi="Arial" w:cs="Arial"/>
                <w:sz w:val="20"/>
                <w:szCs w:val="20"/>
                <w:lang w:val="es"/>
              </w:rPr>
              <w:t>Precios de cotización de mercado: Los valores razonables de estas inversiones se determinan por referencia a los precios de cotización publicados en mercados activos para el instrumento financiero en cuestión.</w:t>
            </w:r>
          </w:p>
          <w:p w14:paraId="08A4177A" w14:textId="485E3A2B" w:rsidR="00D161C9" w:rsidRPr="00371399" w:rsidRDefault="638D0890" w:rsidP="00386685">
            <w:pPr>
              <w:spacing w:after="0" w:line="240" w:lineRule="auto"/>
              <w:rPr>
                <w:rFonts w:ascii="Arial" w:hAnsi="Arial" w:cs="Arial"/>
              </w:rPr>
            </w:pPr>
            <w:r w:rsidRPr="00371399">
              <w:rPr>
                <w:rFonts w:ascii="Arial" w:eastAsia="Franklin Gothic Book" w:hAnsi="Arial" w:cs="Arial"/>
                <w:sz w:val="20"/>
                <w:szCs w:val="20"/>
                <w:lang w:val="es"/>
              </w:rPr>
              <w:t xml:space="preserve"> </w:t>
            </w:r>
          </w:p>
          <w:p w14:paraId="310A3E04" w14:textId="74820625" w:rsidR="00426C4B" w:rsidRPr="00371399" w:rsidRDefault="638D0890" w:rsidP="00426C4B">
            <w:pPr>
              <w:pStyle w:val="Prrafodelista"/>
              <w:numPr>
                <w:ilvl w:val="0"/>
                <w:numId w:val="1"/>
              </w:numPr>
              <w:spacing w:after="0" w:line="240" w:lineRule="auto"/>
              <w:jc w:val="both"/>
              <w:rPr>
                <w:rFonts w:ascii="Arial" w:hAnsi="Arial" w:cs="Arial"/>
                <w:sz w:val="20"/>
                <w:szCs w:val="20"/>
              </w:rPr>
            </w:pPr>
            <w:r w:rsidRPr="00371399">
              <w:rPr>
                <w:rFonts w:ascii="Arial" w:eastAsia="Franklin Gothic Book" w:hAnsi="Arial" w:cs="Arial"/>
                <w:sz w:val="20"/>
                <w:szCs w:val="20"/>
                <w:lang w:val="es"/>
              </w:rPr>
              <w:t>Modelo de proyección de flujos de caja operativos: El método utiliza los flujos de caja propios del instrumento financiero derivado, proyectados con las curvas de títulos de tesorería del estado emisor de la moneda con la cual está expresada cada flujo para luego descontarlas a valor presente, utilizando tasas de mercado para los instrumentos financieros derivados reveladas por las autoridades competentes de cada país. La diferencia entre el flujo de ingreso y el flujo de salida representa el valor neto del derivado al corte evaluado.</w:t>
            </w:r>
          </w:p>
        </w:tc>
      </w:tr>
      <w:tr w:rsidR="00371399" w:rsidRPr="00371399" w14:paraId="4DACAF2E" w14:textId="77777777" w:rsidTr="00371399">
        <w:tblPrEx>
          <w:tblCellMar>
            <w:left w:w="70" w:type="dxa"/>
            <w:right w:w="70" w:type="dxa"/>
          </w:tblCellMar>
        </w:tblPrEx>
        <w:trPr>
          <w:gridAfter w:val="1"/>
          <w:wAfter w:w="9" w:type="dxa"/>
          <w:trHeight w:val="241"/>
        </w:trPr>
        <w:tc>
          <w:tcPr>
            <w:tcW w:w="5655" w:type="dxa"/>
            <w:gridSpan w:val="4"/>
            <w:vAlign w:val="center"/>
          </w:tcPr>
          <w:p w14:paraId="216AB63A" w14:textId="25C7FA23" w:rsidR="00D161C9" w:rsidRPr="00371399" w:rsidRDefault="00D161C9" w:rsidP="638D0890">
            <w:pPr>
              <w:pStyle w:val="Ttulo2"/>
              <w:spacing w:before="0" w:line="240" w:lineRule="auto"/>
              <w:rPr>
                <w:sz w:val="16"/>
                <w:szCs w:val="18"/>
                <w:lang w:eastAsia="es-CO"/>
              </w:rPr>
            </w:pPr>
          </w:p>
        </w:tc>
        <w:tc>
          <w:tcPr>
            <w:tcW w:w="240" w:type="dxa"/>
          </w:tcPr>
          <w:p w14:paraId="23B52FC4" w14:textId="77777777" w:rsidR="00D161C9" w:rsidRPr="00371399" w:rsidRDefault="00D161C9" w:rsidP="00386685">
            <w:pPr>
              <w:spacing w:after="0" w:line="240" w:lineRule="auto"/>
              <w:jc w:val="right"/>
              <w:rPr>
                <w:rFonts w:ascii="Arial" w:eastAsia="Times New Roman" w:hAnsi="Arial" w:cs="Arial"/>
                <w:sz w:val="16"/>
                <w:szCs w:val="18"/>
                <w:lang w:val="es-ES" w:eastAsia="es-ES"/>
              </w:rPr>
            </w:pPr>
          </w:p>
        </w:tc>
        <w:tc>
          <w:tcPr>
            <w:tcW w:w="1303" w:type="dxa"/>
            <w:gridSpan w:val="2"/>
            <w:shd w:val="clear" w:color="auto" w:fill="auto"/>
            <w:vAlign w:val="center"/>
          </w:tcPr>
          <w:p w14:paraId="15DDA0E5" w14:textId="67E483F4" w:rsidR="00D161C9" w:rsidRPr="00371399" w:rsidRDefault="00D161C9" w:rsidP="638D0890">
            <w:pPr>
              <w:spacing w:after="0" w:line="240" w:lineRule="auto"/>
              <w:jc w:val="right"/>
              <w:rPr>
                <w:rFonts w:ascii="Arial" w:eastAsia="Times New Roman" w:hAnsi="Arial" w:cs="Arial"/>
                <w:sz w:val="16"/>
                <w:szCs w:val="16"/>
                <w:lang w:val="es-ES" w:eastAsia="es-ES"/>
              </w:rPr>
            </w:pPr>
          </w:p>
        </w:tc>
        <w:tc>
          <w:tcPr>
            <w:tcW w:w="2425" w:type="dxa"/>
            <w:gridSpan w:val="2"/>
            <w:shd w:val="clear" w:color="auto" w:fill="auto"/>
            <w:vAlign w:val="center"/>
          </w:tcPr>
          <w:p w14:paraId="72723227" w14:textId="77777777" w:rsidR="00D161C9" w:rsidRPr="00371399" w:rsidRDefault="00D161C9" w:rsidP="00426C4B">
            <w:pPr>
              <w:spacing w:after="0" w:line="240" w:lineRule="auto"/>
              <w:rPr>
                <w:rFonts w:ascii="Arial" w:eastAsia="Times New Roman" w:hAnsi="Arial" w:cs="Arial"/>
                <w:sz w:val="16"/>
                <w:szCs w:val="18"/>
                <w:lang w:val="es-ES" w:eastAsia="es-ES"/>
              </w:rPr>
            </w:pPr>
          </w:p>
        </w:tc>
        <w:tc>
          <w:tcPr>
            <w:tcW w:w="396" w:type="dxa"/>
            <w:vAlign w:val="center"/>
          </w:tcPr>
          <w:p w14:paraId="21FAEE84" w14:textId="77777777" w:rsidR="00D161C9" w:rsidRPr="00371399" w:rsidRDefault="00D161C9" w:rsidP="00386685">
            <w:pPr>
              <w:spacing w:after="0" w:line="240" w:lineRule="auto"/>
              <w:jc w:val="right"/>
              <w:rPr>
                <w:rFonts w:ascii="Arial" w:eastAsia="Times New Roman" w:hAnsi="Arial" w:cs="Arial"/>
                <w:sz w:val="16"/>
                <w:szCs w:val="18"/>
                <w:lang w:val="es-ES" w:eastAsia="es-ES"/>
              </w:rPr>
            </w:pPr>
          </w:p>
        </w:tc>
        <w:tc>
          <w:tcPr>
            <w:tcW w:w="383" w:type="dxa"/>
            <w:vAlign w:val="center"/>
          </w:tcPr>
          <w:p w14:paraId="329D0A9B" w14:textId="77777777" w:rsidR="00D161C9" w:rsidRPr="00371399" w:rsidRDefault="00D161C9" w:rsidP="00386685">
            <w:pPr>
              <w:spacing w:after="0" w:line="240" w:lineRule="auto"/>
              <w:jc w:val="right"/>
              <w:rPr>
                <w:rFonts w:ascii="Arial" w:eastAsia="Times New Roman" w:hAnsi="Arial" w:cs="Arial"/>
                <w:sz w:val="16"/>
                <w:szCs w:val="18"/>
                <w:lang w:val="es-ES" w:eastAsia="es-ES"/>
              </w:rPr>
            </w:pPr>
          </w:p>
        </w:tc>
      </w:tr>
    </w:tbl>
    <w:p w14:paraId="583E15AE" w14:textId="15B5DC0D" w:rsidR="00D1221C" w:rsidRPr="00565A2C" w:rsidRDefault="00D1221C" w:rsidP="00D1221C">
      <w:pPr>
        <w:pStyle w:val="Ttulo1"/>
        <w:spacing w:before="0"/>
        <w:rPr>
          <w:rFonts w:ascii="Arial" w:hAnsi="Arial" w:cs="Arial"/>
        </w:rPr>
      </w:pPr>
      <w:bookmarkStart w:id="57" w:name="_Toc8725102"/>
      <w:r w:rsidRPr="00565A2C">
        <w:rPr>
          <w:rFonts w:ascii="Arial" w:eastAsiaTheme="majorEastAsia" w:hAnsi="Arial" w:cs="Arial"/>
          <w:color w:val="0C2D66"/>
          <w:sz w:val="24"/>
          <w:szCs w:val="28"/>
        </w:rPr>
        <w:t xml:space="preserve">NOTA </w:t>
      </w:r>
      <w:r w:rsidR="00F31C9A">
        <w:rPr>
          <w:rFonts w:ascii="Arial" w:eastAsiaTheme="majorEastAsia" w:hAnsi="Arial" w:cs="Arial"/>
          <w:color w:val="0C2D66"/>
          <w:sz w:val="24"/>
          <w:szCs w:val="28"/>
        </w:rPr>
        <w:t>10</w:t>
      </w:r>
      <w:r w:rsidRPr="00565A2C">
        <w:rPr>
          <w:rFonts w:ascii="Arial" w:eastAsiaTheme="majorEastAsia" w:hAnsi="Arial" w:cs="Arial"/>
          <w:color w:val="0C2D66"/>
          <w:sz w:val="24"/>
          <w:szCs w:val="28"/>
        </w:rPr>
        <w:t>:</w:t>
      </w:r>
      <w:r w:rsidRPr="00565A2C">
        <w:rPr>
          <w:rFonts w:ascii="Arial" w:eastAsiaTheme="majorEastAsia" w:hAnsi="Arial" w:cs="Arial"/>
          <w:b/>
          <w:color w:val="0C2D66"/>
          <w:sz w:val="24"/>
          <w:szCs w:val="28"/>
        </w:rPr>
        <w:t xml:space="preserve"> </w:t>
      </w:r>
      <w:r w:rsidR="00184A12">
        <w:rPr>
          <w:rFonts w:ascii="Arial" w:eastAsiaTheme="majorEastAsia" w:hAnsi="Arial" w:cs="Arial"/>
          <w:b/>
          <w:bCs/>
          <w:iCs/>
          <w:color w:val="0C2D66"/>
          <w:sz w:val="24"/>
          <w:szCs w:val="24"/>
        </w:rPr>
        <w:t>Activos</w:t>
      </w:r>
      <w:r w:rsidRPr="00D1221C">
        <w:rPr>
          <w:rFonts w:ascii="Arial" w:eastAsiaTheme="majorEastAsia" w:hAnsi="Arial" w:cs="Arial"/>
          <w:b/>
          <w:bCs/>
          <w:iCs/>
          <w:color w:val="0C2D66"/>
          <w:sz w:val="24"/>
          <w:szCs w:val="24"/>
        </w:rPr>
        <w:t xml:space="preserve"> mantenidos para la venta</w:t>
      </w:r>
      <w:bookmarkEnd w:id="57"/>
    </w:p>
    <w:p w14:paraId="21C4A84F" w14:textId="77777777" w:rsidR="000364EE" w:rsidRPr="00184A12" w:rsidRDefault="000364EE" w:rsidP="00AC0A21">
      <w:pPr>
        <w:spacing w:after="0" w:line="240" w:lineRule="auto"/>
        <w:rPr>
          <w:rFonts w:ascii="Arial" w:eastAsia="Arial" w:hAnsi="Arial" w:cs="Arial"/>
          <w:b/>
          <w:color w:val="000000" w:themeColor="text1"/>
          <w:spacing w:val="-1"/>
          <w:sz w:val="20"/>
          <w:szCs w:val="20"/>
        </w:rPr>
      </w:pPr>
    </w:p>
    <w:p w14:paraId="1079AAD4" w14:textId="4EED6E99" w:rsidR="000364EE" w:rsidRPr="00565A2C" w:rsidRDefault="009C75CC" w:rsidP="00AC0A21">
      <w:pPr>
        <w:pStyle w:val="Ttulo2"/>
        <w:spacing w:before="0"/>
        <w:rPr>
          <w:rFonts w:eastAsia="Arial"/>
          <w:b w:val="0"/>
          <w:bCs w:val="0"/>
          <w:iCs w:val="0"/>
          <w:color w:val="7F7F7F" w:themeColor="text1" w:themeTint="80"/>
          <w:sz w:val="20"/>
          <w:szCs w:val="20"/>
          <w:lang w:val="es-AR"/>
        </w:rPr>
      </w:pPr>
      <w:bookmarkStart w:id="58" w:name="_Toc8725103"/>
      <w:r>
        <w:rPr>
          <w:rFonts w:eastAsia="Arial"/>
          <w:b w:val="0"/>
          <w:bCs w:val="0"/>
          <w:iCs w:val="0"/>
          <w:color w:val="7F7F7F" w:themeColor="text1" w:themeTint="80"/>
          <w:sz w:val="20"/>
          <w:szCs w:val="20"/>
          <w:lang w:val="es-AR"/>
        </w:rPr>
        <w:t>10</w:t>
      </w:r>
      <w:r w:rsidR="000364EE" w:rsidRPr="00565A2C">
        <w:rPr>
          <w:rFonts w:eastAsia="Arial"/>
          <w:b w:val="0"/>
          <w:bCs w:val="0"/>
          <w:iCs w:val="0"/>
          <w:color w:val="7F7F7F" w:themeColor="text1" w:themeTint="80"/>
          <w:sz w:val="20"/>
          <w:szCs w:val="20"/>
          <w:lang w:val="es-AR"/>
        </w:rPr>
        <w:t>.1 Activos no corrientes mantenidos para la venta</w:t>
      </w:r>
      <w:bookmarkEnd w:id="58"/>
    </w:p>
    <w:p w14:paraId="269B4F79" w14:textId="77777777" w:rsidR="000364EE" w:rsidRPr="00565A2C" w:rsidRDefault="000364EE" w:rsidP="00AC0A21">
      <w:pPr>
        <w:spacing w:after="0" w:line="240" w:lineRule="auto"/>
        <w:jc w:val="both"/>
        <w:rPr>
          <w:rFonts w:ascii="Arial" w:eastAsia="Arial" w:hAnsi="Arial" w:cs="Arial"/>
          <w:b/>
          <w:bCs/>
          <w:iCs/>
          <w:sz w:val="20"/>
          <w:szCs w:val="20"/>
        </w:rPr>
      </w:pPr>
    </w:p>
    <w:p w14:paraId="784B3EA0" w14:textId="440D46B8" w:rsidR="00493BF1" w:rsidRPr="00565A2C" w:rsidRDefault="00493BF1" w:rsidP="638D0890">
      <w:pPr>
        <w:autoSpaceDE w:val="0"/>
        <w:autoSpaceDN w:val="0"/>
        <w:adjustRightInd w:val="0"/>
        <w:spacing w:after="0" w:line="240" w:lineRule="auto"/>
        <w:jc w:val="both"/>
        <w:rPr>
          <w:rFonts w:ascii="Arial" w:eastAsia="Arial" w:hAnsi="Arial" w:cs="Arial"/>
          <w:color w:val="000000" w:themeColor="text1"/>
          <w:sz w:val="20"/>
          <w:szCs w:val="20"/>
          <w:lang w:val="es-ES"/>
        </w:rPr>
      </w:pPr>
      <w:r w:rsidRPr="00565A2C">
        <w:rPr>
          <w:rFonts w:ascii="Arial" w:eastAsia="Arial" w:hAnsi="Arial" w:cs="Arial"/>
          <w:color w:val="000000" w:themeColor="text1"/>
          <w:spacing w:val="-1"/>
          <w:sz w:val="20"/>
          <w:szCs w:val="20"/>
          <w:lang w:val="es-ES"/>
        </w:rPr>
        <w:t xml:space="preserve">A 31 de marzo de 2019, los activos no corrientes mantenidos para la venta correspondían: </w:t>
      </w:r>
    </w:p>
    <w:p w14:paraId="4F2E17EA" w14:textId="1B02BF8B" w:rsidR="00493BF1" w:rsidRPr="00565A2C" w:rsidRDefault="00493BF1" w:rsidP="638D0890">
      <w:pPr>
        <w:spacing w:after="0" w:line="240" w:lineRule="auto"/>
        <w:jc w:val="both"/>
        <w:rPr>
          <w:rFonts w:ascii="Arial" w:eastAsia="Arial" w:hAnsi="Arial" w:cs="Arial"/>
          <w:color w:val="000000" w:themeColor="text1"/>
          <w:sz w:val="20"/>
          <w:szCs w:val="20"/>
          <w:lang w:val="es-ES"/>
        </w:rPr>
      </w:pPr>
    </w:p>
    <w:tbl>
      <w:tblPr>
        <w:tblW w:w="4782" w:type="pct"/>
        <w:tblCellMar>
          <w:left w:w="70" w:type="dxa"/>
          <w:right w:w="70" w:type="dxa"/>
        </w:tblCellMar>
        <w:tblLook w:val="04A0" w:firstRow="1" w:lastRow="0" w:firstColumn="1" w:lastColumn="0" w:noHBand="0" w:noVBand="1"/>
      </w:tblPr>
      <w:tblGrid>
        <w:gridCol w:w="5032"/>
        <w:gridCol w:w="1348"/>
        <w:gridCol w:w="1796"/>
        <w:gridCol w:w="1660"/>
      </w:tblGrid>
      <w:tr w:rsidR="00872FD4" w:rsidRPr="00565A2C" w14:paraId="11F5B0F5" w14:textId="77777777" w:rsidTr="638D0890">
        <w:trPr>
          <w:trHeight w:val="259"/>
        </w:trPr>
        <w:tc>
          <w:tcPr>
            <w:tcW w:w="2558" w:type="pct"/>
            <w:shd w:val="clear" w:color="auto" w:fill="auto"/>
            <w:vAlign w:val="center"/>
            <w:hideMark/>
          </w:tcPr>
          <w:p w14:paraId="1D745F85" w14:textId="77777777" w:rsidR="00872FD4" w:rsidRPr="00565A2C" w:rsidRDefault="00872FD4" w:rsidP="009E11CC">
            <w:pPr>
              <w:spacing w:after="0" w:line="240" w:lineRule="auto"/>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 </w:t>
            </w:r>
          </w:p>
        </w:tc>
        <w:tc>
          <w:tcPr>
            <w:tcW w:w="685" w:type="pct"/>
          </w:tcPr>
          <w:p w14:paraId="70A1989F" w14:textId="77777777" w:rsidR="00872FD4" w:rsidRPr="00565A2C" w:rsidRDefault="00872FD4" w:rsidP="009E11CC">
            <w:pPr>
              <w:spacing w:after="0" w:line="240" w:lineRule="auto"/>
              <w:jc w:val="center"/>
              <w:rPr>
                <w:rFonts w:ascii="Arial" w:eastAsia="Times New Roman" w:hAnsi="Arial" w:cs="Arial"/>
                <w:b/>
                <w:bCs/>
                <w:sz w:val="18"/>
                <w:szCs w:val="18"/>
                <w:lang w:eastAsia="es-CO"/>
              </w:rPr>
            </w:pPr>
          </w:p>
        </w:tc>
        <w:tc>
          <w:tcPr>
            <w:tcW w:w="913" w:type="pct"/>
            <w:shd w:val="clear" w:color="auto" w:fill="auto"/>
            <w:vAlign w:val="center"/>
            <w:hideMark/>
          </w:tcPr>
          <w:p w14:paraId="14813415" w14:textId="60DBF061" w:rsidR="00872FD4" w:rsidRPr="00565A2C" w:rsidRDefault="00872FD4" w:rsidP="009E11CC">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Marzo 2019</w:t>
            </w:r>
          </w:p>
        </w:tc>
        <w:tc>
          <w:tcPr>
            <w:tcW w:w="844" w:type="pct"/>
            <w:shd w:val="clear" w:color="auto" w:fill="auto"/>
            <w:vAlign w:val="center"/>
            <w:hideMark/>
          </w:tcPr>
          <w:p w14:paraId="3BB7B709" w14:textId="77777777" w:rsidR="00872FD4" w:rsidRPr="00565A2C" w:rsidRDefault="00872FD4" w:rsidP="009E11CC">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Diciembre 2018</w:t>
            </w:r>
          </w:p>
        </w:tc>
      </w:tr>
      <w:tr w:rsidR="00872FD4" w:rsidRPr="00565A2C" w14:paraId="1054AF95" w14:textId="77777777" w:rsidTr="638D0890">
        <w:trPr>
          <w:trHeight w:val="259"/>
        </w:trPr>
        <w:tc>
          <w:tcPr>
            <w:tcW w:w="2558" w:type="pct"/>
            <w:shd w:val="clear" w:color="auto" w:fill="auto"/>
            <w:vAlign w:val="center"/>
            <w:hideMark/>
          </w:tcPr>
          <w:p w14:paraId="199274EF" w14:textId="77777777" w:rsidR="00872FD4" w:rsidRPr="00565A2C" w:rsidRDefault="00872FD4" w:rsidP="009E11CC">
            <w:pPr>
              <w:spacing w:after="0" w:line="240" w:lineRule="auto"/>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Activos</w:t>
            </w:r>
          </w:p>
        </w:tc>
        <w:tc>
          <w:tcPr>
            <w:tcW w:w="685" w:type="pct"/>
          </w:tcPr>
          <w:p w14:paraId="0E8D677D" w14:textId="77777777" w:rsidR="00872FD4" w:rsidRPr="00565A2C" w:rsidRDefault="00872FD4" w:rsidP="009E11CC">
            <w:pPr>
              <w:spacing w:after="0" w:line="240" w:lineRule="auto"/>
              <w:jc w:val="right"/>
              <w:rPr>
                <w:rFonts w:ascii="Arial" w:eastAsia="Times New Roman" w:hAnsi="Arial" w:cs="Arial"/>
                <w:lang w:eastAsia="es-CO"/>
              </w:rPr>
            </w:pPr>
          </w:p>
        </w:tc>
        <w:tc>
          <w:tcPr>
            <w:tcW w:w="913" w:type="pct"/>
            <w:shd w:val="clear" w:color="auto" w:fill="auto"/>
            <w:vAlign w:val="center"/>
            <w:hideMark/>
          </w:tcPr>
          <w:p w14:paraId="229CA4B5" w14:textId="0268EE5F" w:rsidR="00872FD4" w:rsidRPr="00565A2C" w:rsidRDefault="00872FD4" w:rsidP="009E11CC">
            <w:pPr>
              <w:spacing w:after="0" w:line="240" w:lineRule="auto"/>
              <w:jc w:val="right"/>
              <w:rPr>
                <w:rFonts w:ascii="Arial" w:eastAsia="Times New Roman" w:hAnsi="Arial" w:cs="Arial"/>
                <w:lang w:eastAsia="es-CO"/>
              </w:rPr>
            </w:pPr>
          </w:p>
        </w:tc>
        <w:tc>
          <w:tcPr>
            <w:tcW w:w="844" w:type="pct"/>
            <w:shd w:val="clear" w:color="auto" w:fill="auto"/>
            <w:noWrap/>
            <w:vAlign w:val="center"/>
            <w:hideMark/>
          </w:tcPr>
          <w:p w14:paraId="6E6769DA" w14:textId="77777777" w:rsidR="00872FD4" w:rsidRPr="00565A2C" w:rsidRDefault="00872FD4" w:rsidP="009E11CC">
            <w:pPr>
              <w:spacing w:after="0" w:line="240" w:lineRule="auto"/>
              <w:jc w:val="right"/>
              <w:rPr>
                <w:rFonts w:ascii="Arial" w:eastAsia="Times New Roman" w:hAnsi="Arial" w:cs="Arial"/>
                <w:lang w:eastAsia="es-CO"/>
              </w:rPr>
            </w:pPr>
          </w:p>
        </w:tc>
      </w:tr>
      <w:tr w:rsidR="00872FD4" w:rsidRPr="00565A2C" w14:paraId="1147508F" w14:textId="77777777" w:rsidTr="638D0890">
        <w:trPr>
          <w:trHeight w:val="247"/>
        </w:trPr>
        <w:tc>
          <w:tcPr>
            <w:tcW w:w="2558" w:type="pct"/>
            <w:shd w:val="clear" w:color="auto" w:fill="auto"/>
            <w:vAlign w:val="center"/>
            <w:hideMark/>
          </w:tcPr>
          <w:p w14:paraId="1BE0A373" w14:textId="014C2A12" w:rsidR="00872FD4" w:rsidRPr="00565A2C" w:rsidRDefault="638D0890" w:rsidP="638D0890">
            <w:pPr>
              <w:spacing w:after="0" w:line="240" w:lineRule="auto"/>
              <w:rPr>
                <w:rFonts w:ascii="Arial" w:eastAsia="Times New Roman" w:hAnsi="Arial" w:cs="Arial"/>
                <w:sz w:val="18"/>
                <w:szCs w:val="18"/>
                <w:lang w:eastAsia="es-CO"/>
              </w:rPr>
            </w:pPr>
            <w:r w:rsidRPr="638D0890">
              <w:rPr>
                <w:rFonts w:ascii="Arial" w:eastAsia="Times New Roman" w:hAnsi="Arial" w:cs="Arial"/>
                <w:sz w:val="18"/>
                <w:szCs w:val="18"/>
                <w:lang w:eastAsia="es-CO"/>
              </w:rPr>
              <w:t>Propiedades, planta y equipo (1)</w:t>
            </w:r>
          </w:p>
        </w:tc>
        <w:tc>
          <w:tcPr>
            <w:tcW w:w="685" w:type="pct"/>
          </w:tcPr>
          <w:p w14:paraId="4D68C656" w14:textId="0A03870C" w:rsidR="00872FD4" w:rsidRPr="00565A2C" w:rsidRDefault="638D0890" w:rsidP="638D0890">
            <w:pPr>
              <w:spacing w:after="0" w:line="240" w:lineRule="auto"/>
              <w:jc w:val="right"/>
              <w:rPr>
                <w:rFonts w:ascii="Arial" w:eastAsia="Times New Roman" w:hAnsi="Arial" w:cs="Arial"/>
                <w:sz w:val="18"/>
                <w:szCs w:val="18"/>
                <w:lang w:eastAsia="es-CO"/>
              </w:rPr>
            </w:pPr>
            <w:r w:rsidRPr="638D0890">
              <w:rPr>
                <w:rFonts w:ascii="Arial" w:eastAsia="Times New Roman" w:hAnsi="Arial" w:cs="Arial"/>
                <w:sz w:val="18"/>
                <w:szCs w:val="18"/>
                <w:lang w:eastAsia="es-CO"/>
              </w:rPr>
              <w:t>$</w:t>
            </w:r>
          </w:p>
        </w:tc>
        <w:tc>
          <w:tcPr>
            <w:tcW w:w="913" w:type="pct"/>
            <w:shd w:val="clear" w:color="auto" w:fill="auto"/>
            <w:vAlign w:val="center"/>
            <w:hideMark/>
          </w:tcPr>
          <w:p w14:paraId="13EB2EB9" w14:textId="61C7E9FF" w:rsidR="00872FD4" w:rsidRPr="00565A2C" w:rsidRDefault="638D0890" w:rsidP="638D0890">
            <w:pPr>
              <w:spacing w:after="0" w:line="240" w:lineRule="auto"/>
              <w:jc w:val="right"/>
              <w:rPr>
                <w:rFonts w:ascii="Arial" w:eastAsia="Times New Roman" w:hAnsi="Arial" w:cs="Arial"/>
                <w:sz w:val="18"/>
                <w:szCs w:val="18"/>
                <w:lang w:eastAsia="es-CO"/>
              </w:rPr>
            </w:pPr>
            <w:r w:rsidRPr="638D0890">
              <w:rPr>
                <w:rFonts w:ascii="Arial" w:eastAsia="Times New Roman" w:hAnsi="Arial" w:cs="Arial"/>
                <w:sz w:val="18"/>
                <w:szCs w:val="18"/>
                <w:lang w:eastAsia="es-CO"/>
              </w:rPr>
              <w:t>14.203.919</w:t>
            </w:r>
          </w:p>
        </w:tc>
        <w:tc>
          <w:tcPr>
            <w:tcW w:w="844" w:type="pct"/>
            <w:shd w:val="clear" w:color="auto" w:fill="auto"/>
            <w:vAlign w:val="center"/>
          </w:tcPr>
          <w:p w14:paraId="406C2EAC" w14:textId="77777777" w:rsidR="00872FD4" w:rsidRPr="00565A2C" w:rsidRDefault="638D0890" w:rsidP="638D0890">
            <w:pPr>
              <w:spacing w:after="0" w:line="240" w:lineRule="auto"/>
              <w:jc w:val="right"/>
              <w:rPr>
                <w:rFonts w:ascii="Arial" w:eastAsia="Times New Roman" w:hAnsi="Arial" w:cs="Arial"/>
                <w:sz w:val="18"/>
                <w:szCs w:val="18"/>
                <w:lang w:eastAsia="es-CO"/>
              </w:rPr>
            </w:pPr>
            <w:r w:rsidRPr="638D0890">
              <w:rPr>
                <w:rFonts w:ascii="Arial" w:eastAsia="Times New Roman" w:hAnsi="Arial" w:cs="Arial"/>
                <w:sz w:val="18"/>
                <w:szCs w:val="18"/>
                <w:lang w:eastAsia="es-CO"/>
              </w:rPr>
              <w:t>14.203.919</w:t>
            </w:r>
          </w:p>
        </w:tc>
      </w:tr>
      <w:tr w:rsidR="00872FD4" w:rsidRPr="00565A2C" w14:paraId="2CCC6620" w14:textId="77777777" w:rsidTr="638D0890">
        <w:trPr>
          <w:trHeight w:val="247"/>
        </w:trPr>
        <w:tc>
          <w:tcPr>
            <w:tcW w:w="2558" w:type="pct"/>
            <w:shd w:val="clear" w:color="auto" w:fill="auto"/>
            <w:vAlign w:val="center"/>
            <w:hideMark/>
          </w:tcPr>
          <w:p w14:paraId="77EA29C7" w14:textId="3F4E216B" w:rsidR="00872FD4" w:rsidRPr="00565A2C" w:rsidRDefault="638D0890" w:rsidP="638D0890">
            <w:pPr>
              <w:spacing w:after="0" w:line="240" w:lineRule="auto"/>
              <w:rPr>
                <w:rFonts w:ascii="Arial" w:eastAsia="Times New Roman" w:hAnsi="Arial" w:cs="Arial"/>
                <w:sz w:val="18"/>
                <w:szCs w:val="18"/>
                <w:lang w:eastAsia="es-CO"/>
              </w:rPr>
            </w:pPr>
            <w:r w:rsidRPr="638D0890">
              <w:rPr>
                <w:rFonts w:ascii="Arial" w:eastAsia="Times New Roman" w:hAnsi="Arial" w:cs="Arial"/>
                <w:sz w:val="18"/>
                <w:szCs w:val="18"/>
                <w:lang w:eastAsia="es-CO"/>
              </w:rPr>
              <w:t>Propiedades de inversión</w:t>
            </w:r>
            <w:r w:rsidR="008259A7">
              <w:rPr>
                <w:rFonts w:ascii="Arial" w:eastAsia="Times New Roman" w:hAnsi="Arial" w:cs="Arial"/>
                <w:sz w:val="18"/>
                <w:szCs w:val="18"/>
                <w:lang w:eastAsia="es-CO"/>
              </w:rPr>
              <w:t xml:space="preserve"> (2)</w:t>
            </w:r>
          </w:p>
        </w:tc>
        <w:tc>
          <w:tcPr>
            <w:tcW w:w="685" w:type="pct"/>
          </w:tcPr>
          <w:p w14:paraId="1EEF2D10" w14:textId="77777777" w:rsidR="00872FD4" w:rsidRPr="00565A2C" w:rsidRDefault="00872FD4" w:rsidP="638D0890">
            <w:pPr>
              <w:spacing w:after="0" w:line="240" w:lineRule="auto"/>
              <w:jc w:val="right"/>
              <w:rPr>
                <w:rFonts w:ascii="Arial" w:eastAsia="Times New Roman" w:hAnsi="Arial" w:cs="Arial"/>
                <w:sz w:val="18"/>
                <w:szCs w:val="18"/>
                <w:lang w:eastAsia="es-CO"/>
              </w:rPr>
            </w:pPr>
          </w:p>
        </w:tc>
        <w:tc>
          <w:tcPr>
            <w:tcW w:w="913" w:type="pct"/>
            <w:shd w:val="clear" w:color="auto" w:fill="auto"/>
            <w:vAlign w:val="center"/>
            <w:hideMark/>
          </w:tcPr>
          <w:p w14:paraId="6D51C175" w14:textId="6FF9E023" w:rsidR="00872FD4" w:rsidRPr="00565A2C" w:rsidRDefault="638D0890" w:rsidP="638D0890">
            <w:pPr>
              <w:spacing w:after="0" w:line="240" w:lineRule="auto"/>
              <w:jc w:val="right"/>
              <w:rPr>
                <w:rFonts w:ascii="Arial" w:eastAsia="Times New Roman" w:hAnsi="Arial" w:cs="Arial"/>
                <w:sz w:val="18"/>
                <w:szCs w:val="18"/>
                <w:u w:val="single"/>
                <w:lang w:eastAsia="es-CO"/>
              </w:rPr>
            </w:pPr>
            <w:r w:rsidRPr="638D0890">
              <w:rPr>
                <w:rFonts w:ascii="Arial" w:eastAsia="Times New Roman" w:hAnsi="Arial" w:cs="Arial"/>
                <w:sz w:val="18"/>
                <w:szCs w:val="18"/>
                <w:u w:val="single"/>
                <w:lang w:eastAsia="es-CO"/>
              </w:rPr>
              <w:t xml:space="preserve">      10.039.345</w:t>
            </w:r>
          </w:p>
        </w:tc>
        <w:tc>
          <w:tcPr>
            <w:tcW w:w="844" w:type="pct"/>
            <w:shd w:val="clear" w:color="auto" w:fill="auto"/>
            <w:vAlign w:val="center"/>
          </w:tcPr>
          <w:p w14:paraId="7477A39B" w14:textId="6018904E" w:rsidR="00872FD4" w:rsidRPr="00565A2C" w:rsidRDefault="638D0890" w:rsidP="638D0890">
            <w:pPr>
              <w:spacing w:after="0" w:line="240" w:lineRule="auto"/>
              <w:jc w:val="right"/>
              <w:rPr>
                <w:rFonts w:ascii="Arial" w:eastAsia="Times New Roman" w:hAnsi="Arial" w:cs="Arial"/>
                <w:sz w:val="18"/>
                <w:szCs w:val="18"/>
                <w:u w:val="single"/>
                <w:lang w:eastAsia="es-CO"/>
              </w:rPr>
            </w:pPr>
            <w:r w:rsidRPr="638D0890">
              <w:rPr>
                <w:rFonts w:ascii="Arial" w:eastAsia="Times New Roman" w:hAnsi="Arial" w:cs="Arial"/>
                <w:sz w:val="18"/>
                <w:szCs w:val="18"/>
                <w:u w:val="single"/>
                <w:lang w:eastAsia="es-CO"/>
              </w:rPr>
              <w:t xml:space="preserve">       10.039.345</w:t>
            </w:r>
          </w:p>
        </w:tc>
      </w:tr>
      <w:tr w:rsidR="00872FD4" w:rsidRPr="00565A2C" w14:paraId="42951FC3" w14:textId="77777777" w:rsidTr="638D0890">
        <w:trPr>
          <w:trHeight w:val="259"/>
        </w:trPr>
        <w:tc>
          <w:tcPr>
            <w:tcW w:w="2558" w:type="pct"/>
            <w:shd w:val="clear" w:color="auto" w:fill="auto"/>
            <w:vAlign w:val="center"/>
            <w:hideMark/>
          </w:tcPr>
          <w:p w14:paraId="387693FF" w14:textId="77777777" w:rsidR="00872FD4" w:rsidRPr="00565A2C" w:rsidRDefault="00872FD4" w:rsidP="009E11CC">
            <w:pPr>
              <w:spacing w:after="0" w:line="240" w:lineRule="auto"/>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Total Activos</w:t>
            </w:r>
          </w:p>
        </w:tc>
        <w:tc>
          <w:tcPr>
            <w:tcW w:w="685" w:type="pct"/>
          </w:tcPr>
          <w:p w14:paraId="2371D753" w14:textId="44608451" w:rsidR="00872FD4" w:rsidRPr="00565A2C" w:rsidRDefault="00872FD4" w:rsidP="009E11CC">
            <w:pPr>
              <w:spacing w:after="0" w:line="240" w:lineRule="auto"/>
              <w:jc w:val="right"/>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w:t>
            </w:r>
          </w:p>
        </w:tc>
        <w:tc>
          <w:tcPr>
            <w:tcW w:w="913" w:type="pct"/>
            <w:shd w:val="clear" w:color="auto" w:fill="auto"/>
            <w:vAlign w:val="center"/>
            <w:hideMark/>
          </w:tcPr>
          <w:p w14:paraId="38186438" w14:textId="565AAA6A" w:rsidR="00872FD4" w:rsidRPr="00B83E09" w:rsidRDefault="00B83E09" w:rsidP="009E11CC">
            <w:pPr>
              <w:spacing w:after="0" w:line="240" w:lineRule="auto"/>
              <w:jc w:val="right"/>
              <w:rPr>
                <w:rFonts w:ascii="Arial" w:eastAsia="Times New Roman" w:hAnsi="Arial" w:cs="Arial"/>
                <w:b/>
                <w:bCs/>
                <w:sz w:val="18"/>
                <w:szCs w:val="18"/>
                <w:u w:val="double"/>
                <w:lang w:eastAsia="es-CO"/>
              </w:rPr>
            </w:pPr>
            <w:r>
              <w:rPr>
                <w:rFonts w:ascii="Arial" w:eastAsia="Times New Roman" w:hAnsi="Arial" w:cs="Arial"/>
                <w:b/>
                <w:bCs/>
                <w:sz w:val="18"/>
                <w:szCs w:val="18"/>
                <w:u w:val="double"/>
                <w:lang w:eastAsia="es-CO"/>
              </w:rPr>
              <w:t xml:space="preserve">     </w:t>
            </w:r>
            <w:r w:rsidR="00872FD4" w:rsidRPr="00B83E09">
              <w:rPr>
                <w:rFonts w:ascii="Arial" w:eastAsia="Times New Roman" w:hAnsi="Arial" w:cs="Arial"/>
                <w:b/>
                <w:bCs/>
                <w:sz w:val="18"/>
                <w:szCs w:val="18"/>
                <w:u w:val="double"/>
                <w:lang w:eastAsia="es-CO"/>
              </w:rPr>
              <w:t>24.243.264</w:t>
            </w:r>
          </w:p>
        </w:tc>
        <w:tc>
          <w:tcPr>
            <w:tcW w:w="844" w:type="pct"/>
            <w:shd w:val="clear" w:color="auto" w:fill="FFFFFF" w:themeFill="background1"/>
            <w:vAlign w:val="center"/>
          </w:tcPr>
          <w:p w14:paraId="1AC9963B" w14:textId="6F488862" w:rsidR="00872FD4" w:rsidRPr="00B83E09" w:rsidRDefault="00B83E09" w:rsidP="009E11CC">
            <w:pPr>
              <w:spacing w:after="0" w:line="240" w:lineRule="auto"/>
              <w:jc w:val="right"/>
              <w:rPr>
                <w:rFonts w:ascii="Arial" w:eastAsia="Times New Roman" w:hAnsi="Arial" w:cs="Arial"/>
                <w:b/>
                <w:bCs/>
                <w:sz w:val="18"/>
                <w:szCs w:val="18"/>
                <w:u w:val="double"/>
                <w:lang w:eastAsia="es-CO"/>
              </w:rPr>
            </w:pPr>
            <w:r>
              <w:rPr>
                <w:rFonts w:ascii="Arial" w:eastAsia="Times New Roman" w:hAnsi="Arial" w:cs="Arial"/>
                <w:b/>
                <w:bCs/>
                <w:sz w:val="18"/>
                <w:szCs w:val="18"/>
                <w:u w:val="double"/>
                <w:lang w:eastAsia="es-CO"/>
              </w:rPr>
              <w:t xml:space="preserve">       </w:t>
            </w:r>
            <w:r w:rsidR="00872FD4" w:rsidRPr="00B83E09">
              <w:rPr>
                <w:rFonts w:ascii="Arial" w:eastAsia="Times New Roman" w:hAnsi="Arial" w:cs="Arial"/>
                <w:b/>
                <w:bCs/>
                <w:sz w:val="18"/>
                <w:szCs w:val="18"/>
                <w:u w:val="double"/>
                <w:lang w:eastAsia="es-CO"/>
              </w:rPr>
              <w:t>24.243.264</w:t>
            </w:r>
          </w:p>
        </w:tc>
      </w:tr>
    </w:tbl>
    <w:p w14:paraId="36583BCF" w14:textId="77777777" w:rsidR="00493BF1" w:rsidRDefault="00493BF1" w:rsidP="000364EE">
      <w:pPr>
        <w:spacing w:after="0" w:line="240" w:lineRule="auto"/>
        <w:rPr>
          <w:rFonts w:ascii="Arial" w:eastAsia="Arial" w:hAnsi="Arial" w:cs="Arial"/>
          <w:color w:val="000000" w:themeColor="text1"/>
          <w:spacing w:val="-1"/>
          <w:sz w:val="20"/>
          <w:szCs w:val="20"/>
          <w:lang w:val="es-ES"/>
        </w:rPr>
      </w:pPr>
    </w:p>
    <w:p w14:paraId="719FD35B" w14:textId="77777777" w:rsidR="005F08E6" w:rsidRPr="00565A2C" w:rsidRDefault="005F08E6" w:rsidP="000364EE">
      <w:pPr>
        <w:spacing w:after="0" w:line="240" w:lineRule="auto"/>
        <w:rPr>
          <w:rFonts w:ascii="Arial" w:eastAsia="Arial" w:hAnsi="Arial" w:cs="Arial"/>
          <w:color w:val="000000" w:themeColor="text1"/>
          <w:spacing w:val="-1"/>
          <w:sz w:val="20"/>
          <w:szCs w:val="20"/>
          <w:lang w:val="es-ES"/>
        </w:rPr>
      </w:pPr>
    </w:p>
    <w:p w14:paraId="4E481980" w14:textId="3F96DDC0" w:rsidR="005E26ED" w:rsidRPr="00565A2C" w:rsidRDefault="638D0890" w:rsidP="638D0890">
      <w:pPr>
        <w:spacing w:after="0"/>
        <w:ind w:left="284" w:hanging="284"/>
        <w:jc w:val="both"/>
        <w:rPr>
          <w:rFonts w:ascii="Arial" w:eastAsia="Arial" w:hAnsi="Arial" w:cs="Arial"/>
          <w:color w:val="000000" w:themeColor="text1"/>
          <w:sz w:val="20"/>
          <w:szCs w:val="20"/>
          <w:lang w:val="es-ES"/>
        </w:rPr>
      </w:pPr>
      <w:bookmarkStart w:id="59" w:name="_Toc475375461"/>
      <w:r w:rsidRPr="638D0890">
        <w:rPr>
          <w:rFonts w:ascii="Arial" w:eastAsia="Arial" w:hAnsi="Arial" w:cs="Arial"/>
          <w:color w:val="000000" w:themeColor="text1"/>
          <w:sz w:val="20"/>
          <w:szCs w:val="20"/>
          <w:lang w:val="es-ES"/>
        </w:rPr>
        <w:t xml:space="preserve">(1) Corresponde a edificio de la calle 93 ubicado en la ciudad de Bogotá, por valor de $14.203.919 que se encontraba clasificado de uso administrativo. </w:t>
      </w:r>
    </w:p>
    <w:p w14:paraId="456DE8D7" w14:textId="49CF9EFB" w:rsidR="638D0890" w:rsidRDefault="638D0890" w:rsidP="638D0890">
      <w:pPr>
        <w:spacing w:after="0"/>
        <w:ind w:left="284" w:hanging="284"/>
        <w:jc w:val="both"/>
        <w:rPr>
          <w:rFonts w:ascii="Arial" w:eastAsia="Arial" w:hAnsi="Arial" w:cs="Arial"/>
          <w:color w:val="000000" w:themeColor="text1"/>
          <w:sz w:val="20"/>
          <w:szCs w:val="20"/>
          <w:lang w:val="es-ES"/>
        </w:rPr>
      </w:pPr>
    </w:p>
    <w:p w14:paraId="4A56B239" w14:textId="0AC810F4" w:rsidR="638D0890" w:rsidRDefault="00A03FA4" w:rsidP="638D0890">
      <w:pPr>
        <w:spacing w:after="0"/>
        <w:ind w:left="284" w:hanging="284"/>
        <w:jc w:val="both"/>
        <w:rPr>
          <w:rFonts w:ascii="Arial" w:eastAsia="Arial" w:hAnsi="Arial" w:cs="Arial"/>
          <w:color w:val="000000" w:themeColor="text1"/>
          <w:sz w:val="20"/>
          <w:szCs w:val="20"/>
          <w:lang w:val="es-ES"/>
        </w:rPr>
      </w:pPr>
      <w:r>
        <w:rPr>
          <w:rFonts w:ascii="Arial" w:eastAsia="Arial" w:hAnsi="Arial" w:cs="Arial"/>
          <w:color w:val="000000" w:themeColor="text1"/>
          <w:sz w:val="20"/>
          <w:szCs w:val="20"/>
          <w:lang w:val="es-ES"/>
        </w:rPr>
        <w:t>(2) Se clasificó</w:t>
      </w:r>
      <w:r w:rsidR="638D0890" w:rsidRPr="638D0890">
        <w:rPr>
          <w:rFonts w:ascii="Arial" w:eastAsia="Arial" w:hAnsi="Arial" w:cs="Arial"/>
          <w:color w:val="000000" w:themeColor="text1"/>
          <w:sz w:val="20"/>
          <w:szCs w:val="20"/>
          <w:lang w:val="es-ES"/>
        </w:rPr>
        <w:t xml:space="preserve"> del edificio de la calle 93 $10.039.346 el cual estaba clasificado como propiedades de inversión.  </w:t>
      </w:r>
    </w:p>
    <w:p w14:paraId="5501182D" w14:textId="2676F72D" w:rsidR="638D0890" w:rsidRDefault="638D0890" w:rsidP="638D0890">
      <w:pPr>
        <w:spacing w:after="0"/>
        <w:ind w:left="284" w:hanging="284"/>
        <w:jc w:val="both"/>
        <w:rPr>
          <w:rFonts w:ascii="Arial" w:eastAsia="Arial" w:hAnsi="Arial" w:cs="Arial"/>
          <w:color w:val="000000" w:themeColor="text1"/>
          <w:sz w:val="20"/>
          <w:szCs w:val="20"/>
          <w:lang w:val="es-ES"/>
        </w:rPr>
      </w:pPr>
    </w:p>
    <w:p w14:paraId="3CF5336B" w14:textId="77777777" w:rsidR="008259A7" w:rsidRDefault="008259A7" w:rsidP="638D0890">
      <w:pPr>
        <w:spacing w:after="0"/>
        <w:ind w:left="284" w:hanging="284"/>
        <w:jc w:val="both"/>
        <w:rPr>
          <w:rFonts w:ascii="Arial" w:eastAsia="Arial" w:hAnsi="Arial" w:cs="Arial"/>
          <w:color w:val="000000" w:themeColor="text1"/>
          <w:sz w:val="20"/>
          <w:szCs w:val="20"/>
          <w:lang w:val="es-ES"/>
        </w:rPr>
      </w:pPr>
    </w:p>
    <w:p w14:paraId="3F071699" w14:textId="1131C9D4" w:rsidR="000364EE" w:rsidRPr="00565A2C" w:rsidRDefault="000364EE" w:rsidP="000364EE">
      <w:pPr>
        <w:pStyle w:val="Ttulo1"/>
        <w:spacing w:before="0"/>
        <w:rPr>
          <w:rFonts w:ascii="Arial" w:eastAsiaTheme="majorEastAsia" w:hAnsi="Arial" w:cs="Arial"/>
          <w:b/>
          <w:color w:val="0C2D66"/>
          <w:sz w:val="24"/>
          <w:szCs w:val="28"/>
        </w:rPr>
      </w:pPr>
      <w:bookmarkStart w:id="60" w:name="_Toc506911208"/>
      <w:bookmarkStart w:id="61" w:name="_Toc8725104"/>
      <w:bookmarkEnd w:id="59"/>
      <w:r w:rsidRPr="00D1221C">
        <w:rPr>
          <w:rFonts w:ascii="Arial" w:eastAsiaTheme="majorEastAsia" w:hAnsi="Arial" w:cs="Arial"/>
          <w:color w:val="0C2D66"/>
          <w:sz w:val="24"/>
          <w:szCs w:val="28"/>
        </w:rPr>
        <w:lastRenderedPageBreak/>
        <w:t xml:space="preserve">NOTA </w:t>
      </w:r>
      <w:r w:rsidR="00D1221C" w:rsidRPr="00D1221C">
        <w:rPr>
          <w:rFonts w:ascii="Arial" w:eastAsiaTheme="majorEastAsia" w:hAnsi="Arial" w:cs="Arial"/>
          <w:color w:val="0C2D66"/>
          <w:sz w:val="24"/>
          <w:szCs w:val="28"/>
        </w:rPr>
        <w:t>1</w:t>
      </w:r>
      <w:r w:rsidR="00F31C9A">
        <w:rPr>
          <w:rFonts w:ascii="Arial" w:eastAsiaTheme="majorEastAsia" w:hAnsi="Arial" w:cs="Arial"/>
          <w:color w:val="0C2D66"/>
          <w:sz w:val="24"/>
          <w:szCs w:val="28"/>
        </w:rPr>
        <w:t>1</w:t>
      </w:r>
      <w:r w:rsidRPr="008259A7">
        <w:rPr>
          <w:rFonts w:ascii="Arial" w:eastAsiaTheme="majorEastAsia" w:hAnsi="Arial" w:cs="Arial"/>
          <w:b/>
          <w:color w:val="0C2D66"/>
          <w:sz w:val="24"/>
          <w:szCs w:val="28"/>
        </w:rPr>
        <w:t>:</w:t>
      </w:r>
      <w:r w:rsidRPr="00565A2C">
        <w:rPr>
          <w:rFonts w:ascii="Arial" w:eastAsiaTheme="majorEastAsia" w:hAnsi="Arial" w:cs="Arial"/>
          <w:b/>
          <w:color w:val="0C2D66"/>
          <w:sz w:val="24"/>
          <w:szCs w:val="28"/>
        </w:rPr>
        <w:t xml:space="preserve"> </w:t>
      </w:r>
      <w:r w:rsidR="00C646E0">
        <w:rPr>
          <w:rFonts w:ascii="Arial" w:eastAsiaTheme="majorEastAsia" w:hAnsi="Arial" w:cs="Arial"/>
          <w:b/>
          <w:color w:val="0C2D66"/>
          <w:sz w:val="24"/>
          <w:szCs w:val="28"/>
        </w:rPr>
        <w:t>I</w:t>
      </w:r>
      <w:r w:rsidR="00C646E0" w:rsidRPr="00565A2C">
        <w:rPr>
          <w:rFonts w:ascii="Arial" w:eastAsiaTheme="majorEastAsia" w:hAnsi="Arial" w:cs="Arial"/>
          <w:b/>
          <w:color w:val="0C2D66"/>
          <w:sz w:val="24"/>
          <w:szCs w:val="28"/>
        </w:rPr>
        <w:t>ntangibles, neto</w:t>
      </w:r>
      <w:bookmarkEnd w:id="60"/>
      <w:bookmarkEnd w:id="61"/>
    </w:p>
    <w:p w14:paraId="0DFAAFEC" w14:textId="77777777" w:rsidR="000364EE" w:rsidRPr="00565A2C" w:rsidRDefault="000364EE" w:rsidP="000364EE">
      <w:pPr>
        <w:spacing w:after="0" w:line="240" w:lineRule="auto"/>
        <w:rPr>
          <w:rFonts w:ascii="Arial" w:hAnsi="Arial" w:cs="Arial"/>
          <w:b/>
          <w:color w:val="0C2D66"/>
          <w:sz w:val="24"/>
          <w:szCs w:val="28"/>
        </w:rPr>
      </w:pPr>
    </w:p>
    <w:p w14:paraId="192E8A7E" w14:textId="5B751219" w:rsidR="00505643" w:rsidRPr="00565A2C" w:rsidRDefault="00505643" w:rsidP="000364EE">
      <w:pPr>
        <w:spacing w:after="0" w:line="240" w:lineRule="auto"/>
        <w:rPr>
          <w:rFonts w:ascii="Arial" w:eastAsia="Arial" w:hAnsi="Arial" w:cs="Arial"/>
          <w:color w:val="000000" w:themeColor="text1"/>
          <w:spacing w:val="-1"/>
          <w:sz w:val="20"/>
          <w:szCs w:val="20"/>
          <w:lang w:val="es-ES"/>
        </w:rPr>
      </w:pPr>
      <w:r w:rsidRPr="00565A2C">
        <w:rPr>
          <w:rFonts w:ascii="Arial" w:eastAsia="Arial" w:hAnsi="Arial" w:cs="Arial"/>
          <w:color w:val="000000" w:themeColor="text1"/>
          <w:spacing w:val="-1"/>
          <w:sz w:val="20"/>
          <w:szCs w:val="20"/>
          <w:lang w:val="es-ES"/>
        </w:rPr>
        <w:t>El saldo de los intangibles, neto comprende:</w:t>
      </w:r>
    </w:p>
    <w:tbl>
      <w:tblPr>
        <w:tblW w:w="4688" w:type="pct"/>
        <w:tblLook w:val="04A0" w:firstRow="1" w:lastRow="0" w:firstColumn="1" w:lastColumn="0" w:noHBand="0" w:noVBand="1"/>
      </w:tblPr>
      <w:tblGrid>
        <w:gridCol w:w="5531"/>
        <w:gridCol w:w="1132"/>
        <w:gridCol w:w="1558"/>
        <w:gridCol w:w="1421"/>
      </w:tblGrid>
      <w:tr w:rsidR="00872FD4" w:rsidRPr="00565A2C" w14:paraId="3B452A94" w14:textId="77777777" w:rsidTr="00C646E0">
        <w:trPr>
          <w:trHeight w:val="226"/>
        </w:trPr>
        <w:tc>
          <w:tcPr>
            <w:tcW w:w="2868" w:type="pct"/>
            <w:shd w:val="clear" w:color="auto" w:fill="auto"/>
          </w:tcPr>
          <w:p w14:paraId="456A0D57" w14:textId="77777777" w:rsidR="00872FD4" w:rsidRPr="00565A2C" w:rsidRDefault="00872FD4" w:rsidP="006610B2">
            <w:pPr>
              <w:spacing w:before="18" w:after="0" w:line="240" w:lineRule="auto"/>
              <w:ind w:right="-1"/>
              <w:rPr>
                <w:rFonts w:ascii="Arial" w:eastAsia="Times New Roman" w:hAnsi="Arial" w:cs="Arial"/>
                <w:sz w:val="18"/>
                <w:szCs w:val="18"/>
                <w:lang w:val="es-ES" w:eastAsia="es-ES"/>
              </w:rPr>
            </w:pPr>
          </w:p>
        </w:tc>
        <w:tc>
          <w:tcPr>
            <w:tcW w:w="587" w:type="pct"/>
          </w:tcPr>
          <w:p w14:paraId="22A21F14" w14:textId="77777777" w:rsidR="00872FD4" w:rsidRPr="00565A2C" w:rsidRDefault="00872FD4" w:rsidP="006610B2">
            <w:pPr>
              <w:spacing w:after="0" w:line="240" w:lineRule="auto"/>
              <w:jc w:val="center"/>
              <w:rPr>
                <w:rFonts w:ascii="Arial" w:eastAsia="Times New Roman" w:hAnsi="Arial" w:cs="Arial"/>
                <w:b/>
                <w:bCs/>
                <w:sz w:val="18"/>
                <w:szCs w:val="18"/>
                <w:lang w:val="es-ES" w:eastAsia="es-ES"/>
              </w:rPr>
            </w:pPr>
          </w:p>
        </w:tc>
        <w:tc>
          <w:tcPr>
            <w:tcW w:w="808" w:type="pct"/>
            <w:shd w:val="clear" w:color="auto" w:fill="auto"/>
          </w:tcPr>
          <w:p w14:paraId="15121597" w14:textId="77777777" w:rsidR="00D161C9" w:rsidRPr="00565A2C" w:rsidRDefault="00872FD4" w:rsidP="006610B2">
            <w:pPr>
              <w:spacing w:after="0" w:line="240" w:lineRule="auto"/>
              <w:jc w:val="center"/>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Marzo</w:t>
            </w:r>
          </w:p>
          <w:p w14:paraId="108EAE21" w14:textId="71D2F9AD" w:rsidR="00872FD4" w:rsidRPr="00565A2C" w:rsidRDefault="00872FD4" w:rsidP="006610B2">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val="es-ES" w:eastAsia="es-ES"/>
              </w:rPr>
              <w:t xml:space="preserve"> 2019</w:t>
            </w:r>
          </w:p>
        </w:tc>
        <w:tc>
          <w:tcPr>
            <w:tcW w:w="737" w:type="pct"/>
            <w:shd w:val="clear" w:color="auto" w:fill="auto"/>
          </w:tcPr>
          <w:p w14:paraId="4CBAF491" w14:textId="61E64BF4" w:rsidR="00872FD4" w:rsidRPr="00565A2C" w:rsidRDefault="00872FD4" w:rsidP="006610B2">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val="es-ES" w:eastAsia="es-ES"/>
              </w:rPr>
              <w:t>Diciembre 2018</w:t>
            </w:r>
          </w:p>
        </w:tc>
      </w:tr>
      <w:tr w:rsidR="00872FD4" w:rsidRPr="00565A2C" w14:paraId="3F3813D5" w14:textId="77777777" w:rsidTr="00C646E0">
        <w:trPr>
          <w:trHeight w:val="226"/>
        </w:trPr>
        <w:tc>
          <w:tcPr>
            <w:tcW w:w="2868" w:type="pct"/>
            <w:shd w:val="clear" w:color="auto" w:fill="auto"/>
            <w:vAlign w:val="center"/>
          </w:tcPr>
          <w:p w14:paraId="677F49AD" w14:textId="1D83A1F5" w:rsidR="00872FD4" w:rsidRPr="00565A2C" w:rsidRDefault="00872FD4" w:rsidP="00C646E0">
            <w:pPr>
              <w:spacing w:after="0" w:line="240" w:lineRule="auto"/>
              <w:rPr>
                <w:rFonts w:ascii="Arial" w:eastAsia="Times New Roman" w:hAnsi="Arial" w:cs="Arial"/>
                <w:bCs/>
                <w:sz w:val="18"/>
                <w:szCs w:val="18"/>
                <w:lang w:eastAsia="es-CO"/>
              </w:rPr>
            </w:pPr>
            <w:r w:rsidRPr="00565A2C">
              <w:rPr>
                <w:rFonts w:ascii="Arial" w:eastAsia="Times New Roman" w:hAnsi="Arial" w:cs="Arial"/>
                <w:bCs/>
                <w:sz w:val="18"/>
                <w:szCs w:val="18"/>
                <w:lang w:eastAsia="es-CO"/>
              </w:rPr>
              <w:t>Concesiones y derechos (</w:t>
            </w:r>
            <w:r w:rsidR="00C646E0">
              <w:rPr>
                <w:rFonts w:ascii="Arial" w:eastAsia="Times New Roman" w:hAnsi="Arial" w:cs="Arial"/>
                <w:bCs/>
                <w:sz w:val="18"/>
                <w:szCs w:val="18"/>
                <w:lang w:eastAsia="es-CO"/>
              </w:rPr>
              <w:t>1</w:t>
            </w:r>
            <w:r w:rsidRPr="00565A2C">
              <w:rPr>
                <w:rFonts w:ascii="Arial" w:eastAsia="Times New Roman" w:hAnsi="Arial" w:cs="Arial"/>
                <w:bCs/>
                <w:sz w:val="18"/>
                <w:szCs w:val="18"/>
                <w:lang w:eastAsia="es-CO"/>
              </w:rPr>
              <w:t>)</w:t>
            </w:r>
          </w:p>
        </w:tc>
        <w:tc>
          <w:tcPr>
            <w:tcW w:w="587" w:type="pct"/>
          </w:tcPr>
          <w:p w14:paraId="4992B362" w14:textId="04598106" w:rsidR="00872FD4" w:rsidRPr="00565A2C" w:rsidRDefault="00872FD4" w:rsidP="006610B2">
            <w:pPr>
              <w:spacing w:after="0" w:line="240" w:lineRule="auto"/>
              <w:jc w:val="right"/>
              <w:rPr>
                <w:rFonts w:ascii="Arial" w:eastAsia="Times New Roman" w:hAnsi="Arial" w:cs="Arial"/>
                <w:bCs/>
                <w:sz w:val="18"/>
                <w:szCs w:val="18"/>
                <w:lang w:eastAsia="es-CO"/>
              </w:rPr>
            </w:pPr>
            <w:r w:rsidRPr="00565A2C">
              <w:rPr>
                <w:rFonts w:ascii="Arial" w:eastAsia="Times New Roman" w:hAnsi="Arial" w:cs="Arial"/>
                <w:bCs/>
                <w:sz w:val="18"/>
                <w:szCs w:val="18"/>
                <w:lang w:eastAsia="es-CO"/>
              </w:rPr>
              <w:t>$</w:t>
            </w:r>
          </w:p>
        </w:tc>
        <w:tc>
          <w:tcPr>
            <w:tcW w:w="808" w:type="pct"/>
            <w:shd w:val="clear" w:color="auto" w:fill="auto"/>
            <w:vAlign w:val="bottom"/>
          </w:tcPr>
          <w:p w14:paraId="193A70DB" w14:textId="408F03D4" w:rsidR="00872FD4" w:rsidRPr="00565A2C" w:rsidRDefault="00872FD4" w:rsidP="006610B2">
            <w:pPr>
              <w:spacing w:after="0" w:line="240" w:lineRule="auto"/>
              <w:jc w:val="right"/>
              <w:rPr>
                <w:rFonts w:ascii="Arial" w:eastAsia="Times New Roman" w:hAnsi="Arial" w:cs="Arial"/>
                <w:bCs/>
                <w:sz w:val="18"/>
                <w:szCs w:val="18"/>
                <w:lang w:eastAsia="es-CO"/>
              </w:rPr>
            </w:pPr>
            <w:r w:rsidRPr="00565A2C">
              <w:rPr>
                <w:rFonts w:ascii="Arial" w:eastAsia="Times New Roman" w:hAnsi="Arial" w:cs="Arial"/>
                <w:bCs/>
                <w:sz w:val="18"/>
                <w:szCs w:val="18"/>
                <w:lang w:eastAsia="es-CO"/>
              </w:rPr>
              <w:t>154.918.064</w:t>
            </w:r>
          </w:p>
        </w:tc>
        <w:tc>
          <w:tcPr>
            <w:tcW w:w="737" w:type="pct"/>
            <w:shd w:val="clear" w:color="auto" w:fill="auto"/>
            <w:vAlign w:val="bottom"/>
          </w:tcPr>
          <w:p w14:paraId="72083076" w14:textId="44F4CD59" w:rsidR="00872FD4" w:rsidRPr="00565A2C" w:rsidRDefault="00872FD4" w:rsidP="006610B2">
            <w:pPr>
              <w:spacing w:after="0" w:line="240" w:lineRule="auto"/>
              <w:jc w:val="right"/>
              <w:rPr>
                <w:rFonts w:ascii="Arial" w:eastAsia="Times New Roman" w:hAnsi="Arial" w:cs="Arial"/>
                <w:bCs/>
                <w:sz w:val="18"/>
                <w:szCs w:val="18"/>
                <w:lang w:eastAsia="es-CO"/>
              </w:rPr>
            </w:pPr>
            <w:r w:rsidRPr="00565A2C">
              <w:rPr>
                <w:rFonts w:ascii="Arial" w:eastAsia="Times New Roman" w:hAnsi="Arial" w:cs="Arial"/>
                <w:bCs/>
                <w:sz w:val="18"/>
                <w:szCs w:val="18"/>
                <w:lang w:eastAsia="es-CO"/>
              </w:rPr>
              <w:t>150.743.568</w:t>
            </w:r>
          </w:p>
        </w:tc>
      </w:tr>
      <w:tr w:rsidR="00872FD4" w:rsidRPr="00565A2C" w14:paraId="0A7085FF" w14:textId="77777777" w:rsidTr="00C646E0">
        <w:trPr>
          <w:trHeight w:val="226"/>
        </w:trPr>
        <w:tc>
          <w:tcPr>
            <w:tcW w:w="2868" w:type="pct"/>
            <w:shd w:val="clear" w:color="auto" w:fill="auto"/>
            <w:vAlign w:val="center"/>
          </w:tcPr>
          <w:p w14:paraId="66139412" w14:textId="77777777" w:rsidR="00872FD4" w:rsidRPr="00565A2C" w:rsidRDefault="00872FD4" w:rsidP="006610B2">
            <w:pPr>
              <w:spacing w:after="0" w:line="240" w:lineRule="auto"/>
              <w:rPr>
                <w:rFonts w:ascii="Arial" w:eastAsia="Times New Roman" w:hAnsi="Arial" w:cs="Arial"/>
                <w:bCs/>
                <w:sz w:val="18"/>
                <w:szCs w:val="18"/>
                <w:lang w:eastAsia="es-CO"/>
              </w:rPr>
            </w:pPr>
            <w:r w:rsidRPr="00565A2C">
              <w:rPr>
                <w:rFonts w:ascii="Arial" w:eastAsia="Times New Roman" w:hAnsi="Arial" w:cs="Arial"/>
                <w:bCs/>
                <w:sz w:val="18"/>
                <w:szCs w:val="18"/>
                <w:lang w:eastAsia="es-CO"/>
              </w:rPr>
              <w:t>Patentes, licencias y software</w:t>
            </w:r>
          </w:p>
        </w:tc>
        <w:tc>
          <w:tcPr>
            <w:tcW w:w="587" w:type="pct"/>
          </w:tcPr>
          <w:p w14:paraId="28995E6F" w14:textId="77777777" w:rsidR="00872FD4" w:rsidRPr="00565A2C" w:rsidRDefault="00872FD4" w:rsidP="006610B2">
            <w:pPr>
              <w:spacing w:after="0" w:line="240" w:lineRule="auto"/>
              <w:jc w:val="right"/>
              <w:rPr>
                <w:rFonts w:ascii="Arial" w:eastAsia="Times New Roman" w:hAnsi="Arial" w:cs="Arial"/>
                <w:bCs/>
                <w:sz w:val="18"/>
                <w:szCs w:val="18"/>
                <w:lang w:eastAsia="es-CO"/>
              </w:rPr>
            </w:pPr>
          </w:p>
        </w:tc>
        <w:tc>
          <w:tcPr>
            <w:tcW w:w="808" w:type="pct"/>
            <w:shd w:val="clear" w:color="auto" w:fill="auto"/>
            <w:vAlign w:val="bottom"/>
          </w:tcPr>
          <w:p w14:paraId="18245CBE" w14:textId="1BF88880" w:rsidR="00872FD4" w:rsidRPr="00565A2C" w:rsidRDefault="00872FD4" w:rsidP="006610B2">
            <w:pPr>
              <w:spacing w:after="0" w:line="240" w:lineRule="auto"/>
              <w:jc w:val="right"/>
              <w:rPr>
                <w:rFonts w:ascii="Arial" w:eastAsia="Times New Roman" w:hAnsi="Arial" w:cs="Arial"/>
                <w:bCs/>
                <w:sz w:val="18"/>
                <w:szCs w:val="18"/>
                <w:lang w:eastAsia="es-CO"/>
              </w:rPr>
            </w:pPr>
            <w:r w:rsidRPr="00565A2C">
              <w:rPr>
                <w:rFonts w:ascii="Arial" w:eastAsia="Times New Roman" w:hAnsi="Arial" w:cs="Arial"/>
                <w:bCs/>
                <w:sz w:val="18"/>
                <w:szCs w:val="18"/>
                <w:lang w:eastAsia="es-CO"/>
              </w:rPr>
              <w:t>1.434.549</w:t>
            </w:r>
          </w:p>
        </w:tc>
        <w:tc>
          <w:tcPr>
            <w:tcW w:w="737" w:type="pct"/>
            <w:shd w:val="clear" w:color="auto" w:fill="auto"/>
            <w:vAlign w:val="bottom"/>
          </w:tcPr>
          <w:p w14:paraId="4606B592" w14:textId="7225D9FE" w:rsidR="00872FD4" w:rsidRPr="00565A2C" w:rsidRDefault="00872FD4" w:rsidP="006610B2">
            <w:pPr>
              <w:spacing w:after="0" w:line="240" w:lineRule="auto"/>
              <w:jc w:val="right"/>
              <w:rPr>
                <w:rFonts w:ascii="Arial" w:eastAsia="Times New Roman" w:hAnsi="Arial" w:cs="Arial"/>
                <w:bCs/>
                <w:sz w:val="18"/>
                <w:szCs w:val="18"/>
                <w:lang w:eastAsia="es-CO"/>
              </w:rPr>
            </w:pPr>
            <w:r w:rsidRPr="00565A2C">
              <w:rPr>
                <w:rFonts w:ascii="Arial" w:eastAsia="Times New Roman" w:hAnsi="Arial" w:cs="Arial"/>
                <w:bCs/>
                <w:sz w:val="18"/>
                <w:szCs w:val="18"/>
                <w:lang w:eastAsia="es-CO"/>
              </w:rPr>
              <w:t>821.000</w:t>
            </w:r>
          </w:p>
        </w:tc>
      </w:tr>
      <w:tr w:rsidR="00872FD4" w:rsidRPr="00565A2C" w14:paraId="7ECB1D86" w14:textId="77777777" w:rsidTr="00C646E0">
        <w:trPr>
          <w:trHeight w:val="226"/>
        </w:trPr>
        <w:tc>
          <w:tcPr>
            <w:tcW w:w="2868" w:type="pct"/>
            <w:shd w:val="clear" w:color="auto" w:fill="auto"/>
            <w:vAlign w:val="center"/>
          </w:tcPr>
          <w:p w14:paraId="245328AD" w14:textId="5DE900E1" w:rsidR="00872FD4" w:rsidRPr="00565A2C" w:rsidRDefault="00872FD4" w:rsidP="006610B2">
            <w:pPr>
              <w:spacing w:after="0" w:line="240" w:lineRule="auto"/>
              <w:rPr>
                <w:rFonts w:ascii="Arial" w:eastAsia="Times New Roman" w:hAnsi="Arial" w:cs="Arial"/>
                <w:bCs/>
                <w:sz w:val="18"/>
                <w:szCs w:val="18"/>
                <w:lang w:eastAsia="es-CO"/>
              </w:rPr>
            </w:pPr>
            <w:r w:rsidRPr="00565A2C">
              <w:rPr>
                <w:rFonts w:ascii="Arial" w:eastAsia="Times New Roman" w:hAnsi="Arial" w:cs="Arial"/>
                <w:bCs/>
                <w:sz w:val="18"/>
                <w:szCs w:val="18"/>
                <w:lang w:eastAsia="es-CO"/>
              </w:rPr>
              <w:t>Activos intangibles en curso</w:t>
            </w:r>
            <w:r w:rsidR="00C646E0">
              <w:rPr>
                <w:rFonts w:ascii="Arial" w:eastAsia="Times New Roman" w:hAnsi="Arial" w:cs="Arial"/>
                <w:bCs/>
                <w:sz w:val="18"/>
                <w:szCs w:val="18"/>
                <w:lang w:eastAsia="es-CO"/>
              </w:rPr>
              <w:t xml:space="preserve"> (2)</w:t>
            </w:r>
          </w:p>
        </w:tc>
        <w:tc>
          <w:tcPr>
            <w:tcW w:w="587" w:type="pct"/>
          </w:tcPr>
          <w:p w14:paraId="0E6A2051" w14:textId="77777777" w:rsidR="00872FD4" w:rsidRPr="00565A2C" w:rsidRDefault="00872FD4" w:rsidP="006610B2">
            <w:pPr>
              <w:spacing w:after="0" w:line="240" w:lineRule="auto"/>
              <w:jc w:val="right"/>
              <w:rPr>
                <w:rFonts w:ascii="Arial" w:eastAsia="Times New Roman" w:hAnsi="Arial" w:cs="Arial"/>
                <w:bCs/>
                <w:sz w:val="18"/>
                <w:szCs w:val="18"/>
                <w:lang w:eastAsia="es-CO"/>
              </w:rPr>
            </w:pPr>
          </w:p>
        </w:tc>
        <w:tc>
          <w:tcPr>
            <w:tcW w:w="808" w:type="pct"/>
            <w:shd w:val="clear" w:color="auto" w:fill="auto"/>
            <w:vAlign w:val="bottom"/>
          </w:tcPr>
          <w:p w14:paraId="254C4626" w14:textId="3D72F566" w:rsidR="00872FD4" w:rsidRPr="00565A2C" w:rsidRDefault="00872FD4" w:rsidP="006610B2">
            <w:pPr>
              <w:spacing w:after="0" w:line="240" w:lineRule="auto"/>
              <w:jc w:val="right"/>
              <w:rPr>
                <w:rFonts w:ascii="Arial" w:eastAsia="Times New Roman" w:hAnsi="Arial" w:cs="Arial"/>
                <w:bCs/>
                <w:sz w:val="18"/>
                <w:szCs w:val="18"/>
                <w:u w:val="single"/>
                <w:lang w:eastAsia="es-CO"/>
              </w:rPr>
            </w:pPr>
            <w:r w:rsidRPr="00565A2C">
              <w:rPr>
                <w:rFonts w:ascii="Arial" w:eastAsia="Times New Roman" w:hAnsi="Arial" w:cs="Arial"/>
                <w:bCs/>
                <w:sz w:val="18"/>
                <w:szCs w:val="18"/>
                <w:u w:val="single"/>
                <w:lang w:eastAsia="es-CO"/>
              </w:rPr>
              <w:t xml:space="preserve">      18.250.421</w:t>
            </w:r>
          </w:p>
        </w:tc>
        <w:tc>
          <w:tcPr>
            <w:tcW w:w="737" w:type="pct"/>
            <w:shd w:val="clear" w:color="auto" w:fill="auto"/>
            <w:vAlign w:val="bottom"/>
          </w:tcPr>
          <w:p w14:paraId="7A2BD659" w14:textId="1AFDEAC2" w:rsidR="00872FD4" w:rsidRPr="00565A2C" w:rsidRDefault="00872FD4" w:rsidP="00452B1B">
            <w:pPr>
              <w:spacing w:after="0" w:line="240" w:lineRule="auto"/>
              <w:jc w:val="right"/>
              <w:rPr>
                <w:rFonts w:ascii="Arial" w:eastAsia="Times New Roman" w:hAnsi="Arial" w:cs="Arial"/>
                <w:bCs/>
                <w:sz w:val="18"/>
                <w:szCs w:val="18"/>
                <w:u w:val="single"/>
                <w:lang w:eastAsia="es-CO"/>
              </w:rPr>
            </w:pPr>
            <w:r w:rsidRPr="00565A2C">
              <w:rPr>
                <w:rFonts w:ascii="Arial" w:eastAsia="Times New Roman" w:hAnsi="Arial" w:cs="Arial"/>
                <w:bCs/>
                <w:sz w:val="18"/>
                <w:szCs w:val="18"/>
                <w:u w:val="single"/>
                <w:lang w:eastAsia="es-CO"/>
              </w:rPr>
              <w:t xml:space="preserve">    </w:t>
            </w:r>
            <w:r w:rsidR="00D161C9" w:rsidRPr="00565A2C">
              <w:rPr>
                <w:rFonts w:ascii="Arial" w:eastAsia="Times New Roman" w:hAnsi="Arial" w:cs="Arial"/>
                <w:bCs/>
                <w:sz w:val="18"/>
                <w:szCs w:val="18"/>
                <w:u w:val="single"/>
                <w:lang w:eastAsia="es-CO"/>
              </w:rPr>
              <w:t xml:space="preserve">  </w:t>
            </w:r>
            <w:r w:rsidRPr="00565A2C">
              <w:rPr>
                <w:rFonts w:ascii="Arial" w:eastAsia="Times New Roman" w:hAnsi="Arial" w:cs="Arial"/>
                <w:bCs/>
                <w:sz w:val="18"/>
                <w:szCs w:val="18"/>
                <w:u w:val="single"/>
                <w:lang w:eastAsia="es-CO"/>
              </w:rPr>
              <w:t>16.302.989</w:t>
            </w:r>
          </w:p>
        </w:tc>
      </w:tr>
      <w:tr w:rsidR="00872FD4" w:rsidRPr="00565A2C" w14:paraId="7D2AAC26" w14:textId="77777777" w:rsidTr="00C646E0">
        <w:trPr>
          <w:trHeight w:val="226"/>
        </w:trPr>
        <w:tc>
          <w:tcPr>
            <w:tcW w:w="2868" w:type="pct"/>
            <w:shd w:val="clear" w:color="auto" w:fill="auto"/>
            <w:vAlign w:val="center"/>
          </w:tcPr>
          <w:p w14:paraId="1A7265A0" w14:textId="77777777" w:rsidR="00872FD4" w:rsidRPr="00565A2C" w:rsidRDefault="00872FD4" w:rsidP="006610B2">
            <w:pPr>
              <w:spacing w:after="0" w:line="240" w:lineRule="auto"/>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Total activos intangibles distintos de la plusvalía, bruto</w:t>
            </w:r>
          </w:p>
        </w:tc>
        <w:tc>
          <w:tcPr>
            <w:tcW w:w="587" w:type="pct"/>
          </w:tcPr>
          <w:p w14:paraId="3002F589" w14:textId="78B779CD" w:rsidR="00872FD4" w:rsidRPr="00565A2C" w:rsidRDefault="00872FD4" w:rsidP="006610B2">
            <w:pPr>
              <w:spacing w:after="0" w:line="240" w:lineRule="auto"/>
              <w:jc w:val="right"/>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w:t>
            </w:r>
          </w:p>
        </w:tc>
        <w:tc>
          <w:tcPr>
            <w:tcW w:w="808" w:type="pct"/>
            <w:shd w:val="clear" w:color="auto" w:fill="auto"/>
            <w:vAlign w:val="center"/>
          </w:tcPr>
          <w:p w14:paraId="31B16951" w14:textId="186684D7" w:rsidR="00872FD4" w:rsidRPr="00565A2C" w:rsidRDefault="00872FD4" w:rsidP="006610B2">
            <w:pPr>
              <w:spacing w:after="0" w:line="240" w:lineRule="auto"/>
              <w:jc w:val="right"/>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174.603.034</w:t>
            </w:r>
          </w:p>
        </w:tc>
        <w:tc>
          <w:tcPr>
            <w:tcW w:w="737" w:type="pct"/>
            <w:shd w:val="clear" w:color="auto" w:fill="auto"/>
            <w:vAlign w:val="center"/>
          </w:tcPr>
          <w:p w14:paraId="7E22191F" w14:textId="66BF3277" w:rsidR="00872FD4" w:rsidRPr="00565A2C" w:rsidRDefault="00872FD4" w:rsidP="006610B2">
            <w:pPr>
              <w:spacing w:after="0" w:line="240" w:lineRule="auto"/>
              <w:jc w:val="right"/>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167.867.557</w:t>
            </w:r>
          </w:p>
        </w:tc>
      </w:tr>
      <w:tr w:rsidR="00872FD4" w:rsidRPr="00565A2C" w14:paraId="2FE22544" w14:textId="77777777" w:rsidTr="00C646E0">
        <w:trPr>
          <w:trHeight w:val="226"/>
        </w:trPr>
        <w:tc>
          <w:tcPr>
            <w:tcW w:w="2868" w:type="pct"/>
            <w:shd w:val="clear" w:color="auto" w:fill="auto"/>
            <w:vAlign w:val="center"/>
          </w:tcPr>
          <w:p w14:paraId="691B319A" w14:textId="77777777" w:rsidR="00872FD4" w:rsidRPr="00565A2C" w:rsidRDefault="00872FD4" w:rsidP="006610B2">
            <w:pPr>
              <w:spacing w:after="0" w:line="240" w:lineRule="auto"/>
              <w:rPr>
                <w:rFonts w:ascii="Arial" w:eastAsia="Times New Roman" w:hAnsi="Arial" w:cs="Arial"/>
                <w:b/>
                <w:bCs/>
                <w:sz w:val="18"/>
                <w:szCs w:val="18"/>
                <w:lang w:eastAsia="es-CO"/>
              </w:rPr>
            </w:pPr>
            <w:r w:rsidRPr="00565A2C">
              <w:rPr>
                <w:rFonts w:ascii="Arial" w:eastAsia="Times New Roman" w:hAnsi="Arial" w:cs="Arial"/>
                <w:sz w:val="18"/>
                <w:szCs w:val="18"/>
                <w:lang w:eastAsia="es-CO"/>
              </w:rPr>
              <w:t>Amortización y deterioro acumulado</w:t>
            </w:r>
          </w:p>
        </w:tc>
        <w:tc>
          <w:tcPr>
            <w:tcW w:w="587" w:type="pct"/>
          </w:tcPr>
          <w:p w14:paraId="16E94BD4" w14:textId="77777777" w:rsidR="00872FD4" w:rsidRPr="00565A2C" w:rsidRDefault="00872FD4" w:rsidP="006610B2">
            <w:pPr>
              <w:spacing w:after="0" w:line="240" w:lineRule="auto"/>
              <w:jc w:val="right"/>
              <w:rPr>
                <w:rFonts w:ascii="Arial" w:eastAsia="Times New Roman" w:hAnsi="Arial" w:cs="Arial"/>
                <w:sz w:val="18"/>
                <w:szCs w:val="18"/>
                <w:lang w:eastAsia="es-CO"/>
              </w:rPr>
            </w:pPr>
          </w:p>
        </w:tc>
        <w:tc>
          <w:tcPr>
            <w:tcW w:w="808" w:type="pct"/>
            <w:shd w:val="clear" w:color="auto" w:fill="auto"/>
            <w:vAlign w:val="center"/>
          </w:tcPr>
          <w:p w14:paraId="534ACE44" w14:textId="279B5462" w:rsidR="00872FD4" w:rsidRPr="00565A2C" w:rsidRDefault="00872FD4" w:rsidP="006610B2">
            <w:pPr>
              <w:spacing w:after="0" w:line="240" w:lineRule="auto"/>
              <w:jc w:val="right"/>
              <w:rPr>
                <w:rFonts w:ascii="Arial" w:eastAsia="Times New Roman" w:hAnsi="Arial" w:cs="Arial"/>
                <w:sz w:val="18"/>
                <w:szCs w:val="18"/>
                <w:u w:val="single"/>
                <w:lang w:eastAsia="es-CO"/>
              </w:rPr>
            </w:pPr>
            <w:r w:rsidRPr="00565A2C">
              <w:rPr>
                <w:rFonts w:ascii="Arial" w:eastAsia="Times New Roman" w:hAnsi="Arial" w:cs="Arial"/>
                <w:sz w:val="18"/>
                <w:szCs w:val="18"/>
                <w:u w:val="single"/>
                <w:lang w:eastAsia="es-CO"/>
              </w:rPr>
              <w:t xml:space="preserve">   </w:t>
            </w:r>
            <w:r w:rsidR="00D0338C" w:rsidRPr="00565A2C">
              <w:rPr>
                <w:rFonts w:ascii="Arial" w:eastAsia="Times New Roman" w:hAnsi="Arial" w:cs="Arial"/>
                <w:sz w:val="18"/>
                <w:szCs w:val="18"/>
                <w:u w:val="single"/>
                <w:lang w:eastAsia="es-CO"/>
              </w:rPr>
              <w:t xml:space="preserve"> </w:t>
            </w:r>
            <w:r w:rsidRPr="00565A2C">
              <w:rPr>
                <w:rFonts w:ascii="Arial" w:eastAsia="Times New Roman" w:hAnsi="Arial" w:cs="Arial"/>
                <w:sz w:val="18"/>
                <w:szCs w:val="18"/>
                <w:u w:val="single"/>
                <w:lang w:eastAsia="es-CO"/>
              </w:rPr>
              <w:t xml:space="preserve"> </w:t>
            </w:r>
            <w:r w:rsidR="00D0338C" w:rsidRPr="00565A2C">
              <w:rPr>
                <w:rFonts w:ascii="Arial" w:eastAsia="Times New Roman" w:hAnsi="Arial" w:cs="Arial"/>
                <w:sz w:val="18"/>
                <w:szCs w:val="18"/>
                <w:u w:val="single"/>
                <w:lang w:eastAsia="es-CO"/>
              </w:rPr>
              <w:t xml:space="preserve"> </w:t>
            </w:r>
            <w:r w:rsidRPr="00565A2C">
              <w:rPr>
                <w:rFonts w:ascii="Arial" w:eastAsia="Times New Roman" w:hAnsi="Arial" w:cs="Arial"/>
                <w:sz w:val="18"/>
                <w:szCs w:val="18"/>
                <w:u w:val="single"/>
                <w:lang w:eastAsia="es-CO"/>
              </w:rPr>
              <w:t xml:space="preserve">     </w:t>
            </w:r>
            <w:r w:rsidR="00C646E0">
              <w:rPr>
                <w:rFonts w:ascii="Arial" w:eastAsia="Times New Roman" w:hAnsi="Arial" w:cs="Arial"/>
                <w:sz w:val="18"/>
                <w:szCs w:val="18"/>
                <w:u w:val="single"/>
                <w:lang w:eastAsia="es-CO"/>
              </w:rPr>
              <w:t>(</w:t>
            </w:r>
            <w:r w:rsidRPr="00565A2C">
              <w:rPr>
                <w:rFonts w:ascii="Arial" w:eastAsia="Times New Roman" w:hAnsi="Arial" w:cs="Arial"/>
                <w:sz w:val="18"/>
                <w:szCs w:val="18"/>
                <w:u w:val="single"/>
                <w:lang w:eastAsia="es-CO"/>
              </w:rPr>
              <w:t>404.759</w:t>
            </w:r>
            <w:r w:rsidR="00C646E0">
              <w:rPr>
                <w:rFonts w:ascii="Arial" w:eastAsia="Times New Roman" w:hAnsi="Arial" w:cs="Arial"/>
                <w:sz w:val="18"/>
                <w:szCs w:val="18"/>
                <w:u w:val="single"/>
                <w:lang w:eastAsia="es-CO"/>
              </w:rPr>
              <w:t>)</w:t>
            </w:r>
          </w:p>
        </w:tc>
        <w:tc>
          <w:tcPr>
            <w:tcW w:w="737" w:type="pct"/>
            <w:shd w:val="clear" w:color="auto" w:fill="auto"/>
            <w:vAlign w:val="center"/>
          </w:tcPr>
          <w:p w14:paraId="77D7E110" w14:textId="49738702" w:rsidR="00872FD4" w:rsidRPr="00565A2C" w:rsidRDefault="00D161C9" w:rsidP="006610B2">
            <w:pPr>
              <w:spacing w:after="0" w:line="240" w:lineRule="auto"/>
              <w:jc w:val="right"/>
              <w:rPr>
                <w:rFonts w:ascii="Arial" w:hAnsi="Arial" w:cs="Arial"/>
                <w:sz w:val="18"/>
                <w:szCs w:val="18"/>
                <w:u w:val="single"/>
              </w:rPr>
            </w:pPr>
            <w:r w:rsidRPr="00565A2C">
              <w:rPr>
                <w:rFonts w:ascii="Arial" w:hAnsi="Arial" w:cs="Arial"/>
                <w:sz w:val="18"/>
                <w:szCs w:val="18"/>
                <w:u w:val="single"/>
              </w:rPr>
              <w:t xml:space="preserve"> </w:t>
            </w:r>
            <w:r w:rsidR="00872FD4" w:rsidRPr="00565A2C">
              <w:rPr>
                <w:rFonts w:ascii="Arial" w:hAnsi="Arial" w:cs="Arial"/>
                <w:sz w:val="18"/>
                <w:szCs w:val="18"/>
                <w:u w:val="single"/>
              </w:rPr>
              <w:t xml:space="preserve">       </w:t>
            </w:r>
            <w:r w:rsidR="00C646E0">
              <w:rPr>
                <w:rFonts w:ascii="Arial" w:hAnsi="Arial" w:cs="Arial"/>
                <w:sz w:val="18"/>
                <w:szCs w:val="18"/>
                <w:u w:val="single"/>
              </w:rPr>
              <w:t>(</w:t>
            </w:r>
            <w:r w:rsidR="00872FD4" w:rsidRPr="00565A2C">
              <w:rPr>
                <w:rFonts w:ascii="Arial" w:hAnsi="Arial" w:cs="Arial"/>
                <w:sz w:val="18"/>
                <w:szCs w:val="18"/>
                <w:u w:val="single"/>
              </w:rPr>
              <w:t>439.243</w:t>
            </w:r>
            <w:r w:rsidR="00C646E0">
              <w:rPr>
                <w:rFonts w:ascii="Arial" w:hAnsi="Arial" w:cs="Arial"/>
                <w:sz w:val="18"/>
                <w:szCs w:val="18"/>
                <w:u w:val="single"/>
              </w:rPr>
              <w:t>)</w:t>
            </w:r>
          </w:p>
        </w:tc>
      </w:tr>
      <w:tr w:rsidR="00872FD4" w:rsidRPr="00565A2C" w14:paraId="40AF0E3D" w14:textId="77777777" w:rsidTr="00C646E0">
        <w:trPr>
          <w:trHeight w:val="226"/>
        </w:trPr>
        <w:tc>
          <w:tcPr>
            <w:tcW w:w="2868" w:type="pct"/>
            <w:shd w:val="clear" w:color="auto" w:fill="auto"/>
            <w:vAlign w:val="center"/>
          </w:tcPr>
          <w:p w14:paraId="11BC5E53" w14:textId="77777777" w:rsidR="00872FD4" w:rsidRPr="00565A2C" w:rsidRDefault="00872FD4" w:rsidP="006610B2">
            <w:pPr>
              <w:spacing w:after="0" w:line="240" w:lineRule="auto"/>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Total activos intangibles distintos de la plusvalía, neto</w:t>
            </w:r>
          </w:p>
        </w:tc>
        <w:tc>
          <w:tcPr>
            <w:tcW w:w="587" w:type="pct"/>
          </w:tcPr>
          <w:p w14:paraId="45DE0933" w14:textId="31C89746" w:rsidR="00872FD4" w:rsidRPr="00565A2C" w:rsidRDefault="00872FD4" w:rsidP="006610B2">
            <w:pPr>
              <w:spacing w:after="0" w:line="240" w:lineRule="auto"/>
              <w:jc w:val="right"/>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w:t>
            </w:r>
          </w:p>
        </w:tc>
        <w:tc>
          <w:tcPr>
            <w:tcW w:w="808" w:type="pct"/>
            <w:shd w:val="clear" w:color="auto" w:fill="auto"/>
            <w:vAlign w:val="center"/>
          </w:tcPr>
          <w:p w14:paraId="027B479C" w14:textId="65C4A945" w:rsidR="00872FD4" w:rsidRPr="00565A2C" w:rsidRDefault="00D161C9" w:rsidP="006610B2">
            <w:pPr>
              <w:spacing w:after="0" w:line="240" w:lineRule="auto"/>
              <w:jc w:val="right"/>
              <w:rPr>
                <w:rFonts w:ascii="Arial" w:eastAsia="Times New Roman" w:hAnsi="Arial" w:cs="Arial"/>
                <w:b/>
                <w:bCs/>
                <w:sz w:val="18"/>
                <w:szCs w:val="18"/>
                <w:u w:val="double"/>
                <w:lang w:eastAsia="es-CO"/>
              </w:rPr>
            </w:pPr>
            <w:r w:rsidRPr="00565A2C">
              <w:rPr>
                <w:rFonts w:ascii="Arial" w:eastAsia="Times New Roman" w:hAnsi="Arial" w:cs="Arial"/>
                <w:b/>
                <w:bCs/>
                <w:sz w:val="18"/>
                <w:szCs w:val="18"/>
                <w:u w:val="double"/>
                <w:lang w:eastAsia="es-CO"/>
              </w:rPr>
              <w:t xml:space="preserve">    </w:t>
            </w:r>
            <w:r w:rsidR="00872FD4" w:rsidRPr="00565A2C">
              <w:rPr>
                <w:rFonts w:ascii="Arial" w:eastAsia="Times New Roman" w:hAnsi="Arial" w:cs="Arial"/>
                <w:b/>
                <w:bCs/>
                <w:sz w:val="18"/>
                <w:szCs w:val="18"/>
                <w:u w:val="double"/>
                <w:lang w:eastAsia="es-CO"/>
              </w:rPr>
              <w:t>174.198.275</w:t>
            </w:r>
          </w:p>
        </w:tc>
        <w:tc>
          <w:tcPr>
            <w:tcW w:w="737" w:type="pct"/>
            <w:shd w:val="clear" w:color="auto" w:fill="auto"/>
            <w:vAlign w:val="center"/>
          </w:tcPr>
          <w:p w14:paraId="4E76DAA7" w14:textId="700F3935" w:rsidR="00872FD4" w:rsidRPr="00565A2C" w:rsidRDefault="00D161C9" w:rsidP="006610B2">
            <w:pPr>
              <w:spacing w:after="0" w:line="240" w:lineRule="auto"/>
              <w:jc w:val="right"/>
              <w:rPr>
                <w:rFonts w:ascii="Arial" w:eastAsia="Times New Roman" w:hAnsi="Arial" w:cs="Arial"/>
                <w:b/>
                <w:bCs/>
                <w:sz w:val="18"/>
                <w:szCs w:val="18"/>
                <w:u w:val="double"/>
                <w:lang w:eastAsia="es-CO"/>
              </w:rPr>
            </w:pPr>
            <w:r w:rsidRPr="00565A2C">
              <w:rPr>
                <w:rFonts w:ascii="Arial" w:eastAsia="Times New Roman" w:hAnsi="Arial" w:cs="Arial"/>
                <w:b/>
                <w:bCs/>
                <w:sz w:val="18"/>
                <w:szCs w:val="18"/>
                <w:u w:val="double"/>
                <w:lang w:eastAsia="es-CO"/>
              </w:rPr>
              <w:t xml:space="preserve">   </w:t>
            </w:r>
            <w:r w:rsidR="00872FD4" w:rsidRPr="00565A2C">
              <w:rPr>
                <w:rFonts w:ascii="Arial" w:eastAsia="Times New Roman" w:hAnsi="Arial" w:cs="Arial"/>
                <w:b/>
                <w:bCs/>
                <w:sz w:val="18"/>
                <w:szCs w:val="18"/>
                <w:u w:val="double"/>
                <w:lang w:eastAsia="es-CO"/>
              </w:rPr>
              <w:t>167.428.314</w:t>
            </w:r>
          </w:p>
        </w:tc>
      </w:tr>
    </w:tbl>
    <w:p w14:paraId="7F8F6ABD" w14:textId="77777777" w:rsidR="00146C6F" w:rsidRPr="00565A2C" w:rsidRDefault="00146C6F" w:rsidP="000364EE">
      <w:pPr>
        <w:spacing w:after="0" w:line="240" w:lineRule="auto"/>
        <w:rPr>
          <w:rFonts w:ascii="Arial" w:eastAsia="Arial" w:hAnsi="Arial" w:cs="Arial"/>
          <w:color w:val="000000" w:themeColor="text1"/>
          <w:spacing w:val="-1"/>
          <w:sz w:val="20"/>
          <w:szCs w:val="20"/>
          <w:lang w:val="es-ES"/>
        </w:rPr>
      </w:pPr>
    </w:p>
    <w:p w14:paraId="6A5A6AD5" w14:textId="0308BB2F" w:rsidR="008B5EB3" w:rsidRDefault="008B5EB3" w:rsidP="638D0890">
      <w:pPr>
        <w:ind w:left="426" w:hanging="426"/>
        <w:jc w:val="both"/>
        <w:rPr>
          <w:rFonts w:ascii="Arial" w:eastAsia="Arial" w:hAnsi="Arial" w:cs="Arial"/>
          <w:color w:val="000000" w:themeColor="text1"/>
          <w:sz w:val="20"/>
          <w:szCs w:val="20"/>
          <w:lang w:val="es-ES"/>
        </w:rPr>
      </w:pPr>
      <w:r w:rsidRPr="00565A2C">
        <w:rPr>
          <w:rFonts w:ascii="Arial" w:eastAsia="Arial" w:hAnsi="Arial" w:cs="Arial"/>
          <w:color w:val="000000" w:themeColor="text1"/>
          <w:spacing w:val="-1"/>
          <w:sz w:val="20"/>
          <w:szCs w:val="20"/>
          <w:lang w:val="es-ES"/>
        </w:rPr>
        <w:t>(</w:t>
      </w:r>
      <w:r w:rsidR="00C646E0">
        <w:rPr>
          <w:rFonts w:ascii="Arial" w:eastAsia="Arial" w:hAnsi="Arial" w:cs="Arial"/>
          <w:color w:val="000000" w:themeColor="text1"/>
          <w:spacing w:val="-1"/>
          <w:sz w:val="20"/>
          <w:szCs w:val="20"/>
          <w:lang w:val="es-ES"/>
        </w:rPr>
        <w:t>1</w:t>
      </w:r>
      <w:r w:rsidRPr="00565A2C">
        <w:rPr>
          <w:rFonts w:ascii="Arial" w:eastAsia="Arial" w:hAnsi="Arial" w:cs="Arial"/>
          <w:color w:val="000000" w:themeColor="text1"/>
          <w:spacing w:val="-1"/>
          <w:sz w:val="20"/>
          <w:szCs w:val="20"/>
          <w:lang w:val="es-ES"/>
        </w:rPr>
        <w:t>)</w:t>
      </w:r>
      <w:r w:rsidR="00F872A5" w:rsidRPr="00565A2C">
        <w:rPr>
          <w:rFonts w:ascii="Arial" w:eastAsia="Arial" w:hAnsi="Arial" w:cs="Arial"/>
          <w:color w:val="000000" w:themeColor="text1"/>
          <w:spacing w:val="-1"/>
          <w:sz w:val="20"/>
          <w:szCs w:val="20"/>
          <w:lang w:val="es-ES"/>
        </w:rPr>
        <w:t xml:space="preserve"> </w:t>
      </w:r>
      <w:r w:rsidR="00C646E0">
        <w:rPr>
          <w:rFonts w:ascii="Arial" w:eastAsia="Arial" w:hAnsi="Arial" w:cs="Arial"/>
          <w:color w:val="000000" w:themeColor="text1"/>
          <w:spacing w:val="-1"/>
          <w:sz w:val="20"/>
          <w:szCs w:val="20"/>
          <w:lang w:val="es-ES"/>
        </w:rPr>
        <w:tab/>
      </w:r>
      <w:r w:rsidR="00F872A5" w:rsidRPr="00565A2C">
        <w:rPr>
          <w:rFonts w:ascii="Arial" w:eastAsia="Arial" w:hAnsi="Arial" w:cs="Arial"/>
          <w:color w:val="000000" w:themeColor="text1"/>
          <w:spacing w:val="-1"/>
          <w:sz w:val="20"/>
          <w:szCs w:val="20"/>
          <w:lang w:val="es-ES"/>
        </w:rPr>
        <w:t xml:space="preserve">Activo intangible corresponde a Concesión Vial de los Llanos por reconocimiento del activo intangible bajo la CINIIF 12 generado por los ingresos asociados al proyecto vial, dentro de los cuales se encuentran; costos de </w:t>
      </w:r>
      <w:r w:rsidR="00901875" w:rsidRPr="00565A2C">
        <w:rPr>
          <w:rFonts w:ascii="Arial" w:eastAsia="Arial" w:hAnsi="Arial" w:cs="Arial"/>
          <w:color w:val="000000" w:themeColor="text1"/>
          <w:spacing w:val="-1"/>
          <w:sz w:val="20"/>
          <w:szCs w:val="20"/>
          <w:lang w:val="es-ES"/>
        </w:rPr>
        <w:t>estructuración</w:t>
      </w:r>
      <w:r w:rsidR="00F872A5" w:rsidRPr="00565A2C">
        <w:rPr>
          <w:rFonts w:ascii="Arial" w:eastAsia="Arial" w:hAnsi="Arial" w:cs="Arial"/>
          <w:color w:val="000000" w:themeColor="text1"/>
          <w:spacing w:val="-1"/>
          <w:sz w:val="20"/>
          <w:szCs w:val="20"/>
          <w:lang w:val="es-ES"/>
        </w:rPr>
        <w:t>, financieros, intervenciones prioritarias, seguros, interventoría y supervisión, fondeo subcuentas, gestión social y ambiental, SICC y gestión predial cuyo valor a marzo de 2019 en miles es de $154.918.064</w:t>
      </w:r>
      <w:r w:rsidR="00331A19" w:rsidRPr="00565A2C">
        <w:rPr>
          <w:rFonts w:ascii="Arial" w:eastAsia="Arial" w:hAnsi="Arial" w:cs="Arial"/>
          <w:color w:val="000000" w:themeColor="text1"/>
          <w:spacing w:val="-1"/>
          <w:sz w:val="20"/>
          <w:szCs w:val="20"/>
          <w:lang w:val="es-ES"/>
        </w:rPr>
        <w:t xml:space="preserve"> (2018 $ 150.743.568)</w:t>
      </w:r>
      <w:r w:rsidR="00901875" w:rsidRPr="00565A2C">
        <w:rPr>
          <w:rFonts w:ascii="Arial" w:eastAsia="Arial" w:hAnsi="Arial" w:cs="Arial"/>
          <w:color w:val="000000" w:themeColor="text1"/>
          <w:spacing w:val="-1"/>
          <w:sz w:val="20"/>
          <w:szCs w:val="20"/>
          <w:lang w:val="es-ES"/>
        </w:rPr>
        <w:t>.</w:t>
      </w:r>
    </w:p>
    <w:p w14:paraId="6E77F6EA" w14:textId="6584C428" w:rsidR="00F15DB3" w:rsidRPr="00565A2C" w:rsidRDefault="00C646E0" w:rsidP="638D0890">
      <w:pPr>
        <w:ind w:left="426" w:hanging="426"/>
        <w:jc w:val="both"/>
        <w:rPr>
          <w:rFonts w:ascii="Arial" w:eastAsia="Arial" w:hAnsi="Arial" w:cs="Arial"/>
          <w:color w:val="000000" w:themeColor="text1"/>
          <w:sz w:val="20"/>
          <w:szCs w:val="20"/>
          <w:lang w:val="es-ES"/>
        </w:rPr>
      </w:pPr>
      <w:r>
        <w:rPr>
          <w:rFonts w:ascii="Arial" w:eastAsia="Arial" w:hAnsi="Arial" w:cs="Arial"/>
          <w:color w:val="000000" w:themeColor="text1"/>
          <w:spacing w:val="-1"/>
          <w:sz w:val="20"/>
          <w:szCs w:val="20"/>
          <w:lang w:val="es-ES"/>
        </w:rPr>
        <w:t xml:space="preserve">(2) </w:t>
      </w:r>
      <w:r>
        <w:rPr>
          <w:rFonts w:ascii="Arial" w:eastAsia="Arial" w:hAnsi="Arial" w:cs="Arial"/>
          <w:color w:val="000000" w:themeColor="text1"/>
          <w:spacing w:val="-1"/>
          <w:sz w:val="20"/>
          <w:szCs w:val="20"/>
          <w:lang w:val="es-ES"/>
        </w:rPr>
        <w:tab/>
        <w:t>A</w:t>
      </w:r>
      <w:r w:rsidR="00F15DB3" w:rsidRPr="00565A2C">
        <w:rPr>
          <w:rFonts w:ascii="Arial" w:eastAsia="Arial" w:hAnsi="Arial" w:cs="Arial"/>
          <w:color w:val="000000" w:themeColor="text1"/>
          <w:spacing w:val="-1"/>
          <w:sz w:val="20"/>
          <w:szCs w:val="20"/>
          <w:lang w:val="es-ES"/>
        </w:rPr>
        <w:t>ctivos intangibles en curso corresponde a Odinsa S.A por $18.250.421 (2018 $ 16.302.989) por proyectos en desarrollo como lo son Perimetral de la Sábana, Concesión Cartagena, Sociedad Portuaria de Bogot</w:t>
      </w:r>
      <w:r w:rsidR="00026F23" w:rsidRPr="00565A2C">
        <w:rPr>
          <w:rFonts w:ascii="Arial" w:eastAsia="Arial" w:hAnsi="Arial" w:cs="Arial"/>
          <w:color w:val="000000" w:themeColor="text1"/>
          <w:spacing w:val="-1"/>
          <w:sz w:val="20"/>
          <w:szCs w:val="20"/>
          <w:lang w:val="es-ES"/>
        </w:rPr>
        <w:t>á.</w:t>
      </w:r>
    </w:p>
    <w:p w14:paraId="534A2D23" w14:textId="77777777" w:rsidR="00D161C9" w:rsidRDefault="00D161C9" w:rsidP="000364EE">
      <w:pPr>
        <w:pStyle w:val="Ttulo1"/>
        <w:spacing w:before="0"/>
        <w:rPr>
          <w:rFonts w:ascii="Arial" w:eastAsiaTheme="majorEastAsia" w:hAnsi="Arial" w:cs="Arial"/>
          <w:color w:val="0C2D66"/>
          <w:sz w:val="24"/>
          <w:szCs w:val="28"/>
        </w:rPr>
      </w:pPr>
      <w:bookmarkStart w:id="62" w:name="_Toc506911209"/>
    </w:p>
    <w:p w14:paraId="1B7C30A3" w14:textId="77777777" w:rsidR="005F08E6" w:rsidRDefault="005F08E6" w:rsidP="000364EE">
      <w:pPr>
        <w:pStyle w:val="Ttulo1"/>
        <w:spacing w:before="0"/>
        <w:rPr>
          <w:rFonts w:ascii="Arial" w:eastAsiaTheme="majorEastAsia" w:hAnsi="Arial" w:cs="Arial"/>
          <w:color w:val="0C2D66"/>
          <w:sz w:val="24"/>
          <w:szCs w:val="28"/>
        </w:rPr>
      </w:pPr>
    </w:p>
    <w:p w14:paraId="2F8E9C50" w14:textId="4EE9018B" w:rsidR="000364EE" w:rsidRPr="00565A2C" w:rsidRDefault="000364EE" w:rsidP="000364EE">
      <w:pPr>
        <w:pStyle w:val="Ttulo1"/>
        <w:spacing w:before="0"/>
        <w:rPr>
          <w:rFonts w:ascii="Arial" w:eastAsiaTheme="majorEastAsia" w:hAnsi="Arial" w:cs="Arial"/>
          <w:color w:val="0C2D66"/>
          <w:sz w:val="24"/>
          <w:szCs w:val="28"/>
        </w:rPr>
      </w:pPr>
      <w:bookmarkStart w:id="63" w:name="_Toc8725105"/>
      <w:r w:rsidRPr="00565A2C">
        <w:rPr>
          <w:rFonts w:ascii="Arial" w:eastAsiaTheme="majorEastAsia" w:hAnsi="Arial" w:cs="Arial"/>
          <w:color w:val="0C2D66"/>
          <w:sz w:val="24"/>
          <w:szCs w:val="28"/>
        </w:rPr>
        <w:t>NOTA 1</w:t>
      </w:r>
      <w:r w:rsidR="00F31C9A">
        <w:rPr>
          <w:rFonts w:ascii="Arial" w:eastAsiaTheme="majorEastAsia" w:hAnsi="Arial" w:cs="Arial"/>
          <w:color w:val="0C2D66"/>
          <w:sz w:val="24"/>
          <w:szCs w:val="28"/>
        </w:rPr>
        <w:t>2</w:t>
      </w:r>
      <w:r w:rsidRPr="00565A2C">
        <w:rPr>
          <w:rFonts w:ascii="Arial" w:eastAsiaTheme="majorEastAsia" w:hAnsi="Arial" w:cs="Arial"/>
          <w:color w:val="0C2D66"/>
          <w:sz w:val="24"/>
          <w:szCs w:val="28"/>
        </w:rPr>
        <w:t xml:space="preserve">: </w:t>
      </w:r>
      <w:r w:rsidR="001404E0" w:rsidRPr="001404E0">
        <w:rPr>
          <w:rFonts w:ascii="Arial" w:eastAsiaTheme="majorEastAsia" w:hAnsi="Arial" w:cs="Arial"/>
          <w:b/>
          <w:color w:val="0C2D66"/>
          <w:sz w:val="24"/>
          <w:szCs w:val="28"/>
        </w:rPr>
        <w:t>P</w:t>
      </w:r>
      <w:r w:rsidR="001404E0">
        <w:rPr>
          <w:rFonts w:ascii="Arial" w:eastAsiaTheme="majorEastAsia" w:hAnsi="Arial" w:cs="Arial"/>
          <w:b/>
          <w:color w:val="0C2D66"/>
          <w:sz w:val="24"/>
          <w:szCs w:val="28"/>
        </w:rPr>
        <w:t>ropiedades</w:t>
      </w:r>
      <w:r w:rsidR="00C646E0" w:rsidRPr="00565A2C">
        <w:rPr>
          <w:rFonts w:ascii="Arial" w:eastAsiaTheme="majorEastAsia" w:hAnsi="Arial" w:cs="Arial"/>
          <w:b/>
          <w:color w:val="0C2D66"/>
          <w:sz w:val="24"/>
          <w:szCs w:val="28"/>
        </w:rPr>
        <w:t xml:space="preserve"> planta y equipo, neto</w:t>
      </w:r>
      <w:bookmarkEnd w:id="62"/>
      <w:bookmarkEnd w:id="63"/>
    </w:p>
    <w:p w14:paraId="0D0F8514" w14:textId="77777777" w:rsidR="000364EE" w:rsidRPr="001404E0" w:rsidRDefault="000364EE" w:rsidP="000364EE">
      <w:pPr>
        <w:spacing w:before="18" w:after="0" w:line="240" w:lineRule="auto"/>
        <w:rPr>
          <w:rFonts w:ascii="Arial" w:eastAsia="Arial" w:hAnsi="Arial" w:cs="Arial"/>
          <w:color w:val="7F7F7F" w:themeColor="text1" w:themeTint="80"/>
          <w:sz w:val="20"/>
          <w:szCs w:val="20"/>
        </w:rPr>
      </w:pPr>
    </w:p>
    <w:p w14:paraId="35F9DE13" w14:textId="1E8C2446" w:rsidR="000364EE" w:rsidRPr="00565A2C" w:rsidRDefault="00C90BDB" w:rsidP="00C34AE3">
      <w:pPr>
        <w:pStyle w:val="Ttulo2"/>
        <w:rPr>
          <w:lang w:val="es-AR"/>
        </w:rPr>
      </w:pPr>
      <w:bookmarkStart w:id="64" w:name="_Toc506911210"/>
      <w:bookmarkStart w:id="65" w:name="_Toc506995787"/>
      <w:bookmarkStart w:id="66" w:name="_Toc8725106"/>
      <w:r w:rsidRPr="00565A2C">
        <w:rPr>
          <w:rFonts w:eastAsia="Arial"/>
          <w:b w:val="0"/>
          <w:bCs w:val="0"/>
          <w:iCs w:val="0"/>
          <w:color w:val="7F7F7F" w:themeColor="text1" w:themeTint="80"/>
          <w:sz w:val="20"/>
          <w:szCs w:val="20"/>
          <w:lang w:val="es-AR"/>
        </w:rPr>
        <w:t>1</w:t>
      </w:r>
      <w:r w:rsidR="009C75CC">
        <w:rPr>
          <w:rFonts w:eastAsia="Arial"/>
          <w:b w:val="0"/>
          <w:bCs w:val="0"/>
          <w:iCs w:val="0"/>
          <w:color w:val="7F7F7F" w:themeColor="text1" w:themeTint="80"/>
          <w:sz w:val="20"/>
          <w:szCs w:val="20"/>
          <w:lang w:val="es-AR"/>
        </w:rPr>
        <w:t>2</w:t>
      </w:r>
      <w:r w:rsidRPr="00565A2C">
        <w:rPr>
          <w:rFonts w:eastAsia="Arial"/>
          <w:b w:val="0"/>
          <w:bCs w:val="0"/>
          <w:iCs w:val="0"/>
          <w:color w:val="7F7F7F" w:themeColor="text1" w:themeTint="80"/>
          <w:sz w:val="20"/>
          <w:szCs w:val="20"/>
          <w:lang w:val="es-AR"/>
        </w:rPr>
        <w:t xml:space="preserve">.1 </w:t>
      </w:r>
      <w:r w:rsidR="000364EE" w:rsidRPr="00565A2C">
        <w:rPr>
          <w:rFonts w:eastAsia="Arial"/>
          <w:b w:val="0"/>
          <w:bCs w:val="0"/>
          <w:iCs w:val="0"/>
          <w:color w:val="7F7F7F" w:themeColor="text1" w:themeTint="80"/>
          <w:sz w:val="20"/>
          <w:szCs w:val="20"/>
          <w:lang w:val="es-AR"/>
        </w:rPr>
        <w:t>Composición y movimiento de las propiedades, planta y equipo</w:t>
      </w:r>
      <w:bookmarkEnd w:id="64"/>
      <w:bookmarkEnd w:id="65"/>
      <w:bookmarkEnd w:id="66"/>
    </w:p>
    <w:p w14:paraId="1FEF3A4B" w14:textId="77777777" w:rsidR="00581382" w:rsidRPr="00565A2C" w:rsidRDefault="00581382" w:rsidP="000364EE">
      <w:pPr>
        <w:spacing w:after="0" w:line="240" w:lineRule="auto"/>
        <w:jc w:val="both"/>
        <w:rPr>
          <w:rFonts w:ascii="Arial" w:eastAsia="Arial" w:hAnsi="Arial" w:cs="Arial"/>
          <w:color w:val="000000" w:themeColor="text1"/>
          <w:spacing w:val="-1"/>
          <w:sz w:val="20"/>
          <w:szCs w:val="20"/>
          <w:lang w:val="es-ES"/>
        </w:rPr>
      </w:pPr>
    </w:p>
    <w:p w14:paraId="4DC957FE" w14:textId="386354DB" w:rsidR="000364EE" w:rsidRPr="00565A2C" w:rsidRDefault="000364EE" w:rsidP="000364EE">
      <w:pPr>
        <w:spacing w:after="0" w:line="240" w:lineRule="auto"/>
        <w:jc w:val="both"/>
        <w:rPr>
          <w:rFonts w:ascii="Arial" w:eastAsia="Arial" w:hAnsi="Arial" w:cs="Arial"/>
          <w:color w:val="000000" w:themeColor="text1"/>
          <w:spacing w:val="-1"/>
          <w:sz w:val="20"/>
          <w:szCs w:val="20"/>
          <w:lang w:val="es-ES"/>
        </w:rPr>
      </w:pPr>
      <w:r w:rsidRPr="00565A2C">
        <w:rPr>
          <w:rFonts w:ascii="Arial" w:eastAsia="Arial" w:hAnsi="Arial" w:cs="Arial"/>
          <w:color w:val="000000" w:themeColor="text1"/>
          <w:spacing w:val="-1"/>
          <w:sz w:val="20"/>
          <w:szCs w:val="20"/>
          <w:lang w:val="es-ES"/>
        </w:rPr>
        <w:t>El saldo de las propiedades, planta y equipo, neto, comprende:</w:t>
      </w:r>
    </w:p>
    <w:p w14:paraId="404183FD" w14:textId="77777777" w:rsidR="000364EE" w:rsidRPr="00565A2C" w:rsidRDefault="000364EE" w:rsidP="000364EE">
      <w:pPr>
        <w:spacing w:before="18" w:after="0" w:line="240" w:lineRule="auto"/>
        <w:rPr>
          <w:rFonts w:ascii="Arial" w:eastAsia="Arial" w:hAnsi="Arial" w:cs="Arial"/>
          <w:b/>
          <w:spacing w:val="-1"/>
          <w:sz w:val="20"/>
          <w:szCs w:val="20"/>
        </w:rPr>
      </w:pPr>
    </w:p>
    <w:tbl>
      <w:tblPr>
        <w:tblW w:w="9551" w:type="dxa"/>
        <w:tblCellMar>
          <w:left w:w="70" w:type="dxa"/>
          <w:right w:w="70" w:type="dxa"/>
        </w:tblCellMar>
        <w:tblLook w:val="04A0" w:firstRow="1" w:lastRow="0" w:firstColumn="1" w:lastColumn="0" w:noHBand="0" w:noVBand="1"/>
      </w:tblPr>
      <w:tblGrid>
        <w:gridCol w:w="5103"/>
        <w:gridCol w:w="709"/>
        <w:gridCol w:w="1701"/>
        <w:gridCol w:w="2038"/>
      </w:tblGrid>
      <w:tr w:rsidR="00E8200E" w:rsidRPr="00565A2C" w14:paraId="2427B8EB" w14:textId="77777777" w:rsidTr="00E8200E">
        <w:trPr>
          <w:trHeight w:val="170"/>
        </w:trPr>
        <w:tc>
          <w:tcPr>
            <w:tcW w:w="5103" w:type="dxa"/>
            <w:shd w:val="clear" w:color="auto" w:fill="auto"/>
            <w:vAlign w:val="center"/>
            <w:hideMark/>
          </w:tcPr>
          <w:p w14:paraId="043D9612" w14:textId="77777777" w:rsidR="00E8200E" w:rsidRPr="00565A2C" w:rsidRDefault="00E8200E" w:rsidP="00386685">
            <w:pPr>
              <w:spacing w:after="0" w:line="240" w:lineRule="auto"/>
              <w:rPr>
                <w:rFonts w:ascii="Arial" w:eastAsia="Times New Roman" w:hAnsi="Arial" w:cs="Arial"/>
                <w:b/>
                <w:bCs/>
                <w:sz w:val="18"/>
                <w:szCs w:val="18"/>
                <w:lang w:val="es-419" w:eastAsia="es-419"/>
              </w:rPr>
            </w:pPr>
            <w:r w:rsidRPr="00565A2C">
              <w:rPr>
                <w:rFonts w:ascii="Arial" w:eastAsia="Times New Roman" w:hAnsi="Arial" w:cs="Arial"/>
                <w:b/>
                <w:bCs/>
                <w:sz w:val="18"/>
                <w:szCs w:val="18"/>
                <w:lang w:eastAsia="es-419"/>
              </w:rPr>
              <w:t> </w:t>
            </w:r>
          </w:p>
        </w:tc>
        <w:tc>
          <w:tcPr>
            <w:tcW w:w="709" w:type="dxa"/>
          </w:tcPr>
          <w:p w14:paraId="59318F34" w14:textId="77777777" w:rsidR="00E8200E" w:rsidRPr="00565A2C" w:rsidRDefault="00E8200E" w:rsidP="00D161C9">
            <w:pPr>
              <w:spacing w:after="0" w:line="240" w:lineRule="auto"/>
              <w:jc w:val="right"/>
              <w:rPr>
                <w:rFonts w:ascii="Arial" w:eastAsia="Times New Roman" w:hAnsi="Arial" w:cs="Arial"/>
                <w:b/>
                <w:bCs/>
                <w:sz w:val="18"/>
                <w:szCs w:val="18"/>
                <w:lang w:eastAsia="es-419"/>
              </w:rPr>
            </w:pPr>
          </w:p>
        </w:tc>
        <w:tc>
          <w:tcPr>
            <w:tcW w:w="1701" w:type="dxa"/>
            <w:shd w:val="clear" w:color="auto" w:fill="auto"/>
            <w:vAlign w:val="center"/>
            <w:hideMark/>
          </w:tcPr>
          <w:p w14:paraId="49B2DB2C" w14:textId="4082A84E" w:rsidR="00E8200E" w:rsidRPr="00565A2C" w:rsidRDefault="00C646E0" w:rsidP="00C646E0">
            <w:pPr>
              <w:spacing w:after="0" w:line="240" w:lineRule="auto"/>
              <w:jc w:val="right"/>
              <w:rPr>
                <w:rFonts w:ascii="Arial" w:eastAsia="Times New Roman" w:hAnsi="Arial" w:cs="Arial"/>
                <w:b/>
                <w:bCs/>
                <w:sz w:val="18"/>
                <w:szCs w:val="18"/>
                <w:lang w:val="es-419" w:eastAsia="es-419"/>
              </w:rPr>
            </w:pPr>
            <w:r>
              <w:rPr>
                <w:rFonts w:ascii="Arial" w:eastAsia="Times New Roman" w:hAnsi="Arial" w:cs="Arial"/>
                <w:b/>
                <w:bCs/>
                <w:sz w:val="18"/>
                <w:szCs w:val="18"/>
                <w:lang w:eastAsia="es-419"/>
              </w:rPr>
              <w:t>Marzo 2019</w:t>
            </w:r>
          </w:p>
        </w:tc>
        <w:tc>
          <w:tcPr>
            <w:tcW w:w="2038" w:type="dxa"/>
            <w:shd w:val="clear" w:color="auto" w:fill="auto"/>
            <w:vAlign w:val="center"/>
            <w:hideMark/>
          </w:tcPr>
          <w:p w14:paraId="6D8F0E62" w14:textId="10788559" w:rsidR="00E8200E" w:rsidRPr="00565A2C" w:rsidRDefault="00C646E0" w:rsidP="00C646E0">
            <w:pPr>
              <w:spacing w:after="0" w:line="240" w:lineRule="auto"/>
              <w:jc w:val="right"/>
              <w:rPr>
                <w:rFonts w:ascii="Arial" w:eastAsia="Times New Roman" w:hAnsi="Arial" w:cs="Arial"/>
                <w:b/>
                <w:bCs/>
                <w:sz w:val="18"/>
                <w:szCs w:val="18"/>
                <w:lang w:val="es-419" w:eastAsia="es-419"/>
              </w:rPr>
            </w:pPr>
            <w:r>
              <w:rPr>
                <w:rFonts w:ascii="Arial" w:eastAsia="Times New Roman" w:hAnsi="Arial" w:cs="Arial"/>
                <w:b/>
                <w:bCs/>
                <w:sz w:val="18"/>
                <w:szCs w:val="18"/>
                <w:lang w:eastAsia="es-419"/>
              </w:rPr>
              <w:t>Diciembre 2018</w:t>
            </w:r>
          </w:p>
        </w:tc>
      </w:tr>
      <w:tr w:rsidR="00E8200E" w:rsidRPr="00565A2C" w14:paraId="255E4A9D" w14:textId="77777777" w:rsidTr="00E8200E">
        <w:trPr>
          <w:trHeight w:val="130"/>
        </w:trPr>
        <w:tc>
          <w:tcPr>
            <w:tcW w:w="5103" w:type="dxa"/>
            <w:shd w:val="clear" w:color="auto" w:fill="auto"/>
            <w:vAlign w:val="center"/>
            <w:hideMark/>
          </w:tcPr>
          <w:p w14:paraId="22EDD7D4" w14:textId="77777777" w:rsidR="00E8200E" w:rsidRPr="00565A2C" w:rsidRDefault="00E8200E" w:rsidP="00386685">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eastAsia="es-419"/>
              </w:rPr>
              <w:t>Terrenos</w:t>
            </w:r>
          </w:p>
        </w:tc>
        <w:tc>
          <w:tcPr>
            <w:tcW w:w="709" w:type="dxa"/>
          </w:tcPr>
          <w:p w14:paraId="5317C01C" w14:textId="12F3E884" w:rsidR="00E8200E" w:rsidRPr="00565A2C" w:rsidRDefault="00E8200E" w:rsidP="00386685">
            <w:pPr>
              <w:spacing w:after="0" w:line="240" w:lineRule="auto"/>
              <w:jc w:val="right"/>
              <w:rPr>
                <w:rFonts w:ascii="Arial" w:eastAsia="Times New Roman" w:hAnsi="Arial" w:cs="Arial"/>
                <w:sz w:val="18"/>
                <w:szCs w:val="18"/>
                <w:lang w:eastAsia="es-419"/>
              </w:rPr>
            </w:pPr>
            <w:r w:rsidRPr="00565A2C">
              <w:rPr>
                <w:rFonts w:ascii="Arial" w:eastAsia="Times New Roman" w:hAnsi="Arial" w:cs="Arial"/>
                <w:sz w:val="18"/>
                <w:szCs w:val="18"/>
                <w:lang w:eastAsia="es-419"/>
              </w:rPr>
              <w:t>$</w:t>
            </w:r>
          </w:p>
        </w:tc>
        <w:tc>
          <w:tcPr>
            <w:tcW w:w="1701" w:type="dxa"/>
            <w:shd w:val="clear" w:color="auto" w:fill="auto"/>
            <w:noWrap/>
            <w:vAlign w:val="center"/>
            <w:hideMark/>
          </w:tcPr>
          <w:p w14:paraId="197DAC4C" w14:textId="5D4FA271" w:rsidR="00E8200E" w:rsidRPr="00565A2C" w:rsidRDefault="00E8200E" w:rsidP="00386685">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eastAsia="es-419"/>
              </w:rPr>
              <w:t>180.000</w:t>
            </w:r>
          </w:p>
        </w:tc>
        <w:tc>
          <w:tcPr>
            <w:tcW w:w="2038" w:type="dxa"/>
            <w:shd w:val="clear" w:color="auto" w:fill="auto"/>
            <w:noWrap/>
            <w:vAlign w:val="center"/>
            <w:hideMark/>
          </w:tcPr>
          <w:p w14:paraId="05478FA4" w14:textId="77777777" w:rsidR="00E8200E" w:rsidRPr="00565A2C" w:rsidRDefault="00E8200E" w:rsidP="00386685">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eastAsia="es-419"/>
              </w:rPr>
              <w:t>180.000</w:t>
            </w:r>
          </w:p>
        </w:tc>
      </w:tr>
      <w:tr w:rsidR="00E8200E" w:rsidRPr="00565A2C" w14:paraId="5D3742AD" w14:textId="77777777" w:rsidTr="00E8200E">
        <w:trPr>
          <w:trHeight w:val="332"/>
        </w:trPr>
        <w:tc>
          <w:tcPr>
            <w:tcW w:w="5103" w:type="dxa"/>
            <w:shd w:val="clear" w:color="auto" w:fill="auto"/>
            <w:vAlign w:val="center"/>
            <w:hideMark/>
          </w:tcPr>
          <w:p w14:paraId="2D61402E" w14:textId="77777777" w:rsidR="00E8200E" w:rsidRPr="00565A2C" w:rsidRDefault="00E8200E" w:rsidP="00386685">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eastAsia="es-419"/>
              </w:rPr>
              <w:t>Construcciones en curso, equipos en montaje y tránsito</w:t>
            </w:r>
          </w:p>
        </w:tc>
        <w:tc>
          <w:tcPr>
            <w:tcW w:w="709" w:type="dxa"/>
          </w:tcPr>
          <w:p w14:paraId="02071741" w14:textId="77777777" w:rsidR="00E8200E" w:rsidRPr="00565A2C" w:rsidRDefault="00E8200E" w:rsidP="00386685">
            <w:pPr>
              <w:spacing w:after="0" w:line="240" w:lineRule="auto"/>
              <w:jc w:val="right"/>
              <w:rPr>
                <w:rFonts w:ascii="Arial" w:eastAsia="Times New Roman" w:hAnsi="Arial" w:cs="Arial"/>
                <w:sz w:val="18"/>
                <w:szCs w:val="18"/>
                <w:lang w:eastAsia="es-419"/>
              </w:rPr>
            </w:pPr>
          </w:p>
        </w:tc>
        <w:tc>
          <w:tcPr>
            <w:tcW w:w="1701" w:type="dxa"/>
            <w:shd w:val="clear" w:color="auto" w:fill="auto"/>
            <w:noWrap/>
            <w:vAlign w:val="center"/>
            <w:hideMark/>
          </w:tcPr>
          <w:p w14:paraId="06E7E1B5" w14:textId="5131E410" w:rsidR="00E8200E" w:rsidRPr="00565A2C" w:rsidRDefault="00E8200E" w:rsidP="00386685">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eastAsia="es-419"/>
              </w:rPr>
              <w:t>422.441</w:t>
            </w:r>
          </w:p>
        </w:tc>
        <w:tc>
          <w:tcPr>
            <w:tcW w:w="2038" w:type="dxa"/>
            <w:shd w:val="clear" w:color="auto" w:fill="auto"/>
            <w:noWrap/>
            <w:vAlign w:val="center"/>
            <w:hideMark/>
          </w:tcPr>
          <w:p w14:paraId="08CA8AB0" w14:textId="77777777" w:rsidR="00E8200E" w:rsidRPr="00565A2C" w:rsidRDefault="00E8200E" w:rsidP="00386685">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eastAsia="es-419"/>
              </w:rPr>
              <w:t>372.509</w:t>
            </w:r>
          </w:p>
        </w:tc>
      </w:tr>
      <w:tr w:rsidR="00E8200E" w:rsidRPr="00565A2C" w14:paraId="5859789F" w14:textId="77777777" w:rsidTr="00E8200E">
        <w:trPr>
          <w:trHeight w:val="252"/>
        </w:trPr>
        <w:tc>
          <w:tcPr>
            <w:tcW w:w="5103" w:type="dxa"/>
            <w:shd w:val="clear" w:color="auto" w:fill="auto"/>
            <w:vAlign w:val="center"/>
            <w:hideMark/>
          </w:tcPr>
          <w:p w14:paraId="2C05BE4A" w14:textId="77777777" w:rsidR="00E8200E" w:rsidRPr="00565A2C" w:rsidRDefault="00E8200E" w:rsidP="00386685">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eastAsia="es-419"/>
              </w:rPr>
              <w:t xml:space="preserve">Construcciones y edificaciones de uso administrativo </w:t>
            </w:r>
          </w:p>
        </w:tc>
        <w:tc>
          <w:tcPr>
            <w:tcW w:w="709" w:type="dxa"/>
          </w:tcPr>
          <w:p w14:paraId="40B220C0" w14:textId="77777777" w:rsidR="00E8200E" w:rsidRPr="00565A2C" w:rsidRDefault="00E8200E" w:rsidP="0048388B">
            <w:pPr>
              <w:spacing w:after="0" w:line="240" w:lineRule="auto"/>
              <w:jc w:val="right"/>
              <w:rPr>
                <w:rFonts w:ascii="Arial" w:eastAsia="Times New Roman" w:hAnsi="Arial" w:cs="Arial"/>
                <w:sz w:val="18"/>
                <w:szCs w:val="18"/>
                <w:lang w:eastAsia="es-419"/>
              </w:rPr>
            </w:pPr>
          </w:p>
        </w:tc>
        <w:tc>
          <w:tcPr>
            <w:tcW w:w="1701" w:type="dxa"/>
            <w:shd w:val="clear" w:color="auto" w:fill="auto"/>
            <w:noWrap/>
            <w:vAlign w:val="center"/>
            <w:hideMark/>
          </w:tcPr>
          <w:p w14:paraId="7361F5BF" w14:textId="6513B921" w:rsidR="00E8200E" w:rsidRPr="00565A2C" w:rsidRDefault="00E8200E" w:rsidP="0048388B">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eastAsia="es-419"/>
              </w:rPr>
              <w:t>1.551.977</w:t>
            </w:r>
          </w:p>
        </w:tc>
        <w:tc>
          <w:tcPr>
            <w:tcW w:w="2038" w:type="dxa"/>
            <w:shd w:val="clear" w:color="auto" w:fill="auto"/>
            <w:noWrap/>
            <w:vAlign w:val="center"/>
            <w:hideMark/>
          </w:tcPr>
          <w:p w14:paraId="101D8A90" w14:textId="77777777" w:rsidR="00E8200E" w:rsidRPr="00565A2C" w:rsidRDefault="00E8200E" w:rsidP="00386685">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eastAsia="es-419"/>
              </w:rPr>
              <w:t>4.995.409</w:t>
            </w:r>
          </w:p>
        </w:tc>
      </w:tr>
      <w:tr w:rsidR="00E8200E" w:rsidRPr="00565A2C" w14:paraId="698D658B" w14:textId="77777777" w:rsidTr="00E8200E">
        <w:trPr>
          <w:trHeight w:val="259"/>
        </w:trPr>
        <w:tc>
          <w:tcPr>
            <w:tcW w:w="5103" w:type="dxa"/>
            <w:shd w:val="clear" w:color="auto" w:fill="auto"/>
            <w:vAlign w:val="center"/>
            <w:hideMark/>
          </w:tcPr>
          <w:p w14:paraId="7B756272" w14:textId="77777777" w:rsidR="00E8200E" w:rsidRPr="00565A2C" w:rsidRDefault="00E8200E" w:rsidP="00386685">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eastAsia="es-419"/>
              </w:rPr>
              <w:t>Construcciones y edificaciones</w:t>
            </w:r>
          </w:p>
        </w:tc>
        <w:tc>
          <w:tcPr>
            <w:tcW w:w="709" w:type="dxa"/>
          </w:tcPr>
          <w:p w14:paraId="52FE650C" w14:textId="77777777" w:rsidR="00E8200E" w:rsidRPr="00565A2C" w:rsidRDefault="00E8200E" w:rsidP="00386685">
            <w:pPr>
              <w:spacing w:after="0" w:line="240" w:lineRule="auto"/>
              <w:jc w:val="right"/>
              <w:rPr>
                <w:rFonts w:ascii="Arial" w:eastAsia="Times New Roman" w:hAnsi="Arial" w:cs="Arial"/>
                <w:sz w:val="18"/>
                <w:szCs w:val="18"/>
                <w:lang w:eastAsia="es-419"/>
              </w:rPr>
            </w:pPr>
          </w:p>
        </w:tc>
        <w:tc>
          <w:tcPr>
            <w:tcW w:w="1701" w:type="dxa"/>
            <w:shd w:val="clear" w:color="auto" w:fill="auto"/>
            <w:noWrap/>
            <w:vAlign w:val="center"/>
            <w:hideMark/>
          </w:tcPr>
          <w:p w14:paraId="614EA4D3" w14:textId="0C9F369A" w:rsidR="00E8200E" w:rsidRPr="00565A2C" w:rsidRDefault="00E8200E" w:rsidP="00386685">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eastAsia="es-419"/>
              </w:rPr>
              <w:t>-</w:t>
            </w:r>
          </w:p>
        </w:tc>
        <w:tc>
          <w:tcPr>
            <w:tcW w:w="2038" w:type="dxa"/>
            <w:shd w:val="clear" w:color="auto" w:fill="auto"/>
            <w:noWrap/>
            <w:vAlign w:val="center"/>
            <w:hideMark/>
          </w:tcPr>
          <w:p w14:paraId="211624C5" w14:textId="7A21B7C8" w:rsidR="00E8200E" w:rsidRPr="00565A2C" w:rsidRDefault="00E8200E" w:rsidP="00386685">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eastAsia="es-419"/>
              </w:rPr>
              <w:t>-</w:t>
            </w:r>
          </w:p>
        </w:tc>
      </w:tr>
      <w:tr w:rsidR="00E8200E" w:rsidRPr="00565A2C" w14:paraId="4D02BB57" w14:textId="77777777" w:rsidTr="00E8200E">
        <w:trPr>
          <w:trHeight w:val="259"/>
        </w:trPr>
        <w:tc>
          <w:tcPr>
            <w:tcW w:w="5103" w:type="dxa"/>
            <w:shd w:val="clear" w:color="auto" w:fill="auto"/>
            <w:vAlign w:val="center"/>
            <w:hideMark/>
          </w:tcPr>
          <w:p w14:paraId="707D6660" w14:textId="77777777" w:rsidR="00E8200E" w:rsidRPr="00565A2C" w:rsidRDefault="00E8200E" w:rsidP="00386685">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eastAsia="es-419"/>
              </w:rPr>
              <w:t>Maquinaria y equipo de producción</w:t>
            </w:r>
          </w:p>
        </w:tc>
        <w:tc>
          <w:tcPr>
            <w:tcW w:w="709" w:type="dxa"/>
          </w:tcPr>
          <w:p w14:paraId="70A6D937" w14:textId="77777777" w:rsidR="00E8200E" w:rsidRPr="00565A2C" w:rsidRDefault="00E8200E" w:rsidP="00386685">
            <w:pPr>
              <w:spacing w:after="0" w:line="240" w:lineRule="auto"/>
              <w:jc w:val="right"/>
              <w:rPr>
                <w:rFonts w:ascii="Arial" w:eastAsia="Times New Roman" w:hAnsi="Arial" w:cs="Arial"/>
                <w:sz w:val="18"/>
                <w:szCs w:val="18"/>
                <w:lang w:eastAsia="es-419"/>
              </w:rPr>
            </w:pPr>
          </w:p>
        </w:tc>
        <w:tc>
          <w:tcPr>
            <w:tcW w:w="1701" w:type="dxa"/>
            <w:shd w:val="clear" w:color="auto" w:fill="auto"/>
            <w:noWrap/>
            <w:vAlign w:val="center"/>
            <w:hideMark/>
          </w:tcPr>
          <w:p w14:paraId="15CD6BC3" w14:textId="0477528F" w:rsidR="00E8200E" w:rsidRPr="00565A2C" w:rsidRDefault="00E8200E" w:rsidP="00386685">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eastAsia="es-419"/>
              </w:rPr>
              <w:t>7.953.194</w:t>
            </w:r>
          </w:p>
        </w:tc>
        <w:tc>
          <w:tcPr>
            <w:tcW w:w="2038" w:type="dxa"/>
            <w:shd w:val="clear" w:color="auto" w:fill="auto"/>
            <w:noWrap/>
            <w:vAlign w:val="center"/>
            <w:hideMark/>
          </w:tcPr>
          <w:p w14:paraId="04ABC720" w14:textId="77777777" w:rsidR="00E8200E" w:rsidRPr="00565A2C" w:rsidRDefault="00E8200E" w:rsidP="00386685">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eastAsia="es-419"/>
              </w:rPr>
              <w:t>7.975.493</w:t>
            </w:r>
          </w:p>
        </w:tc>
      </w:tr>
      <w:tr w:rsidR="00E8200E" w:rsidRPr="00565A2C" w14:paraId="4566083B" w14:textId="77777777" w:rsidTr="00E8200E">
        <w:trPr>
          <w:trHeight w:val="389"/>
        </w:trPr>
        <w:tc>
          <w:tcPr>
            <w:tcW w:w="5103" w:type="dxa"/>
            <w:shd w:val="clear" w:color="auto" w:fill="auto"/>
            <w:vAlign w:val="center"/>
            <w:hideMark/>
          </w:tcPr>
          <w:p w14:paraId="7CD9D297" w14:textId="77777777" w:rsidR="00E8200E" w:rsidRPr="00565A2C" w:rsidRDefault="00E8200E" w:rsidP="00386685">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eastAsia="es-419"/>
              </w:rPr>
              <w:t>Muebles y equipos de oficina, cómputo y comunicaciones</w:t>
            </w:r>
          </w:p>
        </w:tc>
        <w:tc>
          <w:tcPr>
            <w:tcW w:w="709" w:type="dxa"/>
          </w:tcPr>
          <w:p w14:paraId="1F2F5B1A" w14:textId="77777777" w:rsidR="00E8200E" w:rsidRPr="00565A2C" w:rsidRDefault="00E8200E" w:rsidP="00386685">
            <w:pPr>
              <w:spacing w:after="0" w:line="240" w:lineRule="auto"/>
              <w:jc w:val="right"/>
              <w:rPr>
                <w:rFonts w:ascii="Arial" w:eastAsia="Times New Roman" w:hAnsi="Arial" w:cs="Arial"/>
                <w:sz w:val="18"/>
                <w:szCs w:val="18"/>
                <w:lang w:eastAsia="es-419"/>
              </w:rPr>
            </w:pPr>
          </w:p>
        </w:tc>
        <w:tc>
          <w:tcPr>
            <w:tcW w:w="1701" w:type="dxa"/>
            <w:shd w:val="clear" w:color="auto" w:fill="auto"/>
            <w:noWrap/>
            <w:vAlign w:val="center"/>
            <w:hideMark/>
          </w:tcPr>
          <w:p w14:paraId="4B70F0D4" w14:textId="4BE805B2" w:rsidR="00E8200E" w:rsidRPr="00565A2C" w:rsidRDefault="00E8200E" w:rsidP="00386685">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eastAsia="es-419"/>
              </w:rPr>
              <w:t>5.343.709</w:t>
            </w:r>
          </w:p>
        </w:tc>
        <w:tc>
          <w:tcPr>
            <w:tcW w:w="2038" w:type="dxa"/>
            <w:shd w:val="clear" w:color="auto" w:fill="auto"/>
            <w:noWrap/>
            <w:vAlign w:val="center"/>
            <w:hideMark/>
          </w:tcPr>
          <w:p w14:paraId="46D3C62A" w14:textId="77777777" w:rsidR="00E8200E" w:rsidRPr="00565A2C" w:rsidRDefault="00E8200E" w:rsidP="00386685">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eastAsia="es-419"/>
              </w:rPr>
              <w:t>5.759.467</w:t>
            </w:r>
          </w:p>
        </w:tc>
      </w:tr>
      <w:tr w:rsidR="00E8200E" w:rsidRPr="00565A2C" w14:paraId="60DEF8AD" w14:textId="77777777" w:rsidTr="00E8200E">
        <w:trPr>
          <w:trHeight w:val="70"/>
        </w:trPr>
        <w:tc>
          <w:tcPr>
            <w:tcW w:w="5103" w:type="dxa"/>
            <w:shd w:val="clear" w:color="auto" w:fill="auto"/>
            <w:vAlign w:val="center"/>
            <w:hideMark/>
          </w:tcPr>
          <w:p w14:paraId="7656AA81" w14:textId="77777777" w:rsidR="00E8200E" w:rsidRPr="00565A2C" w:rsidRDefault="00E8200E" w:rsidP="00386685">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eastAsia="es-419"/>
              </w:rPr>
              <w:t>Minas, canteras y yacimientos</w:t>
            </w:r>
          </w:p>
        </w:tc>
        <w:tc>
          <w:tcPr>
            <w:tcW w:w="709" w:type="dxa"/>
          </w:tcPr>
          <w:p w14:paraId="410D58E9" w14:textId="77777777" w:rsidR="00E8200E" w:rsidRPr="00565A2C" w:rsidRDefault="00E8200E" w:rsidP="00386685">
            <w:pPr>
              <w:spacing w:after="0" w:line="240" w:lineRule="auto"/>
              <w:jc w:val="right"/>
              <w:rPr>
                <w:rFonts w:ascii="Arial" w:eastAsia="Times New Roman" w:hAnsi="Arial" w:cs="Arial"/>
                <w:sz w:val="18"/>
                <w:szCs w:val="18"/>
                <w:lang w:val="es-419" w:eastAsia="es-419"/>
              </w:rPr>
            </w:pPr>
          </w:p>
        </w:tc>
        <w:tc>
          <w:tcPr>
            <w:tcW w:w="1701" w:type="dxa"/>
            <w:shd w:val="clear" w:color="auto" w:fill="auto"/>
            <w:noWrap/>
            <w:vAlign w:val="center"/>
            <w:hideMark/>
          </w:tcPr>
          <w:p w14:paraId="75D8065B" w14:textId="76C6BB53" w:rsidR="00E8200E" w:rsidRPr="00565A2C" w:rsidRDefault="00E8200E" w:rsidP="00386685">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w:t>
            </w:r>
          </w:p>
        </w:tc>
        <w:tc>
          <w:tcPr>
            <w:tcW w:w="2038" w:type="dxa"/>
            <w:shd w:val="clear" w:color="auto" w:fill="auto"/>
            <w:noWrap/>
            <w:vAlign w:val="center"/>
            <w:hideMark/>
          </w:tcPr>
          <w:p w14:paraId="7B78B5AF" w14:textId="77777777" w:rsidR="00E8200E" w:rsidRPr="00565A2C" w:rsidRDefault="00E8200E" w:rsidP="00386685">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w:t>
            </w:r>
          </w:p>
        </w:tc>
      </w:tr>
      <w:tr w:rsidR="00E8200E" w:rsidRPr="00565A2C" w14:paraId="1B59DE1C" w14:textId="77777777" w:rsidTr="00E8200E">
        <w:trPr>
          <w:trHeight w:val="259"/>
        </w:trPr>
        <w:tc>
          <w:tcPr>
            <w:tcW w:w="5103" w:type="dxa"/>
            <w:shd w:val="clear" w:color="auto" w:fill="auto"/>
            <w:vAlign w:val="center"/>
            <w:hideMark/>
          </w:tcPr>
          <w:p w14:paraId="64F6F9A9" w14:textId="77777777" w:rsidR="00E8200E" w:rsidRPr="00565A2C" w:rsidRDefault="00E8200E" w:rsidP="00386685">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eastAsia="es-419"/>
              </w:rPr>
              <w:t>Equipo de transporte terrestre</w:t>
            </w:r>
          </w:p>
        </w:tc>
        <w:tc>
          <w:tcPr>
            <w:tcW w:w="709" w:type="dxa"/>
          </w:tcPr>
          <w:p w14:paraId="28FAE799" w14:textId="77777777" w:rsidR="00E8200E" w:rsidRPr="00565A2C" w:rsidRDefault="00E8200E" w:rsidP="00386685">
            <w:pPr>
              <w:spacing w:after="0" w:line="240" w:lineRule="auto"/>
              <w:jc w:val="right"/>
              <w:rPr>
                <w:rFonts w:ascii="Arial" w:eastAsia="Times New Roman" w:hAnsi="Arial" w:cs="Arial"/>
                <w:sz w:val="18"/>
                <w:szCs w:val="18"/>
                <w:lang w:eastAsia="es-419"/>
              </w:rPr>
            </w:pPr>
          </w:p>
        </w:tc>
        <w:tc>
          <w:tcPr>
            <w:tcW w:w="1701" w:type="dxa"/>
            <w:shd w:val="clear" w:color="auto" w:fill="auto"/>
            <w:noWrap/>
            <w:vAlign w:val="center"/>
            <w:hideMark/>
          </w:tcPr>
          <w:p w14:paraId="71D4A90D" w14:textId="3818C2EE" w:rsidR="00E8200E" w:rsidRPr="00565A2C" w:rsidRDefault="00E8200E" w:rsidP="00386685">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eastAsia="es-419"/>
              </w:rPr>
              <w:t>6.029.001</w:t>
            </w:r>
          </w:p>
        </w:tc>
        <w:tc>
          <w:tcPr>
            <w:tcW w:w="2038" w:type="dxa"/>
            <w:shd w:val="clear" w:color="auto" w:fill="auto"/>
            <w:noWrap/>
            <w:vAlign w:val="center"/>
            <w:hideMark/>
          </w:tcPr>
          <w:p w14:paraId="06663DB4" w14:textId="77777777" w:rsidR="00E8200E" w:rsidRPr="00565A2C" w:rsidRDefault="00E8200E" w:rsidP="00386685">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eastAsia="es-419"/>
              </w:rPr>
              <w:t>6.718.195</w:t>
            </w:r>
          </w:p>
        </w:tc>
      </w:tr>
      <w:tr w:rsidR="00E8200E" w:rsidRPr="00565A2C" w14:paraId="6D94C5AD" w14:textId="77777777" w:rsidTr="00E8200E">
        <w:trPr>
          <w:trHeight w:val="154"/>
        </w:trPr>
        <w:tc>
          <w:tcPr>
            <w:tcW w:w="5103" w:type="dxa"/>
            <w:shd w:val="clear" w:color="auto" w:fill="auto"/>
            <w:vAlign w:val="center"/>
            <w:hideMark/>
          </w:tcPr>
          <w:p w14:paraId="61AAA918" w14:textId="77777777" w:rsidR="00E8200E" w:rsidRPr="00565A2C" w:rsidRDefault="00E8200E" w:rsidP="00386685">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eastAsia="es-419"/>
              </w:rPr>
              <w:t>Flota fluvial</w:t>
            </w:r>
          </w:p>
        </w:tc>
        <w:tc>
          <w:tcPr>
            <w:tcW w:w="709" w:type="dxa"/>
          </w:tcPr>
          <w:p w14:paraId="07C0BB77" w14:textId="77777777" w:rsidR="00E8200E" w:rsidRPr="00565A2C" w:rsidRDefault="00E8200E" w:rsidP="00386685">
            <w:pPr>
              <w:spacing w:after="0" w:line="240" w:lineRule="auto"/>
              <w:jc w:val="right"/>
              <w:rPr>
                <w:rFonts w:ascii="Arial" w:eastAsia="Times New Roman" w:hAnsi="Arial" w:cs="Arial"/>
                <w:sz w:val="18"/>
                <w:szCs w:val="18"/>
                <w:lang w:val="es-419" w:eastAsia="es-419"/>
              </w:rPr>
            </w:pPr>
          </w:p>
        </w:tc>
        <w:tc>
          <w:tcPr>
            <w:tcW w:w="1701" w:type="dxa"/>
            <w:shd w:val="clear" w:color="auto" w:fill="auto"/>
            <w:noWrap/>
            <w:vAlign w:val="center"/>
            <w:hideMark/>
          </w:tcPr>
          <w:p w14:paraId="6B25DE26" w14:textId="3C93A8D5" w:rsidR="00E8200E" w:rsidRPr="00565A2C" w:rsidRDefault="00E8200E" w:rsidP="00386685">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w:t>
            </w:r>
          </w:p>
        </w:tc>
        <w:tc>
          <w:tcPr>
            <w:tcW w:w="2038" w:type="dxa"/>
            <w:shd w:val="clear" w:color="auto" w:fill="auto"/>
            <w:noWrap/>
            <w:vAlign w:val="center"/>
            <w:hideMark/>
          </w:tcPr>
          <w:p w14:paraId="26C84F3E" w14:textId="77777777" w:rsidR="00E8200E" w:rsidRPr="00565A2C" w:rsidRDefault="00E8200E" w:rsidP="00386685">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w:t>
            </w:r>
          </w:p>
        </w:tc>
      </w:tr>
      <w:tr w:rsidR="00E8200E" w:rsidRPr="00565A2C" w14:paraId="22076AB6" w14:textId="77777777" w:rsidTr="00E8200E">
        <w:trPr>
          <w:trHeight w:val="162"/>
        </w:trPr>
        <w:tc>
          <w:tcPr>
            <w:tcW w:w="5103" w:type="dxa"/>
            <w:shd w:val="clear" w:color="auto" w:fill="auto"/>
            <w:vAlign w:val="center"/>
            <w:hideMark/>
          </w:tcPr>
          <w:p w14:paraId="0DFD4EE5" w14:textId="77777777" w:rsidR="00E8200E" w:rsidRPr="00565A2C" w:rsidRDefault="00E8200E" w:rsidP="00386685">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eastAsia="es-419"/>
              </w:rPr>
              <w:t>Anticipos</w:t>
            </w:r>
          </w:p>
        </w:tc>
        <w:tc>
          <w:tcPr>
            <w:tcW w:w="709" w:type="dxa"/>
          </w:tcPr>
          <w:p w14:paraId="6046AE1B" w14:textId="77777777" w:rsidR="00E8200E" w:rsidRPr="00565A2C" w:rsidRDefault="00E8200E" w:rsidP="00386685">
            <w:pPr>
              <w:spacing w:after="0" w:line="240" w:lineRule="auto"/>
              <w:jc w:val="right"/>
              <w:rPr>
                <w:rFonts w:ascii="Arial" w:eastAsia="Times New Roman" w:hAnsi="Arial" w:cs="Arial"/>
                <w:sz w:val="18"/>
                <w:szCs w:val="18"/>
                <w:u w:val="single"/>
                <w:lang w:eastAsia="es-419"/>
              </w:rPr>
            </w:pPr>
          </w:p>
        </w:tc>
        <w:tc>
          <w:tcPr>
            <w:tcW w:w="1701" w:type="dxa"/>
            <w:shd w:val="clear" w:color="auto" w:fill="auto"/>
            <w:noWrap/>
            <w:vAlign w:val="center"/>
            <w:hideMark/>
          </w:tcPr>
          <w:p w14:paraId="49C8520D" w14:textId="4EF32105" w:rsidR="00E8200E" w:rsidRPr="00565A2C" w:rsidRDefault="00E8200E" w:rsidP="00386685">
            <w:pPr>
              <w:spacing w:after="0" w:line="240" w:lineRule="auto"/>
              <w:jc w:val="right"/>
              <w:rPr>
                <w:rFonts w:ascii="Arial" w:eastAsia="Times New Roman" w:hAnsi="Arial" w:cs="Arial"/>
                <w:sz w:val="18"/>
                <w:szCs w:val="18"/>
                <w:u w:val="single"/>
                <w:lang w:val="es-419" w:eastAsia="es-419"/>
              </w:rPr>
            </w:pPr>
            <w:r w:rsidRPr="00565A2C">
              <w:rPr>
                <w:rFonts w:ascii="Arial" w:eastAsia="Times New Roman" w:hAnsi="Arial" w:cs="Arial"/>
                <w:sz w:val="18"/>
                <w:szCs w:val="18"/>
                <w:u w:val="single"/>
                <w:lang w:eastAsia="es-419"/>
              </w:rPr>
              <w:t xml:space="preserve">            649.451</w:t>
            </w:r>
          </w:p>
        </w:tc>
        <w:tc>
          <w:tcPr>
            <w:tcW w:w="2038" w:type="dxa"/>
            <w:shd w:val="clear" w:color="auto" w:fill="auto"/>
            <w:noWrap/>
            <w:vAlign w:val="center"/>
            <w:hideMark/>
          </w:tcPr>
          <w:p w14:paraId="250092AB" w14:textId="2E926AAE" w:rsidR="00E8200E" w:rsidRPr="00565A2C" w:rsidRDefault="00E8200E" w:rsidP="00386685">
            <w:pPr>
              <w:spacing w:after="0" w:line="240" w:lineRule="auto"/>
              <w:jc w:val="right"/>
              <w:rPr>
                <w:rFonts w:ascii="Arial" w:eastAsia="Times New Roman" w:hAnsi="Arial" w:cs="Arial"/>
                <w:sz w:val="18"/>
                <w:szCs w:val="18"/>
                <w:u w:val="single"/>
                <w:lang w:val="es-419" w:eastAsia="es-419"/>
              </w:rPr>
            </w:pPr>
            <w:r w:rsidRPr="00565A2C">
              <w:rPr>
                <w:rFonts w:ascii="Arial" w:eastAsia="Times New Roman" w:hAnsi="Arial" w:cs="Arial"/>
                <w:sz w:val="18"/>
                <w:szCs w:val="18"/>
                <w:u w:val="single"/>
                <w:lang w:eastAsia="es-419"/>
              </w:rPr>
              <w:t xml:space="preserve">           664.785</w:t>
            </w:r>
          </w:p>
        </w:tc>
      </w:tr>
      <w:tr w:rsidR="00E8200E" w:rsidRPr="00565A2C" w14:paraId="3E93812F" w14:textId="77777777" w:rsidTr="00E8200E">
        <w:trPr>
          <w:trHeight w:val="275"/>
        </w:trPr>
        <w:tc>
          <w:tcPr>
            <w:tcW w:w="5103" w:type="dxa"/>
            <w:shd w:val="clear" w:color="auto" w:fill="auto"/>
            <w:vAlign w:val="center"/>
            <w:hideMark/>
          </w:tcPr>
          <w:p w14:paraId="119591A0" w14:textId="300D84A4" w:rsidR="00E8200E" w:rsidRPr="00565A2C" w:rsidRDefault="00E8200E" w:rsidP="008D0E1A">
            <w:pPr>
              <w:spacing w:after="0" w:line="240" w:lineRule="auto"/>
              <w:rPr>
                <w:rFonts w:ascii="Arial" w:eastAsia="Times New Roman" w:hAnsi="Arial" w:cs="Arial"/>
                <w:b/>
                <w:bCs/>
                <w:sz w:val="18"/>
                <w:szCs w:val="18"/>
                <w:lang w:val="es-419" w:eastAsia="es-419"/>
              </w:rPr>
            </w:pPr>
            <w:r w:rsidRPr="00565A2C">
              <w:rPr>
                <w:rFonts w:ascii="Arial" w:eastAsia="Times New Roman" w:hAnsi="Arial" w:cs="Arial"/>
                <w:b/>
                <w:bCs/>
                <w:sz w:val="18"/>
                <w:szCs w:val="18"/>
                <w:lang w:eastAsia="es-419"/>
              </w:rPr>
              <w:t>Total propiedades planta y equipo, neto</w:t>
            </w:r>
          </w:p>
        </w:tc>
        <w:tc>
          <w:tcPr>
            <w:tcW w:w="709" w:type="dxa"/>
          </w:tcPr>
          <w:p w14:paraId="0DEA5690" w14:textId="322BBD49" w:rsidR="00E8200E" w:rsidRPr="00565A2C" w:rsidRDefault="00E8200E" w:rsidP="0048388B">
            <w:pPr>
              <w:spacing w:after="0" w:line="240" w:lineRule="auto"/>
              <w:jc w:val="right"/>
              <w:rPr>
                <w:rFonts w:ascii="Arial" w:eastAsia="Times New Roman" w:hAnsi="Arial" w:cs="Arial"/>
                <w:b/>
                <w:bCs/>
                <w:sz w:val="18"/>
                <w:szCs w:val="18"/>
                <w:lang w:eastAsia="es-419"/>
              </w:rPr>
            </w:pPr>
            <w:r w:rsidRPr="00565A2C">
              <w:rPr>
                <w:rFonts w:ascii="Arial" w:eastAsia="Times New Roman" w:hAnsi="Arial" w:cs="Arial"/>
                <w:b/>
                <w:bCs/>
                <w:sz w:val="18"/>
                <w:szCs w:val="18"/>
                <w:lang w:eastAsia="es-419"/>
              </w:rPr>
              <w:t>$</w:t>
            </w:r>
          </w:p>
        </w:tc>
        <w:tc>
          <w:tcPr>
            <w:tcW w:w="1701" w:type="dxa"/>
            <w:shd w:val="clear" w:color="auto" w:fill="auto"/>
            <w:vAlign w:val="center"/>
            <w:hideMark/>
          </w:tcPr>
          <w:p w14:paraId="320061DF" w14:textId="6523CCCD" w:rsidR="00E8200E" w:rsidRPr="00565A2C" w:rsidRDefault="00E8200E" w:rsidP="0048388B">
            <w:pPr>
              <w:spacing w:after="0" w:line="240" w:lineRule="auto"/>
              <w:jc w:val="right"/>
              <w:rPr>
                <w:rFonts w:ascii="Arial" w:eastAsia="Times New Roman" w:hAnsi="Arial" w:cs="Arial"/>
                <w:b/>
                <w:bCs/>
                <w:sz w:val="18"/>
                <w:szCs w:val="18"/>
                <w:u w:val="double"/>
                <w:lang w:val="es-419" w:eastAsia="es-419"/>
              </w:rPr>
            </w:pPr>
            <w:r w:rsidRPr="00565A2C">
              <w:rPr>
                <w:rFonts w:ascii="Arial" w:eastAsia="Times New Roman" w:hAnsi="Arial" w:cs="Arial"/>
                <w:b/>
                <w:bCs/>
                <w:sz w:val="18"/>
                <w:szCs w:val="18"/>
                <w:u w:val="double"/>
                <w:lang w:eastAsia="es-419"/>
              </w:rPr>
              <w:t xml:space="preserve">       22.129.77</w:t>
            </w:r>
            <w:r w:rsidR="00171F2C">
              <w:rPr>
                <w:rFonts w:ascii="Arial" w:eastAsia="Times New Roman" w:hAnsi="Arial" w:cs="Arial"/>
                <w:b/>
                <w:bCs/>
                <w:sz w:val="18"/>
                <w:szCs w:val="18"/>
                <w:u w:val="double"/>
                <w:lang w:eastAsia="es-419"/>
              </w:rPr>
              <w:t>4</w:t>
            </w:r>
          </w:p>
        </w:tc>
        <w:tc>
          <w:tcPr>
            <w:tcW w:w="2038" w:type="dxa"/>
            <w:shd w:val="clear" w:color="auto" w:fill="auto"/>
            <w:vAlign w:val="center"/>
            <w:hideMark/>
          </w:tcPr>
          <w:p w14:paraId="53B76B12" w14:textId="788B7D8B" w:rsidR="00E8200E" w:rsidRPr="00565A2C" w:rsidRDefault="00E8200E" w:rsidP="00C646E0">
            <w:pPr>
              <w:spacing w:after="0" w:line="240" w:lineRule="auto"/>
              <w:jc w:val="right"/>
              <w:rPr>
                <w:rFonts w:ascii="Arial" w:eastAsia="Times New Roman" w:hAnsi="Arial" w:cs="Arial"/>
                <w:b/>
                <w:bCs/>
                <w:sz w:val="18"/>
                <w:szCs w:val="18"/>
                <w:u w:val="double"/>
                <w:lang w:val="es-419" w:eastAsia="es-419"/>
              </w:rPr>
            </w:pPr>
            <w:r w:rsidRPr="00565A2C">
              <w:rPr>
                <w:rFonts w:ascii="Arial" w:eastAsia="Times New Roman" w:hAnsi="Arial" w:cs="Arial"/>
                <w:b/>
                <w:bCs/>
                <w:sz w:val="18"/>
                <w:szCs w:val="18"/>
                <w:u w:val="double"/>
                <w:lang w:eastAsia="es-419"/>
              </w:rPr>
              <w:t xml:space="preserve">      26.665.85</w:t>
            </w:r>
            <w:r w:rsidR="00C646E0">
              <w:rPr>
                <w:rFonts w:ascii="Arial" w:eastAsia="Times New Roman" w:hAnsi="Arial" w:cs="Arial"/>
                <w:b/>
                <w:bCs/>
                <w:sz w:val="18"/>
                <w:szCs w:val="18"/>
                <w:u w:val="double"/>
                <w:lang w:eastAsia="es-419"/>
              </w:rPr>
              <w:t>5</w:t>
            </w:r>
          </w:p>
        </w:tc>
      </w:tr>
    </w:tbl>
    <w:p w14:paraId="61FB784A" w14:textId="77777777" w:rsidR="00EB3E8A" w:rsidRPr="00565A2C" w:rsidRDefault="00EB3E8A" w:rsidP="000D60D2">
      <w:pPr>
        <w:rPr>
          <w:rFonts w:ascii="Arial" w:hAnsi="Arial" w:cs="Arial"/>
          <w:sz w:val="20"/>
        </w:rPr>
      </w:pPr>
    </w:p>
    <w:p w14:paraId="61AB5E9F" w14:textId="77777777" w:rsidR="004B3E0C" w:rsidRPr="00565A2C" w:rsidRDefault="004B3E0C" w:rsidP="000D60D2">
      <w:pPr>
        <w:rPr>
          <w:rFonts w:ascii="Arial" w:hAnsi="Arial" w:cs="Arial"/>
          <w:sz w:val="20"/>
        </w:rPr>
      </w:pPr>
    </w:p>
    <w:p w14:paraId="34B43EB6" w14:textId="77777777" w:rsidR="004B3E0C" w:rsidRPr="00565A2C" w:rsidRDefault="004B3E0C" w:rsidP="000D60D2">
      <w:pPr>
        <w:rPr>
          <w:rFonts w:ascii="Arial" w:hAnsi="Arial" w:cs="Arial"/>
          <w:sz w:val="20"/>
        </w:rPr>
        <w:sectPr w:rsidR="004B3E0C" w:rsidRPr="00565A2C" w:rsidSect="00075677">
          <w:pgSz w:w="12240" w:h="15840" w:code="1"/>
          <w:pgMar w:top="1418" w:right="964" w:bottom="680" w:left="992" w:header="709" w:footer="340" w:gutter="0"/>
          <w:cols w:space="708"/>
          <w:docGrid w:linePitch="360"/>
        </w:sectPr>
      </w:pPr>
    </w:p>
    <w:p w14:paraId="57B07D44" w14:textId="77777777" w:rsidR="00EB3E8A" w:rsidRPr="00565A2C" w:rsidRDefault="00EB3E8A" w:rsidP="00DB342A">
      <w:pPr>
        <w:spacing w:before="18" w:after="0" w:line="240" w:lineRule="auto"/>
        <w:rPr>
          <w:rFonts w:ascii="Arial" w:eastAsia="Arial" w:hAnsi="Arial" w:cs="Arial"/>
          <w:b/>
          <w:spacing w:val="-1"/>
          <w:sz w:val="20"/>
          <w:szCs w:val="20"/>
        </w:rPr>
      </w:pPr>
    </w:p>
    <w:p w14:paraId="131CF1DF" w14:textId="77777777" w:rsidR="00D83BBB" w:rsidRPr="00565A2C" w:rsidRDefault="00D83BBB" w:rsidP="00DB342A">
      <w:pPr>
        <w:spacing w:before="18" w:after="0" w:line="240" w:lineRule="auto"/>
        <w:rPr>
          <w:rFonts w:ascii="Arial" w:eastAsia="Arial" w:hAnsi="Arial" w:cs="Arial"/>
          <w:b/>
          <w:spacing w:val="-1"/>
          <w:sz w:val="20"/>
          <w:szCs w:val="20"/>
        </w:rPr>
      </w:pPr>
    </w:p>
    <w:tbl>
      <w:tblPr>
        <w:tblW w:w="14349" w:type="dxa"/>
        <w:tblCellMar>
          <w:left w:w="70" w:type="dxa"/>
          <w:right w:w="70" w:type="dxa"/>
        </w:tblCellMar>
        <w:tblLook w:val="04A0" w:firstRow="1" w:lastRow="0" w:firstColumn="1" w:lastColumn="0" w:noHBand="0" w:noVBand="1"/>
      </w:tblPr>
      <w:tblGrid>
        <w:gridCol w:w="2977"/>
        <w:gridCol w:w="261"/>
        <w:gridCol w:w="1117"/>
        <w:gridCol w:w="1370"/>
        <w:gridCol w:w="1370"/>
        <w:gridCol w:w="1370"/>
        <w:gridCol w:w="1117"/>
        <w:gridCol w:w="1416"/>
        <w:gridCol w:w="1117"/>
        <w:gridCol w:w="1117"/>
        <w:gridCol w:w="1117"/>
      </w:tblGrid>
      <w:tr w:rsidR="00C646E0" w:rsidRPr="00565A2C" w14:paraId="3A6F160B" w14:textId="77777777" w:rsidTr="638D0890">
        <w:trPr>
          <w:trHeight w:val="806"/>
        </w:trPr>
        <w:tc>
          <w:tcPr>
            <w:tcW w:w="2977" w:type="dxa"/>
            <w:shd w:val="clear" w:color="auto" w:fill="auto"/>
            <w:vAlign w:val="center"/>
            <w:hideMark/>
          </w:tcPr>
          <w:p w14:paraId="1FC975E7" w14:textId="77777777" w:rsidR="00C646E0" w:rsidRPr="00565A2C" w:rsidRDefault="00C646E0" w:rsidP="00581382">
            <w:pPr>
              <w:spacing w:after="0" w:line="240" w:lineRule="auto"/>
              <w:rPr>
                <w:rFonts w:ascii="Arial" w:eastAsia="Times New Roman" w:hAnsi="Arial" w:cs="Arial"/>
                <w:sz w:val="14"/>
                <w:szCs w:val="14"/>
                <w:lang w:val="es-419" w:eastAsia="es-419"/>
              </w:rPr>
            </w:pPr>
            <w:r w:rsidRPr="00565A2C">
              <w:rPr>
                <w:rFonts w:ascii="Arial" w:eastAsia="Times New Roman" w:hAnsi="Arial" w:cs="Arial"/>
                <w:sz w:val="14"/>
                <w:szCs w:val="14"/>
                <w:lang w:val="es-419" w:eastAsia="es-419"/>
              </w:rPr>
              <w:t> </w:t>
            </w:r>
          </w:p>
        </w:tc>
        <w:tc>
          <w:tcPr>
            <w:tcW w:w="261" w:type="dxa"/>
          </w:tcPr>
          <w:p w14:paraId="453FA468" w14:textId="77777777" w:rsidR="00C646E0" w:rsidRPr="00565A2C" w:rsidRDefault="00C646E0" w:rsidP="00581382">
            <w:pPr>
              <w:spacing w:after="0" w:line="240" w:lineRule="auto"/>
              <w:jc w:val="center"/>
              <w:rPr>
                <w:rFonts w:ascii="Arial" w:eastAsia="Times New Roman" w:hAnsi="Arial" w:cs="Arial"/>
                <w:b/>
                <w:bCs/>
                <w:sz w:val="14"/>
                <w:szCs w:val="14"/>
                <w:lang w:val="es-419" w:eastAsia="es-419"/>
              </w:rPr>
            </w:pPr>
          </w:p>
        </w:tc>
        <w:tc>
          <w:tcPr>
            <w:tcW w:w="1117" w:type="dxa"/>
            <w:shd w:val="clear" w:color="auto" w:fill="auto"/>
            <w:vAlign w:val="center"/>
            <w:hideMark/>
          </w:tcPr>
          <w:p w14:paraId="0EBCF337" w14:textId="2A74286D" w:rsidR="00C646E0" w:rsidRPr="00565A2C" w:rsidRDefault="00C646E0" w:rsidP="00581382">
            <w:pPr>
              <w:spacing w:after="0" w:line="240" w:lineRule="auto"/>
              <w:jc w:val="center"/>
              <w:rPr>
                <w:rFonts w:ascii="Arial" w:eastAsia="Times New Roman" w:hAnsi="Arial" w:cs="Arial"/>
                <w:b/>
                <w:bCs/>
                <w:sz w:val="14"/>
                <w:szCs w:val="14"/>
                <w:lang w:val="es-419" w:eastAsia="es-419"/>
              </w:rPr>
            </w:pPr>
            <w:r w:rsidRPr="00565A2C">
              <w:rPr>
                <w:rFonts w:ascii="Arial" w:eastAsia="Times New Roman" w:hAnsi="Arial" w:cs="Arial"/>
                <w:b/>
                <w:bCs/>
                <w:sz w:val="14"/>
                <w:szCs w:val="14"/>
                <w:lang w:val="es-419" w:eastAsia="es-419"/>
              </w:rPr>
              <w:t xml:space="preserve"> Terrenos </w:t>
            </w:r>
          </w:p>
        </w:tc>
        <w:tc>
          <w:tcPr>
            <w:tcW w:w="1370" w:type="dxa"/>
            <w:shd w:val="clear" w:color="auto" w:fill="auto"/>
            <w:vAlign w:val="center"/>
            <w:hideMark/>
          </w:tcPr>
          <w:p w14:paraId="01CB45B9" w14:textId="77777777" w:rsidR="00C646E0" w:rsidRPr="00565A2C" w:rsidRDefault="00C646E0" w:rsidP="00581382">
            <w:pPr>
              <w:spacing w:after="0" w:line="240" w:lineRule="auto"/>
              <w:jc w:val="center"/>
              <w:rPr>
                <w:rFonts w:ascii="Arial" w:eastAsia="Times New Roman" w:hAnsi="Arial" w:cs="Arial"/>
                <w:b/>
                <w:bCs/>
                <w:sz w:val="14"/>
                <w:szCs w:val="14"/>
                <w:lang w:val="es-419" w:eastAsia="es-419"/>
              </w:rPr>
            </w:pPr>
            <w:r w:rsidRPr="00565A2C">
              <w:rPr>
                <w:rFonts w:ascii="Arial" w:eastAsia="Times New Roman" w:hAnsi="Arial" w:cs="Arial"/>
                <w:b/>
                <w:bCs/>
                <w:sz w:val="14"/>
                <w:szCs w:val="14"/>
                <w:lang w:val="es-419" w:eastAsia="es-419"/>
              </w:rPr>
              <w:t xml:space="preserve"> Construcciones en curso, equipos en montaje y tránsito </w:t>
            </w:r>
          </w:p>
        </w:tc>
        <w:tc>
          <w:tcPr>
            <w:tcW w:w="1370" w:type="dxa"/>
            <w:shd w:val="clear" w:color="auto" w:fill="auto"/>
            <w:vAlign w:val="center"/>
            <w:hideMark/>
          </w:tcPr>
          <w:p w14:paraId="6E3E7B48" w14:textId="77777777" w:rsidR="00C646E0" w:rsidRPr="00565A2C" w:rsidRDefault="00C646E0" w:rsidP="00581382">
            <w:pPr>
              <w:spacing w:after="0" w:line="240" w:lineRule="auto"/>
              <w:jc w:val="center"/>
              <w:rPr>
                <w:rFonts w:ascii="Arial" w:eastAsia="Times New Roman" w:hAnsi="Arial" w:cs="Arial"/>
                <w:b/>
                <w:bCs/>
                <w:sz w:val="14"/>
                <w:szCs w:val="14"/>
                <w:lang w:val="es-419" w:eastAsia="es-419"/>
              </w:rPr>
            </w:pPr>
            <w:r w:rsidRPr="00565A2C">
              <w:rPr>
                <w:rFonts w:ascii="Arial" w:eastAsia="Times New Roman" w:hAnsi="Arial" w:cs="Arial"/>
                <w:b/>
                <w:bCs/>
                <w:sz w:val="14"/>
                <w:szCs w:val="14"/>
                <w:lang w:val="es-419" w:eastAsia="es-419"/>
              </w:rPr>
              <w:t xml:space="preserve"> Construcciones y edificaciones de uso administrativo </w:t>
            </w:r>
          </w:p>
        </w:tc>
        <w:tc>
          <w:tcPr>
            <w:tcW w:w="1370" w:type="dxa"/>
            <w:shd w:val="clear" w:color="auto" w:fill="auto"/>
            <w:vAlign w:val="center"/>
            <w:hideMark/>
          </w:tcPr>
          <w:p w14:paraId="6E0C7862" w14:textId="77777777" w:rsidR="00C646E0" w:rsidRPr="00565A2C" w:rsidRDefault="00C646E0" w:rsidP="00581382">
            <w:pPr>
              <w:spacing w:after="0" w:line="240" w:lineRule="auto"/>
              <w:jc w:val="center"/>
              <w:rPr>
                <w:rFonts w:ascii="Arial" w:eastAsia="Times New Roman" w:hAnsi="Arial" w:cs="Arial"/>
                <w:b/>
                <w:bCs/>
                <w:sz w:val="14"/>
                <w:szCs w:val="14"/>
                <w:lang w:val="es-419" w:eastAsia="es-419"/>
              </w:rPr>
            </w:pPr>
            <w:r w:rsidRPr="00565A2C">
              <w:rPr>
                <w:rFonts w:ascii="Arial" w:eastAsia="Times New Roman" w:hAnsi="Arial" w:cs="Arial"/>
                <w:b/>
                <w:bCs/>
                <w:sz w:val="14"/>
                <w:szCs w:val="14"/>
                <w:lang w:val="es-419" w:eastAsia="es-419"/>
              </w:rPr>
              <w:t xml:space="preserve"> Construcciones y edificaciones </w:t>
            </w:r>
          </w:p>
        </w:tc>
        <w:tc>
          <w:tcPr>
            <w:tcW w:w="1117" w:type="dxa"/>
            <w:shd w:val="clear" w:color="auto" w:fill="auto"/>
            <w:vAlign w:val="center"/>
            <w:hideMark/>
          </w:tcPr>
          <w:p w14:paraId="6F7348DA" w14:textId="77777777" w:rsidR="00C646E0" w:rsidRPr="00565A2C" w:rsidRDefault="00C646E0" w:rsidP="00581382">
            <w:pPr>
              <w:spacing w:after="0" w:line="240" w:lineRule="auto"/>
              <w:jc w:val="center"/>
              <w:rPr>
                <w:rFonts w:ascii="Arial" w:eastAsia="Times New Roman" w:hAnsi="Arial" w:cs="Arial"/>
                <w:b/>
                <w:bCs/>
                <w:sz w:val="14"/>
                <w:szCs w:val="14"/>
                <w:lang w:val="es-419" w:eastAsia="es-419"/>
              </w:rPr>
            </w:pPr>
            <w:r w:rsidRPr="00565A2C">
              <w:rPr>
                <w:rFonts w:ascii="Arial" w:eastAsia="Times New Roman" w:hAnsi="Arial" w:cs="Arial"/>
                <w:b/>
                <w:bCs/>
                <w:sz w:val="14"/>
                <w:szCs w:val="14"/>
                <w:lang w:val="es-419" w:eastAsia="es-419"/>
              </w:rPr>
              <w:t xml:space="preserve"> Maquinaria y equipo de producción </w:t>
            </w:r>
          </w:p>
        </w:tc>
        <w:tc>
          <w:tcPr>
            <w:tcW w:w="1416" w:type="dxa"/>
            <w:shd w:val="clear" w:color="auto" w:fill="auto"/>
            <w:vAlign w:val="center"/>
            <w:hideMark/>
          </w:tcPr>
          <w:p w14:paraId="34BEB9C6" w14:textId="77777777" w:rsidR="00C646E0" w:rsidRPr="00565A2C" w:rsidRDefault="00C646E0" w:rsidP="00581382">
            <w:pPr>
              <w:spacing w:after="0" w:line="240" w:lineRule="auto"/>
              <w:jc w:val="center"/>
              <w:rPr>
                <w:rFonts w:ascii="Arial" w:eastAsia="Times New Roman" w:hAnsi="Arial" w:cs="Arial"/>
                <w:b/>
                <w:bCs/>
                <w:sz w:val="14"/>
                <w:szCs w:val="14"/>
                <w:lang w:val="es-419" w:eastAsia="es-419"/>
              </w:rPr>
            </w:pPr>
            <w:r w:rsidRPr="00565A2C">
              <w:rPr>
                <w:rFonts w:ascii="Arial" w:eastAsia="Times New Roman" w:hAnsi="Arial" w:cs="Arial"/>
                <w:b/>
                <w:bCs/>
                <w:sz w:val="14"/>
                <w:szCs w:val="14"/>
                <w:lang w:val="es-419" w:eastAsia="es-419"/>
              </w:rPr>
              <w:t xml:space="preserve"> Muebles y equipos de oficina, cómputo y comunicaciones </w:t>
            </w:r>
          </w:p>
        </w:tc>
        <w:tc>
          <w:tcPr>
            <w:tcW w:w="1117" w:type="dxa"/>
            <w:shd w:val="clear" w:color="auto" w:fill="auto"/>
            <w:vAlign w:val="center"/>
            <w:hideMark/>
          </w:tcPr>
          <w:p w14:paraId="06C63F3A" w14:textId="77777777" w:rsidR="00C646E0" w:rsidRPr="00565A2C" w:rsidRDefault="00C646E0" w:rsidP="00581382">
            <w:pPr>
              <w:spacing w:after="0" w:line="240" w:lineRule="auto"/>
              <w:jc w:val="center"/>
              <w:rPr>
                <w:rFonts w:ascii="Arial" w:eastAsia="Times New Roman" w:hAnsi="Arial" w:cs="Arial"/>
                <w:b/>
                <w:bCs/>
                <w:sz w:val="14"/>
                <w:szCs w:val="14"/>
                <w:lang w:val="es-419" w:eastAsia="es-419"/>
              </w:rPr>
            </w:pPr>
            <w:r w:rsidRPr="00565A2C">
              <w:rPr>
                <w:rFonts w:ascii="Arial" w:eastAsia="Times New Roman" w:hAnsi="Arial" w:cs="Arial"/>
                <w:b/>
                <w:bCs/>
                <w:sz w:val="14"/>
                <w:szCs w:val="14"/>
                <w:lang w:val="es-419" w:eastAsia="es-419"/>
              </w:rPr>
              <w:t xml:space="preserve"> Equipo de transporte terrestre </w:t>
            </w:r>
          </w:p>
        </w:tc>
        <w:tc>
          <w:tcPr>
            <w:tcW w:w="1117" w:type="dxa"/>
            <w:shd w:val="clear" w:color="auto" w:fill="auto"/>
            <w:vAlign w:val="center"/>
            <w:hideMark/>
          </w:tcPr>
          <w:p w14:paraId="54E9DB07" w14:textId="77777777" w:rsidR="00C646E0" w:rsidRPr="00565A2C" w:rsidRDefault="00C646E0" w:rsidP="00581382">
            <w:pPr>
              <w:spacing w:after="0" w:line="240" w:lineRule="auto"/>
              <w:jc w:val="center"/>
              <w:rPr>
                <w:rFonts w:ascii="Arial" w:eastAsia="Times New Roman" w:hAnsi="Arial" w:cs="Arial"/>
                <w:b/>
                <w:bCs/>
                <w:sz w:val="14"/>
                <w:szCs w:val="14"/>
                <w:lang w:val="es-419" w:eastAsia="es-419"/>
              </w:rPr>
            </w:pPr>
            <w:r w:rsidRPr="00565A2C">
              <w:rPr>
                <w:rFonts w:ascii="Arial" w:eastAsia="Times New Roman" w:hAnsi="Arial" w:cs="Arial"/>
                <w:b/>
                <w:bCs/>
                <w:sz w:val="14"/>
                <w:szCs w:val="14"/>
                <w:lang w:val="es-419" w:eastAsia="es-419"/>
              </w:rPr>
              <w:t xml:space="preserve"> Anticipos </w:t>
            </w:r>
          </w:p>
        </w:tc>
        <w:tc>
          <w:tcPr>
            <w:tcW w:w="1117" w:type="dxa"/>
            <w:shd w:val="clear" w:color="auto" w:fill="auto"/>
            <w:vAlign w:val="center"/>
            <w:hideMark/>
          </w:tcPr>
          <w:p w14:paraId="2A848F02" w14:textId="77777777" w:rsidR="00C646E0" w:rsidRPr="00565A2C" w:rsidRDefault="00C646E0" w:rsidP="00581382">
            <w:pPr>
              <w:spacing w:after="0" w:line="240" w:lineRule="auto"/>
              <w:jc w:val="center"/>
              <w:rPr>
                <w:rFonts w:ascii="Arial" w:eastAsia="Times New Roman" w:hAnsi="Arial" w:cs="Arial"/>
                <w:b/>
                <w:bCs/>
                <w:sz w:val="14"/>
                <w:szCs w:val="14"/>
                <w:lang w:val="es-419" w:eastAsia="es-419"/>
              </w:rPr>
            </w:pPr>
            <w:r w:rsidRPr="00565A2C">
              <w:rPr>
                <w:rFonts w:ascii="Arial" w:eastAsia="Times New Roman" w:hAnsi="Arial" w:cs="Arial"/>
                <w:b/>
                <w:bCs/>
                <w:sz w:val="14"/>
                <w:szCs w:val="14"/>
                <w:lang w:val="es-419" w:eastAsia="es-419"/>
              </w:rPr>
              <w:t xml:space="preserve"> Total </w:t>
            </w:r>
          </w:p>
        </w:tc>
      </w:tr>
      <w:tr w:rsidR="00C646E0" w:rsidRPr="00565A2C" w14:paraId="0F4E69B3" w14:textId="77777777" w:rsidTr="638D0890">
        <w:trPr>
          <w:trHeight w:val="231"/>
        </w:trPr>
        <w:tc>
          <w:tcPr>
            <w:tcW w:w="2977" w:type="dxa"/>
            <w:shd w:val="clear" w:color="auto" w:fill="auto"/>
            <w:vAlign w:val="center"/>
            <w:hideMark/>
          </w:tcPr>
          <w:p w14:paraId="52AD876D" w14:textId="77777777" w:rsidR="00C646E0" w:rsidRPr="00565A2C" w:rsidRDefault="00C646E0" w:rsidP="00581382">
            <w:pPr>
              <w:spacing w:after="0" w:line="240" w:lineRule="auto"/>
              <w:rPr>
                <w:rFonts w:ascii="Arial" w:eastAsia="Times New Roman" w:hAnsi="Arial" w:cs="Arial"/>
                <w:b/>
                <w:bCs/>
                <w:sz w:val="14"/>
                <w:szCs w:val="14"/>
                <w:lang w:val="es-419" w:eastAsia="es-419"/>
              </w:rPr>
            </w:pPr>
            <w:r w:rsidRPr="00565A2C">
              <w:rPr>
                <w:rFonts w:ascii="Arial" w:eastAsia="Times New Roman" w:hAnsi="Arial" w:cs="Arial"/>
                <w:b/>
                <w:bCs/>
                <w:sz w:val="14"/>
                <w:szCs w:val="14"/>
                <w:lang w:val="es-419" w:eastAsia="es-419"/>
              </w:rPr>
              <w:t xml:space="preserve"> 1° de enero de 2019</w:t>
            </w:r>
          </w:p>
        </w:tc>
        <w:tc>
          <w:tcPr>
            <w:tcW w:w="261" w:type="dxa"/>
          </w:tcPr>
          <w:p w14:paraId="61FC3395" w14:textId="77777777" w:rsidR="00C646E0" w:rsidRPr="00565A2C" w:rsidRDefault="00C646E0" w:rsidP="00581382">
            <w:pPr>
              <w:spacing w:after="0" w:line="240" w:lineRule="auto"/>
              <w:jc w:val="right"/>
              <w:rPr>
                <w:rFonts w:ascii="Arial" w:eastAsia="Times New Roman" w:hAnsi="Arial" w:cs="Arial"/>
                <w:bCs/>
                <w:sz w:val="16"/>
                <w:szCs w:val="16"/>
                <w:lang w:val="es-419" w:eastAsia="es-419"/>
              </w:rPr>
            </w:pPr>
          </w:p>
        </w:tc>
        <w:tc>
          <w:tcPr>
            <w:tcW w:w="1117" w:type="dxa"/>
            <w:shd w:val="clear" w:color="auto" w:fill="auto"/>
            <w:vAlign w:val="center"/>
            <w:hideMark/>
          </w:tcPr>
          <w:p w14:paraId="66313BDC" w14:textId="3592F636" w:rsidR="00C646E0" w:rsidRPr="00565A2C" w:rsidRDefault="00C646E0" w:rsidP="00581382">
            <w:pPr>
              <w:spacing w:after="0" w:line="240" w:lineRule="auto"/>
              <w:jc w:val="right"/>
              <w:rPr>
                <w:rFonts w:ascii="Arial" w:eastAsia="Times New Roman" w:hAnsi="Arial" w:cs="Arial"/>
                <w:bCs/>
                <w:sz w:val="16"/>
                <w:szCs w:val="16"/>
                <w:lang w:val="es-419" w:eastAsia="es-419"/>
              </w:rPr>
            </w:pPr>
            <w:r w:rsidRPr="00565A2C">
              <w:rPr>
                <w:rFonts w:ascii="Arial" w:eastAsia="Times New Roman" w:hAnsi="Arial" w:cs="Arial"/>
                <w:bCs/>
                <w:sz w:val="16"/>
                <w:szCs w:val="16"/>
                <w:lang w:val="es-419" w:eastAsia="es-419"/>
              </w:rPr>
              <w:t>180.000</w:t>
            </w:r>
          </w:p>
        </w:tc>
        <w:tc>
          <w:tcPr>
            <w:tcW w:w="1370" w:type="dxa"/>
            <w:shd w:val="clear" w:color="auto" w:fill="auto"/>
            <w:vAlign w:val="center"/>
            <w:hideMark/>
          </w:tcPr>
          <w:p w14:paraId="09D249E8" w14:textId="77777777" w:rsidR="00C646E0" w:rsidRPr="00565A2C" w:rsidRDefault="00C646E0" w:rsidP="00581382">
            <w:pPr>
              <w:spacing w:after="0" w:line="240" w:lineRule="auto"/>
              <w:jc w:val="right"/>
              <w:rPr>
                <w:rFonts w:ascii="Arial" w:eastAsia="Times New Roman" w:hAnsi="Arial" w:cs="Arial"/>
                <w:sz w:val="16"/>
                <w:szCs w:val="16"/>
                <w:lang w:val="es-419" w:eastAsia="es-419"/>
              </w:rPr>
            </w:pPr>
            <w:r w:rsidRPr="00565A2C">
              <w:rPr>
                <w:rFonts w:ascii="Arial" w:eastAsia="Times New Roman" w:hAnsi="Arial" w:cs="Arial"/>
                <w:sz w:val="16"/>
                <w:szCs w:val="16"/>
                <w:lang w:val="es-419" w:eastAsia="es-419"/>
              </w:rPr>
              <w:t>372.510</w:t>
            </w:r>
          </w:p>
        </w:tc>
        <w:tc>
          <w:tcPr>
            <w:tcW w:w="1370" w:type="dxa"/>
            <w:shd w:val="clear" w:color="auto" w:fill="auto"/>
            <w:vAlign w:val="center"/>
            <w:hideMark/>
          </w:tcPr>
          <w:p w14:paraId="6369FABB" w14:textId="77777777" w:rsidR="00C646E0" w:rsidRPr="00565A2C" w:rsidRDefault="00C646E0" w:rsidP="00581382">
            <w:pPr>
              <w:spacing w:after="0" w:line="240" w:lineRule="auto"/>
              <w:jc w:val="right"/>
              <w:rPr>
                <w:rFonts w:ascii="Arial" w:eastAsia="Times New Roman" w:hAnsi="Arial" w:cs="Arial"/>
                <w:sz w:val="16"/>
                <w:szCs w:val="16"/>
                <w:lang w:val="es-419" w:eastAsia="es-419"/>
              </w:rPr>
            </w:pPr>
            <w:r w:rsidRPr="00565A2C">
              <w:rPr>
                <w:rFonts w:ascii="Arial" w:eastAsia="Times New Roman" w:hAnsi="Arial" w:cs="Arial"/>
                <w:sz w:val="16"/>
                <w:szCs w:val="16"/>
                <w:lang w:val="es-419" w:eastAsia="es-419"/>
              </w:rPr>
              <w:t>-</w:t>
            </w:r>
          </w:p>
        </w:tc>
        <w:tc>
          <w:tcPr>
            <w:tcW w:w="1370" w:type="dxa"/>
            <w:shd w:val="clear" w:color="auto" w:fill="auto"/>
            <w:vAlign w:val="center"/>
            <w:hideMark/>
          </w:tcPr>
          <w:p w14:paraId="73C4D3A3" w14:textId="77777777" w:rsidR="00C646E0" w:rsidRPr="00565A2C" w:rsidRDefault="00C646E0" w:rsidP="00581382">
            <w:pPr>
              <w:spacing w:after="0" w:line="240" w:lineRule="auto"/>
              <w:jc w:val="right"/>
              <w:rPr>
                <w:rFonts w:ascii="Arial" w:eastAsia="Times New Roman" w:hAnsi="Arial" w:cs="Arial"/>
                <w:bCs/>
                <w:sz w:val="16"/>
                <w:szCs w:val="16"/>
                <w:lang w:val="es-419" w:eastAsia="es-419"/>
              </w:rPr>
            </w:pPr>
            <w:r w:rsidRPr="00565A2C">
              <w:rPr>
                <w:rFonts w:ascii="Arial" w:eastAsia="Times New Roman" w:hAnsi="Arial" w:cs="Arial"/>
                <w:bCs/>
                <w:sz w:val="16"/>
                <w:szCs w:val="16"/>
                <w:lang w:val="es-419" w:eastAsia="es-419"/>
              </w:rPr>
              <w:t>5.714.491</w:t>
            </w:r>
          </w:p>
        </w:tc>
        <w:tc>
          <w:tcPr>
            <w:tcW w:w="1117" w:type="dxa"/>
            <w:shd w:val="clear" w:color="auto" w:fill="auto"/>
            <w:vAlign w:val="center"/>
            <w:hideMark/>
          </w:tcPr>
          <w:p w14:paraId="60F81025" w14:textId="77777777" w:rsidR="00C646E0" w:rsidRPr="00565A2C" w:rsidRDefault="00C646E0" w:rsidP="00581382">
            <w:pPr>
              <w:spacing w:after="0" w:line="240" w:lineRule="auto"/>
              <w:jc w:val="right"/>
              <w:rPr>
                <w:rFonts w:ascii="Arial" w:eastAsia="Times New Roman" w:hAnsi="Arial" w:cs="Arial"/>
                <w:bCs/>
                <w:sz w:val="16"/>
                <w:szCs w:val="16"/>
                <w:lang w:val="es-419" w:eastAsia="es-419"/>
              </w:rPr>
            </w:pPr>
            <w:r w:rsidRPr="00565A2C">
              <w:rPr>
                <w:rFonts w:ascii="Arial" w:eastAsia="Times New Roman" w:hAnsi="Arial" w:cs="Arial"/>
                <w:bCs/>
                <w:sz w:val="16"/>
                <w:szCs w:val="16"/>
                <w:lang w:val="es-419" w:eastAsia="es-419"/>
              </w:rPr>
              <w:t>11.748.714</w:t>
            </w:r>
          </w:p>
        </w:tc>
        <w:tc>
          <w:tcPr>
            <w:tcW w:w="1416" w:type="dxa"/>
            <w:shd w:val="clear" w:color="auto" w:fill="auto"/>
            <w:vAlign w:val="center"/>
            <w:hideMark/>
          </w:tcPr>
          <w:p w14:paraId="27904611" w14:textId="77777777" w:rsidR="00C646E0" w:rsidRPr="00565A2C" w:rsidRDefault="00C646E0" w:rsidP="00581382">
            <w:pPr>
              <w:spacing w:after="0" w:line="240" w:lineRule="auto"/>
              <w:jc w:val="right"/>
              <w:rPr>
                <w:rFonts w:ascii="Arial" w:eastAsia="Times New Roman" w:hAnsi="Arial" w:cs="Arial"/>
                <w:bCs/>
                <w:sz w:val="16"/>
                <w:szCs w:val="16"/>
                <w:lang w:val="es-419" w:eastAsia="es-419"/>
              </w:rPr>
            </w:pPr>
            <w:r w:rsidRPr="00565A2C">
              <w:rPr>
                <w:rFonts w:ascii="Arial" w:eastAsia="Times New Roman" w:hAnsi="Arial" w:cs="Arial"/>
                <w:bCs/>
                <w:sz w:val="16"/>
                <w:szCs w:val="16"/>
                <w:lang w:val="es-419" w:eastAsia="es-419"/>
              </w:rPr>
              <w:t>12.929.701</w:t>
            </w:r>
          </w:p>
        </w:tc>
        <w:tc>
          <w:tcPr>
            <w:tcW w:w="1117" w:type="dxa"/>
            <w:shd w:val="clear" w:color="auto" w:fill="auto"/>
            <w:vAlign w:val="center"/>
            <w:hideMark/>
          </w:tcPr>
          <w:p w14:paraId="03B931EB" w14:textId="77777777" w:rsidR="00C646E0" w:rsidRPr="00565A2C" w:rsidRDefault="00C646E0" w:rsidP="00581382">
            <w:pPr>
              <w:spacing w:after="0" w:line="240" w:lineRule="auto"/>
              <w:jc w:val="right"/>
              <w:rPr>
                <w:rFonts w:ascii="Arial" w:eastAsia="Times New Roman" w:hAnsi="Arial" w:cs="Arial"/>
                <w:bCs/>
                <w:sz w:val="16"/>
                <w:szCs w:val="16"/>
                <w:lang w:val="es-419" w:eastAsia="es-419"/>
              </w:rPr>
            </w:pPr>
            <w:r w:rsidRPr="00565A2C">
              <w:rPr>
                <w:rFonts w:ascii="Arial" w:eastAsia="Times New Roman" w:hAnsi="Arial" w:cs="Arial"/>
                <w:bCs/>
                <w:sz w:val="16"/>
                <w:szCs w:val="16"/>
                <w:lang w:val="es-419" w:eastAsia="es-419"/>
              </w:rPr>
              <w:t>16.776.787</w:t>
            </w:r>
          </w:p>
        </w:tc>
        <w:tc>
          <w:tcPr>
            <w:tcW w:w="1117" w:type="dxa"/>
            <w:shd w:val="clear" w:color="auto" w:fill="auto"/>
            <w:vAlign w:val="center"/>
            <w:hideMark/>
          </w:tcPr>
          <w:p w14:paraId="74C5BEBE" w14:textId="77777777" w:rsidR="00C646E0" w:rsidRPr="00565A2C" w:rsidRDefault="00C646E0" w:rsidP="00581382">
            <w:pPr>
              <w:spacing w:after="0" w:line="240" w:lineRule="auto"/>
              <w:jc w:val="right"/>
              <w:rPr>
                <w:rFonts w:ascii="Arial" w:eastAsia="Times New Roman" w:hAnsi="Arial" w:cs="Arial"/>
                <w:bCs/>
                <w:sz w:val="16"/>
                <w:szCs w:val="16"/>
                <w:lang w:val="es-419" w:eastAsia="es-419"/>
              </w:rPr>
            </w:pPr>
            <w:r w:rsidRPr="00565A2C">
              <w:rPr>
                <w:rFonts w:ascii="Arial" w:eastAsia="Times New Roman" w:hAnsi="Arial" w:cs="Arial"/>
                <w:bCs/>
                <w:sz w:val="16"/>
                <w:szCs w:val="16"/>
                <w:lang w:val="es-419" w:eastAsia="es-419"/>
              </w:rPr>
              <w:t>664.785</w:t>
            </w:r>
          </w:p>
        </w:tc>
        <w:tc>
          <w:tcPr>
            <w:tcW w:w="1117" w:type="dxa"/>
            <w:shd w:val="clear" w:color="auto" w:fill="auto"/>
            <w:vAlign w:val="center"/>
            <w:hideMark/>
          </w:tcPr>
          <w:p w14:paraId="61337CFA" w14:textId="77777777" w:rsidR="00C646E0" w:rsidRPr="00565A2C" w:rsidRDefault="00C646E0" w:rsidP="00581382">
            <w:pPr>
              <w:spacing w:after="0" w:line="240" w:lineRule="auto"/>
              <w:jc w:val="right"/>
              <w:rPr>
                <w:rFonts w:ascii="Arial" w:eastAsia="Times New Roman" w:hAnsi="Arial" w:cs="Arial"/>
                <w:bCs/>
                <w:sz w:val="16"/>
                <w:szCs w:val="16"/>
                <w:lang w:val="es-419" w:eastAsia="es-419"/>
              </w:rPr>
            </w:pPr>
            <w:r w:rsidRPr="00565A2C">
              <w:rPr>
                <w:rFonts w:ascii="Arial" w:eastAsia="Times New Roman" w:hAnsi="Arial" w:cs="Arial"/>
                <w:bCs/>
                <w:sz w:val="16"/>
                <w:szCs w:val="16"/>
                <w:lang w:val="es-419" w:eastAsia="es-419"/>
              </w:rPr>
              <w:t>48.386.987</w:t>
            </w:r>
          </w:p>
        </w:tc>
      </w:tr>
      <w:tr w:rsidR="00C646E0" w:rsidRPr="00565A2C" w14:paraId="477FD4A8" w14:textId="77777777" w:rsidTr="638D0890">
        <w:trPr>
          <w:trHeight w:val="231"/>
        </w:trPr>
        <w:tc>
          <w:tcPr>
            <w:tcW w:w="2977" w:type="dxa"/>
            <w:shd w:val="clear" w:color="auto" w:fill="auto"/>
            <w:vAlign w:val="center"/>
            <w:hideMark/>
          </w:tcPr>
          <w:p w14:paraId="4E39BA90" w14:textId="77777777" w:rsidR="00C646E0" w:rsidRPr="00A7225F" w:rsidRDefault="00C646E0" w:rsidP="00581382">
            <w:pPr>
              <w:spacing w:after="0" w:line="240" w:lineRule="auto"/>
              <w:rPr>
                <w:rFonts w:ascii="Arial" w:eastAsia="Times New Roman" w:hAnsi="Arial" w:cs="Arial"/>
                <w:sz w:val="14"/>
                <w:szCs w:val="14"/>
                <w:lang w:val="es-419" w:eastAsia="es-419"/>
              </w:rPr>
            </w:pPr>
            <w:r w:rsidRPr="00A7225F">
              <w:rPr>
                <w:rFonts w:ascii="Arial" w:eastAsia="Times New Roman" w:hAnsi="Arial" w:cs="Arial"/>
                <w:sz w:val="14"/>
                <w:szCs w:val="14"/>
                <w:lang w:val="es-419" w:eastAsia="es-419"/>
              </w:rPr>
              <w:t xml:space="preserve"> Adiciones </w:t>
            </w:r>
          </w:p>
        </w:tc>
        <w:tc>
          <w:tcPr>
            <w:tcW w:w="261" w:type="dxa"/>
          </w:tcPr>
          <w:p w14:paraId="5E917169" w14:textId="50550A02"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117" w:type="dxa"/>
            <w:shd w:val="clear" w:color="auto" w:fill="auto"/>
            <w:vAlign w:val="center"/>
            <w:hideMark/>
          </w:tcPr>
          <w:p w14:paraId="17B70B8B" w14:textId="2353BD49"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370" w:type="dxa"/>
            <w:shd w:val="clear" w:color="auto" w:fill="auto"/>
            <w:vAlign w:val="center"/>
            <w:hideMark/>
          </w:tcPr>
          <w:p w14:paraId="6442962E"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58.524</w:t>
            </w:r>
          </w:p>
        </w:tc>
        <w:tc>
          <w:tcPr>
            <w:tcW w:w="1370" w:type="dxa"/>
            <w:shd w:val="clear" w:color="auto" w:fill="auto"/>
            <w:vAlign w:val="center"/>
            <w:hideMark/>
          </w:tcPr>
          <w:p w14:paraId="698855E0"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370" w:type="dxa"/>
            <w:shd w:val="clear" w:color="auto" w:fill="auto"/>
            <w:vAlign w:val="center"/>
            <w:hideMark/>
          </w:tcPr>
          <w:p w14:paraId="2E53532F"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117" w:type="dxa"/>
            <w:shd w:val="clear" w:color="auto" w:fill="auto"/>
            <w:vAlign w:val="center"/>
            <w:hideMark/>
          </w:tcPr>
          <w:p w14:paraId="4DAAFFA0"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335.938</w:t>
            </w:r>
          </w:p>
        </w:tc>
        <w:tc>
          <w:tcPr>
            <w:tcW w:w="1416" w:type="dxa"/>
            <w:shd w:val="clear" w:color="auto" w:fill="auto"/>
            <w:vAlign w:val="center"/>
            <w:hideMark/>
          </w:tcPr>
          <w:p w14:paraId="341D76E4"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85.529</w:t>
            </w:r>
          </w:p>
        </w:tc>
        <w:tc>
          <w:tcPr>
            <w:tcW w:w="1117" w:type="dxa"/>
            <w:shd w:val="clear" w:color="auto" w:fill="auto"/>
            <w:vAlign w:val="center"/>
            <w:hideMark/>
          </w:tcPr>
          <w:p w14:paraId="28CDE5EB"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25.741</w:t>
            </w:r>
          </w:p>
        </w:tc>
        <w:tc>
          <w:tcPr>
            <w:tcW w:w="1117" w:type="dxa"/>
            <w:shd w:val="clear" w:color="auto" w:fill="auto"/>
            <w:vAlign w:val="center"/>
            <w:hideMark/>
          </w:tcPr>
          <w:p w14:paraId="5AA055F4"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117" w:type="dxa"/>
            <w:shd w:val="clear" w:color="auto" w:fill="auto"/>
            <w:vAlign w:val="center"/>
            <w:hideMark/>
          </w:tcPr>
          <w:p w14:paraId="540E6685"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505.732</w:t>
            </w:r>
          </w:p>
        </w:tc>
      </w:tr>
      <w:tr w:rsidR="00C646E0" w:rsidRPr="00565A2C" w14:paraId="1A07DE53" w14:textId="77777777" w:rsidTr="638D0890">
        <w:trPr>
          <w:trHeight w:val="220"/>
        </w:trPr>
        <w:tc>
          <w:tcPr>
            <w:tcW w:w="2977" w:type="dxa"/>
            <w:shd w:val="clear" w:color="auto" w:fill="auto"/>
            <w:vAlign w:val="center"/>
            <w:hideMark/>
          </w:tcPr>
          <w:p w14:paraId="11291428" w14:textId="77777777" w:rsidR="00C646E0" w:rsidRPr="00A7225F" w:rsidRDefault="00C646E0" w:rsidP="00581382">
            <w:pPr>
              <w:spacing w:after="0" w:line="240" w:lineRule="auto"/>
              <w:rPr>
                <w:rFonts w:ascii="Arial" w:eastAsia="Times New Roman" w:hAnsi="Arial" w:cs="Arial"/>
                <w:sz w:val="14"/>
                <w:szCs w:val="14"/>
                <w:lang w:val="es-419" w:eastAsia="es-419"/>
              </w:rPr>
            </w:pPr>
            <w:r w:rsidRPr="00A7225F">
              <w:rPr>
                <w:rFonts w:ascii="Arial" w:eastAsia="Times New Roman" w:hAnsi="Arial" w:cs="Arial"/>
                <w:sz w:val="14"/>
                <w:szCs w:val="14"/>
                <w:lang w:val="es-419" w:eastAsia="es-419"/>
              </w:rPr>
              <w:t xml:space="preserve"> Otras cuentas </w:t>
            </w:r>
          </w:p>
        </w:tc>
        <w:tc>
          <w:tcPr>
            <w:tcW w:w="261" w:type="dxa"/>
          </w:tcPr>
          <w:p w14:paraId="67A7A136"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p>
        </w:tc>
        <w:tc>
          <w:tcPr>
            <w:tcW w:w="1117" w:type="dxa"/>
            <w:shd w:val="clear" w:color="auto" w:fill="auto"/>
            <w:vAlign w:val="center"/>
            <w:hideMark/>
          </w:tcPr>
          <w:p w14:paraId="6FF70058" w14:textId="60383720"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370" w:type="dxa"/>
            <w:shd w:val="clear" w:color="auto" w:fill="auto"/>
            <w:vAlign w:val="center"/>
            <w:hideMark/>
          </w:tcPr>
          <w:p w14:paraId="71D52A8C"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370" w:type="dxa"/>
            <w:shd w:val="clear" w:color="auto" w:fill="auto"/>
            <w:vAlign w:val="center"/>
            <w:hideMark/>
          </w:tcPr>
          <w:p w14:paraId="19CE435C"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1.904.685</w:t>
            </w:r>
          </w:p>
        </w:tc>
        <w:tc>
          <w:tcPr>
            <w:tcW w:w="1370" w:type="dxa"/>
            <w:shd w:val="clear" w:color="auto" w:fill="auto"/>
            <w:vAlign w:val="center"/>
            <w:hideMark/>
          </w:tcPr>
          <w:p w14:paraId="18FAD5B3" w14:textId="53F8E080" w:rsidR="00C646E0" w:rsidRPr="00A7225F" w:rsidRDefault="00C646E0" w:rsidP="00E8200E">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(5.712.801)</w:t>
            </w:r>
          </w:p>
        </w:tc>
        <w:tc>
          <w:tcPr>
            <w:tcW w:w="1117" w:type="dxa"/>
            <w:shd w:val="clear" w:color="auto" w:fill="auto"/>
            <w:vAlign w:val="center"/>
            <w:hideMark/>
          </w:tcPr>
          <w:p w14:paraId="69E4ED1F"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416" w:type="dxa"/>
            <w:shd w:val="clear" w:color="auto" w:fill="auto"/>
            <w:vAlign w:val="center"/>
            <w:hideMark/>
          </w:tcPr>
          <w:p w14:paraId="0E69A7D7"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117" w:type="dxa"/>
            <w:shd w:val="clear" w:color="auto" w:fill="auto"/>
            <w:vAlign w:val="center"/>
            <w:hideMark/>
          </w:tcPr>
          <w:p w14:paraId="0F310855"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117" w:type="dxa"/>
            <w:shd w:val="clear" w:color="auto" w:fill="auto"/>
            <w:vAlign w:val="center"/>
            <w:hideMark/>
          </w:tcPr>
          <w:p w14:paraId="143FA339"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117" w:type="dxa"/>
            <w:shd w:val="clear" w:color="auto" w:fill="auto"/>
            <w:vAlign w:val="center"/>
            <w:hideMark/>
          </w:tcPr>
          <w:p w14:paraId="68658763" w14:textId="355A91D5" w:rsidR="00C646E0" w:rsidRPr="00A7225F" w:rsidRDefault="00C646E0" w:rsidP="00E8200E">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(3.808.116)</w:t>
            </w:r>
          </w:p>
        </w:tc>
      </w:tr>
      <w:tr w:rsidR="00C646E0" w:rsidRPr="00565A2C" w14:paraId="346AD7D3" w14:textId="77777777" w:rsidTr="638D0890">
        <w:trPr>
          <w:trHeight w:val="264"/>
        </w:trPr>
        <w:tc>
          <w:tcPr>
            <w:tcW w:w="2977" w:type="dxa"/>
            <w:shd w:val="clear" w:color="auto" w:fill="auto"/>
            <w:vAlign w:val="center"/>
            <w:hideMark/>
          </w:tcPr>
          <w:p w14:paraId="3AE8C535" w14:textId="77777777" w:rsidR="00C646E0" w:rsidRPr="00A7225F" w:rsidRDefault="00C646E0" w:rsidP="00581382">
            <w:pPr>
              <w:spacing w:after="0" w:line="240" w:lineRule="auto"/>
              <w:rPr>
                <w:rFonts w:ascii="Arial" w:eastAsia="Times New Roman" w:hAnsi="Arial" w:cs="Arial"/>
                <w:sz w:val="14"/>
                <w:szCs w:val="14"/>
                <w:lang w:val="es-419" w:eastAsia="es-419"/>
              </w:rPr>
            </w:pPr>
            <w:r w:rsidRPr="00A7225F">
              <w:rPr>
                <w:rFonts w:ascii="Arial" w:eastAsia="Times New Roman" w:hAnsi="Arial" w:cs="Arial"/>
                <w:sz w:val="14"/>
                <w:szCs w:val="14"/>
                <w:lang w:val="es-419" w:eastAsia="es-419"/>
              </w:rPr>
              <w:t xml:space="preserve"> Efecto de las diferencias en cambio  </w:t>
            </w:r>
          </w:p>
        </w:tc>
        <w:tc>
          <w:tcPr>
            <w:tcW w:w="261" w:type="dxa"/>
          </w:tcPr>
          <w:p w14:paraId="54728837"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p>
        </w:tc>
        <w:tc>
          <w:tcPr>
            <w:tcW w:w="1117" w:type="dxa"/>
            <w:shd w:val="clear" w:color="auto" w:fill="auto"/>
            <w:vAlign w:val="center"/>
            <w:hideMark/>
          </w:tcPr>
          <w:p w14:paraId="0EE25ECB" w14:textId="24E0859C"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370" w:type="dxa"/>
            <w:shd w:val="clear" w:color="auto" w:fill="auto"/>
            <w:vAlign w:val="center"/>
            <w:hideMark/>
          </w:tcPr>
          <w:p w14:paraId="1D5B51BD" w14:textId="23589268" w:rsidR="00C646E0" w:rsidRPr="00A7225F" w:rsidRDefault="00C646E0" w:rsidP="00E8200E">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(8.593)</w:t>
            </w:r>
          </w:p>
        </w:tc>
        <w:tc>
          <w:tcPr>
            <w:tcW w:w="1370" w:type="dxa"/>
            <w:shd w:val="clear" w:color="auto" w:fill="auto"/>
            <w:vAlign w:val="center"/>
            <w:hideMark/>
          </w:tcPr>
          <w:p w14:paraId="535B77C8" w14:textId="06905B34" w:rsidR="00C646E0" w:rsidRPr="00A7225F" w:rsidRDefault="00C646E0" w:rsidP="00E8200E">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(39.643)</w:t>
            </w:r>
          </w:p>
        </w:tc>
        <w:tc>
          <w:tcPr>
            <w:tcW w:w="1370" w:type="dxa"/>
            <w:shd w:val="clear" w:color="auto" w:fill="auto"/>
            <w:vAlign w:val="center"/>
            <w:hideMark/>
          </w:tcPr>
          <w:p w14:paraId="770F0F5E" w14:textId="33D39833" w:rsidR="00C646E0" w:rsidRPr="00A7225F" w:rsidRDefault="00C646E0" w:rsidP="00E8200E">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(1.690)</w:t>
            </w:r>
          </w:p>
        </w:tc>
        <w:tc>
          <w:tcPr>
            <w:tcW w:w="1117" w:type="dxa"/>
            <w:shd w:val="clear" w:color="auto" w:fill="auto"/>
            <w:vAlign w:val="center"/>
            <w:hideMark/>
          </w:tcPr>
          <w:p w14:paraId="17CD6F94" w14:textId="7095B48E" w:rsidR="00C646E0" w:rsidRPr="00A7225F" w:rsidRDefault="00C646E0" w:rsidP="00E8200E">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(33.706)</w:t>
            </w:r>
          </w:p>
        </w:tc>
        <w:tc>
          <w:tcPr>
            <w:tcW w:w="1416" w:type="dxa"/>
            <w:shd w:val="clear" w:color="auto" w:fill="auto"/>
            <w:vAlign w:val="center"/>
            <w:hideMark/>
          </w:tcPr>
          <w:p w14:paraId="3F3E3FEE" w14:textId="17E80EA7" w:rsidR="00C646E0" w:rsidRPr="00A7225F" w:rsidRDefault="00C646E0" w:rsidP="00E8200E">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(83.971)</w:t>
            </w:r>
          </w:p>
        </w:tc>
        <w:tc>
          <w:tcPr>
            <w:tcW w:w="1117" w:type="dxa"/>
            <w:shd w:val="clear" w:color="auto" w:fill="auto"/>
            <w:vAlign w:val="center"/>
            <w:hideMark/>
          </w:tcPr>
          <w:p w14:paraId="4D67DE7F" w14:textId="381EDD78" w:rsidR="00C646E0" w:rsidRPr="00A7225F" w:rsidRDefault="00C646E0" w:rsidP="00E8200E">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(91.618)</w:t>
            </w:r>
          </w:p>
        </w:tc>
        <w:tc>
          <w:tcPr>
            <w:tcW w:w="1117" w:type="dxa"/>
            <w:shd w:val="clear" w:color="auto" w:fill="auto"/>
            <w:vAlign w:val="center"/>
            <w:hideMark/>
          </w:tcPr>
          <w:p w14:paraId="70339A65" w14:textId="4F67CCA1" w:rsidR="00C646E0" w:rsidRPr="00A7225F" w:rsidRDefault="00C646E0" w:rsidP="00E8200E">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(15.334)</w:t>
            </w:r>
          </w:p>
        </w:tc>
        <w:tc>
          <w:tcPr>
            <w:tcW w:w="1117" w:type="dxa"/>
            <w:shd w:val="clear" w:color="auto" w:fill="auto"/>
            <w:vAlign w:val="center"/>
            <w:hideMark/>
          </w:tcPr>
          <w:p w14:paraId="06B6F893" w14:textId="4BF90ADB" w:rsidR="00C646E0" w:rsidRPr="00A7225F" w:rsidRDefault="00C646E0" w:rsidP="00E8200E">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(274.556)</w:t>
            </w:r>
          </w:p>
        </w:tc>
      </w:tr>
      <w:tr w:rsidR="00C646E0" w:rsidRPr="00565A2C" w14:paraId="02863446" w14:textId="77777777" w:rsidTr="638D0890">
        <w:trPr>
          <w:trHeight w:val="220"/>
        </w:trPr>
        <w:tc>
          <w:tcPr>
            <w:tcW w:w="2977" w:type="dxa"/>
            <w:shd w:val="clear" w:color="auto" w:fill="auto"/>
            <w:vAlign w:val="center"/>
            <w:hideMark/>
          </w:tcPr>
          <w:p w14:paraId="79376ECB" w14:textId="77777777" w:rsidR="00C646E0" w:rsidRPr="00A7225F" w:rsidRDefault="638D0890" w:rsidP="638D0890">
            <w:pPr>
              <w:spacing w:after="0" w:line="240" w:lineRule="auto"/>
              <w:rPr>
                <w:rFonts w:ascii="Arial" w:eastAsia="Times New Roman" w:hAnsi="Arial" w:cs="Arial"/>
                <w:sz w:val="14"/>
                <w:szCs w:val="14"/>
                <w:lang w:val="es-419" w:eastAsia="es-419"/>
              </w:rPr>
            </w:pPr>
            <w:r w:rsidRPr="00A7225F">
              <w:rPr>
                <w:rFonts w:ascii="Arial" w:eastAsia="Times New Roman" w:hAnsi="Arial" w:cs="Arial"/>
                <w:sz w:val="14"/>
                <w:szCs w:val="14"/>
                <w:lang w:val="es-419" w:eastAsia="es-419"/>
              </w:rPr>
              <w:t xml:space="preserve"> Otros cambios </w:t>
            </w:r>
          </w:p>
        </w:tc>
        <w:tc>
          <w:tcPr>
            <w:tcW w:w="261" w:type="dxa"/>
          </w:tcPr>
          <w:p w14:paraId="33DB1165" w14:textId="77777777" w:rsidR="00C646E0" w:rsidRPr="00A7225F" w:rsidRDefault="00C646E0" w:rsidP="00581382">
            <w:pPr>
              <w:spacing w:after="0" w:line="240" w:lineRule="auto"/>
              <w:jc w:val="right"/>
              <w:rPr>
                <w:rFonts w:ascii="Arial" w:eastAsia="Times New Roman" w:hAnsi="Arial" w:cs="Arial"/>
                <w:sz w:val="16"/>
                <w:szCs w:val="16"/>
                <w:u w:val="single"/>
                <w:lang w:val="es-419" w:eastAsia="es-419"/>
              </w:rPr>
            </w:pPr>
          </w:p>
        </w:tc>
        <w:tc>
          <w:tcPr>
            <w:tcW w:w="1117" w:type="dxa"/>
            <w:shd w:val="clear" w:color="auto" w:fill="auto"/>
            <w:vAlign w:val="center"/>
            <w:hideMark/>
          </w:tcPr>
          <w:p w14:paraId="5EA2598E" w14:textId="055B3BCD" w:rsidR="00C646E0" w:rsidRPr="00A7225F" w:rsidRDefault="00C646E0" w:rsidP="00581382">
            <w:pPr>
              <w:spacing w:after="0" w:line="240" w:lineRule="auto"/>
              <w:jc w:val="right"/>
              <w:rPr>
                <w:rFonts w:ascii="Arial" w:eastAsia="Times New Roman" w:hAnsi="Arial" w:cs="Arial"/>
                <w:sz w:val="16"/>
                <w:szCs w:val="16"/>
                <w:u w:val="single"/>
                <w:lang w:val="es-419" w:eastAsia="es-419"/>
              </w:rPr>
            </w:pPr>
            <w:r w:rsidRPr="00A7225F">
              <w:rPr>
                <w:rFonts w:ascii="Arial" w:eastAsia="Times New Roman" w:hAnsi="Arial" w:cs="Arial"/>
                <w:sz w:val="16"/>
                <w:szCs w:val="16"/>
                <w:u w:val="single"/>
                <w:lang w:val="es-419" w:eastAsia="es-419"/>
              </w:rPr>
              <w:t xml:space="preserve">             -</w:t>
            </w:r>
          </w:p>
        </w:tc>
        <w:tc>
          <w:tcPr>
            <w:tcW w:w="1370" w:type="dxa"/>
            <w:shd w:val="clear" w:color="auto" w:fill="auto"/>
            <w:vAlign w:val="center"/>
            <w:hideMark/>
          </w:tcPr>
          <w:p w14:paraId="15528783" w14:textId="7CB3D7FB" w:rsidR="00C646E0" w:rsidRPr="00A7225F" w:rsidRDefault="00C646E0" w:rsidP="00581382">
            <w:pPr>
              <w:spacing w:after="0" w:line="240" w:lineRule="auto"/>
              <w:jc w:val="right"/>
              <w:rPr>
                <w:rFonts w:ascii="Arial" w:eastAsia="Times New Roman" w:hAnsi="Arial" w:cs="Arial"/>
                <w:sz w:val="16"/>
                <w:szCs w:val="16"/>
                <w:u w:val="single"/>
                <w:lang w:val="es-419" w:eastAsia="es-419"/>
              </w:rPr>
            </w:pPr>
            <w:r w:rsidRPr="00A7225F">
              <w:rPr>
                <w:rFonts w:ascii="Arial" w:eastAsia="Times New Roman" w:hAnsi="Arial" w:cs="Arial"/>
                <w:sz w:val="16"/>
                <w:szCs w:val="16"/>
                <w:u w:val="single"/>
                <w:lang w:val="es-419" w:eastAsia="es-419"/>
              </w:rPr>
              <w:t xml:space="preserve">               -</w:t>
            </w:r>
          </w:p>
        </w:tc>
        <w:tc>
          <w:tcPr>
            <w:tcW w:w="1370" w:type="dxa"/>
            <w:shd w:val="clear" w:color="auto" w:fill="auto"/>
            <w:vAlign w:val="center"/>
            <w:hideMark/>
          </w:tcPr>
          <w:p w14:paraId="1A2567C9" w14:textId="07789F0F" w:rsidR="00C646E0" w:rsidRPr="00A7225F" w:rsidRDefault="00C646E0" w:rsidP="00581382">
            <w:pPr>
              <w:spacing w:after="0" w:line="240" w:lineRule="auto"/>
              <w:jc w:val="right"/>
              <w:rPr>
                <w:rFonts w:ascii="Arial" w:eastAsia="Times New Roman" w:hAnsi="Arial" w:cs="Arial"/>
                <w:sz w:val="16"/>
                <w:szCs w:val="16"/>
                <w:u w:val="single"/>
                <w:lang w:val="es-419" w:eastAsia="es-419"/>
              </w:rPr>
            </w:pPr>
            <w:r w:rsidRPr="00A7225F">
              <w:rPr>
                <w:rFonts w:ascii="Arial" w:eastAsia="Times New Roman" w:hAnsi="Arial" w:cs="Arial"/>
                <w:sz w:val="16"/>
                <w:szCs w:val="16"/>
                <w:u w:val="single"/>
                <w:lang w:val="es-419" w:eastAsia="es-419"/>
              </w:rPr>
              <w:t xml:space="preserve">      334.611</w:t>
            </w:r>
          </w:p>
        </w:tc>
        <w:tc>
          <w:tcPr>
            <w:tcW w:w="1370" w:type="dxa"/>
            <w:shd w:val="clear" w:color="auto" w:fill="auto"/>
            <w:vAlign w:val="center"/>
            <w:hideMark/>
          </w:tcPr>
          <w:p w14:paraId="280B5087" w14:textId="397ABAA5" w:rsidR="00C646E0" w:rsidRPr="00A7225F" w:rsidRDefault="00C646E0" w:rsidP="00581382">
            <w:pPr>
              <w:spacing w:after="0" w:line="240" w:lineRule="auto"/>
              <w:jc w:val="right"/>
              <w:rPr>
                <w:rFonts w:ascii="Arial" w:eastAsia="Times New Roman" w:hAnsi="Arial" w:cs="Arial"/>
                <w:sz w:val="16"/>
                <w:szCs w:val="16"/>
                <w:u w:val="single"/>
                <w:lang w:val="es-419" w:eastAsia="es-419"/>
              </w:rPr>
            </w:pPr>
            <w:r w:rsidRPr="00A7225F">
              <w:rPr>
                <w:rFonts w:ascii="Arial" w:eastAsia="Times New Roman" w:hAnsi="Arial" w:cs="Arial"/>
                <w:sz w:val="16"/>
                <w:szCs w:val="16"/>
                <w:u w:val="single"/>
                <w:lang w:val="es-419" w:eastAsia="es-419"/>
              </w:rPr>
              <w:t xml:space="preserve">               -</w:t>
            </w:r>
          </w:p>
        </w:tc>
        <w:tc>
          <w:tcPr>
            <w:tcW w:w="1117" w:type="dxa"/>
            <w:shd w:val="clear" w:color="auto" w:fill="auto"/>
            <w:vAlign w:val="center"/>
            <w:hideMark/>
          </w:tcPr>
          <w:p w14:paraId="551D21F5" w14:textId="0FA46C12" w:rsidR="00C646E0" w:rsidRPr="00A7225F" w:rsidRDefault="00C646E0" w:rsidP="00E8200E">
            <w:pPr>
              <w:spacing w:after="0" w:line="240" w:lineRule="auto"/>
              <w:jc w:val="right"/>
              <w:rPr>
                <w:rFonts w:ascii="Arial" w:eastAsia="Times New Roman" w:hAnsi="Arial" w:cs="Arial"/>
                <w:sz w:val="16"/>
                <w:szCs w:val="16"/>
                <w:u w:val="single"/>
                <w:lang w:val="es-419" w:eastAsia="es-419"/>
              </w:rPr>
            </w:pPr>
            <w:r w:rsidRPr="00A7225F">
              <w:rPr>
                <w:rFonts w:ascii="Arial" w:eastAsia="Times New Roman" w:hAnsi="Arial" w:cs="Arial"/>
                <w:sz w:val="16"/>
                <w:szCs w:val="16"/>
                <w:u w:val="single"/>
                <w:lang w:val="es-419" w:eastAsia="es-419"/>
              </w:rPr>
              <w:t xml:space="preserve">     (80.538)</w:t>
            </w:r>
          </w:p>
        </w:tc>
        <w:tc>
          <w:tcPr>
            <w:tcW w:w="1416" w:type="dxa"/>
            <w:shd w:val="clear" w:color="auto" w:fill="auto"/>
            <w:vAlign w:val="center"/>
            <w:hideMark/>
          </w:tcPr>
          <w:p w14:paraId="59ACA8D1" w14:textId="31D2AE01" w:rsidR="00C646E0" w:rsidRPr="00A7225F" w:rsidRDefault="00C646E0" w:rsidP="00E8200E">
            <w:pPr>
              <w:spacing w:after="0" w:line="240" w:lineRule="auto"/>
              <w:jc w:val="right"/>
              <w:rPr>
                <w:rFonts w:ascii="Arial" w:eastAsia="Times New Roman" w:hAnsi="Arial" w:cs="Arial"/>
                <w:sz w:val="16"/>
                <w:szCs w:val="16"/>
                <w:u w:val="single"/>
                <w:lang w:val="es-419" w:eastAsia="es-419"/>
              </w:rPr>
            </w:pPr>
            <w:r w:rsidRPr="00A7225F">
              <w:rPr>
                <w:rFonts w:ascii="Arial" w:eastAsia="Times New Roman" w:hAnsi="Arial" w:cs="Arial"/>
                <w:sz w:val="16"/>
                <w:szCs w:val="16"/>
                <w:u w:val="single"/>
                <w:lang w:val="es-419" w:eastAsia="es-419"/>
              </w:rPr>
              <w:t xml:space="preserve">    (822.667)</w:t>
            </w:r>
          </w:p>
        </w:tc>
        <w:tc>
          <w:tcPr>
            <w:tcW w:w="1117" w:type="dxa"/>
            <w:shd w:val="clear" w:color="auto" w:fill="auto"/>
            <w:vAlign w:val="center"/>
            <w:hideMark/>
          </w:tcPr>
          <w:p w14:paraId="42354C1B" w14:textId="26DBA633" w:rsidR="00C646E0" w:rsidRPr="00A7225F" w:rsidRDefault="00C646E0" w:rsidP="00E8200E">
            <w:pPr>
              <w:spacing w:after="0" w:line="240" w:lineRule="auto"/>
              <w:jc w:val="right"/>
              <w:rPr>
                <w:rFonts w:ascii="Arial" w:eastAsia="Times New Roman" w:hAnsi="Arial" w:cs="Arial"/>
                <w:sz w:val="16"/>
                <w:szCs w:val="16"/>
                <w:u w:val="single"/>
                <w:lang w:val="es-419" w:eastAsia="es-419"/>
              </w:rPr>
            </w:pPr>
            <w:r w:rsidRPr="00A7225F">
              <w:rPr>
                <w:rFonts w:ascii="Arial" w:eastAsia="Times New Roman" w:hAnsi="Arial" w:cs="Arial"/>
                <w:sz w:val="16"/>
                <w:szCs w:val="16"/>
                <w:u w:val="single"/>
                <w:lang w:val="es-419" w:eastAsia="es-419"/>
              </w:rPr>
              <w:t xml:space="preserve">     (61.292)</w:t>
            </w:r>
          </w:p>
        </w:tc>
        <w:tc>
          <w:tcPr>
            <w:tcW w:w="1117" w:type="dxa"/>
            <w:shd w:val="clear" w:color="auto" w:fill="auto"/>
            <w:vAlign w:val="center"/>
            <w:hideMark/>
          </w:tcPr>
          <w:p w14:paraId="07529A19" w14:textId="0A37E2AF" w:rsidR="00C646E0" w:rsidRPr="00A7225F" w:rsidRDefault="00C646E0" w:rsidP="00581382">
            <w:pPr>
              <w:spacing w:after="0" w:line="240" w:lineRule="auto"/>
              <w:jc w:val="right"/>
              <w:rPr>
                <w:rFonts w:ascii="Arial" w:eastAsia="Times New Roman" w:hAnsi="Arial" w:cs="Arial"/>
                <w:sz w:val="16"/>
                <w:szCs w:val="16"/>
                <w:u w:val="single"/>
                <w:lang w:val="es-419" w:eastAsia="es-419"/>
              </w:rPr>
            </w:pPr>
            <w:r w:rsidRPr="00A7225F">
              <w:rPr>
                <w:rFonts w:ascii="Arial" w:eastAsia="Times New Roman" w:hAnsi="Arial" w:cs="Arial"/>
                <w:sz w:val="16"/>
                <w:szCs w:val="16"/>
                <w:u w:val="single"/>
                <w:lang w:val="es-419" w:eastAsia="es-419"/>
              </w:rPr>
              <w:t xml:space="preserve">                 -</w:t>
            </w:r>
          </w:p>
        </w:tc>
        <w:tc>
          <w:tcPr>
            <w:tcW w:w="1117" w:type="dxa"/>
            <w:shd w:val="clear" w:color="auto" w:fill="auto"/>
            <w:vAlign w:val="center"/>
            <w:hideMark/>
          </w:tcPr>
          <w:p w14:paraId="06EE6430" w14:textId="5520A948" w:rsidR="00C646E0" w:rsidRPr="00A7225F" w:rsidRDefault="00C646E0" w:rsidP="00E8200E">
            <w:pPr>
              <w:spacing w:after="0" w:line="240" w:lineRule="auto"/>
              <w:jc w:val="right"/>
              <w:rPr>
                <w:rFonts w:ascii="Arial" w:eastAsia="Times New Roman" w:hAnsi="Arial" w:cs="Arial"/>
                <w:sz w:val="16"/>
                <w:szCs w:val="16"/>
                <w:u w:val="single"/>
                <w:lang w:val="es-419" w:eastAsia="es-419"/>
              </w:rPr>
            </w:pPr>
            <w:r w:rsidRPr="00A7225F">
              <w:rPr>
                <w:rFonts w:ascii="Arial" w:eastAsia="Times New Roman" w:hAnsi="Arial" w:cs="Arial"/>
                <w:sz w:val="16"/>
                <w:szCs w:val="16"/>
                <w:u w:val="single"/>
                <w:lang w:val="es-419" w:eastAsia="es-419"/>
              </w:rPr>
              <w:t xml:space="preserve">   (629.887)</w:t>
            </w:r>
          </w:p>
        </w:tc>
      </w:tr>
      <w:tr w:rsidR="00C646E0" w:rsidRPr="00565A2C" w14:paraId="5542A98C" w14:textId="77777777" w:rsidTr="638D0890">
        <w:trPr>
          <w:trHeight w:val="231"/>
        </w:trPr>
        <w:tc>
          <w:tcPr>
            <w:tcW w:w="2977" w:type="dxa"/>
            <w:shd w:val="clear" w:color="auto" w:fill="auto"/>
            <w:vAlign w:val="center"/>
            <w:hideMark/>
          </w:tcPr>
          <w:p w14:paraId="719002B2" w14:textId="77777777" w:rsidR="00C646E0" w:rsidRPr="00A7225F" w:rsidRDefault="00C646E0" w:rsidP="00581382">
            <w:pPr>
              <w:spacing w:after="0" w:line="240" w:lineRule="auto"/>
              <w:rPr>
                <w:rFonts w:ascii="Arial" w:eastAsia="Times New Roman" w:hAnsi="Arial" w:cs="Arial"/>
                <w:b/>
                <w:bCs/>
                <w:sz w:val="14"/>
                <w:szCs w:val="14"/>
                <w:lang w:val="es-419" w:eastAsia="es-419"/>
              </w:rPr>
            </w:pPr>
            <w:r w:rsidRPr="00A7225F">
              <w:rPr>
                <w:rFonts w:ascii="Arial" w:eastAsia="Times New Roman" w:hAnsi="Arial" w:cs="Arial"/>
                <w:b/>
                <w:bCs/>
                <w:sz w:val="14"/>
                <w:szCs w:val="14"/>
                <w:lang w:val="es-419" w:eastAsia="es-419"/>
              </w:rPr>
              <w:t xml:space="preserve"> Costo histórico </w:t>
            </w:r>
          </w:p>
        </w:tc>
        <w:tc>
          <w:tcPr>
            <w:tcW w:w="261" w:type="dxa"/>
          </w:tcPr>
          <w:p w14:paraId="39EB5E7D" w14:textId="0156DEF4" w:rsidR="00C646E0" w:rsidRPr="00A7225F" w:rsidRDefault="00C646E0" w:rsidP="00581382">
            <w:pPr>
              <w:spacing w:after="0" w:line="240" w:lineRule="auto"/>
              <w:jc w:val="right"/>
              <w:rPr>
                <w:rFonts w:ascii="Arial" w:eastAsia="Times New Roman" w:hAnsi="Arial" w:cs="Arial"/>
                <w:b/>
                <w:bCs/>
                <w:sz w:val="16"/>
                <w:szCs w:val="14"/>
                <w:lang w:val="es-419" w:eastAsia="es-419"/>
              </w:rPr>
            </w:pPr>
            <w:r w:rsidRPr="00A7225F">
              <w:rPr>
                <w:rFonts w:ascii="Arial" w:eastAsia="Times New Roman" w:hAnsi="Arial" w:cs="Arial"/>
                <w:b/>
                <w:bCs/>
                <w:sz w:val="16"/>
                <w:szCs w:val="14"/>
                <w:lang w:val="es-419" w:eastAsia="es-419"/>
              </w:rPr>
              <w:t>$</w:t>
            </w:r>
          </w:p>
        </w:tc>
        <w:tc>
          <w:tcPr>
            <w:tcW w:w="1117" w:type="dxa"/>
            <w:shd w:val="clear" w:color="auto" w:fill="auto"/>
            <w:vAlign w:val="center"/>
            <w:hideMark/>
          </w:tcPr>
          <w:p w14:paraId="3CC45962" w14:textId="1811E3A5" w:rsidR="00C646E0" w:rsidRPr="00A7225F" w:rsidRDefault="00C646E0" w:rsidP="00581382">
            <w:pPr>
              <w:spacing w:after="0" w:line="240" w:lineRule="auto"/>
              <w:jc w:val="right"/>
              <w:rPr>
                <w:rFonts w:ascii="Arial" w:eastAsia="Times New Roman" w:hAnsi="Arial" w:cs="Arial"/>
                <w:b/>
                <w:bCs/>
                <w:sz w:val="16"/>
                <w:szCs w:val="14"/>
                <w:u w:val="double"/>
                <w:lang w:val="es-419" w:eastAsia="es-419"/>
              </w:rPr>
            </w:pPr>
            <w:r w:rsidRPr="00A7225F">
              <w:rPr>
                <w:rFonts w:ascii="Arial" w:eastAsia="Times New Roman" w:hAnsi="Arial" w:cs="Arial"/>
                <w:b/>
                <w:bCs/>
                <w:sz w:val="16"/>
                <w:szCs w:val="14"/>
                <w:u w:val="double"/>
                <w:lang w:val="es-419" w:eastAsia="es-419"/>
              </w:rPr>
              <w:t xml:space="preserve"> 180.000</w:t>
            </w:r>
          </w:p>
        </w:tc>
        <w:tc>
          <w:tcPr>
            <w:tcW w:w="1370" w:type="dxa"/>
            <w:shd w:val="clear" w:color="auto" w:fill="auto"/>
            <w:vAlign w:val="center"/>
            <w:hideMark/>
          </w:tcPr>
          <w:p w14:paraId="53A5D29A" w14:textId="1A71B1DF" w:rsidR="00C646E0" w:rsidRPr="00A7225F" w:rsidRDefault="00C646E0" w:rsidP="00581382">
            <w:pPr>
              <w:spacing w:after="0" w:line="240" w:lineRule="auto"/>
              <w:jc w:val="right"/>
              <w:rPr>
                <w:rFonts w:ascii="Arial" w:eastAsia="Times New Roman" w:hAnsi="Arial" w:cs="Arial"/>
                <w:b/>
                <w:bCs/>
                <w:sz w:val="16"/>
                <w:szCs w:val="14"/>
                <w:u w:val="double"/>
                <w:lang w:val="es-419" w:eastAsia="es-419"/>
              </w:rPr>
            </w:pPr>
            <w:r w:rsidRPr="00A7225F">
              <w:rPr>
                <w:rFonts w:ascii="Arial" w:eastAsia="Times New Roman" w:hAnsi="Arial" w:cs="Arial"/>
                <w:b/>
                <w:bCs/>
                <w:sz w:val="16"/>
                <w:szCs w:val="14"/>
                <w:u w:val="double"/>
                <w:lang w:val="es-419" w:eastAsia="es-419"/>
              </w:rPr>
              <w:t xml:space="preserve">   422.441</w:t>
            </w:r>
          </w:p>
        </w:tc>
        <w:tc>
          <w:tcPr>
            <w:tcW w:w="1370" w:type="dxa"/>
            <w:shd w:val="clear" w:color="auto" w:fill="auto"/>
            <w:vAlign w:val="center"/>
            <w:hideMark/>
          </w:tcPr>
          <w:p w14:paraId="1B8D3B29" w14:textId="16E91934" w:rsidR="00C646E0" w:rsidRPr="00A7225F" w:rsidRDefault="00C646E0" w:rsidP="00581382">
            <w:pPr>
              <w:spacing w:after="0" w:line="240" w:lineRule="auto"/>
              <w:jc w:val="right"/>
              <w:rPr>
                <w:rFonts w:ascii="Arial" w:eastAsia="Times New Roman" w:hAnsi="Arial" w:cs="Arial"/>
                <w:b/>
                <w:bCs/>
                <w:sz w:val="16"/>
                <w:szCs w:val="14"/>
                <w:u w:val="double"/>
                <w:lang w:val="es-419" w:eastAsia="es-419"/>
              </w:rPr>
            </w:pPr>
            <w:r w:rsidRPr="00A7225F">
              <w:rPr>
                <w:rFonts w:ascii="Arial" w:eastAsia="Times New Roman" w:hAnsi="Arial" w:cs="Arial"/>
                <w:b/>
                <w:bCs/>
                <w:sz w:val="16"/>
                <w:szCs w:val="14"/>
                <w:u w:val="double"/>
                <w:lang w:val="es-419" w:eastAsia="es-419"/>
              </w:rPr>
              <w:t xml:space="preserve">   2.199.653</w:t>
            </w:r>
          </w:p>
        </w:tc>
        <w:tc>
          <w:tcPr>
            <w:tcW w:w="1370" w:type="dxa"/>
            <w:shd w:val="clear" w:color="auto" w:fill="auto"/>
            <w:vAlign w:val="center"/>
            <w:hideMark/>
          </w:tcPr>
          <w:p w14:paraId="142345E0" w14:textId="34572E9F" w:rsidR="00C646E0" w:rsidRPr="00A7225F" w:rsidRDefault="00C646E0" w:rsidP="00E8200E">
            <w:pPr>
              <w:spacing w:after="0" w:line="240" w:lineRule="auto"/>
              <w:jc w:val="right"/>
              <w:rPr>
                <w:rFonts w:ascii="Arial" w:eastAsia="Times New Roman" w:hAnsi="Arial" w:cs="Arial"/>
                <w:b/>
                <w:bCs/>
                <w:sz w:val="16"/>
                <w:szCs w:val="14"/>
                <w:u w:val="double"/>
                <w:lang w:val="es-419" w:eastAsia="es-419"/>
              </w:rPr>
            </w:pPr>
            <w:r w:rsidRPr="00A7225F">
              <w:rPr>
                <w:rFonts w:ascii="Arial" w:eastAsia="Times New Roman" w:hAnsi="Arial" w:cs="Arial"/>
                <w:b/>
                <w:bCs/>
                <w:sz w:val="16"/>
                <w:szCs w:val="14"/>
                <w:u w:val="double"/>
                <w:lang w:val="es-419" w:eastAsia="es-419"/>
              </w:rPr>
              <w:t xml:space="preserve">             (1)</w:t>
            </w:r>
          </w:p>
        </w:tc>
        <w:tc>
          <w:tcPr>
            <w:tcW w:w="1117" w:type="dxa"/>
            <w:shd w:val="clear" w:color="auto" w:fill="auto"/>
            <w:vAlign w:val="center"/>
            <w:hideMark/>
          </w:tcPr>
          <w:p w14:paraId="283C5BC6" w14:textId="77777777" w:rsidR="00C646E0" w:rsidRPr="00A7225F" w:rsidRDefault="00C646E0" w:rsidP="00581382">
            <w:pPr>
              <w:spacing w:after="0" w:line="240" w:lineRule="auto"/>
              <w:jc w:val="right"/>
              <w:rPr>
                <w:rFonts w:ascii="Arial" w:eastAsia="Times New Roman" w:hAnsi="Arial" w:cs="Arial"/>
                <w:b/>
                <w:bCs/>
                <w:sz w:val="16"/>
                <w:szCs w:val="14"/>
                <w:u w:val="double"/>
                <w:lang w:val="es-419" w:eastAsia="es-419"/>
              </w:rPr>
            </w:pPr>
            <w:r w:rsidRPr="00A7225F">
              <w:rPr>
                <w:rFonts w:ascii="Arial" w:eastAsia="Times New Roman" w:hAnsi="Arial" w:cs="Arial"/>
                <w:b/>
                <w:bCs/>
                <w:sz w:val="16"/>
                <w:szCs w:val="14"/>
                <w:u w:val="double"/>
                <w:lang w:val="es-419" w:eastAsia="es-419"/>
              </w:rPr>
              <w:t>11.970.408</w:t>
            </w:r>
          </w:p>
        </w:tc>
        <w:tc>
          <w:tcPr>
            <w:tcW w:w="1416" w:type="dxa"/>
            <w:shd w:val="clear" w:color="auto" w:fill="auto"/>
            <w:vAlign w:val="center"/>
            <w:hideMark/>
          </w:tcPr>
          <w:p w14:paraId="2E9973A7" w14:textId="77777777" w:rsidR="00C646E0" w:rsidRPr="00A7225F" w:rsidRDefault="00C646E0" w:rsidP="00581382">
            <w:pPr>
              <w:spacing w:after="0" w:line="240" w:lineRule="auto"/>
              <w:jc w:val="right"/>
              <w:rPr>
                <w:rFonts w:ascii="Arial" w:eastAsia="Times New Roman" w:hAnsi="Arial" w:cs="Arial"/>
                <w:b/>
                <w:bCs/>
                <w:sz w:val="16"/>
                <w:szCs w:val="14"/>
                <w:u w:val="double"/>
                <w:lang w:val="es-419" w:eastAsia="es-419"/>
              </w:rPr>
            </w:pPr>
            <w:r w:rsidRPr="00A7225F">
              <w:rPr>
                <w:rFonts w:ascii="Arial" w:eastAsia="Times New Roman" w:hAnsi="Arial" w:cs="Arial"/>
                <w:b/>
                <w:bCs/>
                <w:sz w:val="16"/>
                <w:szCs w:val="14"/>
                <w:u w:val="double"/>
                <w:lang w:val="es-419" w:eastAsia="es-419"/>
              </w:rPr>
              <w:t>12.108.591</w:t>
            </w:r>
          </w:p>
        </w:tc>
        <w:tc>
          <w:tcPr>
            <w:tcW w:w="1117" w:type="dxa"/>
            <w:shd w:val="clear" w:color="auto" w:fill="auto"/>
            <w:vAlign w:val="center"/>
            <w:hideMark/>
          </w:tcPr>
          <w:p w14:paraId="41A7F8E0" w14:textId="77777777" w:rsidR="00C646E0" w:rsidRPr="00A7225F" w:rsidRDefault="00C646E0" w:rsidP="00581382">
            <w:pPr>
              <w:spacing w:after="0" w:line="240" w:lineRule="auto"/>
              <w:jc w:val="right"/>
              <w:rPr>
                <w:rFonts w:ascii="Arial" w:eastAsia="Times New Roman" w:hAnsi="Arial" w:cs="Arial"/>
                <w:b/>
                <w:bCs/>
                <w:sz w:val="16"/>
                <w:szCs w:val="14"/>
                <w:u w:val="double"/>
                <w:lang w:val="es-419" w:eastAsia="es-419"/>
              </w:rPr>
            </w:pPr>
            <w:r w:rsidRPr="00A7225F">
              <w:rPr>
                <w:rFonts w:ascii="Arial" w:eastAsia="Times New Roman" w:hAnsi="Arial" w:cs="Arial"/>
                <w:b/>
                <w:bCs/>
                <w:sz w:val="16"/>
                <w:szCs w:val="14"/>
                <w:u w:val="double"/>
                <w:lang w:val="es-419" w:eastAsia="es-419"/>
              </w:rPr>
              <w:t>16.649.617</w:t>
            </w:r>
          </w:p>
        </w:tc>
        <w:tc>
          <w:tcPr>
            <w:tcW w:w="1117" w:type="dxa"/>
            <w:shd w:val="clear" w:color="auto" w:fill="auto"/>
            <w:vAlign w:val="center"/>
            <w:hideMark/>
          </w:tcPr>
          <w:p w14:paraId="4637DB37" w14:textId="1D00016F" w:rsidR="00C646E0" w:rsidRPr="00A7225F" w:rsidRDefault="00C646E0" w:rsidP="00581382">
            <w:pPr>
              <w:spacing w:after="0" w:line="240" w:lineRule="auto"/>
              <w:jc w:val="right"/>
              <w:rPr>
                <w:rFonts w:ascii="Arial" w:eastAsia="Times New Roman" w:hAnsi="Arial" w:cs="Arial"/>
                <w:b/>
                <w:bCs/>
                <w:sz w:val="16"/>
                <w:szCs w:val="14"/>
                <w:u w:val="double"/>
                <w:lang w:val="es-419" w:eastAsia="es-419"/>
              </w:rPr>
            </w:pPr>
            <w:r w:rsidRPr="00A7225F">
              <w:rPr>
                <w:rFonts w:ascii="Arial" w:eastAsia="Times New Roman" w:hAnsi="Arial" w:cs="Arial"/>
                <w:b/>
                <w:bCs/>
                <w:sz w:val="16"/>
                <w:szCs w:val="14"/>
                <w:u w:val="double"/>
                <w:lang w:val="es-419" w:eastAsia="es-419"/>
              </w:rPr>
              <w:t xml:space="preserve">     649.451</w:t>
            </w:r>
          </w:p>
        </w:tc>
        <w:tc>
          <w:tcPr>
            <w:tcW w:w="1117" w:type="dxa"/>
            <w:shd w:val="clear" w:color="auto" w:fill="auto"/>
            <w:vAlign w:val="center"/>
            <w:hideMark/>
          </w:tcPr>
          <w:p w14:paraId="67E19CA1" w14:textId="77777777" w:rsidR="00C646E0" w:rsidRPr="00A7225F" w:rsidRDefault="00C646E0" w:rsidP="00581382">
            <w:pPr>
              <w:spacing w:after="0" w:line="240" w:lineRule="auto"/>
              <w:jc w:val="right"/>
              <w:rPr>
                <w:rFonts w:ascii="Arial" w:eastAsia="Times New Roman" w:hAnsi="Arial" w:cs="Arial"/>
                <w:b/>
                <w:bCs/>
                <w:sz w:val="16"/>
                <w:szCs w:val="14"/>
                <w:u w:val="double"/>
                <w:lang w:val="es-419" w:eastAsia="es-419"/>
              </w:rPr>
            </w:pPr>
            <w:r w:rsidRPr="00A7225F">
              <w:rPr>
                <w:rFonts w:ascii="Arial" w:eastAsia="Times New Roman" w:hAnsi="Arial" w:cs="Arial"/>
                <w:b/>
                <w:bCs/>
                <w:sz w:val="16"/>
                <w:szCs w:val="14"/>
                <w:u w:val="double"/>
                <w:lang w:val="es-419" w:eastAsia="es-419"/>
              </w:rPr>
              <w:t>44.180.160</w:t>
            </w:r>
          </w:p>
        </w:tc>
      </w:tr>
      <w:tr w:rsidR="00C646E0" w:rsidRPr="00565A2C" w14:paraId="604E34D7" w14:textId="77777777" w:rsidTr="638D0890">
        <w:trPr>
          <w:trHeight w:val="231"/>
        </w:trPr>
        <w:tc>
          <w:tcPr>
            <w:tcW w:w="2977" w:type="dxa"/>
            <w:shd w:val="clear" w:color="auto" w:fill="auto"/>
            <w:noWrap/>
            <w:vAlign w:val="bottom"/>
            <w:hideMark/>
          </w:tcPr>
          <w:p w14:paraId="796F50A0" w14:textId="77777777" w:rsidR="00C646E0" w:rsidRPr="00A7225F" w:rsidRDefault="00C646E0" w:rsidP="00581382">
            <w:pPr>
              <w:spacing w:after="0" w:line="240" w:lineRule="auto"/>
              <w:jc w:val="right"/>
              <w:rPr>
                <w:rFonts w:ascii="Arial" w:eastAsia="Times New Roman" w:hAnsi="Arial" w:cs="Arial"/>
                <w:b/>
                <w:bCs/>
                <w:sz w:val="14"/>
                <w:szCs w:val="14"/>
                <w:lang w:val="es-419" w:eastAsia="es-419"/>
              </w:rPr>
            </w:pPr>
          </w:p>
        </w:tc>
        <w:tc>
          <w:tcPr>
            <w:tcW w:w="261" w:type="dxa"/>
          </w:tcPr>
          <w:p w14:paraId="05451EE9" w14:textId="77777777" w:rsidR="00C646E0" w:rsidRPr="00A7225F" w:rsidRDefault="00C646E0" w:rsidP="00581382">
            <w:pPr>
              <w:spacing w:after="0" w:line="240" w:lineRule="auto"/>
              <w:rPr>
                <w:rFonts w:ascii="Arial" w:eastAsia="Times New Roman" w:hAnsi="Arial" w:cs="Arial"/>
                <w:sz w:val="16"/>
                <w:szCs w:val="20"/>
                <w:lang w:val="es-419" w:eastAsia="es-419"/>
              </w:rPr>
            </w:pPr>
          </w:p>
        </w:tc>
        <w:tc>
          <w:tcPr>
            <w:tcW w:w="1117" w:type="dxa"/>
            <w:shd w:val="clear" w:color="auto" w:fill="auto"/>
            <w:noWrap/>
            <w:vAlign w:val="bottom"/>
            <w:hideMark/>
          </w:tcPr>
          <w:p w14:paraId="3E74F220" w14:textId="1594B735" w:rsidR="00C646E0" w:rsidRPr="00A7225F" w:rsidRDefault="00C646E0" w:rsidP="00581382">
            <w:pPr>
              <w:spacing w:after="0" w:line="240" w:lineRule="auto"/>
              <w:rPr>
                <w:rFonts w:ascii="Arial" w:eastAsia="Times New Roman" w:hAnsi="Arial" w:cs="Arial"/>
                <w:sz w:val="16"/>
                <w:szCs w:val="20"/>
                <w:lang w:val="es-419" w:eastAsia="es-419"/>
              </w:rPr>
            </w:pPr>
          </w:p>
        </w:tc>
        <w:tc>
          <w:tcPr>
            <w:tcW w:w="1370" w:type="dxa"/>
            <w:shd w:val="clear" w:color="auto" w:fill="auto"/>
            <w:noWrap/>
            <w:vAlign w:val="bottom"/>
            <w:hideMark/>
          </w:tcPr>
          <w:p w14:paraId="277993F6" w14:textId="77777777" w:rsidR="00C646E0" w:rsidRPr="00A7225F" w:rsidRDefault="00C646E0" w:rsidP="00581382">
            <w:pPr>
              <w:spacing w:after="0" w:line="240" w:lineRule="auto"/>
              <w:rPr>
                <w:rFonts w:ascii="Arial" w:eastAsia="Times New Roman" w:hAnsi="Arial" w:cs="Arial"/>
                <w:sz w:val="16"/>
                <w:szCs w:val="20"/>
                <w:lang w:val="es-419" w:eastAsia="es-419"/>
              </w:rPr>
            </w:pPr>
          </w:p>
        </w:tc>
        <w:tc>
          <w:tcPr>
            <w:tcW w:w="1370" w:type="dxa"/>
            <w:shd w:val="clear" w:color="auto" w:fill="auto"/>
            <w:noWrap/>
            <w:vAlign w:val="bottom"/>
            <w:hideMark/>
          </w:tcPr>
          <w:p w14:paraId="7E2E1224" w14:textId="77777777" w:rsidR="00C646E0" w:rsidRPr="00A7225F" w:rsidRDefault="00C646E0" w:rsidP="00581382">
            <w:pPr>
              <w:spacing w:after="0" w:line="240" w:lineRule="auto"/>
              <w:rPr>
                <w:rFonts w:ascii="Arial" w:eastAsia="Times New Roman" w:hAnsi="Arial" w:cs="Arial"/>
                <w:sz w:val="16"/>
                <w:szCs w:val="20"/>
                <w:lang w:val="es-419" w:eastAsia="es-419"/>
              </w:rPr>
            </w:pPr>
          </w:p>
        </w:tc>
        <w:tc>
          <w:tcPr>
            <w:tcW w:w="1370" w:type="dxa"/>
            <w:shd w:val="clear" w:color="auto" w:fill="auto"/>
            <w:noWrap/>
            <w:vAlign w:val="bottom"/>
            <w:hideMark/>
          </w:tcPr>
          <w:p w14:paraId="487ADDBF" w14:textId="77777777" w:rsidR="00C646E0" w:rsidRPr="00A7225F" w:rsidRDefault="00C646E0" w:rsidP="00581382">
            <w:pPr>
              <w:spacing w:after="0" w:line="240" w:lineRule="auto"/>
              <w:rPr>
                <w:rFonts w:ascii="Arial" w:eastAsia="Times New Roman" w:hAnsi="Arial" w:cs="Arial"/>
                <w:sz w:val="16"/>
                <w:szCs w:val="20"/>
                <w:lang w:val="es-419" w:eastAsia="es-419"/>
              </w:rPr>
            </w:pPr>
          </w:p>
        </w:tc>
        <w:tc>
          <w:tcPr>
            <w:tcW w:w="1117" w:type="dxa"/>
            <w:shd w:val="clear" w:color="auto" w:fill="auto"/>
            <w:noWrap/>
            <w:vAlign w:val="bottom"/>
            <w:hideMark/>
          </w:tcPr>
          <w:p w14:paraId="2C99CD2B" w14:textId="77777777" w:rsidR="00C646E0" w:rsidRPr="00A7225F" w:rsidRDefault="00C646E0" w:rsidP="00581382">
            <w:pPr>
              <w:spacing w:after="0" w:line="240" w:lineRule="auto"/>
              <w:rPr>
                <w:rFonts w:ascii="Arial" w:eastAsia="Times New Roman" w:hAnsi="Arial" w:cs="Arial"/>
                <w:sz w:val="16"/>
                <w:szCs w:val="20"/>
                <w:lang w:val="es-419" w:eastAsia="es-419"/>
              </w:rPr>
            </w:pPr>
          </w:p>
        </w:tc>
        <w:tc>
          <w:tcPr>
            <w:tcW w:w="1416" w:type="dxa"/>
            <w:shd w:val="clear" w:color="auto" w:fill="auto"/>
            <w:noWrap/>
            <w:vAlign w:val="bottom"/>
            <w:hideMark/>
          </w:tcPr>
          <w:p w14:paraId="2360A9DD" w14:textId="77777777" w:rsidR="00C646E0" w:rsidRPr="00A7225F" w:rsidRDefault="00C646E0" w:rsidP="00581382">
            <w:pPr>
              <w:spacing w:after="0" w:line="240" w:lineRule="auto"/>
              <w:rPr>
                <w:rFonts w:ascii="Arial" w:eastAsia="Times New Roman" w:hAnsi="Arial" w:cs="Arial"/>
                <w:sz w:val="16"/>
                <w:szCs w:val="20"/>
                <w:lang w:val="es-419" w:eastAsia="es-419"/>
              </w:rPr>
            </w:pPr>
          </w:p>
        </w:tc>
        <w:tc>
          <w:tcPr>
            <w:tcW w:w="1117" w:type="dxa"/>
            <w:shd w:val="clear" w:color="auto" w:fill="auto"/>
            <w:noWrap/>
            <w:vAlign w:val="bottom"/>
            <w:hideMark/>
          </w:tcPr>
          <w:p w14:paraId="043F1457" w14:textId="77777777" w:rsidR="00C646E0" w:rsidRPr="00A7225F" w:rsidRDefault="00C646E0" w:rsidP="00581382">
            <w:pPr>
              <w:spacing w:after="0" w:line="240" w:lineRule="auto"/>
              <w:rPr>
                <w:rFonts w:ascii="Arial" w:eastAsia="Times New Roman" w:hAnsi="Arial" w:cs="Arial"/>
                <w:sz w:val="16"/>
                <w:szCs w:val="20"/>
                <w:lang w:val="es-419" w:eastAsia="es-419"/>
              </w:rPr>
            </w:pPr>
          </w:p>
        </w:tc>
        <w:tc>
          <w:tcPr>
            <w:tcW w:w="1117" w:type="dxa"/>
            <w:shd w:val="clear" w:color="auto" w:fill="auto"/>
            <w:noWrap/>
            <w:vAlign w:val="bottom"/>
            <w:hideMark/>
          </w:tcPr>
          <w:p w14:paraId="2B6DB7F1" w14:textId="77777777" w:rsidR="00C646E0" w:rsidRPr="00A7225F" w:rsidRDefault="00C646E0" w:rsidP="00581382">
            <w:pPr>
              <w:spacing w:after="0" w:line="240" w:lineRule="auto"/>
              <w:rPr>
                <w:rFonts w:ascii="Arial" w:eastAsia="Times New Roman" w:hAnsi="Arial" w:cs="Arial"/>
                <w:sz w:val="16"/>
                <w:szCs w:val="20"/>
                <w:lang w:val="es-419" w:eastAsia="es-419"/>
              </w:rPr>
            </w:pPr>
          </w:p>
        </w:tc>
        <w:tc>
          <w:tcPr>
            <w:tcW w:w="1117" w:type="dxa"/>
            <w:shd w:val="clear" w:color="auto" w:fill="auto"/>
            <w:noWrap/>
            <w:vAlign w:val="bottom"/>
            <w:hideMark/>
          </w:tcPr>
          <w:p w14:paraId="2B3661AF" w14:textId="77777777" w:rsidR="00C646E0" w:rsidRPr="00A7225F" w:rsidRDefault="00C646E0" w:rsidP="00581382">
            <w:pPr>
              <w:spacing w:after="0" w:line="240" w:lineRule="auto"/>
              <w:rPr>
                <w:rFonts w:ascii="Arial" w:eastAsia="Times New Roman" w:hAnsi="Arial" w:cs="Arial"/>
                <w:sz w:val="16"/>
                <w:szCs w:val="20"/>
                <w:lang w:val="es-419" w:eastAsia="es-419"/>
              </w:rPr>
            </w:pPr>
          </w:p>
        </w:tc>
      </w:tr>
      <w:tr w:rsidR="00C646E0" w:rsidRPr="00565A2C" w14:paraId="43AD47C8" w14:textId="77777777" w:rsidTr="638D0890">
        <w:trPr>
          <w:trHeight w:val="231"/>
        </w:trPr>
        <w:tc>
          <w:tcPr>
            <w:tcW w:w="2977" w:type="dxa"/>
            <w:shd w:val="clear" w:color="auto" w:fill="auto"/>
            <w:vAlign w:val="center"/>
            <w:hideMark/>
          </w:tcPr>
          <w:p w14:paraId="334DF3C6" w14:textId="77777777" w:rsidR="00C646E0" w:rsidRPr="00A7225F" w:rsidRDefault="00C646E0" w:rsidP="00581382">
            <w:pPr>
              <w:spacing w:after="0" w:line="240" w:lineRule="auto"/>
              <w:rPr>
                <w:rFonts w:ascii="Arial" w:eastAsia="Times New Roman" w:hAnsi="Arial" w:cs="Arial"/>
                <w:b/>
                <w:bCs/>
                <w:sz w:val="14"/>
                <w:szCs w:val="14"/>
                <w:lang w:val="es-419" w:eastAsia="es-419"/>
              </w:rPr>
            </w:pPr>
            <w:r w:rsidRPr="00A7225F">
              <w:rPr>
                <w:rFonts w:ascii="Arial" w:eastAsia="Times New Roman" w:hAnsi="Arial" w:cs="Arial"/>
                <w:b/>
                <w:bCs/>
                <w:sz w:val="14"/>
                <w:szCs w:val="14"/>
                <w:lang w:val="es-419" w:eastAsia="es-419"/>
              </w:rPr>
              <w:t>1° de enero de 2019</w:t>
            </w:r>
          </w:p>
        </w:tc>
        <w:tc>
          <w:tcPr>
            <w:tcW w:w="261" w:type="dxa"/>
          </w:tcPr>
          <w:p w14:paraId="1805F8E7" w14:textId="77777777" w:rsidR="00C646E0" w:rsidRPr="00A7225F" w:rsidRDefault="00C646E0" w:rsidP="00581382">
            <w:pPr>
              <w:spacing w:after="0" w:line="240" w:lineRule="auto"/>
              <w:jc w:val="right"/>
              <w:rPr>
                <w:rFonts w:ascii="Arial" w:eastAsia="Times New Roman" w:hAnsi="Arial" w:cs="Arial"/>
                <w:b/>
                <w:bCs/>
                <w:sz w:val="16"/>
                <w:szCs w:val="16"/>
                <w:lang w:val="es-419" w:eastAsia="es-419"/>
              </w:rPr>
            </w:pPr>
          </w:p>
        </w:tc>
        <w:tc>
          <w:tcPr>
            <w:tcW w:w="1117" w:type="dxa"/>
            <w:shd w:val="clear" w:color="auto" w:fill="auto"/>
            <w:vAlign w:val="center"/>
            <w:hideMark/>
          </w:tcPr>
          <w:p w14:paraId="508DBA56" w14:textId="47BF7C07" w:rsidR="00C646E0" w:rsidRPr="00A7225F" w:rsidRDefault="00C646E0" w:rsidP="00581382">
            <w:pPr>
              <w:spacing w:after="0" w:line="240" w:lineRule="auto"/>
              <w:jc w:val="right"/>
              <w:rPr>
                <w:rFonts w:ascii="Arial" w:eastAsia="Times New Roman" w:hAnsi="Arial" w:cs="Arial"/>
                <w:b/>
                <w:bCs/>
                <w:sz w:val="16"/>
                <w:szCs w:val="16"/>
                <w:lang w:val="es-419" w:eastAsia="es-419"/>
              </w:rPr>
            </w:pPr>
            <w:r w:rsidRPr="00A7225F">
              <w:rPr>
                <w:rFonts w:ascii="Arial" w:eastAsia="Times New Roman" w:hAnsi="Arial" w:cs="Arial"/>
                <w:b/>
                <w:bCs/>
                <w:sz w:val="16"/>
                <w:szCs w:val="16"/>
                <w:lang w:val="es-419" w:eastAsia="es-419"/>
              </w:rPr>
              <w:t>-</w:t>
            </w:r>
          </w:p>
        </w:tc>
        <w:tc>
          <w:tcPr>
            <w:tcW w:w="1370" w:type="dxa"/>
            <w:shd w:val="clear" w:color="auto" w:fill="auto"/>
            <w:vAlign w:val="center"/>
            <w:hideMark/>
          </w:tcPr>
          <w:p w14:paraId="6832530D"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370" w:type="dxa"/>
            <w:shd w:val="clear" w:color="auto" w:fill="auto"/>
            <w:vAlign w:val="center"/>
            <w:hideMark/>
          </w:tcPr>
          <w:p w14:paraId="6DA90372"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370" w:type="dxa"/>
            <w:shd w:val="clear" w:color="auto" w:fill="auto"/>
            <w:vAlign w:val="center"/>
            <w:hideMark/>
          </w:tcPr>
          <w:p w14:paraId="07F61192" w14:textId="77777777" w:rsidR="00C646E0" w:rsidRPr="00A7225F" w:rsidRDefault="00C646E0" w:rsidP="00581382">
            <w:pPr>
              <w:spacing w:after="0" w:line="240" w:lineRule="auto"/>
              <w:jc w:val="right"/>
              <w:rPr>
                <w:rFonts w:ascii="Arial" w:eastAsia="Times New Roman" w:hAnsi="Arial" w:cs="Arial"/>
                <w:b/>
                <w:bCs/>
                <w:sz w:val="16"/>
                <w:szCs w:val="16"/>
                <w:lang w:val="es-419" w:eastAsia="es-419"/>
              </w:rPr>
            </w:pPr>
            <w:r w:rsidRPr="00A7225F">
              <w:rPr>
                <w:rFonts w:ascii="Arial" w:eastAsia="Times New Roman" w:hAnsi="Arial" w:cs="Arial"/>
                <w:b/>
                <w:bCs/>
                <w:sz w:val="16"/>
                <w:szCs w:val="16"/>
                <w:lang w:val="es-419" w:eastAsia="es-419"/>
              </w:rPr>
              <w:t>719.082</w:t>
            </w:r>
          </w:p>
        </w:tc>
        <w:tc>
          <w:tcPr>
            <w:tcW w:w="1117" w:type="dxa"/>
            <w:shd w:val="clear" w:color="auto" w:fill="auto"/>
            <w:vAlign w:val="center"/>
            <w:hideMark/>
          </w:tcPr>
          <w:p w14:paraId="060CC9E9" w14:textId="77777777" w:rsidR="00C646E0" w:rsidRPr="00A7225F" w:rsidRDefault="00C646E0" w:rsidP="00581382">
            <w:pPr>
              <w:spacing w:after="0" w:line="240" w:lineRule="auto"/>
              <w:jc w:val="right"/>
              <w:rPr>
                <w:rFonts w:ascii="Arial" w:eastAsia="Times New Roman" w:hAnsi="Arial" w:cs="Arial"/>
                <w:b/>
                <w:bCs/>
                <w:sz w:val="16"/>
                <w:szCs w:val="16"/>
                <w:lang w:val="es-419" w:eastAsia="es-419"/>
              </w:rPr>
            </w:pPr>
            <w:r w:rsidRPr="00A7225F">
              <w:rPr>
                <w:rFonts w:ascii="Arial" w:eastAsia="Times New Roman" w:hAnsi="Arial" w:cs="Arial"/>
                <w:b/>
                <w:bCs/>
                <w:sz w:val="16"/>
                <w:szCs w:val="16"/>
                <w:lang w:val="es-419" w:eastAsia="es-419"/>
              </w:rPr>
              <w:t>3.773.222</w:t>
            </w:r>
          </w:p>
        </w:tc>
        <w:tc>
          <w:tcPr>
            <w:tcW w:w="1416" w:type="dxa"/>
            <w:shd w:val="clear" w:color="auto" w:fill="auto"/>
            <w:vAlign w:val="center"/>
            <w:hideMark/>
          </w:tcPr>
          <w:p w14:paraId="33AAA824" w14:textId="77777777" w:rsidR="00C646E0" w:rsidRPr="00A7225F" w:rsidRDefault="00C646E0" w:rsidP="00581382">
            <w:pPr>
              <w:spacing w:after="0" w:line="240" w:lineRule="auto"/>
              <w:jc w:val="right"/>
              <w:rPr>
                <w:rFonts w:ascii="Arial" w:eastAsia="Times New Roman" w:hAnsi="Arial" w:cs="Arial"/>
                <w:b/>
                <w:bCs/>
                <w:sz w:val="16"/>
                <w:szCs w:val="16"/>
                <w:lang w:val="es-419" w:eastAsia="es-419"/>
              </w:rPr>
            </w:pPr>
            <w:r w:rsidRPr="00A7225F">
              <w:rPr>
                <w:rFonts w:ascii="Arial" w:eastAsia="Times New Roman" w:hAnsi="Arial" w:cs="Arial"/>
                <w:b/>
                <w:bCs/>
                <w:sz w:val="16"/>
                <w:szCs w:val="16"/>
                <w:lang w:val="es-419" w:eastAsia="es-419"/>
              </w:rPr>
              <w:t>7.170.200</w:t>
            </w:r>
          </w:p>
        </w:tc>
        <w:tc>
          <w:tcPr>
            <w:tcW w:w="1117" w:type="dxa"/>
            <w:shd w:val="clear" w:color="auto" w:fill="auto"/>
            <w:vAlign w:val="center"/>
            <w:hideMark/>
          </w:tcPr>
          <w:p w14:paraId="0CCB39E4" w14:textId="77777777" w:rsidR="00C646E0" w:rsidRPr="00A7225F" w:rsidRDefault="00C646E0" w:rsidP="00581382">
            <w:pPr>
              <w:spacing w:after="0" w:line="240" w:lineRule="auto"/>
              <w:jc w:val="right"/>
              <w:rPr>
                <w:rFonts w:ascii="Arial" w:eastAsia="Times New Roman" w:hAnsi="Arial" w:cs="Arial"/>
                <w:b/>
                <w:bCs/>
                <w:sz w:val="16"/>
                <w:szCs w:val="16"/>
                <w:lang w:val="es-419" w:eastAsia="es-419"/>
              </w:rPr>
            </w:pPr>
            <w:r w:rsidRPr="00A7225F">
              <w:rPr>
                <w:rFonts w:ascii="Arial" w:eastAsia="Times New Roman" w:hAnsi="Arial" w:cs="Arial"/>
                <w:b/>
                <w:bCs/>
                <w:sz w:val="16"/>
                <w:szCs w:val="16"/>
                <w:lang w:val="es-419" w:eastAsia="es-419"/>
              </w:rPr>
              <w:t>10.058.628</w:t>
            </w:r>
          </w:p>
        </w:tc>
        <w:tc>
          <w:tcPr>
            <w:tcW w:w="1117" w:type="dxa"/>
            <w:shd w:val="clear" w:color="auto" w:fill="auto"/>
            <w:vAlign w:val="center"/>
            <w:hideMark/>
          </w:tcPr>
          <w:p w14:paraId="0595305E" w14:textId="449D3A0D" w:rsidR="00C646E0" w:rsidRPr="00A7225F" w:rsidRDefault="00C646E0" w:rsidP="00581382">
            <w:pPr>
              <w:spacing w:after="0" w:line="240" w:lineRule="auto"/>
              <w:jc w:val="right"/>
              <w:rPr>
                <w:rFonts w:ascii="Arial" w:eastAsia="Times New Roman" w:hAnsi="Arial" w:cs="Arial"/>
                <w:b/>
                <w:bCs/>
                <w:sz w:val="16"/>
                <w:szCs w:val="16"/>
                <w:lang w:val="es-419" w:eastAsia="es-419"/>
              </w:rPr>
            </w:pPr>
            <w:r w:rsidRPr="00A7225F">
              <w:rPr>
                <w:rFonts w:ascii="Arial" w:eastAsia="Times New Roman" w:hAnsi="Arial" w:cs="Arial"/>
                <w:b/>
                <w:bCs/>
                <w:sz w:val="16"/>
                <w:szCs w:val="16"/>
                <w:lang w:val="es-419" w:eastAsia="es-419"/>
              </w:rPr>
              <w:t>-</w:t>
            </w:r>
          </w:p>
        </w:tc>
        <w:tc>
          <w:tcPr>
            <w:tcW w:w="1117" w:type="dxa"/>
            <w:shd w:val="clear" w:color="auto" w:fill="auto"/>
            <w:vAlign w:val="center"/>
            <w:hideMark/>
          </w:tcPr>
          <w:p w14:paraId="476D3594" w14:textId="77777777" w:rsidR="00C646E0" w:rsidRPr="00A7225F" w:rsidRDefault="00C646E0" w:rsidP="00581382">
            <w:pPr>
              <w:spacing w:after="0" w:line="240" w:lineRule="auto"/>
              <w:jc w:val="right"/>
              <w:rPr>
                <w:rFonts w:ascii="Arial" w:eastAsia="Times New Roman" w:hAnsi="Arial" w:cs="Arial"/>
                <w:b/>
                <w:bCs/>
                <w:sz w:val="16"/>
                <w:szCs w:val="16"/>
                <w:lang w:val="es-419" w:eastAsia="es-419"/>
              </w:rPr>
            </w:pPr>
            <w:r w:rsidRPr="00A7225F">
              <w:rPr>
                <w:rFonts w:ascii="Arial" w:eastAsia="Times New Roman" w:hAnsi="Arial" w:cs="Arial"/>
                <w:b/>
                <w:bCs/>
                <w:sz w:val="16"/>
                <w:szCs w:val="16"/>
                <w:lang w:val="es-419" w:eastAsia="es-419"/>
              </w:rPr>
              <w:t>21.721.132</w:t>
            </w:r>
          </w:p>
        </w:tc>
      </w:tr>
      <w:tr w:rsidR="00C646E0" w:rsidRPr="00565A2C" w14:paraId="2E046D21" w14:textId="77777777" w:rsidTr="638D0890">
        <w:trPr>
          <w:trHeight w:val="231"/>
        </w:trPr>
        <w:tc>
          <w:tcPr>
            <w:tcW w:w="2977" w:type="dxa"/>
            <w:shd w:val="clear" w:color="auto" w:fill="auto"/>
            <w:vAlign w:val="center"/>
            <w:hideMark/>
          </w:tcPr>
          <w:p w14:paraId="69A79567" w14:textId="760047E1" w:rsidR="00C646E0" w:rsidRPr="00A7225F" w:rsidRDefault="00C646E0" w:rsidP="000A7F30">
            <w:pPr>
              <w:spacing w:after="0" w:line="240" w:lineRule="auto"/>
              <w:rPr>
                <w:rFonts w:ascii="Arial" w:eastAsia="Times New Roman" w:hAnsi="Arial" w:cs="Arial"/>
                <w:sz w:val="14"/>
                <w:szCs w:val="14"/>
                <w:lang w:val="es-419" w:eastAsia="es-419"/>
              </w:rPr>
            </w:pPr>
            <w:r w:rsidRPr="00A7225F">
              <w:rPr>
                <w:rFonts w:ascii="Arial" w:eastAsia="Times New Roman" w:hAnsi="Arial" w:cs="Arial"/>
                <w:sz w:val="14"/>
                <w:szCs w:val="14"/>
                <w:lang w:val="es-419" w:eastAsia="es-419"/>
              </w:rPr>
              <w:t>Depreciación del período</w:t>
            </w:r>
          </w:p>
        </w:tc>
        <w:tc>
          <w:tcPr>
            <w:tcW w:w="261" w:type="dxa"/>
          </w:tcPr>
          <w:p w14:paraId="517E324E"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p>
        </w:tc>
        <w:tc>
          <w:tcPr>
            <w:tcW w:w="1117" w:type="dxa"/>
            <w:shd w:val="clear" w:color="auto" w:fill="auto"/>
            <w:vAlign w:val="center"/>
            <w:hideMark/>
          </w:tcPr>
          <w:p w14:paraId="5D1B70C6" w14:textId="382A8006"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370" w:type="dxa"/>
            <w:shd w:val="clear" w:color="auto" w:fill="auto"/>
            <w:vAlign w:val="center"/>
            <w:hideMark/>
          </w:tcPr>
          <w:p w14:paraId="00C24C67"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370" w:type="dxa"/>
            <w:shd w:val="clear" w:color="auto" w:fill="auto"/>
            <w:vAlign w:val="center"/>
            <w:hideMark/>
          </w:tcPr>
          <w:p w14:paraId="38F9B12F"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22.450</w:t>
            </w:r>
          </w:p>
        </w:tc>
        <w:tc>
          <w:tcPr>
            <w:tcW w:w="1370" w:type="dxa"/>
            <w:shd w:val="clear" w:color="auto" w:fill="auto"/>
            <w:vAlign w:val="center"/>
            <w:hideMark/>
          </w:tcPr>
          <w:p w14:paraId="5E0F2088"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16.237</w:t>
            </w:r>
          </w:p>
        </w:tc>
        <w:tc>
          <w:tcPr>
            <w:tcW w:w="1117" w:type="dxa"/>
            <w:shd w:val="clear" w:color="auto" w:fill="auto"/>
            <w:vAlign w:val="center"/>
            <w:hideMark/>
          </w:tcPr>
          <w:p w14:paraId="055FD927"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282.018</w:t>
            </w:r>
          </w:p>
        </w:tc>
        <w:tc>
          <w:tcPr>
            <w:tcW w:w="1416" w:type="dxa"/>
            <w:shd w:val="clear" w:color="auto" w:fill="auto"/>
            <w:vAlign w:val="center"/>
            <w:hideMark/>
          </w:tcPr>
          <w:p w14:paraId="491A552E"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536.831</w:t>
            </w:r>
          </w:p>
        </w:tc>
        <w:tc>
          <w:tcPr>
            <w:tcW w:w="1117" w:type="dxa"/>
            <w:shd w:val="clear" w:color="auto" w:fill="auto"/>
            <w:vAlign w:val="center"/>
            <w:hideMark/>
          </w:tcPr>
          <w:p w14:paraId="20E9F628"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631.011</w:t>
            </w:r>
          </w:p>
        </w:tc>
        <w:tc>
          <w:tcPr>
            <w:tcW w:w="1117" w:type="dxa"/>
            <w:shd w:val="clear" w:color="auto" w:fill="auto"/>
            <w:vAlign w:val="center"/>
            <w:hideMark/>
          </w:tcPr>
          <w:p w14:paraId="603EB0BA"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117" w:type="dxa"/>
            <w:shd w:val="clear" w:color="auto" w:fill="auto"/>
            <w:vAlign w:val="center"/>
            <w:hideMark/>
          </w:tcPr>
          <w:p w14:paraId="600EACB4"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1.488.548</w:t>
            </w:r>
          </w:p>
        </w:tc>
      </w:tr>
      <w:tr w:rsidR="00C646E0" w:rsidRPr="00565A2C" w14:paraId="5AA96034" w14:textId="77777777" w:rsidTr="638D0890">
        <w:trPr>
          <w:trHeight w:val="220"/>
        </w:trPr>
        <w:tc>
          <w:tcPr>
            <w:tcW w:w="2977" w:type="dxa"/>
            <w:shd w:val="clear" w:color="auto" w:fill="auto"/>
            <w:vAlign w:val="center"/>
            <w:hideMark/>
          </w:tcPr>
          <w:p w14:paraId="213A7586" w14:textId="77777777" w:rsidR="00C646E0" w:rsidRPr="00A7225F" w:rsidRDefault="00C646E0" w:rsidP="00581382">
            <w:pPr>
              <w:spacing w:after="0" w:line="240" w:lineRule="auto"/>
              <w:rPr>
                <w:rFonts w:ascii="Arial" w:eastAsia="Times New Roman" w:hAnsi="Arial" w:cs="Arial"/>
                <w:sz w:val="14"/>
                <w:szCs w:val="14"/>
                <w:lang w:val="es-419" w:eastAsia="es-419"/>
              </w:rPr>
            </w:pPr>
            <w:r w:rsidRPr="00A7225F">
              <w:rPr>
                <w:rFonts w:ascii="Arial" w:eastAsia="Times New Roman" w:hAnsi="Arial" w:cs="Arial"/>
                <w:sz w:val="14"/>
                <w:szCs w:val="14"/>
                <w:lang w:val="es-419" w:eastAsia="es-419"/>
              </w:rPr>
              <w:t>Otras cuentas</w:t>
            </w:r>
          </w:p>
        </w:tc>
        <w:tc>
          <w:tcPr>
            <w:tcW w:w="261" w:type="dxa"/>
          </w:tcPr>
          <w:p w14:paraId="325460FF"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p>
        </w:tc>
        <w:tc>
          <w:tcPr>
            <w:tcW w:w="1117" w:type="dxa"/>
            <w:shd w:val="clear" w:color="auto" w:fill="auto"/>
            <w:vAlign w:val="center"/>
            <w:hideMark/>
          </w:tcPr>
          <w:p w14:paraId="5ABB65DA" w14:textId="343A0EBE"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370" w:type="dxa"/>
            <w:shd w:val="clear" w:color="auto" w:fill="auto"/>
            <w:vAlign w:val="center"/>
            <w:hideMark/>
          </w:tcPr>
          <w:p w14:paraId="623F43AB"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370" w:type="dxa"/>
            <w:shd w:val="clear" w:color="auto" w:fill="auto"/>
            <w:vAlign w:val="center"/>
            <w:hideMark/>
          </w:tcPr>
          <w:p w14:paraId="3013F168"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643.623</w:t>
            </w:r>
          </w:p>
        </w:tc>
        <w:tc>
          <w:tcPr>
            <w:tcW w:w="1370" w:type="dxa"/>
            <w:shd w:val="clear" w:color="auto" w:fill="auto"/>
            <w:vAlign w:val="center"/>
            <w:hideMark/>
          </w:tcPr>
          <w:p w14:paraId="0820E70B" w14:textId="6F58583F" w:rsidR="00C646E0" w:rsidRPr="00A7225F" w:rsidRDefault="00C646E0" w:rsidP="00E8200E">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(733.629)</w:t>
            </w:r>
          </w:p>
        </w:tc>
        <w:tc>
          <w:tcPr>
            <w:tcW w:w="1117" w:type="dxa"/>
            <w:shd w:val="clear" w:color="auto" w:fill="auto"/>
            <w:vAlign w:val="center"/>
            <w:hideMark/>
          </w:tcPr>
          <w:p w14:paraId="714C56AD"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416" w:type="dxa"/>
            <w:shd w:val="clear" w:color="auto" w:fill="auto"/>
            <w:vAlign w:val="center"/>
            <w:hideMark/>
          </w:tcPr>
          <w:p w14:paraId="18A62835"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117" w:type="dxa"/>
            <w:shd w:val="clear" w:color="auto" w:fill="auto"/>
            <w:vAlign w:val="center"/>
            <w:hideMark/>
          </w:tcPr>
          <w:p w14:paraId="5F571B1B" w14:textId="464B5A7B"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117" w:type="dxa"/>
            <w:shd w:val="clear" w:color="auto" w:fill="auto"/>
            <w:vAlign w:val="center"/>
            <w:hideMark/>
          </w:tcPr>
          <w:p w14:paraId="541A898D"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117" w:type="dxa"/>
            <w:shd w:val="clear" w:color="auto" w:fill="auto"/>
            <w:vAlign w:val="center"/>
            <w:hideMark/>
          </w:tcPr>
          <w:p w14:paraId="191BCD8D" w14:textId="306A2D6B" w:rsidR="00C646E0" w:rsidRPr="00A7225F" w:rsidRDefault="00C646E0" w:rsidP="00E8200E">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(90.006)</w:t>
            </w:r>
          </w:p>
        </w:tc>
      </w:tr>
      <w:tr w:rsidR="00C646E0" w:rsidRPr="00565A2C" w14:paraId="1D9BF1A2" w14:textId="77777777" w:rsidTr="638D0890">
        <w:trPr>
          <w:trHeight w:val="264"/>
        </w:trPr>
        <w:tc>
          <w:tcPr>
            <w:tcW w:w="2977" w:type="dxa"/>
            <w:shd w:val="clear" w:color="auto" w:fill="auto"/>
            <w:vAlign w:val="center"/>
            <w:hideMark/>
          </w:tcPr>
          <w:p w14:paraId="2EDC9DC2" w14:textId="19ACE80C" w:rsidR="00C646E0" w:rsidRPr="00A7225F" w:rsidRDefault="00C646E0" w:rsidP="00581382">
            <w:pPr>
              <w:spacing w:after="0" w:line="240" w:lineRule="auto"/>
              <w:rPr>
                <w:rFonts w:ascii="Arial" w:eastAsia="Times New Roman" w:hAnsi="Arial" w:cs="Arial"/>
                <w:sz w:val="14"/>
                <w:szCs w:val="14"/>
                <w:lang w:val="es-419" w:eastAsia="es-419"/>
              </w:rPr>
            </w:pPr>
            <w:r w:rsidRPr="00A7225F">
              <w:rPr>
                <w:rFonts w:ascii="Arial" w:eastAsia="Times New Roman" w:hAnsi="Arial" w:cs="Arial"/>
                <w:sz w:val="14"/>
                <w:szCs w:val="14"/>
                <w:lang w:val="es-419" w:eastAsia="es-419"/>
              </w:rPr>
              <w:t xml:space="preserve">Efecto de las diferencias en cambio </w:t>
            </w:r>
          </w:p>
        </w:tc>
        <w:tc>
          <w:tcPr>
            <w:tcW w:w="261" w:type="dxa"/>
          </w:tcPr>
          <w:p w14:paraId="7E879CDF"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p>
        </w:tc>
        <w:tc>
          <w:tcPr>
            <w:tcW w:w="1117" w:type="dxa"/>
            <w:shd w:val="clear" w:color="auto" w:fill="auto"/>
            <w:vAlign w:val="center"/>
            <w:hideMark/>
          </w:tcPr>
          <w:p w14:paraId="609CE069" w14:textId="6A19E589"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370" w:type="dxa"/>
            <w:shd w:val="clear" w:color="auto" w:fill="auto"/>
            <w:vAlign w:val="center"/>
            <w:hideMark/>
          </w:tcPr>
          <w:p w14:paraId="7D59FA2D"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370" w:type="dxa"/>
            <w:shd w:val="clear" w:color="auto" w:fill="auto"/>
            <w:vAlign w:val="center"/>
            <w:hideMark/>
          </w:tcPr>
          <w:p w14:paraId="7FDF8EF9" w14:textId="459C92C7" w:rsidR="00C646E0" w:rsidRPr="00A7225F" w:rsidRDefault="00C646E0" w:rsidP="00E8200E">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(14.846)</w:t>
            </w:r>
          </w:p>
        </w:tc>
        <w:tc>
          <w:tcPr>
            <w:tcW w:w="1370" w:type="dxa"/>
            <w:shd w:val="clear" w:color="auto" w:fill="auto"/>
            <w:vAlign w:val="center"/>
            <w:hideMark/>
          </w:tcPr>
          <w:p w14:paraId="3E7CE5C3" w14:textId="505289AE" w:rsidR="00C646E0" w:rsidRPr="00A7225F" w:rsidRDefault="00C646E0" w:rsidP="00E8200E">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(1.690)</w:t>
            </w:r>
          </w:p>
        </w:tc>
        <w:tc>
          <w:tcPr>
            <w:tcW w:w="1117" w:type="dxa"/>
            <w:shd w:val="clear" w:color="auto" w:fill="auto"/>
            <w:vAlign w:val="center"/>
            <w:hideMark/>
          </w:tcPr>
          <w:p w14:paraId="588734B1" w14:textId="09344CCF" w:rsidR="00C646E0" w:rsidRPr="00A7225F" w:rsidRDefault="00C646E0" w:rsidP="00E8200E">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(8.767)</w:t>
            </w:r>
          </w:p>
        </w:tc>
        <w:tc>
          <w:tcPr>
            <w:tcW w:w="1416" w:type="dxa"/>
            <w:shd w:val="clear" w:color="auto" w:fill="auto"/>
            <w:vAlign w:val="center"/>
            <w:hideMark/>
          </w:tcPr>
          <w:p w14:paraId="55FD55BF"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-57.240</w:t>
            </w:r>
          </w:p>
        </w:tc>
        <w:tc>
          <w:tcPr>
            <w:tcW w:w="1117" w:type="dxa"/>
            <w:shd w:val="clear" w:color="auto" w:fill="auto"/>
            <w:vAlign w:val="center"/>
            <w:hideMark/>
          </w:tcPr>
          <w:p w14:paraId="1A7CD573" w14:textId="2C6C4FD2" w:rsidR="00C646E0" w:rsidRPr="00A7225F" w:rsidRDefault="00C646E0" w:rsidP="00E8200E">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(51.995)</w:t>
            </w:r>
          </w:p>
        </w:tc>
        <w:tc>
          <w:tcPr>
            <w:tcW w:w="1117" w:type="dxa"/>
            <w:shd w:val="clear" w:color="auto" w:fill="auto"/>
            <w:vAlign w:val="center"/>
            <w:hideMark/>
          </w:tcPr>
          <w:p w14:paraId="6BAC540E"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117" w:type="dxa"/>
            <w:shd w:val="clear" w:color="auto" w:fill="auto"/>
            <w:vAlign w:val="center"/>
            <w:hideMark/>
          </w:tcPr>
          <w:p w14:paraId="4D219D4A" w14:textId="44B24F4A" w:rsidR="00C646E0" w:rsidRPr="00A7225F" w:rsidRDefault="00C646E0" w:rsidP="00E8200E">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(134.538)</w:t>
            </w:r>
          </w:p>
        </w:tc>
      </w:tr>
      <w:tr w:rsidR="00C646E0" w:rsidRPr="00565A2C" w14:paraId="2F154241" w14:textId="77777777" w:rsidTr="638D0890">
        <w:trPr>
          <w:trHeight w:val="220"/>
        </w:trPr>
        <w:tc>
          <w:tcPr>
            <w:tcW w:w="2977" w:type="dxa"/>
            <w:shd w:val="clear" w:color="auto" w:fill="auto"/>
            <w:vAlign w:val="center"/>
            <w:hideMark/>
          </w:tcPr>
          <w:p w14:paraId="15DCC42C" w14:textId="77777777" w:rsidR="00C646E0" w:rsidRPr="00A7225F" w:rsidRDefault="00C646E0" w:rsidP="00581382">
            <w:pPr>
              <w:spacing w:after="0" w:line="240" w:lineRule="auto"/>
              <w:rPr>
                <w:rFonts w:ascii="Arial" w:eastAsia="Times New Roman" w:hAnsi="Arial" w:cs="Arial"/>
                <w:sz w:val="14"/>
                <w:szCs w:val="14"/>
                <w:lang w:val="es-419" w:eastAsia="es-419"/>
              </w:rPr>
            </w:pPr>
            <w:r w:rsidRPr="00A7225F">
              <w:rPr>
                <w:rFonts w:ascii="Arial" w:eastAsia="Times New Roman" w:hAnsi="Arial" w:cs="Arial"/>
                <w:sz w:val="14"/>
                <w:szCs w:val="14"/>
                <w:lang w:val="es-419" w:eastAsia="es-419"/>
              </w:rPr>
              <w:t>Otros cambios</w:t>
            </w:r>
          </w:p>
        </w:tc>
        <w:tc>
          <w:tcPr>
            <w:tcW w:w="261" w:type="dxa"/>
          </w:tcPr>
          <w:p w14:paraId="0DF6C603"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p>
        </w:tc>
        <w:tc>
          <w:tcPr>
            <w:tcW w:w="1117" w:type="dxa"/>
            <w:shd w:val="clear" w:color="auto" w:fill="auto"/>
            <w:vAlign w:val="center"/>
            <w:hideMark/>
          </w:tcPr>
          <w:p w14:paraId="515E7A84" w14:textId="14975DD1"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370" w:type="dxa"/>
            <w:shd w:val="clear" w:color="auto" w:fill="auto"/>
            <w:vAlign w:val="center"/>
            <w:hideMark/>
          </w:tcPr>
          <w:p w14:paraId="308EEC13"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370" w:type="dxa"/>
            <w:shd w:val="clear" w:color="auto" w:fill="auto"/>
            <w:vAlign w:val="center"/>
            <w:hideMark/>
          </w:tcPr>
          <w:p w14:paraId="760371BC" w14:textId="55F2CB5C" w:rsidR="00C646E0" w:rsidRPr="00A7225F" w:rsidRDefault="00C646E0" w:rsidP="00E8200E">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(3.551)</w:t>
            </w:r>
          </w:p>
        </w:tc>
        <w:tc>
          <w:tcPr>
            <w:tcW w:w="1370" w:type="dxa"/>
            <w:shd w:val="clear" w:color="auto" w:fill="auto"/>
            <w:vAlign w:val="center"/>
            <w:hideMark/>
          </w:tcPr>
          <w:p w14:paraId="7D2F3B85" w14:textId="2925284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117" w:type="dxa"/>
            <w:shd w:val="clear" w:color="auto" w:fill="auto"/>
            <w:vAlign w:val="center"/>
            <w:hideMark/>
          </w:tcPr>
          <w:p w14:paraId="180B51D5" w14:textId="34140C26" w:rsidR="00C646E0" w:rsidRPr="00A7225F" w:rsidRDefault="00C646E0" w:rsidP="00E8200E">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(29.260)</w:t>
            </w:r>
          </w:p>
        </w:tc>
        <w:tc>
          <w:tcPr>
            <w:tcW w:w="1416" w:type="dxa"/>
            <w:shd w:val="clear" w:color="auto" w:fill="auto"/>
            <w:vAlign w:val="center"/>
            <w:hideMark/>
          </w:tcPr>
          <w:p w14:paraId="054F1D3E" w14:textId="07E145DE" w:rsidR="00C646E0" w:rsidRPr="00A7225F" w:rsidRDefault="00C646E0" w:rsidP="00E8200E">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(884.909)</w:t>
            </w:r>
          </w:p>
        </w:tc>
        <w:tc>
          <w:tcPr>
            <w:tcW w:w="1117" w:type="dxa"/>
            <w:shd w:val="clear" w:color="auto" w:fill="auto"/>
            <w:vAlign w:val="center"/>
            <w:hideMark/>
          </w:tcPr>
          <w:p w14:paraId="6BDA8174" w14:textId="23B87C6A" w:rsidR="00C646E0" w:rsidRPr="00A7225F" w:rsidRDefault="00C646E0" w:rsidP="00E8200E">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(17.029)</w:t>
            </w:r>
          </w:p>
        </w:tc>
        <w:tc>
          <w:tcPr>
            <w:tcW w:w="1117" w:type="dxa"/>
            <w:shd w:val="clear" w:color="auto" w:fill="auto"/>
            <w:vAlign w:val="center"/>
            <w:hideMark/>
          </w:tcPr>
          <w:p w14:paraId="21C24478" w14:textId="77777777" w:rsidR="00C646E0" w:rsidRPr="00A7225F" w:rsidRDefault="00C646E0" w:rsidP="00581382">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w:t>
            </w:r>
          </w:p>
        </w:tc>
        <w:tc>
          <w:tcPr>
            <w:tcW w:w="1117" w:type="dxa"/>
            <w:shd w:val="clear" w:color="auto" w:fill="auto"/>
            <w:vAlign w:val="center"/>
            <w:hideMark/>
          </w:tcPr>
          <w:p w14:paraId="34C97188" w14:textId="5EB69C9E" w:rsidR="00C646E0" w:rsidRPr="00A7225F" w:rsidRDefault="00C646E0" w:rsidP="00E8200E">
            <w:pPr>
              <w:spacing w:after="0" w:line="240" w:lineRule="auto"/>
              <w:jc w:val="right"/>
              <w:rPr>
                <w:rFonts w:ascii="Arial" w:eastAsia="Times New Roman" w:hAnsi="Arial" w:cs="Arial"/>
                <w:sz w:val="16"/>
                <w:szCs w:val="16"/>
                <w:lang w:val="es-419" w:eastAsia="es-419"/>
              </w:rPr>
            </w:pPr>
            <w:r w:rsidRPr="00A7225F">
              <w:rPr>
                <w:rFonts w:ascii="Arial" w:eastAsia="Times New Roman" w:hAnsi="Arial" w:cs="Arial"/>
                <w:sz w:val="16"/>
                <w:szCs w:val="16"/>
                <w:lang w:val="es-419" w:eastAsia="es-419"/>
              </w:rPr>
              <w:t>(934.749)</w:t>
            </w:r>
          </w:p>
        </w:tc>
      </w:tr>
      <w:tr w:rsidR="00C646E0" w:rsidRPr="00565A2C" w14:paraId="76EDCD37" w14:textId="77777777" w:rsidTr="638D0890">
        <w:trPr>
          <w:trHeight w:val="231"/>
        </w:trPr>
        <w:tc>
          <w:tcPr>
            <w:tcW w:w="2977" w:type="dxa"/>
            <w:shd w:val="clear" w:color="auto" w:fill="auto"/>
            <w:vAlign w:val="center"/>
            <w:hideMark/>
          </w:tcPr>
          <w:p w14:paraId="5D9B74E7" w14:textId="7EB3126C" w:rsidR="00C646E0" w:rsidRPr="00A7225F" w:rsidRDefault="00C646E0" w:rsidP="00581382">
            <w:pPr>
              <w:spacing w:after="0" w:line="240" w:lineRule="auto"/>
              <w:rPr>
                <w:rFonts w:ascii="Arial" w:eastAsia="Times New Roman" w:hAnsi="Arial" w:cs="Arial"/>
                <w:b/>
                <w:bCs/>
                <w:sz w:val="14"/>
                <w:szCs w:val="14"/>
                <w:lang w:val="es-419" w:eastAsia="es-419"/>
              </w:rPr>
            </w:pPr>
            <w:r w:rsidRPr="00A7225F">
              <w:rPr>
                <w:rFonts w:ascii="Arial" w:eastAsia="Times New Roman" w:hAnsi="Arial" w:cs="Arial"/>
                <w:b/>
                <w:bCs/>
                <w:sz w:val="14"/>
                <w:szCs w:val="14"/>
                <w:lang w:val="es-419" w:eastAsia="es-419"/>
              </w:rPr>
              <w:t xml:space="preserve">Depreciación y deterioro </w:t>
            </w:r>
          </w:p>
        </w:tc>
        <w:tc>
          <w:tcPr>
            <w:tcW w:w="261" w:type="dxa"/>
          </w:tcPr>
          <w:p w14:paraId="460952FE" w14:textId="77777777" w:rsidR="00C646E0" w:rsidRPr="00A7225F" w:rsidRDefault="00C646E0" w:rsidP="00581382">
            <w:pPr>
              <w:spacing w:after="0" w:line="240" w:lineRule="auto"/>
              <w:jc w:val="right"/>
              <w:rPr>
                <w:rFonts w:ascii="Arial" w:eastAsia="Times New Roman" w:hAnsi="Arial" w:cs="Arial"/>
                <w:b/>
                <w:bCs/>
                <w:sz w:val="16"/>
                <w:szCs w:val="14"/>
                <w:lang w:val="es-419" w:eastAsia="es-419"/>
              </w:rPr>
            </w:pPr>
          </w:p>
        </w:tc>
        <w:tc>
          <w:tcPr>
            <w:tcW w:w="1117" w:type="dxa"/>
            <w:shd w:val="clear" w:color="auto" w:fill="auto"/>
            <w:vAlign w:val="center"/>
            <w:hideMark/>
          </w:tcPr>
          <w:p w14:paraId="2FE0B216" w14:textId="1D706E0F" w:rsidR="00C646E0" w:rsidRPr="00A7225F" w:rsidRDefault="00C646E0" w:rsidP="00581382">
            <w:pPr>
              <w:spacing w:after="0" w:line="240" w:lineRule="auto"/>
              <w:jc w:val="right"/>
              <w:rPr>
                <w:rFonts w:ascii="Arial" w:eastAsia="Times New Roman" w:hAnsi="Arial" w:cs="Arial"/>
                <w:b/>
                <w:bCs/>
                <w:sz w:val="16"/>
                <w:szCs w:val="14"/>
                <w:u w:val="single"/>
                <w:lang w:val="es-419" w:eastAsia="es-419"/>
              </w:rPr>
            </w:pPr>
            <w:r w:rsidRPr="00A7225F">
              <w:rPr>
                <w:rFonts w:ascii="Arial" w:eastAsia="Times New Roman" w:hAnsi="Arial" w:cs="Arial"/>
                <w:b/>
                <w:bCs/>
                <w:sz w:val="16"/>
                <w:szCs w:val="14"/>
                <w:u w:val="single"/>
                <w:lang w:val="es-419" w:eastAsia="es-419"/>
              </w:rPr>
              <w:t xml:space="preserve">               -</w:t>
            </w:r>
          </w:p>
        </w:tc>
        <w:tc>
          <w:tcPr>
            <w:tcW w:w="1370" w:type="dxa"/>
            <w:shd w:val="clear" w:color="auto" w:fill="auto"/>
            <w:vAlign w:val="center"/>
            <w:hideMark/>
          </w:tcPr>
          <w:p w14:paraId="5A1CCC9C" w14:textId="7D3AFD01" w:rsidR="00C646E0" w:rsidRPr="00A7225F" w:rsidRDefault="00C646E0" w:rsidP="00581382">
            <w:pPr>
              <w:spacing w:after="0" w:line="240" w:lineRule="auto"/>
              <w:jc w:val="right"/>
              <w:rPr>
                <w:rFonts w:ascii="Arial" w:eastAsia="Times New Roman" w:hAnsi="Arial" w:cs="Arial"/>
                <w:b/>
                <w:bCs/>
                <w:sz w:val="16"/>
                <w:szCs w:val="14"/>
                <w:u w:val="single"/>
                <w:lang w:val="es-419" w:eastAsia="es-419"/>
              </w:rPr>
            </w:pPr>
            <w:r w:rsidRPr="00A7225F">
              <w:rPr>
                <w:rFonts w:ascii="Arial" w:eastAsia="Times New Roman" w:hAnsi="Arial" w:cs="Arial"/>
                <w:b/>
                <w:bCs/>
                <w:sz w:val="16"/>
                <w:szCs w:val="14"/>
                <w:u w:val="single"/>
                <w:lang w:val="es-419" w:eastAsia="es-419"/>
              </w:rPr>
              <w:t xml:space="preserve">                -</w:t>
            </w:r>
          </w:p>
        </w:tc>
        <w:tc>
          <w:tcPr>
            <w:tcW w:w="1370" w:type="dxa"/>
            <w:shd w:val="clear" w:color="auto" w:fill="auto"/>
            <w:vAlign w:val="center"/>
            <w:hideMark/>
          </w:tcPr>
          <w:p w14:paraId="1DE2559D" w14:textId="029642CF" w:rsidR="00C646E0" w:rsidRPr="00A7225F" w:rsidRDefault="00C646E0" w:rsidP="00581382">
            <w:pPr>
              <w:spacing w:after="0" w:line="240" w:lineRule="auto"/>
              <w:jc w:val="right"/>
              <w:rPr>
                <w:rFonts w:ascii="Arial" w:eastAsia="Times New Roman" w:hAnsi="Arial" w:cs="Arial"/>
                <w:b/>
                <w:bCs/>
                <w:sz w:val="16"/>
                <w:szCs w:val="14"/>
                <w:u w:val="single"/>
                <w:lang w:val="es-419" w:eastAsia="es-419"/>
              </w:rPr>
            </w:pPr>
            <w:r w:rsidRPr="00A7225F">
              <w:rPr>
                <w:rFonts w:ascii="Arial" w:eastAsia="Times New Roman" w:hAnsi="Arial" w:cs="Arial"/>
                <w:b/>
                <w:bCs/>
                <w:sz w:val="16"/>
                <w:szCs w:val="14"/>
                <w:u w:val="single"/>
                <w:lang w:val="es-419" w:eastAsia="es-419"/>
              </w:rPr>
              <w:t xml:space="preserve">      647.675</w:t>
            </w:r>
          </w:p>
        </w:tc>
        <w:tc>
          <w:tcPr>
            <w:tcW w:w="1370" w:type="dxa"/>
            <w:shd w:val="clear" w:color="auto" w:fill="auto"/>
            <w:vAlign w:val="center"/>
            <w:hideMark/>
          </w:tcPr>
          <w:p w14:paraId="0EFB32D1" w14:textId="598DA650" w:rsidR="00C646E0" w:rsidRPr="00A7225F" w:rsidRDefault="00C646E0" w:rsidP="00581382">
            <w:pPr>
              <w:spacing w:after="0" w:line="240" w:lineRule="auto"/>
              <w:jc w:val="right"/>
              <w:rPr>
                <w:rFonts w:ascii="Arial" w:eastAsia="Times New Roman" w:hAnsi="Arial" w:cs="Arial"/>
                <w:b/>
                <w:bCs/>
                <w:sz w:val="16"/>
                <w:szCs w:val="14"/>
                <w:u w:val="single"/>
                <w:lang w:val="es-419" w:eastAsia="es-419"/>
              </w:rPr>
            </w:pPr>
            <w:r w:rsidRPr="00A7225F">
              <w:rPr>
                <w:rFonts w:ascii="Arial" w:eastAsia="Times New Roman" w:hAnsi="Arial" w:cs="Arial"/>
                <w:b/>
                <w:bCs/>
                <w:sz w:val="16"/>
                <w:szCs w:val="14"/>
                <w:u w:val="single"/>
                <w:lang w:val="es-419" w:eastAsia="es-419"/>
              </w:rPr>
              <w:t xml:space="preserve">                -</w:t>
            </w:r>
          </w:p>
        </w:tc>
        <w:tc>
          <w:tcPr>
            <w:tcW w:w="1117" w:type="dxa"/>
            <w:shd w:val="clear" w:color="auto" w:fill="auto"/>
            <w:vAlign w:val="center"/>
            <w:hideMark/>
          </w:tcPr>
          <w:p w14:paraId="55D93A0A" w14:textId="2A321DDD" w:rsidR="00C646E0" w:rsidRPr="00A7225F" w:rsidRDefault="00C646E0" w:rsidP="00581382">
            <w:pPr>
              <w:spacing w:after="0" w:line="240" w:lineRule="auto"/>
              <w:jc w:val="right"/>
              <w:rPr>
                <w:rFonts w:ascii="Arial" w:eastAsia="Times New Roman" w:hAnsi="Arial" w:cs="Arial"/>
                <w:b/>
                <w:bCs/>
                <w:sz w:val="16"/>
                <w:szCs w:val="14"/>
                <w:u w:val="single"/>
                <w:lang w:val="es-419" w:eastAsia="es-419"/>
              </w:rPr>
            </w:pPr>
            <w:r w:rsidRPr="00A7225F">
              <w:rPr>
                <w:rFonts w:ascii="Arial" w:eastAsia="Times New Roman" w:hAnsi="Arial" w:cs="Arial"/>
                <w:b/>
                <w:bCs/>
                <w:sz w:val="16"/>
                <w:szCs w:val="14"/>
                <w:u w:val="single"/>
                <w:lang w:val="es-419" w:eastAsia="es-419"/>
              </w:rPr>
              <w:t xml:space="preserve"> 4.017.213</w:t>
            </w:r>
          </w:p>
        </w:tc>
        <w:tc>
          <w:tcPr>
            <w:tcW w:w="1416" w:type="dxa"/>
            <w:shd w:val="clear" w:color="auto" w:fill="auto"/>
            <w:vAlign w:val="center"/>
            <w:hideMark/>
          </w:tcPr>
          <w:p w14:paraId="099481BB" w14:textId="5FB066BF" w:rsidR="00C646E0" w:rsidRPr="00A7225F" w:rsidRDefault="00C646E0" w:rsidP="00581382">
            <w:pPr>
              <w:spacing w:after="0" w:line="240" w:lineRule="auto"/>
              <w:jc w:val="right"/>
              <w:rPr>
                <w:rFonts w:ascii="Arial" w:eastAsia="Times New Roman" w:hAnsi="Arial" w:cs="Arial"/>
                <w:b/>
                <w:bCs/>
                <w:sz w:val="16"/>
                <w:szCs w:val="14"/>
                <w:u w:val="single"/>
                <w:lang w:val="es-419" w:eastAsia="es-419"/>
              </w:rPr>
            </w:pPr>
            <w:r w:rsidRPr="00A7225F">
              <w:rPr>
                <w:rFonts w:ascii="Arial" w:eastAsia="Times New Roman" w:hAnsi="Arial" w:cs="Arial"/>
                <w:b/>
                <w:bCs/>
                <w:sz w:val="16"/>
                <w:szCs w:val="14"/>
                <w:u w:val="single"/>
                <w:lang w:val="es-419" w:eastAsia="es-419"/>
              </w:rPr>
              <w:t xml:space="preserve">  6.764.882</w:t>
            </w:r>
          </w:p>
        </w:tc>
        <w:tc>
          <w:tcPr>
            <w:tcW w:w="1117" w:type="dxa"/>
            <w:shd w:val="clear" w:color="auto" w:fill="auto"/>
            <w:vAlign w:val="center"/>
            <w:hideMark/>
          </w:tcPr>
          <w:p w14:paraId="6AAD1D67" w14:textId="77777777" w:rsidR="00C646E0" w:rsidRPr="00A7225F" w:rsidRDefault="00C646E0" w:rsidP="00581382">
            <w:pPr>
              <w:spacing w:after="0" w:line="240" w:lineRule="auto"/>
              <w:jc w:val="right"/>
              <w:rPr>
                <w:rFonts w:ascii="Arial" w:eastAsia="Times New Roman" w:hAnsi="Arial" w:cs="Arial"/>
                <w:b/>
                <w:bCs/>
                <w:sz w:val="16"/>
                <w:szCs w:val="14"/>
                <w:u w:val="single"/>
                <w:lang w:val="es-419" w:eastAsia="es-419"/>
              </w:rPr>
            </w:pPr>
            <w:r w:rsidRPr="00A7225F">
              <w:rPr>
                <w:rFonts w:ascii="Arial" w:eastAsia="Times New Roman" w:hAnsi="Arial" w:cs="Arial"/>
                <w:b/>
                <w:bCs/>
                <w:sz w:val="16"/>
                <w:szCs w:val="14"/>
                <w:u w:val="single"/>
                <w:lang w:val="es-419" w:eastAsia="es-419"/>
              </w:rPr>
              <w:t>10.620.615</w:t>
            </w:r>
          </w:p>
        </w:tc>
        <w:tc>
          <w:tcPr>
            <w:tcW w:w="1117" w:type="dxa"/>
            <w:shd w:val="clear" w:color="auto" w:fill="auto"/>
            <w:vAlign w:val="center"/>
            <w:hideMark/>
          </w:tcPr>
          <w:p w14:paraId="3F93C4F0" w14:textId="69BB00A3" w:rsidR="00C646E0" w:rsidRPr="00A7225F" w:rsidRDefault="00C646E0" w:rsidP="00581382">
            <w:pPr>
              <w:spacing w:after="0" w:line="240" w:lineRule="auto"/>
              <w:jc w:val="right"/>
              <w:rPr>
                <w:rFonts w:ascii="Arial" w:eastAsia="Times New Roman" w:hAnsi="Arial" w:cs="Arial"/>
                <w:b/>
                <w:bCs/>
                <w:sz w:val="16"/>
                <w:szCs w:val="14"/>
                <w:u w:val="single"/>
                <w:lang w:val="es-419" w:eastAsia="es-419"/>
              </w:rPr>
            </w:pPr>
            <w:r w:rsidRPr="00A7225F">
              <w:rPr>
                <w:rFonts w:ascii="Arial" w:eastAsia="Times New Roman" w:hAnsi="Arial" w:cs="Arial"/>
                <w:b/>
                <w:bCs/>
                <w:sz w:val="16"/>
                <w:szCs w:val="14"/>
                <w:u w:val="single"/>
                <w:lang w:val="es-419" w:eastAsia="es-419"/>
              </w:rPr>
              <w:t xml:space="preserve">                -</w:t>
            </w:r>
          </w:p>
        </w:tc>
        <w:tc>
          <w:tcPr>
            <w:tcW w:w="1117" w:type="dxa"/>
            <w:shd w:val="clear" w:color="auto" w:fill="auto"/>
            <w:vAlign w:val="center"/>
            <w:hideMark/>
          </w:tcPr>
          <w:p w14:paraId="22F6F3A5" w14:textId="77777777" w:rsidR="00C646E0" w:rsidRPr="00A7225F" w:rsidRDefault="00C646E0" w:rsidP="00581382">
            <w:pPr>
              <w:spacing w:after="0" w:line="240" w:lineRule="auto"/>
              <w:jc w:val="right"/>
              <w:rPr>
                <w:rFonts w:ascii="Arial" w:eastAsia="Times New Roman" w:hAnsi="Arial" w:cs="Arial"/>
                <w:b/>
                <w:bCs/>
                <w:sz w:val="16"/>
                <w:szCs w:val="14"/>
                <w:u w:val="single"/>
                <w:lang w:val="es-419" w:eastAsia="es-419"/>
              </w:rPr>
            </w:pPr>
            <w:r w:rsidRPr="00A7225F">
              <w:rPr>
                <w:rFonts w:ascii="Arial" w:eastAsia="Times New Roman" w:hAnsi="Arial" w:cs="Arial"/>
                <w:b/>
                <w:bCs/>
                <w:sz w:val="16"/>
                <w:szCs w:val="14"/>
                <w:u w:val="single"/>
                <w:lang w:val="es-419" w:eastAsia="es-419"/>
              </w:rPr>
              <w:t>22.050.385</w:t>
            </w:r>
          </w:p>
        </w:tc>
      </w:tr>
      <w:tr w:rsidR="00C646E0" w:rsidRPr="00565A2C" w14:paraId="6D01E556" w14:textId="77777777" w:rsidTr="638D0890">
        <w:trPr>
          <w:trHeight w:val="419"/>
        </w:trPr>
        <w:tc>
          <w:tcPr>
            <w:tcW w:w="2977" w:type="dxa"/>
            <w:shd w:val="clear" w:color="auto" w:fill="auto"/>
            <w:vAlign w:val="center"/>
            <w:hideMark/>
          </w:tcPr>
          <w:p w14:paraId="1BE6B3BD" w14:textId="7C0779DE" w:rsidR="00C646E0" w:rsidRPr="00A7225F" w:rsidRDefault="638D0890" w:rsidP="638D0890">
            <w:pPr>
              <w:spacing w:after="0" w:line="240" w:lineRule="auto"/>
              <w:rPr>
                <w:rFonts w:ascii="Arial" w:eastAsia="Times New Roman" w:hAnsi="Arial" w:cs="Arial"/>
                <w:b/>
                <w:bCs/>
                <w:sz w:val="14"/>
                <w:szCs w:val="14"/>
                <w:lang w:val="es-419" w:eastAsia="es-419"/>
              </w:rPr>
            </w:pPr>
            <w:r w:rsidRPr="00A7225F">
              <w:rPr>
                <w:rFonts w:ascii="Arial" w:eastAsia="Times New Roman" w:hAnsi="Arial" w:cs="Arial"/>
                <w:b/>
                <w:bCs/>
                <w:sz w:val="14"/>
                <w:szCs w:val="14"/>
                <w:lang w:val="es-419" w:eastAsia="es-419"/>
              </w:rPr>
              <w:t>Total Propiedades, planta y equipo al 31 de marzo de 2019</w:t>
            </w:r>
          </w:p>
        </w:tc>
        <w:tc>
          <w:tcPr>
            <w:tcW w:w="261" w:type="dxa"/>
          </w:tcPr>
          <w:p w14:paraId="3377D711" w14:textId="77777777" w:rsidR="00C646E0" w:rsidRPr="00A7225F" w:rsidRDefault="00C646E0" w:rsidP="00581382">
            <w:pPr>
              <w:spacing w:after="0" w:line="240" w:lineRule="auto"/>
              <w:jc w:val="right"/>
              <w:rPr>
                <w:rFonts w:ascii="Arial" w:eastAsia="Times New Roman" w:hAnsi="Arial" w:cs="Arial"/>
                <w:b/>
                <w:bCs/>
                <w:sz w:val="16"/>
                <w:szCs w:val="16"/>
                <w:u w:val="double"/>
                <w:lang w:val="es-419" w:eastAsia="es-419"/>
              </w:rPr>
            </w:pPr>
          </w:p>
          <w:p w14:paraId="15E00877" w14:textId="696DC6FD" w:rsidR="00C646E0" w:rsidRPr="00A7225F" w:rsidRDefault="00C646E0" w:rsidP="00581382">
            <w:pPr>
              <w:spacing w:after="0" w:line="240" w:lineRule="auto"/>
              <w:jc w:val="right"/>
              <w:rPr>
                <w:rFonts w:ascii="Arial" w:eastAsia="Times New Roman" w:hAnsi="Arial" w:cs="Arial"/>
                <w:b/>
                <w:bCs/>
                <w:sz w:val="16"/>
                <w:szCs w:val="16"/>
                <w:lang w:val="es-419" w:eastAsia="es-419"/>
              </w:rPr>
            </w:pPr>
            <w:r w:rsidRPr="00A7225F">
              <w:rPr>
                <w:rFonts w:ascii="Arial" w:eastAsia="Times New Roman" w:hAnsi="Arial" w:cs="Arial"/>
                <w:b/>
                <w:bCs/>
                <w:sz w:val="16"/>
                <w:szCs w:val="16"/>
                <w:lang w:val="es-419" w:eastAsia="es-419"/>
              </w:rPr>
              <w:t>$</w:t>
            </w:r>
          </w:p>
        </w:tc>
        <w:tc>
          <w:tcPr>
            <w:tcW w:w="1117" w:type="dxa"/>
            <w:shd w:val="clear" w:color="auto" w:fill="auto"/>
            <w:vAlign w:val="center"/>
            <w:hideMark/>
          </w:tcPr>
          <w:p w14:paraId="7C8A1DC4" w14:textId="136581B6" w:rsidR="00C646E0" w:rsidRPr="00A7225F" w:rsidRDefault="00C646E0" w:rsidP="00581382">
            <w:pPr>
              <w:spacing w:after="0" w:line="240" w:lineRule="auto"/>
              <w:jc w:val="right"/>
              <w:rPr>
                <w:rFonts w:ascii="Arial" w:eastAsia="Times New Roman" w:hAnsi="Arial" w:cs="Arial"/>
                <w:b/>
                <w:bCs/>
                <w:sz w:val="16"/>
                <w:szCs w:val="16"/>
                <w:u w:val="double"/>
                <w:lang w:val="es-419" w:eastAsia="es-419"/>
              </w:rPr>
            </w:pPr>
            <w:r w:rsidRPr="00A7225F">
              <w:rPr>
                <w:rFonts w:ascii="Arial" w:eastAsia="Times New Roman" w:hAnsi="Arial" w:cs="Arial"/>
                <w:b/>
                <w:bCs/>
                <w:sz w:val="16"/>
                <w:szCs w:val="16"/>
                <w:u w:val="double"/>
                <w:lang w:val="es-419" w:eastAsia="es-419"/>
              </w:rPr>
              <w:t xml:space="preserve">    180.000</w:t>
            </w:r>
          </w:p>
        </w:tc>
        <w:tc>
          <w:tcPr>
            <w:tcW w:w="1370" w:type="dxa"/>
            <w:shd w:val="clear" w:color="auto" w:fill="auto"/>
            <w:vAlign w:val="center"/>
            <w:hideMark/>
          </w:tcPr>
          <w:p w14:paraId="59A4ECAD" w14:textId="382DCD9A" w:rsidR="00C646E0" w:rsidRPr="00A7225F" w:rsidRDefault="00C646E0" w:rsidP="00581382">
            <w:pPr>
              <w:spacing w:after="0" w:line="240" w:lineRule="auto"/>
              <w:jc w:val="right"/>
              <w:rPr>
                <w:rFonts w:ascii="Arial" w:eastAsia="Times New Roman" w:hAnsi="Arial" w:cs="Arial"/>
                <w:b/>
                <w:bCs/>
                <w:sz w:val="16"/>
                <w:szCs w:val="16"/>
                <w:u w:val="double"/>
                <w:lang w:val="es-419" w:eastAsia="es-419"/>
              </w:rPr>
            </w:pPr>
            <w:r w:rsidRPr="00A7225F">
              <w:rPr>
                <w:rFonts w:ascii="Arial" w:eastAsia="Times New Roman" w:hAnsi="Arial" w:cs="Arial"/>
                <w:b/>
                <w:bCs/>
                <w:sz w:val="16"/>
                <w:szCs w:val="16"/>
                <w:u w:val="double"/>
                <w:lang w:val="es-419" w:eastAsia="es-419"/>
              </w:rPr>
              <w:t xml:space="preserve">    422.441</w:t>
            </w:r>
          </w:p>
        </w:tc>
        <w:tc>
          <w:tcPr>
            <w:tcW w:w="1370" w:type="dxa"/>
            <w:shd w:val="clear" w:color="auto" w:fill="auto"/>
            <w:vAlign w:val="center"/>
            <w:hideMark/>
          </w:tcPr>
          <w:p w14:paraId="27188815" w14:textId="50356669" w:rsidR="00C646E0" w:rsidRPr="00A7225F" w:rsidRDefault="00C646E0" w:rsidP="00581382">
            <w:pPr>
              <w:spacing w:after="0" w:line="240" w:lineRule="auto"/>
              <w:jc w:val="right"/>
              <w:rPr>
                <w:rFonts w:ascii="Arial" w:eastAsia="Times New Roman" w:hAnsi="Arial" w:cs="Arial"/>
                <w:b/>
                <w:bCs/>
                <w:sz w:val="16"/>
                <w:szCs w:val="16"/>
                <w:u w:val="double"/>
                <w:lang w:val="es-419" w:eastAsia="es-419"/>
              </w:rPr>
            </w:pPr>
            <w:r w:rsidRPr="00A7225F">
              <w:rPr>
                <w:rFonts w:ascii="Arial" w:eastAsia="Times New Roman" w:hAnsi="Arial" w:cs="Arial"/>
                <w:b/>
                <w:bCs/>
                <w:sz w:val="16"/>
                <w:szCs w:val="16"/>
                <w:u w:val="double"/>
                <w:lang w:val="es-419" w:eastAsia="es-419"/>
              </w:rPr>
              <w:t xml:space="preserve">   1.551.978</w:t>
            </w:r>
          </w:p>
        </w:tc>
        <w:tc>
          <w:tcPr>
            <w:tcW w:w="1370" w:type="dxa"/>
            <w:shd w:val="clear" w:color="auto" w:fill="auto"/>
            <w:vAlign w:val="center"/>
            <w:hideMark/>
          </w:tcPr>
          <w:p w14:paraId="7329624C" w14:textId="2BA69F57" w:rsidR="00C646E0" w:rsidRPr="00A7225F" w:rsidRDefault="00C646E0" w:rsidP="00581382">
            <w:pPr>
              <w:spacing w:after="0" w:line="240" w:lineRule="auto"/>
              <w:jc w:val="right"/>
              <w:rPr>
                <w:rFonts w:ascii="Arial" w:eastAsia="Times New Roman" w:hAnsi="Arial" w:cs="Arial"/>
                <w:b/>
                <w:bCs/>
                <w:sz w:val="16"/>
                <w:szCs w:val="16"/>
                <w:u w:val="double"/>
                <w:lang w:val="es-419" w:eastAsia="es-419"/>
              </w:rPr>
            </w:pPr>
            <w:r w:rsidRPr="00A7225F">
              <w:rPr>
                <w:rFonts w:ascii="Arial" w:eastAsia="Times New Roman" w:hAnsi="Arial" w:cs="Arial"/>
                <w:b/>
                <w:bCs/>
                <w:sz w:val="16"/>
                <w:szCs w:val="16"/>
                <w:u w:val="double"/>
                <w:lang w:val="es-419" w:eastAsia="es-419"/>
              </w:rPr>
              <w:t xml:space="preserve">                 -</w:t>
            </w:r>
          </w:p>
        </w:tc>
        <w:tc>
          <w:tcPr>
            <w:tcW w:w="1117" w:type="dxa"/>
            <w:shd w:val="clear" w:color="auto" w:fill="auto"/>
            <w:vAlign w:val="center"/>
            <w:hideMark/>
          </w:tcPr>
          <w:p w14:paraId="15ACE131" w14:textId="323B943D" w:rsidR="00C646E0" w:rsidRPr="00A7225F" w:rsidRDefault="00C646E0" w:rsidP="00581382">
            <w:pPr>
              <w:spacing w:after="0" w:line="240" w:lineRule="auto"/>
              <w:jc w:val="right"/>
              <w:rPr>
                <w:rFonts w:ascii="Arial" w:eastAsia="Times New Roman" w:hAnsi="Arial" w:cs="Arial"/>
                <w:b/>
                <w:bCs/>
                <w:sz w:val="16"/>
                <w:szCs w:val="16"/>
                <w:u w:val="double"/>
                <w:lang w:val="es-419" w:eastAsia="es-419"/>
              </w:rPr>
            </w:pPr>
            <w:r w:rsidRPr="00A7225F">
              <w:rPr>
                <w:rFonts w:ascii="Arial" w:eastAsia="Times New Roman" w:hAnsi="Arial" w:cs="Arial"/>
                <w:b/>
                <w:bCs/>
                <w:sz w:val="16"/>
                <w:szCs w:val="16"/>
                <w:u w:val="double"/>
                <w:lang w:val="es-419" w:eastAsia="es-419"/>
              </w:rPr>
              <w:t xml:space="preserve">  7.953.194</w:t>
            </w:r>
          </w:p>
        </w:tc>
        <w:tc>
          <w:tcPr>
            <w:tcW w:w="1416" w:type="dxa"/>
            <w:shd w:val="clear" w:color="auto" w:fill="auto"/>
            <w:vAlign w:val="center"/>
            <w:hideMark/>
          </w:tcPr>
          <w:p w14:paraId="2447D7B7" w14:textId="32B2B483" w:rsidR="00C646E0" w:rsidRPr="00A7225F" w:rsidRDefault="00C646E0" w:rsidP="00581382">
            <w:pPr>
              <w:spacing w:after="0" w:line="240" w:lineRule="auto"/>
              <w:jc w:val="right"/>
              <w:rPr>
                <w:rFonts w:ascii="Arial" w:eastAsia="Times New Roman" w:hAnsi="Arial" w:cs="Arial"/>
                <w:b/>
                <w:bCs/>
                <w:sz w:val="16"/>
                <w:szCs w:val="16"/>
                <w:u w:val="double"/>
                <w:lang w:val="es-419" w:eastAsia="es-419"/>
              </w:rPr>
            </w:pPr>
            <w:r w:rsidRPr="00A7225F">
              <w:rPr>
                <w:rFonts w:ascii="Arial" w:eastAsia="Times New Roman" w:hAnsi="Arial" w:cs="Arial"/>
                <w:b/>
                <w:bCs/>
                <w:sz w:val="16"/>
                <w:szCs w:val="16"/>
                <w:u w:val="double"/>
                <w:lang w:val="es-419" w:eastAsia="es-419"/>
              </w:rPr>
              <w:t xml:space="preserve">   5.343.709</w:t>
            </w:r>
          </w:p>
        </w:tc>
        <w:tc>
          <w:tcPr>
            <w:tcW w:w="1117" w:type="dxa"/>
            <w:shd w:val="clear" w:color="auto" w:fill="auto"/>
            <w:vAlign w:val="center"/>
            <w:hideMark/>
          </w:tcPr>
          <w:p w14:paraId="5DAF6D18" w14:textId="51E66A8E" w:rsidR="00C646E0" w:rsidRPr="00A7225F" w:rsidRDefault="00C646E0" w:rsidP="00581382">
            <w:pPr>
              <w:spacing w:after="0" w:line="240" w:lineRule="auto"/>
              <w:jc w:val="right"/>
              <w:rPr>
                <w:rFonts w:ascii="Arial" w:eastAsia="Times New Roman" w:hAnsi="Arial" w:cs="Arial"/>
                <w:b/>
                <w:bCs/>
                <w:sz w:val="16"/>
                <w:szCs w:val="16"/>
                <w:u w:val="double"/>
                <w:lang w:val="es-419" w:eastAsia="es-419"/>
              </w:rPr>
            </w:pPr>
            <w:r w:rsidRPr="00A7225F">
              <w:rPr>
                <w:rFonts w:ascii="Arial" w:eastAsia="Times New Roman" w:hAnsi="Arial" w:cs="Arial"/>
                <w:b/>
                <w:bCs/>
                <w:sz w:val="16"/>
                <w:szCs w:val="16"/>
                <w:u w:val="double"/>
                <w:lang w:val="es-419" w:eastAsia="es-419"/>
              </w:rPr>
              <w:t xml:space="preserve">  6.029.002</w:t>
            </w:r>
          </w:p>
        </w:tc>
        <w:tc>
          <w:tcPr>
            <w:tcW w:w="1117" w:type="dxa"/>
            <w:shd w:val="clear" w:color="auto" w:fill="auto"/>
            <w:vAlign w:val="center"/>
            <w:hideMark/>
          </w:tcPr>
          <w:p w14:paraId="38713733" w14:textId="74D532D0" w:rsidR="00C646E0" w:rsidRPr="00A7225F" w:rsidRDefault="00C646E0" w:rsidP="00581382">
            <w:pPr>
              <w:spacing w:after="0" w:line="240" w:lineRule="auto"/>
              <w:jc w:val="right"/>
              <w:rPr>
                <w:rFonts w:ascii="Arial" w:eastAsia="Times New Roman" w:hAnsi="Arial" w:cs="Arial"/>
                <w:b/>
                <w:bCs/>
                <w:sz w:val="16"/>
                <w:szCs w:val="16"/>
                <w:u w:val="double"/>
                <w:lang w:val="es-419" w:eastAsia="es-419"/>
              </w:rPr>
            </w:pPr>
            <w:r w:rsidRPr="00A7225F">
              <w:rPr>
                <w:rFonts w:ascii="Arial" w:eastAsia="Times New Roman" w:hAnsi="Arial" w:cs="Arial"/>
                <w:b/>
                <w:bCs/>
                <w:sz w:val="16"/>
                <w:szCs w:val="16"/>
                <w:u w:val="double"/>
                <w:lang w:val="es-419" w:eastAsia="es-419"/>
              </w:rPr>
              <w:t xml:space="preserve">    649.451</w:t>
            </w:r>
          </w:p>
        </w:tc>
        <w:tc>
          <w:tcPr>
            <w:tcW w:w="1117" w:type="dxa"/>
            <w:shd w:val="clear" w:color="auto" w:fill="auto"/>
            <w:vAlign w:val="center"/>
            <w:hideMark/>
          </w:tcPr>
          <w:p w14:paraId="6A5F81C2" w14:textId="77777777" w:rsidR="00C646E0" w:rsidRPr="00A7225F" w:rsidRDefault="00C646E0" w:rsidP="00581382">
            <w:pPr>
              <w:spacing w:after="0" w:line="240" w:lineRule="auto"/>
              <w:jc w:val="right"/>
              <w:rPr>
                <w:rFonts w:ascii="Arial" w:eastAsia="Times New Roman" w:hAnsi="Arial" w:cs="Arial"/>
                <w:b/>
                <w:bCs/>
                <w:sz w:val="16"/>
                <w:szCs w:val="16"/>
                <w:u w:val="double"/>
                <w:lang w:val="es-419" w:eastAsia="es-419"/>
              </w:rPr>
            </w:pPr>
            <w:r w:rsidRPr="00A7225F">
              <w:rPr>
                <w:rFonts w:ascii="Arial" w:eastAsia="Times New Roman" w:hAnsi="Arial" w:cs="Arial"/>
                <w:b/>
                <w:bCs/>
                <w:sz w:val="16"/>
                <w:szCs w:val="16"/>
                <w:u w:val="double"/>
                <w:lang w:val="es-419" w:eastAsia="es-419"/>
              </w:rPr>
              <w:t>22.129.774</w:t>
            </w:r>
          </w:p>
        </w:tc>
      </w:tr>
    </w:tbl>
    <w:p w14:paraId="00B1705E" w14:textId="77777777" w:rsidR="00C8002D" w:rsidRPr="00565A2C" w:rsidRDefault="00C8002D" w:rsidP="00DB342A">
      <w:pPr>
        <w:spacing w:before="18" w:after="0" w:line="240" w:lineRule="auto"/>
        <w:rPr>
          <w:rFonts w:ascii="Arial" w:eastAsia="Arial" w:hAnsi="Arial" w:cs="Arial"/>
          <w:b/>
          <w:spacing w:val="-1"/>
          <w:sz w:val="20"/>
          <w:szCs w:val="20"/>
          <w:u w:val="double"/>
        </w:rPr>
      </w:pPr>
    </w:p>
    <w:p w14:paraId="261AC6F8" w14:textId="77777777" w:rsidR="000740E8" w:rsidRPr="00565A2C" w:rsidRDefault="000740E8" w:rsidP="00DB342A">
      <w:pPr>
        <w:spacing w:before="18" w:after="0" w:line="240" w:lineRule="auto"/>
        <w:rPr>
          <w:rFonts w:ascii="Arial" w:eastAsia="Arial" w:hAnsi="Arial" w:cs="Arial"/>
          <w:b/>
          <w:spacing w:val="-1"/>
          <w:sz w:val="20"/>
          <w:szCs w:val="20"/>
        </w:rPr>
      </w:pPr>
    </w:p>
    <w:p w14:paraId="6C4FCFEA" w14:textId="1C51E334" w:rsidR="00C646E0" w:rsidRDefault="00C646E0">
      <w:pPr>
        <w:rPr>
          <w:rFonts w:ascii="Arial" w:eastAsia="Arial" w:hAnsi="Arial" w:cs="Arial"/>
          <w:b/>
          <w:spacing w:val="-1"/>
          <w:sz w:val="20"/>
          <w:szCs w:val="20"/>
        </w:rPr>
      </w:pPr>
      <w:r>
        <w:rPr>
          <w:rFonts w:ascii="Arial" w:eastAsia="Arial" w:hAnsi="Arial" w:cs="Arial"/>
          <w:b/>
          <w:spacing w:val="-1"/>
          <w:sz w:val="20"/>
          <w:szCs w:val="20"/>
        </w:rPr>
        <w:br w:type="page"/>
      </w:r>
    </w:p>
    <w:p w14:paraId="0C85F6DE" w14:textId="77777777" w:rsidR="000740E8" w:rsidRPr="00565A2C" w:rsidRDefault="000740E8" w:rsidP="00DB342A">
      <w:pPr>
        <w:spacing w:before="18" w:after="0" w:line="240" w:lineRule="auto"/>
        <w:rPr>
          <w:rFonts w:ascii="Arial" w:eastAsia="Arial" w:hAnsi="Arial" w:cs="Arial"/>
          <w:b/>
          <w:spacing w:val="-1"/>
          <w:sz w:val="20"/>
          <w:szCs w:val="20"/>
        </w:rPr>
      </w:pPr>
    </w:p>
    <w:p w14:paraId="4CE82A36" w14:textId="77777777" w:rsidR="000740E8" w:rsidRPr="00565A2C" w:rsidRDefault="000740E8" w:rsidP="00DB342A">
      <w:pPr>
        <w:spacing w:before="18" w:after="0" w:line="240" w:lineRule="auto"/>
        <w:rPr>
          <w:rFonts w:ascii="Arial" w:eastAsia="Arial" w:hAnsi="Arial" w:cs="Arial"/>
          <w:b/>
          <w:spacing w:val="-1"/>
          <w:sz w:val="20"/>
          <w:szCs w:val="20"/>
        </w:rPr>
      </w:pPr>
    </w:p>
    <w:tbl>
      <w:tblPr>
        <w:tblW w:w="13653" w:type="dxa"/>
        <w:tblCellMar>
          <w:left w:w="70" w:type="dxa"/>
          <w:right w:w="70" w:type="dxa"/>
        </w:tblCellMar>
        <w:tblLook w:val="04A0" w:firstRow="1" w:lastRow="0" w:firstColumn="1" w:lastColumn="0" w:noHBand="0" w:noVBand="1"/>
      </w:tblPr>
      <w:tblGrid>
        <w:gridCol w:w="3530"/>
        <w:gridCol w:w="272"/>
        <w:gridCol w:w="1103"/>
        <w:gridCol w:w="1355"/>
        <w:gridCol w:w="1355"/>
        <w:gridCol w:w="1178"/>
        <w:gridCol w:w="1401"/>
        <w:gridCol w:w="1178"/>
        <w:gridCol w:w="1103"/>
        <w:gridCol w:w="1178"/>
      </w:tblGrid>
      <w:tr w:rsidR="00C646E0" w:rsidRPr="00912CE3" w14:paraId="2B7E2538" w14:textId="77777777" w:rsidTr="00C646E0">
        <w:trPr>
          <w:trHeight w:val="781"/>
        </w:trPr>
        <w:tc>
          <w:tcPr>
            <w:tcW w:w="3530" w:type="dxa"/>
            <w:tcBorders>
              <w:top w:val="nil"/>
              <w:left w:val="nil"/>
              <w:right w:val="nil"/>
            </w:tcBorders>
            <w:shd w:val="clear" w:color="auto" w:fill="auto"/>
            <w:vAlign w:val="center"/>
            <w:hideMark/>
          </w:tcPr>
          <w:p w14:paraId="050881C5" w14:textId="77777777" w:rsidR="00C646E0" w:rsidRPr="00912CE3" w:rsidRDefault="00C646E0" w:rsidP="00611911">
            <w:pPr>
              <w:spacing w:after="0" w:line="240" w:lineRule="auto"/>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 </w:t>
            </w:r>
          </w:p>
        </w:tc>
        <w:tc>
          <w:tcPr>
            <w:tcW w:w="272" w:type="dxa"/>
            <w:tcBorders>
              <w:top w:val="nil"/>
              <w:left w:val="nil"/>
              <w:right w:val="nil"/>
            </w:tcBorders>
          </w:tcPr>
          <w:p w14:paraId="5A3DC608" w14:textId="77777777" w:rsidR="00C646E0" w:rsidRPr="00912CE3" w:rsidRDefault="00C646E0" w:rsidP="00611911">
            <w:pPr>
              <w:spacing w:after="0" w:line="240" w:lineRule="auto"/>
              <w:jc w:val="center"/>
              <w:rPr>
                <w:rFonts w:ascii="Arial" w:eastAsia="Times New Roman" w:hAnsi="Arial" w:cs="Arial"/>
                <w:b/>
                <w:bCs/>
                <w:sz w:val="16"/>
                <w:szCs w:val="16"/>
                <w:lang w:val="es-419" w:eastAsia="es-419"/>
              </w:rPr>
            </w:pPr>
          </w:p>
        </w:tc>
        <w:tc>
          <w:tcPr>
            <w:tcW w:w="1103" w:type="dxa"/>
            <w:tcBorders>
              <w:top w:val="nil"/>
              <w:left w:val="nil"/>
              <w:right w:val="nil"/>
            </w:tcBorders>
            <w:shd w:val="clear" w:color="auto" w:fill="auto"/>
            <w:vAlign w:val="center"/>
            <w:hideMark/>
          </w:tcPr>
          <w:p w14:paraId="32670DA7" w14:textId="7FE0482C" w:rsidR="00C646E0" w:rsidRPr="00912CE3" w:rsidRDefault="00C646E0" w:rsidP="00611911">
            <w:pPr>
              <w:spacing w:after="0" w:line="240" w:lineRule="auto"/>
              <w:jc w:val="center"/>
              <w:rPr>
                <w:rFonts w:ascii="Arial" w:eastAsia="Times New Roman" w:hAnsi="Arial" w:cs="Arial"/>
                <w:b/>
                <w:bCs/>
                <w:sz w:val="16"/>
                <w:szCs w:val="16"/>
                <w:lang w:val="es-419" w:eastAsia="es-419"/>
              </w:rPr>
            </w:pPr>
            <w:r w:rsidRPr="00912CE3">
              <w:rPr>
                <w:rFonts w:ascii="Arial" w:eastAsia="Times New Roman" w:hAnsi="Arial" w:cs="Arial"/>
                <w:b/>
                <w:bCs/>
                <w:sz w:val="16"/>
                <w:szCs w:val="16"/>
                <w:lang w:val="es-419" w:eastAsia="es-419"/>
              </w:rPr>
              <w:t xml:space="preserve"> Terrenos </w:t>
            </w:r>
          </w:p>
        </w:tc>
        <w:tc>
          <w:tcPr>
            <w:tcW w:w="1355" w:type="dxa"/>
            <w:tcBorders>
              <w:top w:val="nil"/>
              <w:left w:val="nil"/>
              <w:right w:val="nil"/>
            </w:tcBorders>
            <w:shd w:val="clear" w:color="auto" w:fill="auto"/>
            <w:vAlign w:val="center"/>
            <w:hideMark/>
          </w:tcPr>
          <w:p w14:paraId="36838427" w14:textId="77777777" w:rsidR="00C646E0" w:rsidRPr="00912CE3" w:rsidRDefault="00C646E0" w:rsidP="00611911">
            <w:pPr>
              <w:spacing w:after="0" w:line="240" w:lineRule="auto"/>
              <w:jc w:val="center"/>
              <w:rPr>
                <w:rFonts w:ascii="Arial" w:eastAsia="Times New Roman" w:hAnsi="Arial" w:cs="Arial"/>
                <w:b/>
                <w:bCs/>
                <w:sz w:val="16"/>
                <w:szCs w:val="16"/>
                <w:lang w:val="es-419" w:eastAsia="es-419"/>
              </w:rPr>
            </w:pPr>
            <w:r w:rsidRPr="00912CE3">
              <w:rPr>
                <w:rFonts w:ascii="Arial" w:eastAsia="Times New Roman" w:hAnsi="Arial" w:cs="Arial"/>
                <w:b/>
                <w:bCs/>
                <w:sz w:val="16"/>
                <w:szCs w:val="16"/>
                <w:lang w:val="es-419" w:eastAsia="es-419"/>
              </w:rPr>
              <w:t xml:space="preserve"> Construcciones en curso, equipos en montaje y tránsito </w:t>
            </w:r>
          </w:p>
        </w:tc>
        <w:tc>
          <w:tcPr>
            <w:tcW w:w="1355" w:type="dxa"/>
            <w:tcBorders>
              <w:top w:val="nil"/>
              <w:left w:val="nil"/>
              <w:right w:val="nil"/>
            </w:tcBorders>
            <w:shd w:val="clear" w:color="auto" w:fill="auto"/>
            <w:vAlign w:val="center"/>
            <w:hideMark/>
          </w:tcPr>
          <w:p w14:paraId="19172B1C" w14:textId="77777777" w:rsidR="00C646E0" w:rsidRPr="00912CE3" w:rsidRDefault="00C646E0" w:rsidP="00611911">
            <w:pPr>
              <w:spacing w:after="0" w:line="240" w:lineRule="auto"/>
              <w:jc w:val="center"/>
              <w:rPr>
                <w:rFonts w:ascii="Arial" w:eastAsia="Times New Roman" w:hAnsi="Arial" w:cs="Arial"/>
                <w:b/>
                <w:bCs/>
                <w:sz w:val="16"/>
                <w:szCs w:val="16"/>
                <w:lang w:val="es-419" w:eastAsia="es-419"/>
              </w:rPr>
            </w:pPr>
            <w:r w:rsidRPr="00912CE3">
              <w:rPr>
                <w:rFonts w:ascii="Arial" w:eastAsia="Times New Roman" w:hAnsi="Arial" w:cs="Arial"/>
                <w:b/>
                <w:bCs/>
                <w:sz w:val="16"/>
                <w:szCs w:val="16"/>
                <w:lang w:val="es-419" w:eastAsia="es-419"/>
              </w:rPr>
              <w:t xml:space="preserve"> Construcciones y edificaciones </w:t>
            </w:r>
          </w:p>
        </w:tc>
        <w:tc>
          <w:tcPr>
            <w:tcW w:w="1178" w:type="dxa"/>
            <w:tcBorders>
              <w:top w:val="nil"/>
              <w:left w:val="nil"/>
              <w:right w:val="nil"/>
            </w:tcBorders>
            <w:shd w:val="clear" w:color="auto" w:fill="auto"/>
            <w:vAlign w:val="center"/>
            <w:hideMark/>
          </w:tcPr>
          <w:p w14:paraId="28DD815A" w14:textId="77777777" w:rsidR="00C646E0" w:rsidRPr="00912CE3" w:rsidRDefault="00C646E0" w:rsidP="00611911">
            <w:pPr>
              <w:spacing w:after="0" w:line="240" w:lineRule="auto"/>
              <w:jc w:val="center"/>
              <w:rPr>
                <w:rFonts w:ascii="Arial" w:eastAsia="Times New Roman" w:hAnsi="Arial" w:cs="Arial"/>
                <w:b/>
                <w:bCs/>
                <w:sz w:val="16"/>
                <w:szCs w:val="16"/>
                <w:lang w:val="es-419" w:eastAsia="es-419"/>
              </w:rPr>
            </w:pPr>
            <w:r w:rsidRPr="00912CE3">
              <w:rPr>
                <w:rFonts w:ascii="Arial" w:eastAsia="Times New Roman" w:hAnsi="Arial" w:cs="Arial"/>
                <w:b/>
                <w:bCs/>
                <w:sz w:val="16"/>
                <w:szCs w:val="16"/>
                <w:lang w:val="es-419" w:eastAsia="es-419"/>
              </w:rPr>
              <w:t xml:space="preserve"> Maquinaria y equipo de producción </w:t>
            </w:r>
          </w:p>
        </w:tc>
        <w:tc>
          <w:tcPr>
            <w:tcW w:w="1401" w:type="dxa"/>
            <w:tcBorders>
              <w:top w:val="nil"/>
              <w:left w:val="nil"/>
              <w:right w:val="nil"/>
            </w:tcBorders>
            <w:shd w:val="clear" w:color="auto" w:fill="auto"/>
            <w:vAlign w:val="center"/>
            <w:hideMark/>
          </w:tcPr>
          <w:p w14:paraId="54B82BAA" w14:textId="77777777" w:rsidR="00C646E0" w:rsidRPr="00912CE3" w:rsidRDefault="00C646E0" w:rsidP="00611911">
            <w:pPr>
              <w:spacing w:after="0" w:line="240" w:lineRule="auto"/>
              <w:jc w:val="center"/>
              <w:rPr>
                <w:rFonts w:ascii="Arial" w:eastAsia="Times New Roman" w:hAnsi="Arial" w:cs="Arial"/>
                <w:b/>
                <w:bCs/>
                <w:sz w:val="16"/>
                <w:szCs w:val="16"/>
                <w:lang w:val="es-419" w:eastAsia="es-419"/>
              </w:rPr>
            </w:pPr>
            <w:r w:rsidRPr="00912CE3">
              <w:rPr>
                <w:rFonts w:ascii="Arial" w:eastAsia="Times New Roman" w:hAnsi="Arial" w:cs="Arial"/>
                <w:b/>
                <w:bCs/>
                <w:sz w:val="16"/>
                <w:szCs w:val="16"/>
                <w:lang w:val="es-419" w:eastAsia="es-419"/>
              </w:rPr>
              <w:t xml:space="preserve"> Muebles y equipos de oficina, cómputo y comunicaciones </w:t>
            </w:r>
          </w:p>
        </w:tc>
        <w:tc>
          <w:tcPr>
            <w:tcW w:w="1178" w:type="dxa"/>
            <w:tcBorders>
              <w:top w:val="nil"/>
              <w:left w:val="nil"/>
              <w:right w:val="nil"/>
            </w:tcBorders>
            <w:shd w:val="clear" w:color="auto" w:fill="auto"/>
            <w:vAlign w:val="center"/>
            <w:hideMark/>
          </w:tcPr>
          <w:p w14:paraId="3DD6B9EC" w14:textId="77777777" w:rsidR="00C646E0" w:rsidRPr="00912CE3" w:rsidRDefault="00C646E0" w:rsidP="00611911">
            <w:pPr>
              <w:spacing w:after="0" w:line="240" w:lineRule="auto"/>
              <w:jc w:val="center"/>
              <w:rPr>
                <w:rFonts w:ascii="Arial" w:eastAsia="Times New Roman" w:hAnsi="Arial" w:cs="Arial"/>
                <w:b/>
                <w:bCs/>
                <w:sz w:val="16"/>
                <w:szCs w:val="16"/>
                <w:lang w:val="es-419" w:eastAsia="es-419"/>
              </w:rPr>
            </w:pPr>
            <w:r w:rsidRPr="00912CE3">
              <w:rPr>
                <w:rFonts w:ascii="Arial" w:eastAsia="Times New Roman" w:hAnsi="Arial" w:cs="Arial"/>
                <w:b/>
                <w:bCs/>
                <w:sz w:val="16"/>
                <w:szCs w:val="16"/>
                <w:lang w:val="es-419" w:eastAsia="es-419"/>
              </w:rPr>
              <w:t xml:space="preserve"> Equipo de transporte terrestre </w:t>
            </w:r>
          </w:p>
        </w:tc>
        <w:tc>
          <w:tcPr>
            <w:tcW w:w="1103" w:type="dxa"/>
            <w:tcBorders>
              <w:top w:val="nil"/>
              <w:left w:val="nil"/>
              <w:right w:val="nil"/>
            </w:tcBorders>
            <w:shd w:val="clear" w:color="auto" w:fill="auto"/>
            <w:vAlign w:val="center"/>
            <w:hideMark/>
          </w:tcPr>
          <w:p w14:paraId="125F5027" w14:textId="77777777" w:rsidR="00C646E0" w:rsidRPr="00912CE3" w:rsidRDefault="00C646E0" w:rsidP="00611911">
            <w:pPr>
              <w:spacing w:after="0" w:line="240" w:lineRule="auto"/>
              <w:jc w:val="center"/>
              <w:rPr>
                <w:rFonts w:ascii="Arial" w:eastAsia="Times New Roman" w:hAnsi="Arial" w:cs="Arial"/>
                <w:b/>
                <w:bCs/>
                <w:sz w:val="16"/>
                <w:szCs w:val="16"/>
                <w:lang w:val="es-419" w:eastAsia="es-419"/>
              </w:rPr>
            </w:pPr>
            <w:r w:rsidRPr="00912CE3">
              <w:rPr>
                <w:rFonts w:ascii="Arial" w:eastAsia="Times New Roman" w:hAnsi="Arial" w:cs="Arial"/>
                <w:b/>
                <w:bCs/>
                <w:sz w:val="16"/>
                <w:szCs w:val="16"/>
                <w:lang w:val="es-419" w:eastAsia="es-419"/>
              </w:rPr>
              <w:t xml:space="preserve"> Anticipos </w:t>
            </w:r>
          </w:p>
        </w:tc>
        <w:tc>
          <w:tcPr>
            <w:tcW w:w="1178" w:type="dxa"/>
            <w:tcBorders>
              <w:top w:val="nil"/>
              <w:left w:val="nil"/>
              <w:right w:val="nil"/>
            </w:tcBorders>
            <w:shd w:val="clear" w:color="auto" w:fill="auto"/>
            <w:vAlign w:val="center"/>
            <w:hideMark/>
          </w:tcPr>
          <w:p w14:paraId="6D92957F" w14:textId="77777777" w:rsidR="00C646E0" w:rsidRPr="00912CE3" w:rsidRDefault="00C646E0" w:rsidP="00611911">
            <w:pPr>
              <w:spacing w:after="0" w:line="240" w:lineRule="auto"/>
              <w:jc w:val="center"/>
              <w:rPr>
                <w:rFonts w:ascii="Arial" w:eastAsia="Times New Roman" w:hAnsi="Arial" w:cs="Arial"/>
                <w:b/>
                <w:bCs/>
                <w:sz w:val="16"/>
                <w:szCs w:val="16"/>
                <w:lang w:val="es-419" w:eastAsia="es-419"/>
              </w:rPr>
            </w:pPr>
            <w:r w:rsidRPr="00912CE3">
              <w:rPr>
                <w:rFonts w:ascii="Arial" w:eastAsia="Times New Roman" w:hAnsi="Arial" w:cs="Arial"/>
                <w:b/>
                <w:bCs/>
                <w:sz w:val="16"/>
                <w:szCs w:val="16"/>
                <w:lang w:val="es-419" w:eastAsia="es-419"/>
              </w:rPr>
              <w:t xml:space="preserve"> Total </w:t>
            </w:r>
          </w:p>
        </w:tc>
      </w:tr>
      <w:tr w:rsidR="00C646E0" w:rsidRPr="00912CE3" w14:paraId="3DDA2AF8" w14:textId="77777777" w:rsidTr="00C646E0">
        <w:trPr>
          <w:trHeight w:val="224"/>
        </w:trPr>
        <w:tc>
          <w:tcPr>
            <w:tcW w:w="3530" w:type="dxa"/>
            <w:tcBorders>
              <w:top w:val="nil"/>
              <w:left w:val="nil"/>
              <w:right w:val="nil"/>
            </w:tcBorders>
            <w:shd w:val="clear" w:color="auto" w:fill="auto"/>
            <w:vAlign w:val="center"/>
            <w:hideMark/>
          </w:tcPr>
          <w:p w14:paraId="2166A764" w14:textId="77777777" w:rsidR="00C646E0" w:rsidRPr="00912CE3" w:rsidRDefault="00C646E0" w:rsidP="00611911">
            <w:pPr>
              <w:spacing w:after="0" w:line="240" w:lineRule="auto"/>
              <w:rPr>
                <w:rFonts w:ascii="Arial" w:eastAsia="Times New Roman" w:hAnsi="Arial" w:cs="Arial"/>
                <w:b/>
                <w:bCs/>
                <w:sz w:val="16"/>
                <w:szCs w:val="16"/>
                <w:lang w:val="es-419" w:eastAsia="es-419"/>
              </w:rPr>
            </w:pPr>
            <w:r w:rsidRPr="00912CE3">
              <w:rPr>
                <w:rFonts w:ascii="Arial" w:eastAsia="Times New Roman" w:hAnsi="Arial" w:cs="Arial"/>
                <w:b/>
                <w:bCs/>
                <w:sz w:val="16"/>
                <w:szCs w:val="16"/>
                <w:lang w:val="es-419" w:eastAsia="es-419"/>
              </w:rPr>
              <w:t xml:space="preserve"> 1° de enero de 2017</w:t>
            </w:r>
          </w:p>
        </w:tc>
        <w:tc>
          <w:tcPr>
            <w:tcW w:w="272" w:type="dxa"/>
            <w:tcBorders>
              <w:top w:val="nil"/>
              <w:left w:val="nil"/>
              <w:right w:val="nil"/>
            </w:tcBorders>
          </w:tcPr>
          <w:p w14:paraId="347B05E8" w14:textId="1E8062F5" w:rsidR="00C646E0" w:rsidRPr="00912CE3" w:rsidRDefault="00C646E0" w:rsidP="00611911">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w:t>
            </w:r>
          </w:p>
        </w:tc>
        <w:tc>
          <w:tcPr>
            <w:tcW w:w="1103" w:type="dxa"/>
            <w:tcBorders>
              <w:top w:val="nil"/>
              <w:left w:val="nil"/>
              <w:right w:val="nil"/>
            </w:tcBorders>
            <w:shd w:val="clear" w:color="auto" w:fill="auto"/>
            <w:vAlign w:val="center"/>
            <w:hideMark/>
          </w:tcPr>
          <w:p w14:paraId="7A307D31" w14:textId="0EE2F91A" w:rsidR="00C646E0" w:rsidRPr="00912CE3" w:rsidRDefault="00C646E0" w:rsidP="00611911">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180.000</w:t>
            </w:r>
          </w:p>
        </w:tc>
        <w:tc>
          <w:tcPr>
            <w:tcW w:w="1355" w:type="dxa"/>
            <w:tcBorders>
              <w:top w:val="nil"/>
              <w:left w:val="nil"/>
              <w:right w:val="nil"/>
            </w:tcBorders>
            <w:shd w:val="clear" w:color="auto" w:fill="auto"/>
            <w:vAlign w:val="center"/>
            <w:hideMark/>
          </w:tcPr>
          <w:p w14:paraId="313FC726" w14:textId="77777777" w:rsidR="00C646E0" w:rsidRPr="00912CE3" w:rsidRDefault="00C646E0" w:rsidP="00611911">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 </w:t>
            </w:r>
          </w:p>
        </w:tc>
        <w:tc>
          <w:tcPr>
            <w:tcW w:w="1355" w:type="dxa"/>
            <w:tcBorders>
              <w:top w:val="nil"/>
              <w:left w:val="nil"/>
              <w:right w:val="nil"/>
            </w:tcBorders>
            <w:shd w:val="clear" w:color="auto" w:fill="auto"/>
            <w:vAlign w:val="center"/>
            <w:hideMark/>
          </w:tcPr>
          <w:p w14:paraId="69B09E90" w14:textId="77777777" w:rsidR="00C646E0" w:rsidRPr="00912CE3" w:rsidRDefault="00C646E0" w:rsidP="00611911">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2.987.969</w:t>
            </w:r>
          </w:p>
        </w:tc>
        <w:tc>
          <w:tcPr>
            <w:tcW w:w="1178" w:type="dxa"/>
            <w:tcBorders>
              <w:top w:val="nil"/>
              <w:left w:val="nil"/>
              <w:right w:val="nil"/>
            </w:tcBorders>
            <w:shd w:val="clear" w:color="auto" w:fill="auto"/>
            <w:vAlign w:val="center"/>
            <w:hideMark/>
          </w:tcPr>
          <w:p w14:paraId="37BFE323" w14:textId="77777777" w:rsidR="00C646E0" w:rsidRPr="00912CE3" w:rsidRDefault="00C646E0" w:rsidP="00611911">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12.047.756</w:t>
            </w:r>
          </w:p>
        </w:tc>
        <w:tc>
          <w:tcPr>
            <w:tcW w:w="1401" w:type="dxa"/>
            <w:tcBorders>
              <w:top w:val="nil"/>
              <w:left w:val="nil"/>
              <w:right w:val="nil"/>
            </w:tcBorders>
            <w:shd w:val="clear" w:color="auto" w:fill="auto"/>
            <w:vAlign w:val="center"/>
            <w:hideMark/>
          </w:tcPr>
          <w:p w14:paraId="577993F9" w14:textId="77777777" w:rsidR="00C646E0" w:rsidRPr="00912CE3" w:rsidRDefault="00C646E0" w:rsidP="00611911">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10.892.637</w:t>
            </w:r>
          </w:p>
        </w:tc>
        <w:tc>
          <w:tcPr>
            <w:tcW w:w="1178" w:type="dxa"/>
            <w:tcBorders>
              <w:top w:val="nil"/>
              <w:left w:val="nil"/>
              <w:right w:val="nil"/>
            </w:tcBorders>
            <w:shd w:val="clear" w:color="auto" w:fill="auto"/>
            <w:vAlign w:val="center"/>
            <w:hideMark/>
          </w:tcPr>
          <w:p w14:paraId="0E6E80EB" w14:textId="77777777" w:rsidR="00C646E0" w:rsidRPr="00912CE3" w:rsidRDefault="00C646E0" w:rsidP="00611911">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15.371.974</w:t>
            </w:r>
          </w:p>
        </w:tc>
        <w:tc>
          <w:tcPr>
            <w:tcW w:w="1103" w:type="dxa"/>
            <w:tcBorders>
              <w:top w:val="nil"/>
              <w:left w:val="nil"/>
              <w:right w:val="nil"/>
            </w:tcBorders>
            <w:shd w:val="clear" w:color="auto" w:fill="auto"/>
            <w:vAlign w:val="center"/>
            <w:hideMark/>
          </w:tcPr>
          <w:p w14:paraId="15E3B63B" w14:textId="77777777" w:rsidR="00C646E0" w:rsidRPr="00912CE3" w:rsidRDefault="00C646E0" w:rsidP="00611911">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 </w:t>
            </w:r>
          </w:p>
        </w:tc>
        <w:tc>
          <w:tcPr>
            <w:tcW w:w="1178" w:type="dxa"/>
            <w:tcBorders>
              <w:top w:val="nil"/>
              <w:left w:val="nil"/>
              <w:right w:val="nil"/>
            </w:tcBorders>
            <w:shd w:val="clear" w:color="auto" w:fill="auto"/>
            <w:vAlign w:val="center"/>
            <w:hideMark/>
          </w:tcPr>
          <w:p w14:paraId="5BD2B798" w14:textId="77777777" w:rsidR="00C646E0" w:rsidRPr="00912CE3" w:rsidRDefault="00C646E0" w:rsidP="00611911">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41.480.336</w:t>
            </w:r>
          </w:p>
        </w:tc>
      </w:tr>
      <w:tr w:rsidR="00C646E0" w:rsidRPr="00912CE3" w14:paraId="5D390290" w14:textId="77777777" w:rsidTr="00C646E0">
        <w:trPr>
          <w:trHeight w:val="224"/>
        </w:trPr>
        <w:tc>
          <w:tcPr>
            <w:tcW w:w="3530" w:type="dxa"/>
            <w:tcBorders>
              <w:top w:val="nil"/>
              <w:left w:val="nil"/>
              <w:right w:val="nil"/>
            </w:tcBorders>
            <w:shd w:val="clear" w:color="auto" w:fill="auto"/>
            <w:vAlign w:val="center"/>
            <w:hideMark/>
          </w:tcPr>
          <w:p w14:paraId="75AF4362" w14:textId="77777777" w:rsidR="00C646E0" w:rsidRPr="00912CE3" w:rsidRDefault="00C646E0" w:rsidP="00611911">
            <w:pPr>
              <w:spacing w:after="0" w:line="240" w:lineRule="auto"/>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 xml:space="preserve"> Adiciones </w:t>
            </w:r>
          </w:p>
        </w:tc>
        <w:tc>
          <w:tcPr>
            <w:tcW w:w="272" w:type="dxa"/>
            <w:tcBorders>
              <w:top w:val="nil"/>
              <w:left w:val="nil"/>
              <w:right w:val="nil"/>
            </w:tcBorders>
          </w:tcPr>
          <w:p w14:paraId="4B5F74DF" w14:textId="3E6118C9" w:rsidR="00C646E0" w:rsidRPr="00912CE3" w:rsidRDefault="00C646E0" w:rsidP="00611911">
            <w:pPr>
              <w:spacing w:after="0" w:line="240" w:lineRule="auto"/>
              <w:jc w:val="right"/>
              <w:rPr>
                <w:rFonts w:ascii="Arial" w:eastAsia="Times New Roman" w:hAnsi="Arial" w:cs="Arial"/>
                <w:sz w:val="16"/>
                <w:szCs w:val="16"/>
                <w:lang w:val="es-419" w:eastAsia="es-419"/>
              </w:rPr>
            </w:pPr>
          </w:p>
        </w:tc>
        <w:tc>
          <w:tcPr>
            <w:tcW w:w="1103" w:type="dxa"/>
            <w:tcBorders>
              <w:top w:val="nil"/>
              <w:left w:val="nil"/>
              <w:right w:val="nil"/>
            </w:tcBorders>
            <w:shd w:val="clear" w:color="auto" w:fill="auto"/>
            <w:vAlign w:val="center"/>
            <w:hideMark/>
          </w:tcPr>
          <w:p w14:paraId="5FB8F7E4" w14:textId="6E9E563E" w:rsidR="00C646E0" w:rsidRPr="00912CE3" w:rsidRDefault="00C646E0" w:rsidP="00611911">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 </w:t>
            </w:r>
          </w:p>
        </w:tc>
        <w:tc>
          <w:tcPr>
            <w:tcW w:w="1355" w:type="dxa"/>
            <w:tcBorders>
              <w:top w:val="nil"/>
              <w:left w:val="nil"/>
              <w:right w:val="nil"/>
            </w:tcBorders>
            <w:shd w:val="clear" w:color="auto" w:fill="auto"/>
            <w:vAlign w:val="center"/>
            <w:hideMark/>
          </w:tcPr>
          <w:p w14:paraId="560AD83E" w14:textId="77777777" w:rsidR="00C646E0" w:rsidRPr="00912CE3" w:rsidRDefault="00C646E0" w:rsidP="00611911">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372.510</w:t>
            </w:r>
          </w:p>
        </w:tc>
        <w:tc>
          <w:tcPr>
            <w:tcW w:w="1355" w:type="dxa"/>
            <w:tcBorders>
              <w:top w:val="nil"/>
              <w:left w:val="nil"/>
              <w:right w:val="nil"/>
            </w:tcBorders>
            <w:shd w:val="clear" w:color="auto" w:fill="auto"/>
            <w:vAlign w:val="center"/>
            <w:hideMark/>
          </w:tcPr>
          <w:p w14:paraId="7592F545" w14:textId="77777777" w:rsidR="00C646E0" w:rsidRPr="00912CE3" w:rsidRDefault="00C646E0" w:rsidP="00611911">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3.055.382</w:t>
            </w:r>
          </w:p>
        </w:tc>
        <w:tc>
          <w:tcPr>
            <w:tcW w:w="1178" w:type="dxa"/>
            <w:tcBorders>
              <w:top w:val="nil"/>
              <w:left w:val="nil"/>
              <w:right w:val="nil"/>
            </w:tcBorders>
            <w:shd w:val="clear" w:color="auto" w:fill="auto"/>
            <w:vAlign w:val="center"/>
            <w:hideMark/>
          </w:tcPr>
          <w:p w14:paraId="21D85486" w14:textId="77777777" w:rsidR="00C646E0" w:rsidRPr="00912CE3" w:rsidRDefault="00C646E0" w:rsidP="00611911">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1.384.132</w:t>
            </w:r>
          </w:p>
        </w:tc>
        <w:tc>
          <w:tcPr>
            <w:tcW w:w="1401" w:type="dxa"/>
            <w:tcBorders>
              <w:top w:val="nil"/>
              <w:left w:val="nil"/>
              <w:right w:val="nil"/>
            </w:tcBorders>
            <w:shd w:val="clear" w:color="auto" w:fill="auto"/>
            <w:vAlign w:val="center"/>
            <w:hideMark/>
          </w:tcPr>
          <w:p w14:paraId="032F6749" w14:textId="77777777" w:rsidR="00C646E0" w:rsidRPr="00912CE3" w:rsidRDefault="00C646E0" w:rsidP="00611911">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2.331.756</w:t>
            </w:r>
          </w:p>
        </w:tc>
        <w:tc>
          <w:tcPr>
            <w:tcW w:w="1178" w:type="dxa"/>
            <w:tcBorders>
              <w:top w:val="nil"/>
              <w:left w:val="nil"/>
              <w:right w:val="nil"/>
            </w:tcBorders>
            <w:shd w:val="clear" w:color="auto" w:fill="auto"/>
            <w:vAlign w:val="center"/>
            <w:hideMark/>
          </w:tcPr>
          <w:p w14:paraId="4A9A9CB4" w14:textId="77777777" w:rsidR="00C646E0" w:rsidRPr="00912CE3" w:rsidRDefault="00C646E0" w:rsidP="00611911">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1.485.958</w:t>
            </w:r>
          </w:p>
        </w:tc>
        <w:tc>
          <w:tcPr>
            <w:tcW w:w="1103" w:type="dxa"/>
            <w:tcBorders>
              <w:top w:val="nil"/>
              <w:left w:val="nil"/>
              <w:right w:val="nil"/>
            </w:tcBorders>
            <w:shd w:val="clear" w:color="auto" w:fill="auto"/>
            <w:vAlign w:val="center"/>
            <w:hideMark/>
          </w:tcPr>
          <w:p w14:paraId="59F5DE63" w14:textId="77777777" w:rsidR="00C646E0" w:rsidRPr="00912CE3" w:rsidRDefault="00C646E0" w:rsidP="00611911">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664.785</w:t>
            </w:r>
          </w:p>
        </w:tc>
        <w:tc>
          <w:tcPr>
            <w:tcW w:w="1178" w:type="dxa"/>
            <w:tcBorders>
              <w:top w:val="nil"/>
              <w:left w:val="nil"/>
              <w:right w:val="nil"/>
            </w:tcBorders>
            <w:shd w:val="clear" w:color="auto" w:fill="auto"/>
            <w:vAlign w:val="center"/>
            <w:hideMark/>
          </w:tcPr>
          <w:p w14:paraId="48617101" w14:textId="77777777" w:rsidR="00C646E0" w:rsidRPr="00912CE3" w:rsidRDefault="00C646E0" w:rsidP="00611911">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9.294.523</w:t>
            </w:r>
          </w:p>
        </w:tc>
      </w:tr>
      <w:tr w:rsidR="00C646E0" w:rsidRPr="00912CE3" w14:paraId="743CD914" w14:textId="77777777" w:rsidTr="00C646E0">
        <w:trPr>
          <w:trHeight w:val="256"/>
        </w:trPr>
        <w:tc>
          <w:tcPr>
            <w:tcW w:w="3530" w:type="dxa"/>
            <w:tcBorders>
              <w:top w:val="nil"/>
              <w:left w:val="nil"/>
              <w:right w:val="nil"/>
            </w:tcBorders>
            <w:shd w:val="clear" w:color="auto" w:fill="auto"/>
            <w:vAlign w:val="center"/>
            <w:hideMark/>
          </w:tcPr>
          <w:p w14:paraId="1FD86FF4" w14:textId="77777777" w:rsidR="00C646E0" w:rsidRPr="00912CE3" w:rsidRDefault="00C646E0" w:rsidP="0076538C">
            <w:pPr>
              <w:spacing w:after="0" w:line="240" w:lineRule="auto"/>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 xml:space="preserve"> Efecto de las diferencias en cambio  </w:t>
            </w:r>
          </w:p>
        </w:tc>
        <w:tc>
          <w:tcPr>
            <w:tcW w:w="272" w:type="dxa"/>
            <w:tcBorders>
              <w:top w:val="nil"/>
              <w:left w:val="nil"/>
              <w:right w:val="nil"/>
            </w:tcBorders>
          </w:tcPr>
          <w:p w14:paraId="10321F4B" w14:textId="77777777" w:rsidR="00C646E0" w:rsidRPr="00912CE3" w:rsidRDefault="00C646E0" w:rsidP="0076538C">
            <w:pPr>
              <w:spacing w:after="0" w:line="240" w:lineRule="auto"/>
              <w:jc w:val="right"/>
              <w:rPr>
                <w:rFonts w:ascii="Arial" w:eastAsia="Times New Roman" w:hAnsi="Arial" w:cs="Arial"/>
                <w:sz w:val="16"/>
                <w:szCs w:val="16"/>
                <w:lang w:val="es-419" w:eastAsia="es-419"/>
              </w:rPr>
            </w:pPr>
          </w:p>
        </w:tc>
        <w:tc>
          <w:tcPr>
            <w:tcW w:w="1103" w:type="dxa"/>
            <w:tcBorders>
              <w:top w:val="nil"/>
              <w:left w:val="nil"/>
              <w:right w:val="nil"/>
            </w:tcBorders>
            <w:shd w:val="clear" w:color="auto" w:fill="auto"/>
            <w:vAlign w:val="center"/>
            <w:hideMark/>
          </w:tcPr>
          <w:p w14:paraId="4D4BA281" w14:textId="11088DBC"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 </w:t>
            </w:r>
          </w:p>
        </w:tc>
        <w:tc>
          <w:tcPr>
            <w:tcW w:w="1355" w:type="dxa"/>
            <w:tcBorders>
              <w:top w:val="nil"/>
              <w:left w:val="nil"/>
              <w:right w:val="nil"/>
            </w:tcBorders>
            <w:shd w:val="clear" w:color="auto" w:fill="auto"/>
            <w:vAlign w:val="center"/>
            <w:hideMark/>
          </w:tcPr>
          <w:p w14:paraId="69A617E9" w14:textId="67D6F2E4"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 </w:t>
            </w:r>
          </w:p>
        </w:tc>
        <w:tc>
          <w:tcPr>
            <w:tcW w:w="1355" w:type="dxa"/>
            <w:tcBorders>
              <w:top w:val="nil"/>
              <w:left w:val="nil"/>
              <w:right w:val="nil"/>
            </w:tcBorders>
            <w:shd w:val="clear" w:color="auto" w:fill="auto"/>
            <w:vAlign w:val="center"/>
            <w:hideMark/>
          </w:tcPr>
          <w:p w14:paraId="51C03E01" w14:textId="77777777"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161.750</w:t>
            </w:r>
          </w:p>
        </w:tc>
        <w:tc>
          <w:tcPr>
            <w:tcW w:w="1178" w:type="dxa"/>
            <w:tcBorders>
              <w:top w:val="nil"/>
              <w:left w:val="nil"/>
              <w:right w:val="nil"/>
            </w:tcBorders>
            <w:shd w:val="clear" w:color="auto" w:fill="auto"/>
            <w:vAlign w:val="center"/>
            <w:hideMark/>
          </w:tcPr>
          <w:p w14:paraId="5717A047" w14:textId="77777777"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109.410</w:t>
            </w:r>
          </w:p>
        </w:tc>
        <w:tc>
          <w:tcPr>
            <w:tcW w:w="1401" w:type="dxa"/>
            <w:tcBorders>
              <w:top w:val="nil"/>
              <w:left w:val="nil"/>
              <w:right w:val="nil"/>
            </w:tcBorders>
            <w:shd w:val="clear" w:color="auto" w:fill="auto"/>
            <w:vAlign w:val="center"/>
            <w:hideMark/>
          </w:tcPr>
          <w:p w14:paraId="406C9D8F" w14:textId="77777777"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272.936</w:t>
            </w:r>
          </w:p>
        </w:tc>
        <w:tc>
          <w:tcPr>
            <w:tcW w:w="1178" w:type="dxa"/>
            <w:tcBorders>
              <w:top w:val="nil"/>
              <w:left w:val="nil"/>
              <w:right w:val="nil"/>
            </w:tcBorders>
            <w:shd w:val="clear" w:color="auto" w:fill="auto"/>
            <w:vAlign w:val="center"/>
            <w:hideMark/>
          </w:tcPr>
          <w:p w14:paraId="7314812D" w14:textId="77777777"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222.865</w:t>
            </w:r>
          </w:p>
        </w:tc>
        <w:tc>
          <w:tcPr>
            <w:tcW w:w="1103" w:type="dxa"/>
            <w:tcBorders>
              <w:top w:val="nil"/>
              <w:left w:val="nil"/>
              <w:right w:val="nil"/>
            </w:tcBorders>
            <w:shd w:val="clear" w:color="auto" w:fill="auto"/>
            <w:vAlign w:val="center"/>
            <w:hideMark/>
          </w:tcPr>
          <w:p w14:paraId="26E096AD" w14:textId="4088C620"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 </w:t>
            </w:r>
          </w:p>
        </w:tc>
        <w:tc>
          <w:tcPr>
            <w:tcW w:w="1178" w:type="dxa"/>
            <w:tcBorders>
              <w:top w:val="nil"/>
              <w:left w:val="nil"/>
              <w:right w:val="nil"/>
            </w:tcBorders>
            <w:shd w:val="clear" w:color="auto" w:fill="auto"/>
            <w:vAlign w:val="center"/>
            <w:hideMark/>
          </w:tcPr>
          <w:p w14:paraId="110126DE" w14:textId="77777777"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766.961</w:t>
            </w:r>
          </w:p>
        </w:tc>
      </w:tr>
      <w:tr w:rsidR="00C646E0" w:rsidRPr="00912CE3" w14:paraId="2C713F7B" w14:textId="77777777" w:rsidTr="00C646E0">
        <w:trPr>
          <w:trHeight w:val="213"/>
        </w:trPr>
        <w:tc>
          <w:tcPr>
            <w:tcW w:w="3530" w:type="dxa"/>
            <w:tcBorders>
              <w:top w:val="nil"/>
              <w:left w:val="nil"/>
              <w:right w:val="nil"/>
            </w:tcBorders>
            <w:shd w:val="clear" w:color="auto" w:fill="auto"/>
            <w:vAlign w:val="center"/>
            <w:hideMark/>
          </w:tcPr>
          <w:p w14:paraId="5D60CA93" w14:textId="77777777" w:rsidR="00C646E0" w:rsidRPr="00912CE3" w:rsidRDefault="00C646E0" w:rsidP="0076538C">
            <w:pPr>
              <w:spacing w:after="0" w:line="240" w:lineRule="auto"/>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 xml:space="preserve"> Venta y retiros </w:t>
            </w:r>
          </w:p>
        </w:tc>
        <w:tc>
          <w:tcPr>
            <w:tcW w:w="272" w:type="dxa"/>
            <w:tcBorders>
              <w:top w:val="nil"/>
              <w:left w:val="nil"/>
              <w:right w:val="nil"/>
            </w:tcBorders>
          </w:tcPr>
          <w:p w14:paraId="5D1C2AD2" w14:textId="77777777" w:rsidR="00C646E0" w:rsidRPr="00912CE3" w:rsidRDefault="00C646E0" w:rsidP="0076538C">
            <w:pPr>
              <w:spacing w:after="0" w:line="240" w:lineRule="auto"/>
              <w:jc w:val="right"/>
              <w:rPr>
                <w:rFonts w:ascii="Arial" w:eastAsia="Times New Roman" w:hAnsi="Arial" w:cs="Arial"/>
                <w:sz w:val="16"/>
                <w:szCs w:val="16"/>
                <w:lang w:val="es-419" w:eastAsia="es-419"/>
              </w:rPr>
            </w:pPr>
          </w:p>
        </w:tc>
        <w:tc>
          <w:tcPr>
            <w:tcW w:w="1103" w:type="dxa"/>
            <w:tcBorders>
              <w:top w:val="nil"/>
              <w:left w:val="nil"/>
              <w:right w:val="nil"/>
            </w:tcBorders>
            <w:shd w:val="clear" w:color="auto" w:fill="auto"/>
            <w:vAlign w:val="center"/>
            <w:hideMark/>
          </w:tcPr>
          <w:p w14:paraId="65486269" w14:textId="6DE74A59"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 </w:t>
            </w:r>
          </w:p>
        </w:tc>
        <w:tc>
          <w:tcPr>
            <w:tcW w:w="1355" w:type="dxa"/>
            <w:tcBorders>
              <w:top w:val="nil"/>
              <w:left w:val="nil"/>
              <w:right w:val="nil"/>
            </w:tcBorders>
            <w:shd w:val="clear" w:color="auto" w:fill="auto"/>
            <w:vAlign w:val="center"/>
            <w:hideMark/>
          </w:tcPr>
          <w:p w14:paraId="24F43D66" w14:textId="3E744E72"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 </w:t>
            </w:r>
          </w:p>
        </w:tc>
        <w:tc>
          <w:tcPr>
            <w:tcW w:w="1355" w:type="dxa"/>
            <w:tcBorders>
              <w:top w:val="nil"/>
              <w:left w:val="nil"/>
              <w:right w:val="nil"/>
            </w:tcBorders>
            <w:shd w:val="clear" w:color="auto" w:fill="auto"/>
            <w:vAlign w:val="center"/>
            <w:hideMark/>
          </w:tcPr>
          <w:p w14:paraId="753B5029" w14:textId="77777777"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 </w:t>
            </w:r>
          </w:p>
        </w:tc>
        <w:tc>
          <w:tcPr>
            <w:tcW w:w="1178" w:type="dxa"/>
            <w:tcBorders>
              <w:top w:val="nil"/>
              <w:left w:val="nil"/>
              <w:right w:val="nil"/>
            </w:tcBorders>
            <w:shd w:val="clear" w:color="auto" w:fill="auto"/>
            <w:vAlign w:val="center"/>
            <w:hideMark/>
          </w:tcPr>
          <w:p w14:paraId="7F7F1FD0" w14:textId="0BC48B8F" w:rsidR="00C646E0" w:rsidRPr="00912CE3" w:rsidRDefault="00C646E0" w:rsidP="000A7F30">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(1.792.584)</w:t>
            </w:r>
          </w:p>
        </w:tc>
        <w:tc>
          <w:tcPr>
            <w:tcW w:w="1401" w:type="dxa"/>
            <w:tcBorders>
              <w:top w:val="nil"/>
              <w:left w:val="nil"/>
              <w:right w:val="nil"/>
            </w:tcBorders>
            <w:shd w:val="clear" w:color="auto" w:fill="auto"/>
            <w:vAlign w:val="center"/>
            <w:hideMark/>
          </w:tcPr>
          <w:p w14:paraId="4AF4768F" w14:textId="669A94F9" w:rsidR="00C646E0" w:rsidRPr="00912CE3" w:rsidRDefault="00C646E0" w:rsidP="000A7F30">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(567.628)</w:t>
            </w:r>
          </w:p>
        </w:tc>
        <w:tc>
          <w:tcPr>
            <w:tcW w:w="1178" w:type="dxa"/>
            <w:tcBorders>
              <w:top w:val="nil"/>
              <w:left w:val="nil"/>
              <w:right w:val="nil"/>
            </w:tcBorders>
            <w:shd w:val="clear" w:color="auto" w:fill="auto"/>
            <w:vAlign w:val="center"/>
            <w:hideMark/>
          </w:tcPr>
          <w:p w14:paraId="6A601D43" w14:textId="4AF66C57" w:rsidR="00C646E0" w:rsidRPr="00912CE3" w:rsidRDefault="00C646E0" w:rsidP="00FC262B">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(304.010)</w:t>
            </w:r>
          </w:p>
        </w:tc>
        <w:tc>
          <w:tcPr>
            <w:tcW w:w="1103" w:type="dxa"/>
            <w:tcBorders>
              <w:top w:val="nil"/>
              <w:left w:val="nil"/>
              <w:right w:val="nil"/>
            </w:tcBorders>
            <w:shd w:val="clear" w:color="auto" w:fill="auto"/>
            <w:vAlign w:val="center"/>
            <w:hideMark/>
          </w:tcPr>
          <w:p w14:paraId="1C596C6F" w14:textId="6E2CB2AF"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 </w:t>
            </w:r>
          </w:p>
        </w:tc>
        <w:tc>
          <w:tcPr>
            <w:tcW w:w="1178" w:type="dxa"/>
            <w:tcBorders>
              <w:top w:val="nil"/>
              <w:left w:val="nil"/>
              <w:right w:val="nil"/>
            </w:tcBorders>
            <w:shd w:val="clear" w:color="auto" w:fill="auto"/>
            <w:vAlign w:val="center"/>
            <w:hideMark/>
          </w:tcPr>
          <w:p w14:paraId="2DA19F83" w14:textId="190E4341" w:rsidR="00C646E0" w:rsidRPr="00912CE3" w:rsidRDefault="00C646E0" w:rsidP="00FC262B">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(2.664.222)</w:t>
            </w:r>
          </w:p>
        </w:tc>
      </w:tr>
      <w:tr w:rsidR="00C646E0" w:rsidRPr="00912CE3" w14:paraId="75F5E7CE" w14:textId="77777777" w:rsidTr="00C646E0">
        <w:trPr>
          <w:trHeight w:val="213"/>
        </w:trPr>
        <w:tc>
          <w:tcPr>
            <w:tcW w:w="3530" w:type="dxa"/>
            <w:tcBorders>
              <w:top w:val="nil"/>
              <w:left w:val="nil"/>
              <w:right w:val="nil"/>
            </w:tcBorders>
            <w:shd w:val="clear" w:color="auto" w:fill="auto"/>
            <w:vAlign w:val="center"/>
            <w:hideMark/>
          </w:tcPr>
          <w:p w14:paraId="3EA06694" w14:textId="77777777" w:rsidR="00C646E0" w:rsidRPr="00912CE3" w:rsidRDefault="00C646E0" w:rsidP="0076538C">
            <w:pPr>
              <w:spacing w:after="0" w:line="240" w:lineRule="auto"/>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 xml:space="preserve"> Otros cambios </w:t>
            </w:r>
          </w:p>
        </w:tc>
        <w:tc>
          <w:tcPr>
            <w:tcW w:w="272" w:type="dxa"/>
            <w:tcBorders>
              <w:top w:val="nil"/>
              <w:left w:val="nil"/>
              <w:right w:val="nil"/>
            </w:tcBorders>
          </w:tcPr>
          <w:p w14:paraId="6FC3A104" w14:textId="77777777" w:rsidR="00C646E0" w:rsidRPr="00912CE3" w:rsidRDefault="00C646E0" w:rsidP="0076538C">
            <w:pPr>
              <w:spacing w:after="0" w:line="240" w:lineRule="auto"/>
              <w:jc w:val="right"/>
              <w:rPr>
                <w:rFonts w:ascii="Arial" w:eastAsia="Times New Roman" w:hAnsi="Arial" w:cs="Arial"/>
                <w:sz w:val="16"/>
                <w:szCs w:val="16"/>
                <w:lang w:val="es-419" w:eastAsia="es-419"/>
              </w:rPr>
            </w:pPr>
          </w:p>
        </w:tc>
        <w:tc>
          <w:tcPr>
            <w:tcW w:w="1103" w:type="dxa"/>
            <w:tcBorders>
              <w:top w:val="nil"/>
              <w:left w:val="nil"/>
              <w:right w:val="nil"/>
            </w:tcBorders>
            <w:shd w:val="clear" w:color="auto" w:fill="auto"/>
            <w:vAlign w:val="center"/>
            <w:hideMark/>
          </w:tcPr>
          <w:p w14:paraId="2A8C00C7" w14:textId="195F6001" w:rsidR="00C646E0" w:rsidRPr="00912CE3" w:rsidRDefault="00C646E0" w:rsidP="0076538C">
            <w:pPr>
              <w:spacing w:after="0" w:line="240" w:lineRule="auto"/>
              <w:jc w:val="right"/>
              <w:rPr>
                <w:rFonts w:ascii="Arial" w:eastAsia="Times New Roman" w:hAnsi="Arial" w:cs="Arial"/>
                <w:sz w:val="16"/>
                <w:szCs w:val="16"/>
                <w:u w:val="single"/>
                <w:lang w:val="es-419" w:eastAsia="es-419"/>
              </w:rPr>
            </w:pPr>
            <w:r w:rsidRPr="00912CE3">
              <w:rPr>
                <w:rFonts w:ascii="Arial" w:eastAsia="Times New Roman" w:hAnsi="Arial" w:cs="Arial"/>
                <w:sz w:val="16"/>
                <w:szCs w:val="16"/>
                <w:u w:val="single"/>
                <w:lang w:val="es-419" w:eastAsia="es-419"/>
              </w:rPr>
              <w:t xml:space="preserve">              - </w:t>
            </w:r>
          </w:p>
        </w:tc>
        <w:tc>
          <w:tcPr>
            <w:tcW w:w="1355" w:type="dxa"/>
            <w:tcBorders>
              <w:top w:val="nil"/>
              <w:left w:val="nil"/>
              <w:right w:val="nil"/>
            </w:tcBorders>
            <w:shd w:val="clear" w:color="auto" w:fill="auto"/>
            <w:vAlign w:val="center"/>
            <w:hideMark/>
          </w:tcPr>
          <w:p w14:paraId="580690EF" w14:textId="64AA8014" w:rsidR="00C646E0" w:rsidRPr="00912CE3" w:rsidRDefault="00C646E0" w:rsidP="0076538C">
            <w:pPr>
              <w:spacing w:after="0" w:line="240" w:lineRule="auto"/>
              <w:jc w:val="right"/>
              <w:rPr>
                <w:rFonts w:ascii="Arial" w:eastAsia="Times New Roman" w:hAnsi="Arial" w:cs="Arial"/>
                <w:sz w:val="16"/>
                <w:szCs w:val="16"/>
                <w:u w:val="single"/>
                <w:lang w:val="es-419" w:eastAsia="es-419"/>
              </w:rPr>
            </w:pPr>
            <w:r w:rsidRPr="00912CE3">
              <w:rPr>
                <w:rFonts w:ascii="Arial" w:eastAsia="Times New Roman" w:hAnsi="Arial" w:cs="Arial"/>
                <w:sz w:val="16"/>
                <w:szCs w:val="16"/>
                <w:u w:val="single"/>
                <w:lang w:val="es-419" w:eastAsia="es-419"/>
              </w:rPr>
              <w:t xml:space="preserve">               - </w:t>
            </w:r>
          </w:p>
        </w:tc>
        <w:tc>
          <w:tcPr>
            <w:tcW w:w="1355" w:type="dxa"/>
            <w:tcBorders>
              <w:top w:val="nil"/>
              <w:left w:val="nil"/>
              <w:right w:val="nil"/>
            </w:tcBorders>
            <w:shd w:val="clear" w:color="auto" w:fill="auto"/>
            <w:vAlign w:val="center"/>
            <w:hideMark/>
          </w:tcPr>
          <w:p w14:paraId="19ACA743" w14:textId="2A99A2DE" w:rsidR="00C646E0" w:rsidRPr="00912CE3" w:rsidRDefault="00C646E0" w:rsidP="000A7F30">
            <w:pPr>
              <w:spacing w:after="0" w:line="240" w:lineRule="auto"/>
              <w:jc w:val="right"/>
              <w:rPr>
                <w:rFonts w:ascii="Arial" w:eastAsia="Times New Roman" w:hAnsi="Arial" w:cs="Arial"/>
                <w:sz w:val="16"/>
                <w:szCs w:val="16"/>
                <w:u w:val="single"/>
                <w:lang w:val="es-419" w:eastAsia="es-419"/>
              </w:rPr>
            </w:pPr>
            <w:r w:rsidRPr="00912CE3">
              <w:rPr>
                <w:rFonts w:ascii="Arial" w:eastAsia="Times New Roman" w:hAnsi="Arial" w:cs="Arial"/>
                <w:sz w:val="16"/>
                <w:szCs w:val="16"/>
                <w:u w:val="single"/>
                <w:lang w:val="es-419" w:eastAsia="es-419"/>
              </w:rPr>
              <w:t xml:space="preserve">   (490.610)</w:t>
            </w:r>
          </w:p>
        </w:tc>
        <w:tc>
          <w:tcPr>
            <w:tcW w:w="1178" w:type="dxa"/>
            <w:tcBorders>
              <w:top w:val="nil"/>
              <w:left w:val="nil"/>
              <w:right w:val="nil"/>
            </w:tcBorders>
            <w:shd w:val="clear" w:color="auto" w:fill="auto"/>
            <w:vAlign w:val="center"/>
            <w:hideMark/>
          </w:tcPr>
          <w:p w14:paraId="0F996EAA" w14:textId="6309F26B" w:rsidR="00C646E0" w:rsidRPr="00912CE3" w:rsidRDefault="00C646E0" w:rsidP="0076538C">
            <w:pPr>
              <w:spacing w:after="0" w:line="240" w:lineRule="auto"/>
              <w:jc w:val="right"/>
              <w:rPr>
                <w:rFonts w:ascii="Arial" w:eastAsia="Times New Roman" w:hAnsi="Arial" w:cs="Arial"/>
                <w:sz w:val="16"/>
                <w:szCs w:val="16"/>
                <w:u w:val="single"/>
                <w:lang w:val="es-419" w:eastAsia="es-419"/>
              </w:rPr>
            </w:pPr>
            <w:r w:rsidRPr="00912CE3">
              <w:rPr>
                <w:rFonts w:ascii="Arial" w:eastAsia="Times New Roman" w:hAnsi="Arial" w:cs="Arial"/>
                <w:sz w:val="16"/>
                <w:szCs w:val="16"/>
                <w:u w:val="single"/>
                <w:lang w:val="es-419" w:eastAsia="es-419"/>
              </w:rPr>
              <w:t xml:space="preserve">                  - </w:t>
            </w:r>
          </w:p>
        </w:tc>
        <w:tc>
          <w:tcPr>
            <w:tcW w:w="1401" w:type="dxa"/>
            <w:tcBorders>
              <w:top w:val="nil"/>
              <w:left w:val="nil"/>
              <w:right w:val="nil"/>
            </w:tcBorders>
            <w:shd w:val="clear" w:color="auto" w:fill="auto"/>
            <w:vAlign w:val="center"/>
            <w:hideMark/>
          </w:tcPr>
          <w:p w14:paraId="0C372184" w14:textId="0FA5CF90" w:rsidR="00C646E0" w:rsidRPr="00912CE3" w:rsidRDefault="00C646E0" w:rsidP="0076538C">
            <w:pPr>
              <w:spacing w:after="0" w:line="240" w:lineRule="auto"/>
              <w:jc w:val="right"/>
              <w:rPr>
                <w:rFonts w:ascii="Arial" w:eastAsia="Times New Roman" w:hAnsi="Arial" w:cs="Arial"/>
                <w:sz w:val="16"/>
                <w:szCs w:val="16"/>
                <w:u w:val="single"/>
                <w:lang w:val="es-419" w:eastAsia="es-419"/>
              </w:rPr>
            </w:pPr>
            <w:r w:rsidRPr="00912CE3">
              <w:rPr>
                <w:rFonts w:ascii="Arial" w:eastAsia="Times New Roman" w:hAnsi="Arial" w:cs="Arial"/>
                <w:sz w:val="16"/>
                <w:szCs w:val="16"/>
                <w:u w:val="single"/>
                <w:lang w:val="es-419" w:eastAsia="es-419"/>
              </w:rPr>
              <w:t xml:space="preserve">                  - </w:t>
            </w:r>
          </w:p>
        </w:tc>
        <w:tc>
          <w:tcPr>
            <w:tcW w:w="1178" w:type="dxa"/>
            <w:tcBorders>
              <w:top w:val="nil"/>
              <w:left w:val="nil"/>
              <w:right w:val="nil"/>
            </w:tcBorders>
            <w:shd w:val="clear" w:color="auto" w:fill="auto"/>
            <w:vAlign w:val="center"/>
            <w:hideMark/>
          </w:tcPr>
          <w:p w14:paraId="2F92FF80" w14:textId="19ADA14F" w:rsidR="00C646E0" w:rsidRPr="00912CE3" w:rsidRDefault="00C646E0" w:rsidP="0076538C">
            <w:pPr>
              <w:spacing w:after="0" w:line="240" w:lineRule="auto"/>
              <w:jc w:val="right"/>
              <w:rPr>
                <w:rFonts w:ascii="Arial" w:eastAsia="Times New Roman" w:hAnsi="Arial" w:cs="Arial"/>
                <w:sz w:val="16"/>
                <w:szCs w:val="16"/>
                <w:u w:val="single"/>
                <w:lang w:val="es-419" w:eastAsia="es-419"/>
              </w:rPr>
            </w:pPr>
            <w:r w:rsidRPr="00912CE3">
              <w:rPr>
                <w:rFonts w:ascii="Arial" w:eastAsia="Times New Roman" w:hAnsi="Arial" w:cs="Arial"/>
                <w:sz w:val="16"/>
                <w:szCs w:val="16"/>
                <w:u w:val="single"/>
                <w:lang w:val="es-419" w:eastAsia="es-419"/>
              </w:rPr>
              <w:t xml:space="preserve">                  - </w:t>
            </w:r>
          </w:p>
        </w:tc>
        <w:tc>
          <w:tcPr>
            <w:tcW w:w="1103" w:type="dxa"/>
            <w:tcBorders>
              <w:top w:val="nil"/>
              <w:left w:val="nil"/>
              <w:right w:val="nil"/>
            </w:tcBorders>
            <w:shd w:val="clear" w:color="auto" w:fill="auto"/>
            <w:vAlign w:val="center"/>
            <w:hideMark/>
          </w:tcPr>
          <w:p w14:paraId="3924F58E" w14:textId="65B596E0" w:rsidR="00C646E0" w:rsidRPr="00912CE3" w:rsidRDefault="00C646E0" w:rsidP="0076538C">
            <w:pPr>
              <w:spacing w:after="0" w:line="240" w:lineRule="auto"/>
              <w:jc w:val="right"/>
              <w:rPr>
                <w:rFonts w:ascii="Arial" w:eastAsia="Times New Roman" w:hAnsi="Arial" w:cs="Arial"/>
                <w:sz w:val="16"/>
                <w:szCs w:val="16"/>
                <w:u w:val="single"/>
                <w:lang w:val="es-419" w:eastAsia="es-419"/>
              </w:rPr>
            </w:pPr>
            <w:r w:rsidRPr="00912CE3">
              <w:rPr>
                <w:rFonts w:ascii="Arial" w:eastAsia="Times New Roman" w:hAnsi="Arial" w:cs="Arial"/>
                <w:sz w:val="16"/>
                <w:szCs w:val="16"/>
                <w:u w:val="single"/>
                <w:lang w:val="es-419" w:eastAsia="es-419"/>
              </w:rPr>
              <w:t xml:space="preserve">                  - </w:t>
            </w:r>
          </w:p>
        </w:tc>
        <w:tc>
          <w:tcPr>
            <w:tcW w:w="1178" w:type="dxa"/>
            <w:tcBorders>
              <w:top w:val="nil"/>
              <w:left w:val="nil"/>
              <w:right w:val="nil"/>
            </w:tcBorders>
            <w:shd w:val="clear" w:color="auto" w:fill="auto"/>
            <w:vAlign w:val="center"/>
            <w:hideMark/>
          </w:tcPr>
          <w:p w14:paraId="59ED0C18" w14:textId="35DC80DE" w:rsidR="00C646E0" w:rsidRPr="00912CE3" w:rsidRDefault="00C646E0" w:rsidP="00FC262B">
            <w:pPr>
              <w:spacing w:after="0" w:line="240" w:lineRule="auto"/>
              <w:jc w:val="right"/>
              <w:rPr>
                <w:rFonts w:ascii="Arial" w:eastAsia="Times New Roman" w:hAnsi="Arial" w:cs="Arial"/>
                <w:sz w:val="16"/>
                <w:szCs w:val="16"/>
                <w:u w:val="single"/>
                <w:lang w:val="es-419" w:eastAsia="es-419"/>
              </w:rPr>
            </w:pPr>
            <w:r w:rsidRPr="00912CE3">
              <w:rPr>
                <w:rFonts w:ascii="Arial" w:eastAsia="Times New Roman" w:hAnsi="Arial" w:cs="Arial"/>
                <w:sz w:val="16"/>
                <w:szCs w:val="16"/>
                <w:u w:val="single"/>
                <w:lang w:val="es-419" w:eastAsia="es-419"/>
              </w:rPr>
              <w:t xml:space="preserve">    (490.610)</w:t>
            </w:r>
          </w:p>
        </w:tc>
      </w:tr>
      <w:tr w:rsidR="00C646E0" w:rsidRPr="00912CE3" w14:paraId="4CA0B506" w14:textId="77777777" w:rsidTr="00C646E0">
        <w:trPr>
          <w:trHeight w:val="224"/>
        </w:trPr>
        <w:tc>
          <w:tcPr>
            <w:tcW w:w="3530" w:type="dxa"/>
            <w:tcBorders>
              <w:top w:val="nil"/>
              <w:left w:val="nil"/>
              <w:right w:val="nil"/>
            </w:tcBorders>
            <w:shd w:val="clear" w:color="auto" w:fill="auto"/>
            <w:vAlign w:val="center"/>
            <w:hideMark/>
          </w:tcPr>
          <w:p w14:paraId="75CACA09" w14:textId="77777777" w:rsidR="00C646E0" w:rsidRPr="00912CE3" w:rsidRDefault="00C646E0" w:rsidP="00611911">
            <w:pPr>
              <w:spacing w:after="0" w:line="240" w:lineRule="auto"/>
              <w:rPr>
                <w:rFonts w:ascii="Arial" w:eastAsia="Times New Roman" w:hAnsi="Arial" w:cs="Arial"/>
                <w:b/>
                <w:bCs/>
                <w:sz w:val="16"/>
                <w:szCs w:val="16"/>
                <w:lang w:val="es-419" w:eastAsia="es-419"/>
              </w:rPr>
            </w:pPr>
            <w:r w:rsidRPr="00912CE3">
              <w:rPr>
                <w:rFonts w:ascii="Arial" w:eastAsia="Times New Roman" w:hAnsi="Arial" w:cs="Arial"/>
                <w:b/>
                <w:bCs/>
                <w:sz w:val="16"/>
                <w:szCs w:val="16"/>
                <w:lang w:val="es-419" w:eastAsia="es-419"/>
              </w:rPr>
              <w:t xml:space="preserve"> Costo histórico </w:t>
            </w:r>
          </w:p>
        </w:tc>
        <w:tc>
          <w:tcPr>
            <w:tcW w:w="272" w:type="dxa"/>
            <w:tcBorders>
              <w:top w:val="nil"/>
              <w:left w:val="nil"/>
              <w:right w:val="nil"/>
            </w:tcBorders>
          </w:tcPr>
          <w:p w14:paraId="40DB816F" w14:textId="04FDE043" w:rsidR="00C646E0" w:rsidRPr="00912CE3" w:rsidRDefault="00C646E0" w:rsidP="00611911">
            <w:pPr>
              <w:spacing w:after="0" w:line="240" w:lineRule="auto"/>
              <w:jc w:val="right"/>
              <w:rPr>
                <w:rFonts w:ascii="Arial" w:eastAsia="Times New Roman" w:hAnsi="Arial" w:cs="Arial"/>
                <w:b/>
                <w:bCs/>
                <w:sz w:val="16"/>
                <w:szCs w:val="16"/>
                <w:lang w:val="es-419" w:eastAsia="es-419"/>
              </w:rPr>
            </w:pPr>
            <w:r w:rsidRPr="00912CE3">
              <w:rPr>
                <w:rFonts w:ascii="Arial" w:eastAsia="Times New Roman" w:hAnsi="Arial" w:cs="Arial"/>
                <w:b/>
                <w:bCs/>
                <w:sz w:val="16"/>
                <w:szCs w:val="16"/>
                <w:lang w:val="es-419" w:eastAsia="es-419"/>
              </w:rPr>
              <w:t>$</w:t>
            </w:r>
          </w:p>
        </w:tc>
        <w:tc>
          <w:tcPr>
            <w:tcW w:w="1103" w:type="dxa"/>
            <w:tcBorders>
              <w:top w:val="nil"/>
              <w:left w:val="nil"/>
              <w:right w:val="nil"/>
            </w:tcBorders>
            <w:shd w:val="clear" w:color="auto" w:fill="auto"/>
            <w:vAlign w:val="center"/>
            <w:hideMark/>
          </w:tcPr>
          <w:p w14:paraId="7FB5B360" w14:textId="7AF2CFCA" w:rsidR="00C646E0" w:rsidRPr="00912CE3" w:rsidRDefault="00C646E0" w:rsidP="00611911">
            <w:pPr>
              <w:spacing w:after="0" w:line="240" w:lineRule="auto"/>
              <w:jc w:val="right"/>
              <w:rPr>
                <w:rFonts w:ascii="Arial" w:eastAsia="Times New Roman" w:hAnsi="Arial" w:cs="Arial"/>
                <w:b/>
                <w:bCs/>
                <w:sz w:val="16"/>
                <w:szCs w:val="16"/>
                <w:u w:val="double"/>
                <w:lang w:val="es-419" w:eastAsia="es-419"/>
              </w:rPr>
            </w:pPr>
            <w:r w:rsidRPr="00912CE3">
              <w:rPr>
                <w:rFonts w:ascii="Arial" w:eastAsia="Times New Roman" w:hAnsi="Arial" w:cs="Arial"/>
                <w:b/>
                <w:bCs/>
                <w:sz w:val="16"/>
                <w:szCs w:val="16"/>
                <w:u w:val="double"/>
                <w:lang w:val="es-419" w:eastAsia="es-419"/>
              </w:rPr>
              <w:t xml:space="preserve">  180.000</w:t>
            </w:r>
          </w:p>
        </w:tc>
        <w:tc>
          <w:tcPr>
            <w:tcW w:w="1355" w:type="dxa"/>
            <w:tcBorders>
              <w:top w:val="nil"/>
              <w:left w:val="nil"/>
              <w:right w:val="nil"/>
            </w:tcBorders>
            <w:shd w:val="clear" w:color="auto" w:fill="auto"/>
            <w:vAlign w:val="center"/>
            <w:hideMark/>
          </w:tcPr>
          <w:p w14:paraId="78AF70AB" w14:textId="229C63B9" w:rsidR="00C646E0" w:rsidRPr="00912CE3" w:rsidRDefault="00C646E0" w:rsidP="00611911">
            <w:pPr>
              <w:spacing w:after="0" w:line="240" w:lineRule="auto"/>
              <w:jc w:val="right"/>
              <w:rPr>
                <w:rFonts w:ascii="Arial" w:eastAsia="Times New Roman" w:hAnsi="Arial" w:cs="Arial"/>
                <w:b/>
                <w:bCs/>
                <w:sz w:val="16"/>
                <w:szCs w:val="16"/>
                <w:u w:val="double"/>
                <w:lang w:val="es-419" w:eastAsia="es-419"/>
              </w:rPr>
            </w:pPr>
            <w:r w:rsidRPr="00912CE3">
              <w:rPr>
                <w:rFonts w:ascii="Arial" w:eastAsia="Times New Roman" w:hAnsi="Arial" w:cs="Arial"/>
                <w:b/>
                <w:bCs/>
                <w:sz w:val="16"/>
                <w:szCs w:val="16"/>
                <w:u w:val="double"/>
                <w:lang w:val="es-419" w:eastAsia="es-419"/>
              </w:rPr>
              <w:t xml:space="preserve">  372.510</w:t>
            </w:r>
          </w:p>
        </w:tc>
        <w:tc>
          <w:tcPr>
            <w:tcW w:w="1355" w:type="dxa"/>
            <w:tcBorders>
              <w:top w:val="nil"/>
              <w:left w:val="nil"/>
              <w:right w:val="nil"/>
            </w:tcBorders>
            <w:shd w:val="clear" w:color="auto" w:fill="auto"/>
            <w:vAlign w:val="center"/>
            <w:hideMark/>
          </w:tcPr>
          <w:p w14:paraId="0A02E0E8" w14:textId="77777777" w:rsidR="00C646E0" w:rsidRPr="00912CE3" w:rsidRDefault="00C646E0" w:rsidP="00611911">
            <w:pPr>
              <w:spacing w:after="0" w:line="240" w:lineRule="auto"/>
              <w:jc w:val="right"/>
              <w:rPr>
                <w:rFonts w:ascii="Arial" w:eastAsia="Times New Roman" w:hAnsi="Arial" w:cs="Arial"/>
                <w:b/>
                <w:bCs/>
                <w:sz w:val="16"/>
                <w:szCs w:val="16"/>
                <w:u w:val="double"/>
                <w:lang w:val="es-419" w:eastAsia="es-419"/>
              </w:rPr>
            </w:pPr>
            <w:r w:rsidRPr="00912CE3">
              <w:rPr>
                <w:rFonts w:ascii="Arial" w:eastAsia="Times New Roman" w:hAnsi="Arial" w:cs="Arial"/>
                <w:b/>
                <w:bCs/>
                <w:sz w:val="16"/>
                <w:szCs w:val="16"/>
                <w:u w:val="double"/>
                <w:lang w:val="es-419" w:eastAsia="es-419"/>
              </w:rPr>
              <w:t>5.714.491</w:t>
            </w:r>
          </w:p>
        </w:tc>
        <w:tc>
          <w:tcPr>
            <w:tcW w:w="1178" w:type="dxa"/>
            <w:tcBorders>
              <w:top w:val="nil"/>
              <w:left w:val="nil"/>
              <w:right w:val="nil"/>
            </w:tcBorders>
            <w:shd w:val="clear" w:color="auto" w:fill="auto"/>
            <w:vAlign w:val="center"/>
            <w:hideMark/>
          </w:tcPr>
          <w:p w14:paraId="2B7AC9AC" w14:textId="77777777" w:rsidR="00C646E0" w:rsidRPr="00912CE3" w:rsidRDefault="00C646E0" w:rsidP="00611911">
            <w:pPr>
              <w:spacing w:after="0" w:line="240" w:lineRule="auto"/>
              <w:jc w:val="right"/>
              <w:rPr>
                <w:rFonts w:ascii="Arial" w:eastAsia="Times New Roman" w:hAnsi="Arial" w:cs="Arial"/>
                <w:b/>
                <w:bCs/>
                <w:sz w:val="16"/>
                <w:szCs w:val="16"/>
                <w:u w:val="double"/>
                <w:lang w:val="es-419" w:eastAsia="es-419"/>
              </w:rPr>
            </w:pPr>
            <w:r w:rsidRPr="00912CE3">
              <w:rPr>
                <w:rFonts w:ascii="Arial" w:eastAsia="Times New Roman" w:hAnsi="Arial" w:cs="Arial"/>
                <w:b/>
                <w:bCs/>
                <w:sz w:val="16"/>
                <w:szCs w:val="16"/>
                <w:u w:val="double"/>
                <w:lang w:val="es-419" w:eastAsia="es-419"/>
              </w:rPr>
              <w:t>11.748.714</w:t>
            </w:r>
          </w:p>
        </w:tc>
        <w:tc>
          <w:tcPr>
            <w:tcW w:w="1401" w:type="dxa"/>
            <w:tcBorders>
              <w:top w:val="nil"/>
              <w:left w:val="nil"/>
              <w:right w:val="nil"/>
            </w:tcBorders>
            <w:shd w:val="clear" w:color="auto" w:fill="auto"/>
            <w:vAlign w:val="center"/>
            <w:hideMark/>
          </w:tcPr>
          <w:p w14:paraId="20979777" w14:textId="77777777" w:rsidR="00C646E0" w:rsidRPr="00912CE3" w:rsidRDefault="00C646E0" w:rsidP="00611911">
            <w:pPr>
              <w:spacing w:after="0" w:line="240" w:lineRule="auto"/>
              <w:jc w:val="right"/>
              <w:rPr>
                <w:rFonts w:ascii="Arial" w:eastAsia="Times New Roman" w:hAnsi="Arial" w:cs="Arial"/>
                <w:b/>
                <w:bCs/>
                <w:sz w:val="16"/>
                <w:szCs w:val="16"/>
                <w:u w:val="double"/>
                <w:lang w:val="es-419" w:eastAsia="es-419"/>
              </w:rPr>
            </w:pPr>
            <w:r w:rsidRPr="00912CE3">
              <w:rPr>
                <w:rFonts w:ascii="Arial" w:eastAsia="Times New Roman" w:hAnsi="Arial" w:cs="Arial"/>
                <w:b/>
                <w:bCs/>
                <w:sz w:val="16"/>
                <w:szCs w:val="16"/>
                <w:u w:val="double"/>
                <w:lang w:val="es-419" w:eastAsia="es-419"/>
              </w:rPr>
              <w:t>12.929.701</w:t>
            </w:r>
          </w:p>
        </w:tc>
        <w:tc>
          <w:tcPr>
            <w:tcW w:w="1178" w:type="dxa"/>
            <w:tcBorders>
              <w:top w:val="nil"/>
              <w:left w:val="nil"/>
              <w:right w:val="nil"/>
            </w:tcBorders>
            <w:shd w:val="clear" w:color="auto" w:fill="auto"/>
            <w:vAlign w:val="center"/>
            <w:hideMark/>
          </w:tcPr>
          <w:p w14:paraId="28FE1C45" w14:textId="77777777" w:rsidR="00C646E0" w:rsidRPr="00912CE3" w:rsidRDefault="00C646E0" w:rsidP="00611911">
            <w:pPr>
              <w:spacing w:after="0" w:line="240" w:lineRule="auto"/>
              <w:jc w:val="right"/>
              <w:rPr>
                <w:rFonts w:ascii="Arial" w:eastAsia="Times New Roman" w:hAnsi="Arial" w:cs="Arial"/>
                <w:b/>
                <w:bCs/>
                <w:sz w:val="16"/>
                <w:szCs w:val="16"/>
                <w:u w:val="double"/>
                <w:lang w:val="es-419" w:eastAsia="es-419"/>
              </w:rPr>
            </w:pPr>
            <w:r w:rsidRPr="00912CE3">
              <w:rPr>
                <w:rFonts w:ascii="Arial" w:eastAsia="Times New Roman" w:hAnsi="Arial" w:cs="Arial"/>
                <w:b/>
                <w:bCs/>
                <w:sz w:val="16"/>
                <w:szCs w:val="16"/>
                <w:u w:val="double"/>
                <w:lang w:val="es-419" w:eastAsia="es-419"/>
              </w:rPr>
              <w:t>16.776.787</w:t>
            </w:r>
          </w:p>
        </w:tc>
        <w:tc>
          <w:tcPr>
            <w:tcW w:w="1103" w:type="dxa"/>
            <w:tcBorders>
              <w:top w:val="nil"/>
              <w:left w:val="nil"/>
              <w:right w:val="nil"/>
            </w:tcBorders>
            <w:shd w:val="clear" w:color="auto" w:fill="auto"/>
            <w:vAlign w:val="center"/>
            <w:hideMark/>
          </w:tcPr>
          <w:p w14:paraId="2715C0C7" w14:textId="0269F4AF" w:rsidR="00C646E0" w:rsidRPr="00912CE3" w:rsidRDefault="00C646E0" w:rsidP="00611911">
            <w:pPr>
              <w:spacing w:after="0" w:line="240" w:lineRule="auto"/>
              <w:jc w:val="right"/>
              <w:rPr>
                <w:rFonts w:ascii="Arial" w:eastAsia="Times New Roman" w:hAnsi="Arial" w:cs="Arial"/>
                <w:b/>
                <w:bCs/>
                <w:sz w:val="16"/>
                <w:szCs w:val="16"/>
                <w:u w:val="double"/>
                <w:lang w:val="es-419" w:eastAsia="es-419"/>
              </w:rPr>
            </w:pPr>
            <w:r w:rsidRPr="00912CE3">
              <w:rPr>
                <w:rFonts w:ascii="Arial" w:eastAsia="Times New Roman" w:hAnsi="Arial" w:cs="Arial"/>
                <w:b/>
                <w:bCs/>
                <w:sz w:val="16"/>
                <w:szCs w:val="16"/>
                <w:u w:val="double"/>
                <w:lang w:val="es-419" w:eastAsia="es-419"/>
              </w:rPr>
              <w:t xml:space="preserve"> 664.785</w:t>
            </w:r>
          </w:p>
        </w:tc>
        <w:tc>
          <w:tcPr>
            <w:tcW w:w="1178" w:type="dxa"/>
            <w:tcBorders>
              <w:top w:val="nil"/>
              <w:left w:val="nil"/>
              <w:right w:val="nil"/>
            </w:tcBorders>
            <w:shd w:val="clear" w:color="auto" w:fill="auto"/>
            <w:vAlign w:val="center"/>
            <w:hideMark/>
          </w:tcPr>
          <w:p w14:paraId="08916372" w14:textId="77777777" w:rsidR="00C646E0" w:rsidRPr="00912CE3" w:rsidRDefault="00C646E0" w:rsidP="00611911">
            <w:pPr>
              <w:spacing w:after="0" w:line="240" w:lineRule="auto"/>
              <w:jc w:val="right"/>
              <w:rPr>
                <w:rFonts w:ascii="Arial" w:eastAsia="Times New Roman" w:hAnsi="Arial" w:cs="Arial"/>
                <w:b/>
                <w:bCs/>
                <w:sz w:val="16"/>
                <w:szCs w:val="16"/>
                <w:u w:val="double"/>
                <w:lang w:val="es-419" w:eastAsia="es-419"/>
              </w:rPr>
            </w:pPr>
            <w:r w:rsidRPr="00912CE3">
              <w:rPr>
                <w:rFonts w:ascii="Arial" w:eastAsia="Times New Roman" w:hAnsi="Arial" w:cs="Arial"/>
                <w:b/>
                <w:bCs/>
                <w:sz w:val="16"/>
                <w:szCs w:val="16"/>
                <w:u w:val="double"/>
                <w:lang w:val="es-419" w:eastAsia="es-419"/>
              </w:rPr>
              <w:t>48.386.988</w:t>
            </w:r>
          </w:p>
        </w:tc>
      </w:tr>
      <w:tr w:rsidR="00C646E0" w:rsidRPr="00912CE3" w14:paraId="69535FDC" w14:textId="77777777" w:rsidTr="00C646E0">
        <w:trPr>
          <w:trHeight w:val="224"/>
        </w:trPr>
        <w:tc>
          <w:tcPr>
            <w:tcW w:w="3530" w:type="dxa"/>
            <w:tcBorders>
              <w:top w:val="nil"/>
              <w:left w:val="nil"/>
              <w:bottom w:val="nil"/>
              <w:right w:val="nil"/>
            </w:tcBorders>
            <w:shd w:val="clear" w:color="auto" w:fill="auto"/>
            <w:noWrap/>
            <w:vAlign w:val="bottom"/>
            <w:hideMark/>
          </w:tcPr>
          <w:p w14:paraId="4C4D9240" w14:textId="77777777" w:rsidR="00C646E0" w:rsidRPr="00912CE3" w:rsidRDefault="00C646E0" w:rsidP="00611911">
            <w:pPr>
              <w:spacing w:after="0" w:line="240" w:lineRule="auto"/>
              <w:jc w:val="right"/>
              <w:rPr>
                <w:rFonts w:ascii="Arial" w:eastAsia="Times New Roman" w:hAnsi="Arial" w:cs="Arial"/>
                <w:b/>
                <w:bCs/>
                <w:sz w:val="16"/>
                <w:szCs w:val="16"/>
                <w:lang w:val="es-419" w:eastAsia="es-419"/>
              </w:rPr>
            </w:pPr>
          </w:p>
        </w:tc>
        <w:tc>
          <w:tcPr>
            <w:tcW w:w="272" w:type="dxa"/>
            <w:tcBorders>
              <w:top w:val="nil"/>
              <w:left w:val="nil"/>
              <w:bottom w:val="nil"/>
              <w:right w:val="nil"/>
            </w:tcBorders>
          </w:tcPr>
          <w:p w14:paraId="0EFD0F7A" w14:textId="77777777" w:rsidR="00C646E0" w:rsidRPr="00912CE3" w:rsidRDefault="00C646E0" w:rsidP="00611911">
            <w:pPr>
              <w:spacing w:after="0" w:line="240" w:lineRule="auto"/>
              <w:rPr>
                <w:rFonts w:ascii="Arial" w:eastAsia="Times New Roman" w:hAnsi="Arial" w:cs="Arial"/>
                <w:sz w:val="16"/>
                <w:szCs w:val="16"/>
                <w:lang w:val="es-419" w:eastAsia="es-419"/>
              </w:rPr>
            </w:pPr>
          </w:p>
        </w:tc>
        <w:tc>
          <w:tcPr>
            <w:tcW w:w="1103" w:type="dxa"/>
            <w:tcBorders>
              <w:top w:val="nil"/>
              <w:left w:val="nil"/>
              <w:bottom w:val="nil"/>
              <w:right w:val="nil"/>
            </w:tcBorders>
            <w:shd w:val="clear" w:color="auto" w:fill="auto"/>
            <w:noWrap/>
            <w:vAlign w:val="bottom"/>
            <w:hideMark/>
          </w:tcPr>
          <w:p w14:paraId="56F090BE" w14:textId="40015A96" w:rsidR="00C646E0" w:rsidRPr="00912CE3" w:rsidRDefault="00C646E0" w:rsidP="00611911">
            <w:pPr>
              <w:spacing w:after="0" w:line="240" w:lineRule="auto"/>
              <w:rPr>
                <w:rFonts w:ascii="Arial" w:eastAsia="Times New Roman" w:hAnsi="Arial" w:cs="Arial"/>
                <w:sz w:val="16"/>
                <w:szCs w:val="16"/>
                <w:lang w:val="es-419" w:eastAsia="es-419"/>
              </w:rPr>
            </w:pPr>
          </w:p>
        </w:tc>
        <w:tc>
          <w:tcPr>
            <w:tcW w:w="1355" w:type="dxa"/>
            <w:tcBorders>
              <w:top w:val="nil"/>
              <w:left w:val="nil"/>
              <w:bottom w:val="nil"/>
              <w:right w:val="nil"/>
            </w:tcBorders>
            <w:shd w:val="clear" w:color="auto" w:fill="auto"/>
            <w:noWrap/>
            <w:vAlign w:val="bottom"/>
            <w:hideMark/>
          </w:tcPr>
          <w:p w14:paraId="65EDADA6" w14:textId="77777777" w:rsidR="00C646E0" w:rsidRPr="00912CE3" w:rsidRDefault="00C646E0" w:rsidP="00611911">
            <w:pPr>
              <w:spacing w:after="0" w:line="240" w:lineRule="auto"/>
              <w:rPr>
                <w:rFonts w:ascii="Arial" w:eastAsia="Times New Roman" w:hAnsi="Arial" w:cs="Arial"/>
                <w:sz w:val="16"/>
                <w:szCs w:val="16"/>
                <w:lang w:val="es-419" w:eastAsia="es-419"/>
              </w:rPr>
            </w:pPr>
          </w:p>
        </w:tc>
        <w:tc>
          <w:tcPr>
            <w:tcW w:w="1355" w:type="dxa"/>
            <w:tcBorders>
              <w:top w:val="nil"/>
              <w:left w:val="nil"/>
              <w:bottom w:val="nil"/>
              <w:right w:val="nil"/>
            </w:tcBorders>
            <w:shd w:val="clear" w:color="auto" w:fill="auto"/>
            <w:noWrap/>
            <w:vAlign w:val="bottom"/>
            <w:hideMark/>
          </w:tcPr>
          <w:p w14:paraId="2A2525A7" w14:textId="77777777" w:rsidR="00C646E0" w:rsidRPr="00912CE3" w:rsidRDefault="00C646E0" w:rsidP="00611911">
            <w:pPr>
              <w:spacing w:after="0" w:line="240" w:lineRule="auto"/>
              <w:rPr>
                <w:rFonts w:ascii="Arial" w:eastAsia="Times New Roman" w:hAnsi="Arial" w:cs="Arial"/>
                <w:sz w:val="16"/>
                <w:szCs w:val="16"/>
                <w:lang w:val="es-419" w:eastAsia="es-419"/>
              </w:rPr>
            </w:pPr>
          </w:p>
        </w:tc>
        <w:tc>
          <w:tcPr>
            <w:tcW w:w="1178" w:type="dxa"/>
            <w:tcBorders>
              <w:top w:val="nil"/>
              <w:left w:val="nil"/>
              <w:bottom w:val="nil"/>
              <w:right w:val="nil"/>
            </w:tcBorders>
            <w:shd w:val="clear" w:color="auto" w:fill="auto"/>
            <w:noWrap/>
            <w:vAlign w:val="bottom"/>
            <w:hideMark/>
          </w:tcPr>
          <w:p w14:paraId="6E222F1D" w14:textId="77777777" w:rsidR="00C646E0" w:rsidRPr="00912CE3" w:rsidRDefault="00C646E0" w:rsidP="00611911">
            <w:pPr>
              <w:spacing w:after="0" w:line="240" w:lineRule="auto"/>
              <w:rPr>
                <w:rFonts w:ascii="Arial" w:eastAsia="Times New Roman" w:hAnsi="Arial" w:cs="Arial"/>
                <w:sz w:val="16"/>
                <w:szCs w:val="16"/>
                <w:lang w:val="es-419" w:eastAsia="es-419"/>
              </w:rPr>
            </w:pPr>
          </w:p>
        </w:tc>
        <w:tc>
          <w:tcPr>
            <w:tcW w:w="1401" w:type="dxa"/>
            <w:tcBorders>
              <w:top w:val="nil"/>
              <w:left w:val="nil"/>
              <w:bottom w:val="nil"/>
              <w:right w:val="nil"/>
            </w:tcBorders>
            <w:shd w:val="clear" w:color="auto" w:fill="auto"/>
            <w:noWrap/>
            <w:vAlign w:val="bottom"/>
            <w:hideMark/>
          </w:tcPr>
          <w:p w14:paraId="30765543" w14:textId="77777777" w:rsidR="00C646E0" w:rsidRPr="00912CE3" w:rsidRDefault="00C646E0" w:rsidP="00611911">
            <w:pPr>
              <w:spacing w:after="0" w:line="240" w:lineRule="auto"/>
              <w:rPr>
                <w:rFonts w:ascii="Arial" w:eastAsia="Times New Roman" w:hAnsi="Arial" w:cs="Arial"/>
                <w:sz w:val="16"/>
                <w:szCs w:val="16"/>
                <w:lang w:val="es-419" w:eastAsia="es-419"/>
              </w:rPr>
            </w:pPr>
          </w:p>
        </w:tc>
        <w:tc>
          <w:tcPr>
            <w:tcW w:w="1178" w:type="dxa"/>
            <w:tcBorders>
              <w:top w:val="nil"/>
              <w:left w:val="nil"/>
              <w:bottom w:val="nil"/>
              <w:right w:val="nil"/>
            </w:tcBorders>
            <w:shd w:val="clear" w:color="auto" w:fill="auto"/>
            <w:noWrap/>
            <w:vAlign w:val="bottom"/>
            <w:hideMark/>
          </w:tcPr>
          <w:p w14:paraId="28DB75F1" w14:textId="77777777" w:rsidR="00C646E0" w:rsidRPr="00912CE3" w:rsidRDefault="00C646E0" w:rsidP="00611911">
            <w:pPr>
              <w:spacing w:after="0" w:line="240" w:lineRule="auto"/>
              <w:rPr>
                <w:rFonts w:ascii="Arial" w:eastAsia="Times New Roman" w:hAnsi="Arial" w:cs="Arial"/>
                <w:sz w:val="16"/>
                <w:szCs w:val="16"/>
                <w:lang w:val="es-419" w:eastAsia="es-419"/>
              </w:rPr>
            </w:pPr>
          </w:p>
        </w:tc>
        <w:tc>
          <w:tcPr>
            <w:tcW w:w="1103" w:type="dxa"/>
            <w:tcBorders>
              <w:top w:val="nil"/>
              <w:left w:val="nil"/>
              <w:bottom w:val="nil"/>
              <w:right w:val="nil"/>
            </w:tcBorders>
            <w:shd w:val="clear" w:color="auto" w:fill="auto"/>
            <w:noWrap/>
            <w:vAlign w:val="bottom"/>
            <w:hideMark/>
          </w:tcPr>
          <w:p w14:paraId="40333246" w14:textId="77777777" w:rsidR="00C646E0" w:rsidRPr="00912CE3" w:rsidRDefault="00C646E0" w:rsidP="00611911">
            <w:pPr>
              <w:spacing w:after="0" w:line="240" w:lineRule="auto"/>
              <w:rPr>
                <w:rFonts w:ascii="Arial" w:eastAsia="Times New Roman" w:hAnsi="Arial" w:cs="Arial"/>
                <w:sz w:val="16"/>
                <w:szCs w:val="16"/>
                <w:lang w:val="es-419" w:eastAsia="es-419"/>
              </w:rPr>
            </w:pPr>
          </w:p>
        </w:tc>
        <w:tc>
          <w:tcPr>
            <w:tcW w:w="1178" w:type="dxa"/>
            <w:tcBorders>
              <w:top w:val="nil"/>
              <w:left w:val="nil"/>
              <w:bottom w:val="nil"/>
              <w:right w:val="nil"/>
            </w:tcBorders>
            <w:shd w:val="clear" w:color="auto" w:fill="auto"/>
            <w:noWrap/>
            <w:vAlign w:val="bottom"/>
            <w:hideMark/>
          </w:tcPr>
          <w:p w14:paraId="071C7223" w14:textId="77777777" w:rsidR="00C646E0" w:rsidRPr="00912CE3" w:rsidRDefault="00C646E0" w:rsidP="00611911">
            <w:pPr>
              <w:spacing w:after="0" w:line="240" w:lineRule="auto"/>
              <w:rPr>
                <w:rFonts w:ascii="Arial" w:eastAsia="Times New Roman" w:hAnsi="Arial" w:cs="Arial"/>
                <w:sz w:val="16"/>
                <w:szCs w:val="16"/>
                <w:lang w:val="es-419" w:eastAsia="es-419"/>
              </w:rPr>
            </w:pPr>
          </w:p>
        </w:tc>
      </w:tr>
      <w:tr w:rsidR="00C646E0" w:rsidRPr="00912CE3" w14:paraId="1BF44770" w14:textId="77777777" w:rsidTr="00C646E0">
        <w:trPr>
          <w:trHeight w:val="224"/>
        </w:trPr>
        <w:tc>
          <w:tcPr>
            <w:tcW w:w="3530" w:type="dxa"/>
            <w:tcBorders>
              <w:top w:val="nil"/>
              <w:left w:val="nil"/>
              <w:right w:val="nil"/>
            </w:tcBorders>
            <w:shd w:val="clear" w:color="auto" w:fill="auto"/>
            <w:vAlign w:val="center"/>
            <w:hideMark/>
          </w:tcPr>
          <w:p w14:paraId="3E916F23" w14:textId="77777777" w:rsidR="00C646E0" w:rsidRPr="00912CE3" w:rsidRDefault="00C646E0" w:rsidP="0076538C">
            <w:pPr>
              <w:spacing w:after="0" w:line="240" w:lineRule="auto"/>
              <w:rPr>
                <w:rFonts w:ascii="Arial" w:eastAsia="Times New Roman" w:hAnsi="Arial" w:cs="Arial"/>
                <w:b/>
                <w:bCs/>
                <w:sz w:val="16"/>
                <w:szCs w:val="16"/>
                <w:lang w:val="es-419" w:eastAsia="es-419"/>
              </w:rPr>
            </w:pPr>
            <w:r w:rsidRPr="00912CE3">
              <w:rPr>
                <w:rFonts w:ascii="Arial" w:eastAsia="Times New Roman" w:hAnsi="Arial" w:cs="Arial"/>
                <w:b/>
                <w:bCs/>
                <w:sz w:val="16"/>
                <w:szCs w:val="16"/>
                <w:lang w:val="es-419" w:eastAsia="es-419"/>
              </w:rPr>
              <w:t>1° de enero de 2017</w:t>
            </w:r>
          </w:p>
        </w:tc>
        <w:tc>
          <w:tcPr>
            <w:tcW w:w="272" w:type="dxa"/>
            <w:tcBorders>
              <w:top w:val="nil"/>
              <w:left w:val="nil"/>
              <w:right w:val="nil"/>
            </w:tcBorders>
          </w:tcPr>
          <w:p w14:paraId="5824BD46" w14:textId="77777777" w:rsidR="00C646E0" w:rsidRPr="00912CE3" w:rsidRDefault="00C646E0" w:rsidP="0076538C">
            <w:pPr>
              <w:spacing w:after="0" w:line="240" w:lineRule="auto"/>
              <w:jc w:val="right"/>
              <w:rPr>
                <w:rFonts w:ascii="Arial" w:eastAsia="Times New Roman" w:hAnsi="Arial" w:cs="Arial"/>
                <w:sz w:val="16"/>
                <w:szCs w:val="16"/>
                <w:lang w:val="es-419" w:eastAsia="es-419"/>
              </w:rPr>
            </w:pPr>
          </w:p>
        </w:tc>
        <w:tc>
          <w:tcPr>
            <w:tcW w:w="1103" w:type="dxa"/>
            <w:tcBorders>
              <w:top w:val="nil"/>
              <w:left w:val="nil"/>
              <w:right w:val="nil"/>
            </w:tcBorders>
            <w:shd w:val="clear" w:color="auto" w:fill="auto"/>
            <w:vAlign w:val="center"/>
            <w:hideMark/>
          </w:tcPr>
          <w:p w14:paraId="6C6160FD" w14:textId="1D476CC7" w:rsidR="00C646E0" w:rsidRPr="00912CE3" w:rsidRDefault="00C646E0" w:rsidP="0076538C">
            <w:pPr>
              <w:spacing w:after="0" w:line="240" w:lineRule="auto"/>
              <w:jc w:val="right"/>
              <w:rPr>
                <w:rFonts w:ascii="Arial" w:eastAsia="Times New Roman" w:hAnsi="Arial" w:cs="Arial"/>
                <w:b/>
                <w:bCs/>
                <w:sz w:val="16"/>
                <w:szCs w:val="16"/>
                <w:lang w:val="es-419" w:eastAsia="es-419"/>
              </w:rPr>
            </w:pPr>
            <w:r w:rsidRPr="00912CE3">
              <w:rPr>
                <w:rFonts w:ascii="Arial" w:eastAsia="Times New Roman" w:hAnsi="Arial" w:cs="Arial"/>
                <w:sz w:val="16"/>
                <w:szCs w:val="16"/>
                <w:lang w:val="es-419" w:eastAsia="es-419"/>
              </w:rPr>
              <w:t>- </w:t>
            </w:r>
          </w:p>
        </w:tc>
        <w:tc>
          <w:tcPr>
            <w:tcW w:w="1355" w:type="dxa"/>
            <w:tcBorders>
              <w:top w:val="nil"/>
              <w:left w:val="nil"/>
              <w:right w:val="nil"/>
            </w:tcBorders>
            <w:shd w:val="clear" w:color="auto" w:fill="auto"/>
            <w:vAlign w:val="center"/>
            <w:hideMark/>
          </w:tcPr>
          <w:p w14:paraId="6ED2AA7D" w14:textId="740716B2" w:rsidR="00C646E0" w:rsidRPr="00912CE3" w:rsidRDefault="00C646E0" w:rsidP="0076538C">
            <w:pPr>
              <w:spacing w:after="0" w:line="240" w:lineRule="auto"/>
              <w:jc w:val="right"/>
              <w:rPr>
                <w:rFonts w:ascii="Arial" w:eastAsia="Times New Roman" w:hAnsi="Arial" w:cs="Arial"/>
                <w:b/>
                <w:bCs/>
                <w:sz w:val="16"/>
                <w:szCs w:val="16"/>
                <w:lang w:val="es-419" w:eastAsia="es-419"/>
              </w:rPr>
            </w:pPr>
            <w:r w:rsidRPr="00912CE3">
              <w:rPr>
                <w:rFonts w:ascii="Arial" w:eastAsia="Times New Roman" w:hAnsi="Arial" w:cs="Arial"/>
                <w:sz w:val="16"/>
                <w:szCs w:val="16"/>
                <w:lang w:val="es-419" w:eastAsia="es-419"/>
              </w:rPr>
              <w:t>- </w:t>
            </w:r>
          </w:p>
        </w:tc>
        <w:tc>
          <w:tcPr>
            <w:tcW w:w="1355" w:type="dxa"/>
            <w:tcBorders>
              <w:top w:val="nil"/>
              <w:left w:val="nil"/>
              <w:right w:val="nil"/>
            </w:tcBorders>
            <w:shd w:val="clear" w:color="auto" w:fill="auto"/>
            <w:vAlign w:val="center"/>
            <w:hideMark/>
          </w:tcPr>
          <w:p w14:paraId="0D1FF8BC" w14:textId="77777777" w:rsidR="00C646E0" w:rsidRPr="00912CE3" w:rsidRDefault="00C646E0" w:rsidP="0076538C">
            <w:pPr>
              <w:spacing w:after="0" w:line="240" w:lineRule="auto"/>
              <w:jc w:val="right"/>
              <w:rPr>
                <w:rFonts w:ascii="Arial" w:eastAsia="Times New Roman" w:hAnsi="Arial" w:cs="Arial"/>
                <w:b/>
                <w:bCs/>
                <w:sz w:val="16"/>
                <w:szCs w:val="16"/>
                <w:lang w:val="es-419" w:eastAsia="es-419"/>
              </w:rPr>
            </w:pPr>
            <w:r w:rsidRPr="00912CE3">
              <w:rPr>
                <w:rFonts w:ascii="Arial" w:eastAsia="Times New Roman" w:hAnsi="Arial" w:cs="Arial"/>
                <w:b/>
                <w:bCs/>
                <w:sz w:val="16"/>
                <w:szCs w:val="16"/>
                <w:lang w:val="es-419" w:eastAsia="es-419"/>
              </w:rPr>
              <w:t>607.582</w:t>
            </w:r>
          </w:p>
        </w:tc>
        <w:tc>
          <w:tcPr>
            <w:tcW w:w="1178" w:type="dxa"/>
            <w:tcBorders>
              <w:top w:val="nil"/>
              <w:left w:val="nil"/>
              <w:right w:val="nil"/>
            </w:tcBorders>
            <w:shd w:val="clear" w:color="auto" w:fill="auto"/>
            <w:vAlign w:val="center"/>
            <w:hideMark/>
          </w:tcPr>
          <w:p w14:paraId="1E95EA5D" w14:textId="77777777" w:rsidR="00C646E0" w:rsidRPr="00912CE3" w:rsidRDefault="00C646E0" w:rsidP="0076538C">
            <w:pPr>
              <w:spacing w:after="0" w:line="240" w:lineRule="auto"/>
              <w:jc w:val="right"/>
              <w:rPr>
                <w:rFonts w:ascii="Arial" w:eastAsia="Times New Roman" w:hAnsi="Arial" w:cs="Arial"/>
                <w:b/>
                <w:bCs/>
                <w:sz w:val="16"/>
                <w:szCs w:val="16"/>
                <w:lang w:val="es-419" w:eastAsia="es-419"/>
              </w:rPr>
            </w:pPr>
            <w:r w:rsidRPr="00912CE3">
              <w:rPr>
                <w:rFonts w:ascii="Arial" w:eastAsia="Times New Roman" w:hAnsi="Arial" w:cs="Arial"/>
                <w:b/>
                <w:bCs/>
                <w:sz w:val="16"/>
                <w:szCs w:val="16"/>
                <w:lang w:val="es-419" w:eastAsia="es-419"/>
              </w:rPr>
              <w:t>4.593.563</w:t>
            </w:r>
          </w:p>
        </w:tc>
        <w:tc>
          <w:tcPr>
            <w:tcW w:w="1401" w:type="dxa"/>
            <w:tcBorders>
              <w:top w:val="nil"/>
              <w:left w:val="nil"/>
              <w:right w:val="nil"/>
            </w:tcBorders>
            <w:shd w:val="clear" w:color="auto" w:fill="auto"/>
            <w:vAlign w:val="center"/>
            <w:hideMark/>
          </w:tcPr>
          <w:p w14:paraId="784CAFBF" w14:textId="77777777" w:rsidR="00C646E0" w:rsidRPr="00912CE3" w:rsidRDefault="00C646E0" w:rsidP="0076538C">
            <w:pPr>
              <w:spacing w:after="0" w:line="240" w:lineRule="auto"/>
              <w:jc w:val="right"/>
              <w:rPr>
                <w:rFonts w:ascii="Arial" w:eastAsia="Times New Roman" w:hAnsi="Arial" w:cs="Arial"/>
                <w:b/>
                <w:bCs/>
                <w:sz w:val="16"/>
                <w:szCs w:val="16"/>
                <w:lang w:val="es-419" w:eastAsia="es-419"/>
              </w:rPr>
            </w:pPr>
            <w:r w:rsidRPr="00912CE3">
              <w:rPr>
                <w:rFonts w:ascii="Arial" w:eastAsia="Times New Roman" w:hAnsi="Arial" w:cs="Arial"/>
                <w:b/>
                <w:bCs/>
                <w:sz w:val="16"/>
                <w:szCs w:val="16"/>
                <w:lang w:val="es-419" w:eastAsia="es-419"/>
              </w:rPr>
              <w:t>4.543.244</w:t>
            </w:r>
          </w:p>
        </w:tc>
        <w:tc>
          <w:tcPr>
            <w:tcW w:w="1178" w:type="dxa"/>
            <w:tcBorders>
              <w:top w:val="nil"/>
              <w:left w:val="nil"/>
              <w:right w:val="nil"/>
            </w:tcBorders>
            <w:shd w:val="clear" w:color="auto" w:fill="auto"/>
            <w:vAlign w:val="center"/>
            <w:hideMark/>
          </w:tcPr>
          <w:p w14:paraId="4A83AE52" w14:textId="77777777" w:rsidR="00C646E0" w:rsidRPr="00912CE3" w:rsidRDefault="00C646E0" w:rsidP="0076538C">
            <w:pPr>
              <w:spacing w:after="0" w:line="240" w:lineRule="auto"/>
              <w:jc w:val="right"/>
              <w:rPr>
                <w:rFonts w:ascii="Arial" w:eastAsia="Times New Roman" w:hAnsi="Arial" w:cs="Arial"/>
                <w:b/>
                <w:bCs/>
                <w:sz w:val="16"/>
                <w:szCs w:val="16"/>
                <w:lang w:val="es-419" w:eastAsia="es-419"/>
              </w:rPr>
            </w:pPr>
            <w:r w:rsidRPr="00912CE3">
              <w:rPr>
                <w:rFonts w:ascii="Arial" w:eastAsia="Times New Roman" w:hAnsi="Arial" w:cs="Arial"/>
                <w:b/>
                <w:bCs/>
                <w:sz w:val="16"/>
                <w:szCs w:val="16"/>
                <w:lang w:val="es-419" w:eastAsia="es-419"/>
              </w:rPr>
              <w:t>7.660.280</w:t>
            </w:r>
          </w:p>
        </w:tc>
        <w:tc>
          <w:tcPr>
            <w:tcW w:w="1103" w:type="dxa"/>
            <w:tcBorders>
              <w:top w:val="nil"/>
              <w:left w:val="nil"/>
              <w:right w:val="nil"/>
            </w:tcBorders>
            <w:shd w:val="clear" w:color="auto" w:fill="auto"/>
            <w:vAlign w:val="center"/>
            <w:hideMark/>
          </w:tcPr>
          <w:p w14:paraId="4DFF6026" w14:textId="77777777" w:rsidR="00C646E0" w:rsidRPr="00912CE3" w:rsidRDefault="00C646E0" w:rsidP="0076538C">
            <w:pPr>
              <w:spacing w:after="0" w:line="240" w:lineRule="auto"/>
              <w:jc w:val="right"/>
              <w:rPr>
                <w:rFonts w:ascii="Arial" w:eastAsia="Times New Roman" w:hAnsi="Arial" w:cs="Arial"/>
                <w:b/>
                <w:bCs/>
                <w:sz w:val="16"/>
                <w:szCs w:val="16"/>
                <w:lang w:val="es-419" w:eastAsia="es-419"/>
              </w:rPr>
            </w:pPr>
            <w:r w:rsidRPr="00912CE3">
              <w:rPr>
                <w:rFonts w:ascii="Arial" w:eastAsia="Times New Roman" w:hAnsi="Arial" w:cs="Arial"/>
                <w:b/>
                <w:bCs/>
                <w:sz w:val="16"/>
                <w:szCs w:val="16"/>
                <w:lang w:val="es-419" w:eastAsia="es-419"/>
              </w:rPr>
              <w:t> </w:t>
            </w:r>
          </w:p>
        </w:tc>
        <w:tc>
          <w:tcPr>
            <w:tcW w:w="1178" w:type="dxa"/>
            <w:tcBorders>
              <w:top w:val="nil"/>
              <w:left w:val="nil"/>
              <w:right w:val="nil"/>
            </w:tcBorders>
            <w:shd w:val="clear" w:color="auto" w:fill="auto"/>
            <w:vAlign w:val="center"/>
            <w:hideMark/>
          </w:tcPr>
          <w:p w14:paraId="59188006" w14:textId="77777777" w:rsidR="00C646E0" w:rsidRPr="00912CE3" w:rsidRDefault="00C646E0" w:rsidP="0076538C">
            <w:pPr>
              <w:spacing w:after="0" w:line="240" w:lineRule="auto"/>
              <w:jc w:val="right"/>
              <w:rPr>
                <w:rFonts w:ascii="Arial" w:eastAsia="Times New Roman" w:hAnsi="Arial" w:cs="Arial"/>
                <w:b/>
                <w:bCs/>
                <w:sz w:val="16"/>
                <w:szCs w:val="16"/>
                <w:lang w:val="es-419" w:eastAsia="es-419"/>
              </w:rPr>
            </w:pPr>
            <w:r w:rsidRPr="00912CE3">
              <w:rPr>
                <w:rFonts w:ascii="Arial" w:eastAsia="Times New Roman" w:hAnsi="Arial" w:cs="Arial"/>
                <w:b/>
                <w:bCs/>
                <w:sz w:val="16"/>
                <w:szCs w:val="16"/>
                <w:lang w:val="es-419" w:eastAsia="es-419"/>
              </w:rPr>
              <w:t>17.404.669</w:t>
            </w:r>
          </w:p>
        </w:tc>
      </w:tr>
      <w:tr w:rsidR="00C646E0" w:rsidRPr="00912CE3" w14:paraId="75A8AE1D" w14:textId="77777777" w:rsidTr="00C646E0">
        <w:trPr>
          <w:trHeight w:val="224"/>
        </w:trPr>
        <w:tc>
          <w:tcPr>
            <w:tcW w:w="3530" w:type="dxa"/>
            <w:tcBorders>
              <w:top w:val="nil"/>
              <w:left w:val="nil"/>
              <w:right w:val="nil"/>
            </w:tcBorders>
            <w:shd w:val="clear" w:color="auto" w:fill="auto"/>
            <w:vAlign w:val="center"/>
            <w:hideMark/>
          </w:tcPr>
          <w:p w14:paraId="056564B0" w14:textId="31CED3D5" w:rsidR="00C646E0" w:rsidRPr="00912CE3" w:rsidRDefault="00C646E0" w:rsidP="0076538C">
            <w:pPr>
              <w:spacing w:after="0" w:line="240" w:lineRule="auto"/>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 xml:space="preserve">Depreciación del </w:t>
            </w:r>
            <w:r w:rsidR="005F6ABB">
              <w:rPr>
                <w:rFonts w:ascii="Arial" w:eastAsia="Times New Roman" w:hAnsi="Arial" w:cs="Arial"/>
                <w:sz w:val="16"/>
                <w:szCs w:val="16"/>
                <w:lang w:val="es-419" w:eastAsia="es-419"/>
              </w:rPr>
              <w:t>período</w:t>
            </w:r>
          </w:p>
        </w:tc>
        <w:tc>
          <w:tcPr>
            <w:tcW w:w="272" w:type="dxa"/>
            <w:tcBorders>
              <w:top w:val="nil"/>
              <w:left w:val="nil"/>
              <w:right w:val="nil"/>
            </w:tcBorders>
          </w:tcPr>
          <w:p w14:paraId="4039501C" w14:textId="77777777" w:rsidR="00C646E0" w:rsidRPr="00912CE3" w:rsidRDefault="00C646E0" w:rsidP="0076538C">
            <w:pPr>
              <w:spacing w:after="0" w:line="240" w:lineRule="auto"/>
              <w:jc w:val="right"/>
              <w:rPr>
                <w:rFonts w:ascii="Arial" w:eastAsia="Times New Roman" w:hAnsi="Arial" w:cs="Arial"/>
                <w:sz w:val="16"/>
                <w:szCs w:val="16"/>
                <w:lang w:val="es-419" w:eastAsia="es-419"/>
              </w:rPr>
            </w:pPr>
          </w:p>
        </w:tc>
        <w:tc>
          <w:tcPr>
            <w:tcW w:w="1103" w:type="dxa"/>
            <w:tcBorders>
              <w:top w:val="nil"/>
              <w:left w:val="nil"/>
              <w:right w:val="nil"/>
            </w:tcBorders>
            <w:shd w:val="clear" w:color="auto" w:fill="auto"/>
            <w:vAlign w:val="center"/>
            <w:hideMark/>
          </w:tcPr>
          <w:p w14:paraId="1DD474FA" w14:textId="147DFC00"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 </w:t>
            </w:r>
          </w:p>
        </w:tc>
        <w:tc>
          <w:tcPr>
            <w:tcW w:w="1355" w:type="dxa"/>
            <w:tcBorders>
              <w:top w:val="nil"/>
              <w:left w:val="nil"/>
              <w:right w:val="nil"/>
            </w:tcBorders>
            <w:shd w:val="clear" w:color="auto" w:fill="auto"/>
            <w:vAlign w:val="center"/>
            <w:hideMark/>
          </w:tcPr>
          <w:p w14:paraId="7A9867C5" w14:textId="1869F55E"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 </w:t>
            </w:r>
          </w:p>
        </w:tc>
        <w:tc>
          <w:tcPr>
            <w:tcW w:w="1355" w:type="dxa"/>
            <w:tcBorders>
              <w:top w:val="nil"/>
              <w:left w:val="nil"/>
              <w:right w:val="nil"/>
            </w:tcBorders>
            <w:shd w:val="clear" w:color="auto" w:fill="auto"/>
            <w:vAlign w:val="center"/>
            <w:hideMark/>
          </w:tcPr>
          <w:p w14:paraId="6570C585" w14:textId="77777777"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603.663</w:t>
            </w:r>
          </w:p>
        </w:tc>
        <w:tc>
          <w:tcPr>
            <w:tcW w:w="1178" w:type="dxa"/>
            <w:tcBorders>
              <w:top w:val="nil"/>
              <w:left w:val="nil"/>
              <w:right w:val="nil"/>
            </w:tcBorders>
            <w:shd w:val="clear" w:color="auto" w:fill="auto"/>
            <w:vAlign w:val="center"/>
            <w:hideMark/>
          </w:tcPr>
          <w:p w14:paraId="325667C5" w14:textId="77777777"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1.518.438</w:t>
            </w:r>
          </w:p>
        </w:tc>
        <w:tc>
          <w:tcPr>
            <w:tcW w:w="1401" w:type="dxa"/>
            <w:tcBorders>
              <w:top w:val="nil"/>
              <w:left w:val="nil"/>
              <w:right w:val="nil"/>
            </w:tcBorders>
            <w:shd w:val="clear" w:color="auto" w:fill="auto"/>
            <w:vAlign w:val="center"/>
            <w:hideMark/>
          </w:tcPr>
          <w:p w14:paraId="37D7ABFC" w14:textId="77777777"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1.634.790</w:t>
            </w:r>
          </w:p>
        </w:tc>
        <w:tc>
          <w:tcPr>
            <w:tcW w:w="1178" w:type="dxa"/>
            <w:tcBorders>
              <w:top w:val="nil"/>
              <w:left w:val="nil"/>
              <w:right w:val="nil"/>
            </w:tcBorders>
            <w:shd w:val="clear" w:color="auto" w:fill="auto"/>
            <w:vAlign w:val="center"/>
            <w:hideMark/>
          </w:tcPr>
          <w:p w14:paraId="269D50EC" w14:textId="77777777"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2.553.549</w:t>
            </w:r>
          </w:p>
        </w:tc>
        <w:tc>
          <w:tcPr>
            <w:tcW w:w="1103" w:type="dxa"/>
            <w:tcBorders>
              <w:top w:val="nil"/>
              <w:left w:val="nil"/>
              <w:right w:val="nil"/>
            </w:tcBorders>
            <w:shd w:val="clear" w:color="auto" w:fill="auto"/>
            <w:vAlign w:val="center"/>
            <w:hideMark/>
          </w:tcPr>
          <w:p w14:paraId="497C6D90" w14:textId="55B6FB2D"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 </w:t>
            </w:r>
          </w:p>
        </w:tc>
        <w:tc>
          <w:tcPr>
            <w:tcW w:w="1178" w:type="dxa"/>
            <w:tcBorders>
              <w:top w:val="nil"/>
              <w:left w:val="nil"/>
              <w:right w:val="nil"/>
            </w:tcBorders>
            <w:shd w:val="clear" w:color="auto" w:fill="auto"/>
            <w:vAlign w:val="center"/>
            <w:hideMark/>
          </w:tcPr>
          <w:p w14:paraId="45840B0C" w14:textId="77777777"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6.310.440</w:t>
            </w:r>
          </w:p>
        </w:tc>
      </w:tr>
      <w:tr w:rsidR="00C646E0" w:rsidRPr="00912CE3" w14:paraId="68ECF425" w14:textId="77777777" w:rsidTr="00C646E0">
        <w:trPr>
          <w:trHeight w:val="256"/>
        </w:trPr>
        <w:tc>
          <w:tcPr>
            <w:tcW w:w="3530" w:type="dxa"/>
            <w:tcBorders>
              <w:top w:val="nil"/>
              <w:left w:val="nil"/>
              <w:right w:val="nil"/>
            </w:tcBorders>
            <w:shd w:val="clear" w:color="auto" w:fill="auto"/>
            <w:vAlign w:val="center"/>
            <w:hideMark/>
          </w:tcPr>
          <w:p w14:paraId="50FDFCDA" w14:textId="77777777" w:rsidR="00C646E0" w:rsidRPr="00912CE3" w:rsidRDefault="00C646E0" w:rsidP="0076538C">
            <w:pPr>
              <w:spacing w:after="0" w:line="240" w:lineRule="auto"/>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 xml:space="preserve">Efecto de las diferencias en cambio </w:t>
            </w:r>
          </w:p>
        </w:tc>
        <w:tc>
          <w:tcPr>
            <w:tcW w:w="272" w:type="dxa"/>
            <w:tcBorders>
              <w:top w:val="nil"/>
              <w:left w:val="nil"/>
              <w:right w:val="nil"/>
            </w:tcBorders>
          </w:tcPr>
          <w:p w14:paraId="66AA4DBA" w14:textId="77777777" w:rsidR="00C646E0" w:rsidRPr="00912CE3" w:rsidRDefault="00C646E0" w:rsidP="0076538C">
            <w:pPr>
              <w:spacing w:after="0" w:line="240" w:lineRule="auto"/>
              <w:jc w:val="right"/>
              <w:rPr>
                <w:rFonts w:ascii="Arial" w:eastAsia="Times New Roman" w:hAnsi="Arial" w:cs="Arial"/>
                <w:sz w:val="16"/>
                <w:szCs w:val="16"/>
                <w:lang w:val="es-419" w:eastAsia="es-419"/>
              </w:rPr>
            </w:pPr>
          </w:p>
        </w:tc>
        <w:tc>
          <w:tcPr>
            <w:tcW w:w="1103" w:type="dxa"/>
            <w:tcBorders>
              <w:top w:val="nil"/>
              <w:left w:val="nil"/>
              <w:right w:val="nil"/>
            </w:tcBorders>
            <w:shd w:val="clear" w:color="auto" w:fill="auto"/>
            <w:vAlign w:val="center"/>
            <w:hideMark/>
          </w:tcPr>
          <w:p w14:paraId="3ADA0CB0" w14:textId="32D9C012"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 </w:t>
            </w:r>
          </w:p>
        </w:tc>
        <w:tc>
          <w:tcPr>
            <w:tcW w:w="1355" w:type="dxa"/>
            <w:tcBorders>
              <w:top w:val="nil"/>
              <w:left w:val="nil"/>
              <w:right w:val="nil"/>
            </w:tcBorders>
            <w:shd w:val="clear" w:color="auto" w:fill="auto"/>
            <w:vAlign w:val="center"/>
            <w:hideMark/>
          </w:tcPr>
          <w:p w14:paraId="5A259F71" w14:textId="35EC24FF"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 </w:t>
            </w:r>
          </w:p>
        </w:tc>
        <w:tc>
          <w:tcPr>
            <w:tcW w:w="1355" w:type="dxa"/>
            <w:tcBorders>
              <w:top w:val="nil"/>
              <w:left w:val="nil"/>
              <w:right w:val="nil"/>
            </w:tcBorders>
            <w:shd w:val="clear" w:color="auto" w:fill="auto"/>
            <w:vAlign w:val="center"/>
            <w:hideMark/>
          </w:tcPr>
          <w:p w14:paraId="10DF6D05" w14:textId="3BD30F93" w:rsidR="00C646E0" w:rsidRPr="00912CE3" w:rsidRDefault="00C646E0" w:rsidP="00FC262B">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(1.553)</w:t>
            </w:r>
          </w:p>
        </w:tc>
        <w:tc>
          <w:tcPr>
            <w:tcW w:w="1178" w:type="dxa"/>
            <w:tcBorders>
              <w:top w:val="nil"/>
              <w:left w:val="nil"/>
              <w:right w:val="nil"/>
            </w:tcBorders>
            <w:shd w:val="clear" w:color="auto" w:fill="auto"/>
            <w:vAlign w:val="center"/>
            <w:hideMark/>
          </w:tcPr>
          <w:p w14:paraId="66660ACB" w14:textId="77777777"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189.553</w:t>
            </w:r>
          </w:p>
        </w:tc>
        <w:tc>
          <w:tcPr>
            <w:tcW w:w="1401" w:type="dxa"/>
            <w:tcBorders>
              <w:top w:val="nil"/>
              <w:left w:val="nil"/>
              <w:right w:val="nil"/>
            </w:tcBorders>
            <w:shd w:val="clear" w:color="auto" w:fill="auto"/>
            <w:vAlign w:val="center"/>
            <w:hideMark/>
          </w:tcPr>
          <w:p w14:paraId="73B8ED80" w14:textId="77777777"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91.006</w:t>
            </w:r>
          </w:p>
        </w:tc>
        <w:tc>
          <w:tcPr>
            <w:tcW w:w="1178" w:type="dxa"/>
            <w:tcBorders>
              <w:top w:val="nil"/>
              <w:left w:val="nil"/>
              <w:right w:val="nil"/>
            </w:tcBorders>
            <w:shd w:val="clear" w:color="auto" w:fill="auto"/>
            <w:vAlign w:val="center"/>
            <w:hideMark/>
          </w:tcPr>
          <w:p w14:paraId="73A0CD15" w14:textId="77777777"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115.622</w:t>
            </w:r>
          </w:p>
        </w:tc>
        <w:tc>
          <w:tcPr>
            <w:tcW w:w="1103" w:type="dxa"/>
            <w:tcBorders>
              <w:top w:val="nil"/>
              <w:left w:val="nil"/>
              <w:right w:val="nil"/>
            </w:tcBorders>
            <w:shd w:val="clear" w:color="auto" w:fill="auto"/>
            <w:vAlign w:val="center"/>
            <w:hideMark/>
          </w:tcPr>
          <w:p w14:paraId="10048957" w14:textId="5CA94AD4"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 </w:t>
            </w:r>
          </w:p>
        </w:tc>
        <w:tc>
          <w:tcPr>
            <w:tcW w:w="1178" w:type="dxa"/>
            <w:tcBorders>
              <w:top w:val="nil"/>
              <w:left w:val="nil"/>
              <w:right w:val="nil"/>
            </w:tcBorders>
            <w:shd w:val="clear" w:color="auto" w:fill="auto"/>
            <w:vAlign w:val="center"/>
            <w:hideMark/>
          </w:tcPr>
          <w:p w14:paraId="1915806F" w14:textId="77777777"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394.628</w:t>
            </w:r>
          </w:p>
        </w:tc>
      </w:tr>
      <w:tr w:rsidR="00C646E0" w:rsidRPr="00912CE3" w14:paraId="7AE9C2D9" w14:textId="77777777" w:rsidTr="00C646E0">
        <w:trPr>
          <w:trHeight w:val="213"/>
        </w:trPr>
        <w:tc>
          <w:tcPr>
            <w:tcW w:w="3530" w:type="dxa"/>
            <w:tcBorders>
              <w:top w:val="nil"/>
              <w:left w:val="nil"/>
              <w:right w:val="nil"/>
            </w:tcBorders>
            <w:shd w:val="clear" w:color="auto" w:fill="auto"/>
            <w:vAlign w:val="center"/>
            <w:hideMark/>
          </w:tcPr>
          <w:p w14:paraId="2595B249" w14:textId="77777777" w:rsidR="00C646E0" w:rsidRPr="00912CE3" w:rsidRDefault="00C646E0" w:rsidP="0076538C">
            <w:pPr>
              <w:spacing w:after="0" w:line="240" w:lineRule="auto"/>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Otros cambios</w:t>
            </w:r>
          </w:p>
        </w:tc>
        <w:tc>
          <w:tcPr>
            <w:tcW w:w="272" w:type="dxa"/>
            <w:tcBorders>
              <w:top w:val="nil"/>
              <w:left w:val="nil"/>
              <w:right w:val="nil"/>
            </w:tcBorders>
          </w:tcPr>
          <w:p w14:paraId="325DD080" w14:textId="77777777" w:rsidR="00C646E0" w:rsidRPr="00912CE3" w:rsidRDefault="00C646E0" w:rsidP="0076538C">
            <w:pPr>
              <w:spacing w:after="0" w:line="240" w:lineRule="auto"/>
              <w:jc w:val="right"/>
              <w:rPr>
                <w:rFonts w:ascii="Arial" w:eastAsia="Times New Roman" w:hAnsi="Arial" w:cs="Arial"/>
                <w:sz w:val="16"/>
                <w:szCs w:val="16"/>
                <w:lang w:val="es-419" w:eastAsia="es-419"/>
              </w:rPr>
            </w:pPr>
          </w:p>
        </w:tc>
        <w:tc>
          <w:tcPr>
            <w:tcW w:w="1103" w:type="dxa"/>
            <w:tcBorders>
              <w:top w:val="nil"/>
              <w:left w:val="nil"/>
              <w:right w:val="nil"/>
            </w:tcBorders>
            <w:shd w:val="clear" w:color="auto" w:fill="auto"/>
            <w:vAlign w:val="center"/>
            <w:hideMark/>
          </w:tcPr>
          <w:p w14:paraId="7AE5569C" w14:textId="1B3A9B20"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 </w:t>
            </w:r>
          </w:p>
        </w:tc>
        <w:tc>
          <w:tcPr>
            <w:tcW w:w="1355" w:type="dxa"/>
            <w:tcBorders>
              <w:top w:val="nil"/>
              <w:left w:val="nil"/>
              <w:right w:val="nil"/>
            </w:tcBorders>
            <w:shd w:val="clear" w:color="auto" w:fill="auto"/>
            <w:vAlign w:val="center"/>
            <w:hideMark/>
          </w:tcPr>
          <w:p w14:paraId="4B389270" w14:textId="34C7691A"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 </w:t>
            </w:r>
          </w:p>
        </w:tc>
        <w:tc>
          <w:tcPr>
            <w:tcW w:w="1355" w:type="dxa"/>
            <w:tcBorders>
              <w:top w:val="nil"/>
              <w:left w:val="nil"/>
              <w:right w:val="nil"/>
            </w:tcBorders>
            <w:shd w:val="clear" w:color="auto" w:fill="auto"/>
            <w:vAlign w:val="center"/>
            <w:hideMark/>
          </w:tcPr>
          <w:p w14:paraId="1A0EE0C6" w14:textId="701ADF69" w:rsidR="00C646E0" w:rsidRPr="00912CE3" w:rsidRDefault="00C646E0" w:rsidP="00E33078">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(490.610)</w:t>
            </w:r>
          </w:p>
        </w:tc>
        <w:tc>
          <w:tcPr>
            <w:tcW w:w="1178" w:type="dxa"/>
            <w:tcBorders>
              <w:top w:val="nil"/>
              <w:left w:val="nil"/>
              <w:right w:val="nil"/>
            </w:tcBorders>
            <w:shd w:val="clear" w:color="auto" w:fill="auto"/>
            <w:vAlign w:val="center"/>
            <w:hideMark/>
          </w:tcPr>
          <w:p w14:paraId="47D1BE35" w14:textId="2D27BE08" w:rsidR="00C646E0" w:rsidRPr="00912CE3" w:rsidRDefault="00C646E0" w:rsidP="00E33078">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(2.528.332)</w:t>
            </w:r>
          </w:p>
        </w:tc>
        <w:tc>
          <w:tcPr>
            <w:tcW w:w="1401" w:type="dxa"/>
            <w:tcBorders>
              <w:top w:val="nil"/>
              <w:left w:val="nil"/>
              <w:right w:val="nil"/>
            </w:tcBorders>
            <w:shd w:val="clear" w:color="auto" w:fill="auto"/>
            <w:vAlign w:val="center"/>
            <w:hideMark/>
          </w:tcPr>
          <w:p w14:paraId="547ACC85" w14:textId="77777777"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901.160</w:t>
            </w:r>
          </w:p>
        </w:tc>
        <w:tc>
          <w:tcPr>
            <w:tcW w:w="1178" w:type="dxa"/>
            <w:tcBorders>
              <w:top w:val="nil"/>
              <w:left w:val="nil"/>
              <w:right w:val="nil"/>
            </w:tcBorders>
            <w:shd w:val="clear" w:color="auto" w:fill="auto"/>
            <w:vAlign w:val="center"/>
            <w:hideMark/>
          </w:tcPr>
          <w:p w14:paraId="08C23564" w14:textId="38FD47D7" w:rsidR="00C646E0" w:rsidRPr="00912CE3" w:rsidRDefault="00C646E0" w:rsidP="00E33078">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(270.823)</w:t>
            </w:r>
          </w:p>
        </w:tc>
        <w:tc>
          <w:tcPr>
            <w:tcW w:w="1103" w:type="dxa"/>
            <w:tcBorders>
              <w:top w:val="nil"/>
              <w:left w:val="nil"/>
              <w:right w:val="nil"/>
            </w:tcBorders>
            <w:shd w:val="clear" w:color="auto" w:fill="auto"/>
            <w:vAlign w:val="center"/>
            <w:hideMark/>
          </w:tcPr>
          <w:p w14:paraId="233B2A2B" w14:textId="5006FC11" w:rsidR="00C646E0" w:rsidRPr="00912CE3" w:rsidRDefault="00C646E0" w:rsidP="0076538C">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 </w:t>
            </w:r>
          </w:p>
        </w:tc>
        <w:tc>
          <w:tcPr>
            <w:tcW w:w="1178" w:type="dxa"/>
            <w:tcBorders>
              <w:top w:val="nil"/>
              <w:left w:val="nil"/>
              <w:right w:val="nil"/>
            </w:tcBorders>
            <w:shd w:val="clear" w:color="auto" w:fill="auto"/>
            <w:vAlign w:val="center"/>
            <w:hideMark/>
          </w:tcPr>
          <w:p w14:paraId="2FCD8811" w14:textId="4CCD93D4" w:rsidR="00C646E0" w:rsidRPr="00912CE3" w:rsidRDefault="00C646E0" w:rsidP="00E33078">
            <w:pPr>
              <w:spacing w:after="0" w:line="240" w:lineRule="auto"/>
              <w:jc w:val="right"/>
              <w:rPr>
                <w:rFonts w:ascii="Arial" w:eastAsia="Times New Roman" w:hAnsi="Arial" w:cs="Arial"/>
                <w:sz w:val="16"/>
                <w:szCs w:val="16"/>
                <w:lang w:val="es-419" w:eastAsia="es-419"/>
              </w:rPr>
            </w:pPr>
            <w:r w:rsidRPr="00912CE3">
              <w:rPr>
                <w:rFonts w:ascii="Arial" w:eastAsia="Times New Roman" w:hAnsi="Arial" w:cs="Arial"/>
                <w:sz w:val="16"/>
                <w:szCs w:val="16"/>
                <w:lang w:val="es-419" w:eastAsia="es-419"/>
              </w:rPr>
              <w:t>(2.388.605)</w:t>
            </w:r>
          </w:p>
        </w:tc>
      </w:tr>
      <w:tr w:rsidR="00C646E0" w:rsidRPr="00912CE3" w14:paraId="616F7B7A" w14:textId="77777777" w:rsidTr="00C646E0">
        <w:trPr>
          <w:trHeight w:val="224"/>
        </w:trPr>
        <w:tc>
          <w:tcPr>
            <w:tcW w:w="3530" w:type="dxa"/>
            <w:tcBorders>
              <w:top w:val="nil"/>
              <w:left w:val="nil"/>
              <w:right w:val="nil"/>
            </w:tcBorders>
            <w:shd w:val="clear" w:color="auto" w:fill="auto"/>
            <w:vAlign w:val="center"/>
            <w:hideMark/>
          </w:tcPr>
          <w:p w14:paraId="74E4F464" w14:textId="77777777" w:rsidR="00C646E0" w:rsidRPr="00912CE3" w:rsidRDefault="00C646E0" w:rsidP="0076538C">
            <w:pPr>
              <w:spacing w:after="0" w:line="240" w:lineRule="auto"/>
              <w:rPr>
                <w:rFonts w:ascii="Arial" w:eastAsia="Times New Roman" w:hAnsi="Arial" w:cs="Arial"/>
                <w:b/>
                <w:bCs/>
                <w:sz w:val="16"/>
                <w:szCs w:val="16"/>
                <w:lang w:val="es-419" w:eastAsia="es-419"/>
              </w:rPr>
            </w:pPr>
            <w:r w:rsidRPr="00912CE3">
              <w:rPr>
                <w:rFonts w:ascii="Arial" w:eastAsia="Times New Roman" w:hAnsi="Arial" w:cs="Arial"/>
                <w:b/>
                <w:bCs/>
                <w:sz w:val="16"/>
                <w:szCs w:val="16"/>
                <w:lang w:val="es-419" w:eastAsia="es-419"/>
              </w:rPr>
              <w:t xml:space="preserve">Depreciación y deterioro </w:t>
            </w:r>
          </w:p>
        </w:tc>
        <w:tc>
          <w:tcPr>
            <w:tcW w:w="272" w:type="dxa"/>
            <w:tcBorders>
              <w:top w:val="nil"/>
              <w:left w:val="nil"/>
              <w:right w:val="nil"/>
            </w:tcBorders>
          </w:tcPr>
          <w:p w14:paraId="32D7CDCA" w14:textId="77777777" w:rsidR="00C646E0" w:rsidRPr="00912CE3" w:rsidRDefault="00C646E0" w:rsidP="0076538C">
            <w:pPr>
              <w:spacing w:after="0" w:line="240" w:lineRule="auto"/>
              <w:jc w:val="right"/>
              <w:rPr>
                <w:rFonts w:ascii="Arial" w:eastAsia="Times New Roman" w:hAnsi="Arial" w:cs="Arial"/>
                <w:sz w:val="16"/>
                <w:szCs w:val="16"/>
                <w:lang w:val="es-419" w:eastAsia="es-419"/>
              </w:rPr>
            </w:pPr>
          </w:p>
        </w:tc>
        <w:tc>
          <w:tcPr>
            <w:tcW w:w="1103" w:type="dxa"/>
            <w:tcBorders>
              <w:top w:val="nil"/>
              <w:left w:val="nil"/>
              <w:right w:val="nil"/>
            </w:tcBorders>
            <w:shd w:val="clear" w:color="auto" w:fill="auto"/>
            <w:vAlign w:val="center"/>
            <w:hideMark/>
          </w:tcPr>
          <w:p w14:paraId="0E80A062" w14:textId="6562C7B3" w:rsidR="00C646E0" w:rsidRPr="00912CE3" w:rsidRDefault="00C646E0" w:rsidP="0076538C">
            <w:pPr>
              <w:spacing w:after="0" w:line="240" w:lineRule="auto"/>
              <w:jc w:val="right"/>
              <w:rPr>
                <w:rFonts w:ascii="Arial" w:eastAsia="Times New Roman" w:hAnsi="Arial" w:cs="Arial"/>
                <w:b/>
                <w:bCs/>
                <w:sz w:val="16"/>
                <w:szCs w:val="16"/>
                <w:u w:val="single"/>
                <w:lang w:val="es-419" w:eastAsia="es-419"/>
              </w:rPr>
            </w:pPr>
            <w:r w:rsidRPr="00912CE3">
              <w:rPr>
                <w:rFonts w:ascii="Arial" w:eastAsia="Times New Roman" w:hAnsi="Arial" w:cs="Arial"/>
                <w:sz w:val="16"/>
                <w:szCs w:val="16"/>
                <w:u w:val="single"/>
                <w:lang w:val="es-419" w:eastAsia="es-419"/>
              </w:rPr>
              <w:t xml:space="preserve">              - </w:t>
            </w:r>
          </w:p>
        </w:tc>
        <w:tc>
          <w:tcPr>
            <w:tcW w:w="1355" w:type="dxa"/>
            <w:tcBorders>
              <w:top w:val="nil"/>
              <w:left w:val="nil"/>
              <w:right w:val="nil"/>
            </w:tcBorders>
            <w:shd w:val="clear" w:color="auto" w:fill="auto"/>
            <w:vAlign w:val="center"/>
            <w:hideMark/>
          </w:tcPr>
          <w:p w14:paraId="77959369" w14:textId="5E9E3A0A" w:rsidR="00C646E0" w:rsidRPr="00912CE3" w:rsidRDefault="00C646E0" w:rsidP="0076538C">
            <w:pPr>
              <w:spacing w:after="0" w:line="240" w:lineRule="auto"/>
              <w:jc w:val="right"/>
              <w:rPr>
                <w:rFonts w:ascii="Arial" w:eastAsia="Times New Roman" w:hAnsi="Arial" w:cs="Arial"/>
                <w:b/>
                <w:bCs/>
                <w:sz w:val="16"/>
                <w:szCs w:val="16"/>
                <w:u w:val="single"/>
                <w:lang w:val="es-419" w:eastAsia="es-419"/>
              </w:rPr>
            </w:pPr>
            <w:r w:rsidRPr="00912CE3">
              <w:rPr>
                <w:rFonts w:ascii="Arial" w:eastAsia="Times New Roman" w:hAnsi="Arial" w:cs="Arial"/>
                <w:sz w:val="16"/>
                <w:szCs w:val="16"/>
                <w:u w:val="single"/>
                <w:lang w:val="es-419" w:eastAsia="es-419"/>
              </w:rPr>
              <w:t xml:space="preserve">                - </w:t>
            </w:r>
          </w:p>
        </w:tc>
        <w:tc>
          <w:tcPr>
            <w:tcW w:w="1355" w:type="dxa"/>
            <w:tcBorders>
              <w:top w:val="nil"/>
              <w:left w:val="nil"/>
              <w:right w:val="nil"/>
            </w:tcBorders>
            <w:shd w:val="clear" w:color="auto" w:fill="auto"/>
            <w:vAlign w:val="center"/>
            <w:hideMark/>
          </w:tcPr>
          <w:p w14:paraId="33E067BE" w14:textId="742A80C2" w:rsidR="00C646E0" w:rsidRPr="00912CE3" w:rsidRDefault="00C646E0" w:rsidP="0076538C">
            <w:pPr>
              <w:spacing w:after="0" w:line="240" w:lineRule="auto"/>
              <w:jc w:val="right"/>
              <w:rPr>
                <w:rFonts w:ascii="Arial" w:eastAsia="Times New Roman" w:hAnsi="Arial" w:cs="Arial"/>
                <w:b/>
                <w:bCs/>
                <w:sz w:val="16"/>
                <w:szCs w:val="16"/>
                <w:u w:val="single"/>
                <w:lang w:val="es-419" w:eastAsia="es-419"/>
              </w:rPr>
            </w:pPr>
            <w:r w:rsidRPr="00912CE3">
              <w:rPr>
                <w:rFonts w:ascii="Arial" w:eastAsia="Times New Roman" w:hAnsi="Arial" w:cs="Arial"/>
                <w:b/>
                <w:bCs/>
                <w:sz w:val="16"/>
                <w:szCs w:val="16"/>
                <w:u w:val="single"/>
                <w:lang w:val="es-419" w:eastAsia="es-419"/>
              </w:rPr>
              <w:t xml:space="preserve">      719.082</w:t>
            </w:r>
          </w:p>
        </w:tc>
        <w:tc>
          <w:tcPr>
            <w:tcW w:w="1178" w:type="dxa"/>
            <w:tcBorders>
              <w:top w:val="nil"/>
              <w:left w:val="nil"/>
              <w:right w:val="nil"/>
            </w:tcBorders>
            <w:shd w:val="clear" w:color="auto" w:fill="auto"/>
            <w:vAlign w:val="center"/>
            <w:hideMark/>
          </w:tcPr>
          <w:p w14:paraId="42F8B732" w14:textId="4EDFE49C" w:rsidR="00C646E0" w:rsidRPr="00912CE3" w:rsidRDefault="00C646E0" w:rsidP="0076538C">
            <w:pPr>
              <w:spacing w:after="0" w:line="240" w:lineRule="auto"/>
              <w:jc w:val="right"/>
              <w:rPr>
                <w:rFonts w:ascii="Arial" w:eastAsia="Times New Roman" w:hAnsi="Arial" w:cs="Arial"/>
                <w:b/>
                <w:bCs/>
                <w:sz w:val="16"/>
                <w:szCs w:val="16"/>
                <w:u w:val="single"/>
                <w:lang w:val="es-419" w:eastAsia="es-419"/>
              </w:rPr>
            </w:pPr>
            <w:r w:rsidRPr="00912CE3">
              <w:rPr>
                <w:rFonts w:ascii="Arial" w:eastAsia="Times New Roman" w:hAnsi="Arial" w:cs="Arial"/>
                <w:b/>
                <w:bCs/>
                <w:sz w:val="16"/>
                <w:szCs w:val="16"/>
                <w:u w:val="single"/>
                <w:lang w:val="es-419" w:eastAsia="es-419"/>
              </w:rPr>
              <w:t xml:space="preserve">   3.773.222</w:t>
            </w:r>
          </w:p>
        </w:tc>
        <w:tc>
          <w:tcPr>
            <w:tcW w:w="1401" w:type="dxa"/>
            <w:tcBorders>
              <w:top w:val="nil"/>
              <w:left w:val="nil"/>
              <w:right w:val="nil"/>
            </w:tcBorders>
            <w:shd w:val="clear" w:color="auto" w:fill="auto"/>
            <w:vAlign w:val="center"/>
            <w:hideMark/>
          </w:tcPr>
          <w:p w14:paraId="5A98C477" w14:textId="3053831D" w:rsidR="00C646E0" w:rsidRPr="00912CE3" w:rsidRDefault="00C646E0" w:rsidP="0076538C">
            <w:pPr>
              <w:spacing w:after="0" w:line="240" w:lineRule="auto"/>
              <w:jc w:val="right"/>
              <w:rPr>
                <w:rFonts w:ascii="Arial" w:eastAsia="Times New Roman" w:hAnsi="Arial" w:cs="Arial"/>
                <w:b/>
                <w:bCs/>
                <w:sz w:val="16"/>
                <w:szCs w:val="16"/>
                <w:u w:val="single"/>
                <w:lang w:val="es-419" w:eastAsia="es-419"/>
              </w:rPr>
            </w:pPr>
            <w:r w:rsidRPr="00912CE3">
              <w:rPr>
                <w:rFonts w:ascii="Arial" w:eastAsia="Times New Roman" w:hAnsi="Arial" w:cs="Arial"/>
                <w:b/>
                <w:bCs/>
                <w:sz w:val="16"/>
                <w:szCs w:val="16"/>
                <w:u w:val="single"/>
                <w:lang w:val="es-419" w:eastAsia="es-419"/>
              </w:rPr>
              <w:t xml:space="preserve">    7.170.200</w:t>
            </w:r>
          </w:p>
        </w:tc>
        <w:tc>
          <w:tcPr>
            <w:tcW w:w="1178" w:type="dxa"/>
            <w:tcBorders>
              <w:top w:val="nil"/>
              <w:left w:val="nil"/>
              <w:right w:val="nil"/>
            </w:tcBorders>
            <w:shd w:val="clear" w:color="auto" w:fill="auto"/>
            <w:vAlign w:val="center"/>
            <w:hideMark/>
          </w:tcPr>
          <w:p w14:paraId="2CFCB6DF" w14:textId="232901E3" w:rsidR="00C646E0" w:rsidRPr="00912CE3" w:rsidRDefault="00C646E0" w:rsidP="0076538C">
            <w:pPr>
              <w:spacing w:after="0" w:line="240" w:lineRule="auto"/>
              <w:jc w:val="right"/>
              <w:rPr>
                <w:rFonts w:ascii="Arial" w:eastAsia="Times New Roman" w:hAnsi="Arial" w:cs="Arial"/>
                <w:b/>
                <w:bCs/>
                <w:sz w:val="16"/>
                <w:szCs w:val="16"/>
                <w:u w:val="single"/>
                <w:lang w:val="es-419" w:eastAsia="es-419"/>
              </w:rPr>
            </w:pPr>
            <w:r w:rsidRPr="00912CE3">
              <w:rPr>
                <w:rFonts w:ascii="Arial" w:eastAsia="Times New Roman" w:hAnsi="Arial" w:cs="Arial"/>
                <w:b/>
                <w:bCs/>
                <w:sz w:val="16"/>
                <w:szCs w:val="16"/>
                <w:u w:val="single"/>
                <w:lang w:val="es-419" w:eastAsia="es-419"/>
              </w:rPr>
              <w:t xml:space="preserve">  10.058.628</w:t>
            </w:r>
          </w:p>
        </w:tc>
        <w:tc>
          <w:tcPr>
            <w:tcW w:w="1103" w:type="dxa"/>
            <w:tcBorders>
              <w:top w:val="nil"/>
              <w:left w:val="nil"/>
              <w:right w:val="nil"/>
            </w:tcBorders>
            <w:shd w:val="clear" w:color="auto" w:fill="auto"/>
            <w:vAlign w:val="center"/>
            <w:hideMark/>
          </w:tcPr>
          <w:p w14:paraId="55FEB540" w14:textId="1937D6A5" w:rsidR="00C646E0" w:rsidRPr="00912CE3" w:rsidRDefault="00C646E0" w:rsidP="0076538C">
            <w:pPr>
              <w:spacing w:after="0" w:line="240" w:lineRule="auto"/>
              <w:jc w:val="right"/>
              <w:rPr>
                <w:rFonts w:ascii="Arial" w:eastAsia="Times New Roman" w:hAnsi="Arial" w:cs="Arial"/>
                <w:b/>
                <w:bCs/>
                <w:sz w:val="16"/>
                <w:szCs w:val="16"/>
                <w:u w:val="single"/>
                <w:lang w:val="es-419" w:eastAsia="es-419"/>
              </w:rPr>
            </w:pPr>
            <w:r w:rsidRPr="00912CE3">
              <w:rPr>
                <w:rFonts w:ascii="Arial" w:eastAsia="Times New Roman" w:hAnsi="Arial" w:cs="Arial"/>
                <w:sz w:val="16"/>
                <w:szCs w:val="16"/>
                <w:u w:val="single"/>
                <w:lang w:val="es-419" w:eastAsia="es-419"/>
              </w:rPr>
              <w:t xml:space="preserve">               - </w:t>
            </w:r>
          </w:p>
        </w:tc>
        <w:tc>
          <w:tcPr>
            <w:tcW w:w="1178" w:type="dxa"/>
            <w:tcBorders>
              <w:top w:val="nil"/>
              <w:left w:val="nil"/>
              <w:right w:val="nil"/>
            </w:tcBorders>
            <w:shd w:val="clear" w:color="auto" w:fill="auto"/>
            <w:vAlign w:val="center"/>
            <w:hideMark/>
          </w:tcPr>
          <w:p w14:paraId="277C2A4C" w14:textId="77777777" w:rsidR="00C646E0" w:rsidRPr="00912CE3" w:rsidRDefault="00C646E0" w:rsidP="0076538C">
            <w:pPr>
              <w:spacing w:after="0" w:line="240" w:lineRule="auto"/>
              <w:jc w:val="right"/>
              <w:rPr>
                <w:rFonts w:ascii="Arial" w:eastAsia="Times New Roman" w:hAnsi="Arial" w:cs="Arial"/>
                <w:b/>
                <w:bCs/>
                <w:sz w:val="16"/>
                <w:szCs w:val="16"/>
                <w:u w:val="single"/>
                <w:lang w:val="es-419" w:eastAsia="es-419"/>
              </w:rPr>
            </w:pPr>
            <w:r w:rsidRPr="00912CE3">
              <w:rPr>
                <w:rFonts w:ascii="Arial" w:eastAsia="Times New Roman" w:hAnsi="Arial" w:cs="Arial"/>
                <w:b/>
                <w:bCs/>
                <w:sz w:val="16"/>
                <w:szCs w:val="16"/>
                <w:u w:val="single"/>
                <w:lang w:val="es-419" w:eastAsia="es-419"/>
              </w:rPr>
              <w:t>21.721.132</w:t>
            </w:r>
          </w:p>
        </w:tc>
      </w:tr>
      <w:tr w:rsidR="00C646E0" w:rsidRPr="00C646E0" w14:paraId="47640A03" w14:textId="77777777" w:rsidTr="00C646E0">
        <w:trPr>
          <w:trHeight w:val="406"/>
        </w:trPr>
        <w:tc>
          <w:tcPr>
            <w:tcW w:w="3530" w:type="dxa"/>
            <w:tcBorders>
              <w:top w:val="nil"/>
              <w:left w:val="nil"/>
              <w:right w:val="nil"/>
            </w:tcBorders>
            <w:shd w:val="clear" w:color="auto" w:fill="auto"/>
            <w:vAlign w:val="center"/>
            <w:hideMark/>
          </w:tcPr>
          <w:p w14:paraId="0CE0D74F" w14:textId="77777777" w:rsidR="00C646E0" w:rsidRPr="00912CE3" w:rsidRDefault="00C646E0" w:rsidP="0076538C">
            <w:pPr>
              <w:spacing w:after="0" w:line="240" w:lineRule="auto"/>
              <w:rPr>
                <w:rFonts w:ascii="Arial" w:eastAsia="Times New Roman" w:hAnsi="Arial" w:cs="Arial"/>
                <w:b/>
                <w:bCs/>
                <w:sz w:val="16"/>
                <w:szCs w:val="16"/>
                <w:lang w:val="es-419" w:eastAsia="es-419"/>
              </w:rPr>
            </w:pPr>
            <w:r w:rsidRPr="00912CE3">
              <w:rPr>
                <w:rFonts w:ascii="Arial" w:eastAsia="Times New Roman" w:hAnsi="Arial" w:cs="Arial"/>
                <w:b/>
                <w:bCs/>
                <w:sz w:val="16"/>
                <w:szCs w:val="16"/>
                <w:lang w:val="es-419" w:eastAsia="es-419"/>
              </w:rPr>
              <w:t>Total Propiedades, planta y equipo al 31 de Diciembre 2018</w:t>
            </w:r>
          </w:p>
        </w:tc>
        <w:tc>
          <w:tcPr>
            <w:tcW w:w="272" w:type="dxa"/>
            <w:tcBorders>
              <w:top w:val="nil"/>
              <w:left w:val="nil"/>
              <w:right w:val="nil"/>
            </w:tcBorders>
          </w:tcPr>
          <w:p w14:paraId="1A911474" w14:textId="26AEE47D" w:rsidR="00C646E0" w:rsidRPr="00912CE3" w:rsidRDefault="00C646E0" w:rsidP="0076538C">
            <w:pPr>
              <w:spacing w:after="0" w:line="240" w:lineRule="auto"/>
              <w:jc w:val="right"/>
              <w:rPr>
                <w:rFonts w:ascii="Arial" w:eastAsia="Times New Roman" w:hAnsi="Arial" w:cs="Arial"/>
                <w:b/>
                <w:bCs/>
                <w:sz w:val="16"/>
                <w:szCs w:val="16"/>
                <w:lang w:val="es-419" w:eastAsia="es-419"/>
              </w:rPr>
            </w:pPr>
          </w:p>
          <w:p w14:paraId="1130F3BC" w14:textId="7F1A1545" w:rsidR="00C646E0" w:rsidRPr="00912CE3" w:rsidRDefault="00C646E0" w:rsidP="0076538C">
            <w:pPr>
              <w:spacing w:after="0" w:line="240" w:lineRule="auto"/>
              <w:jc w:val="right"/>
              <w:rPr>
                <w:rFonts w:ascii="Arial" w:eastAsia="Times New Roman" w:hAnsi="Arial" w:cs="Arial"/>
                <w:b/>
                <w:bCs/>
                <w:sz w:val="16"/>
                <w:szCs w:val="16"/>
                <w:lang w:val="es-419" w:eastAsia="es-419"/>
              </w:rPr>
            </w:pPr>
            <w:r w:rsidRPr="00912CE3">
              <w:rPr>
                <w:rFonts w:ascii="Arial" w:eastAsia="Times New Roman" w:hAnsi="Arial" w:cs="Arial"/>
                <w:b/>
                <w:bCs/>
                <w:sz w:val="16"/>
                <w:szCs w:val="16"/>
                <w:lang w:val="es-419" w:eastAsia="es-419"/>
              </w:rPr>
              <w:t>$</w:t>
            </w:r>
          </w:p>
        </w:tc>
        <w:tc>
          <w:tcPr>
            <w:tcW w:w="1103" w:type="dxa"/>
            <w:tcBorders>
              <w:top w:val="nil"/>
              <w:left w:val="nil"/>
              <w:right w:val="nil"/>
            </w:tcBorders>
            <w:shd w:val="clear" w:color="auto" w:fill="auto"/>
            <w:vAlign w:val="center"/>
            <w:hideMark/>
          </w:tcPr>
          <w:p w14:paraId="28B098F7" w14:textId="1994055B" w:rsidR="00C646E0" w:rsidRPr="00912CE3" w:rsidRDefault="00C646E0" w:rsidP="0076538C">
            <w:pPr>
              <w:spacing w:after="0" w:line="240" w:lineRule="auto"/>
              <w:jc w:val="right"/>
              <w:rPr>
                <w:rFonts w:ascii="Arial" w:eastAsia="Times New Roman" w:hAnsi="Arial" w:cs="Arial"/>
                <w:b/>
                <w:bCs/>
                <w:sz w:val="16"/>
                <w:szCs w:val="16"/>
                <w:u w:val="double"/>
                <w:lang w:val="es-419" w:eastAsia="es-419"/>
              </w:rPr>
            </w:pPr>
            <w:r w:rsidRPr="00912CE3">
              <w:rPr>
                <w:rFonts w:ascii="Arial" w:eastAsia="Times New Roman" w:hAnsi="Arial" w:cs="Arial"/>
                <w:b/>
                <w:bCs/>
                <w:sz w:val="16"/>
                <w:szCs w:val="16"/>
                <w:u w:val="double"/>
                <w:lang w:val="es-419" w:eastAsia="es-419"/>
              </w:rPr>
              <w:t xml:space="preserve">     180.000</w:t>
            </w:r>
          </w:p>
        </w:tc>
        <w:tc>
          <w:tcPr>
            <w:tcW w:w="1355" w:type="dxa"/>
            <w:tcBorders>
              <w:top w:val="nil"/>
              <w:left w:val="nil"/>
              <w:right w:val="nil"/>
            </w:tcBorders>
            <w:shd w:val="clear" w:color="auto" w:fill="auto"/>
            <w:vAlign w:val="center"/>
            <w:hideMark/>
          </w:tcPr>
          <w:p w14:paraId="19E8F61A" w14:textId="7725847F" w:rsidR="00C646E0" w:rsidRPr="00912CE3" w:rsidRDefault="00C646E0" w:rsidP="0076538C">
            <w:pPr>
              <w:spacing w:after="0" w:line="240" w:lineRule="auto"/>
              <w:jc w:val="right"/>
              <w:rPr>
                <w:rFonts w:ascii="Arial" w:eastAsia="Times New Roman" w:hAnsi="Arial" w:cs="Arial"/>
                <w:b/>
                <w:bCs/>
                <w:sz w:val="16"/>
                <w:szCs w:val="16"/>
                <w:u w:val="double"/>
                <w:lang w:val="es-419" w:eastAsia="es-419"/>
              </w:rPr>
            </w:pPr>
            <w:r w:rsidRPr="00912CE3">
              <w:rPr>
                <w:rFonts w:ascii="Arial" w:eastAsia="Times New Roman" w:hAnsi="Arial" w:cs="Arial"/>
                <w:b/>
                <w:bCs/>
                <w:sz w:val="16"/>
                <w:szCs w:val="16"/>
                <w:u w:val="double"/>
                <w:lang w:val="es-419" w:eastAsia="es-419"/>
              </w:rPr>
              <w:t xml:space="preserve">      372.510</w:t>
            </w:r>
          </w:p>
        </w:tc>
        <w:tc>
          <w:tcPr>
            <w:tcW w:w="1355" w:type="dxa"/>
            <w:tcBorders>
              <w:top w:val="nil"/>
              <w:left w:val="nil"/>
              <w:right w:val="nil"/>
            </w:tcBorders>
            <w:shd w:val="clear" w:color="auto" w:fill="auto"/>
            <w:vAlign w:val="center"/>
            <w:hideMark/>
          </w:tcPr>
          <w:p w14:paraId="492B8C6E" w14:textId="1D9A98AD" w:rsidR="00C646E0" w:rsidRPr="00912CE3" w:rsidRDefault="00C646E0" w:rsidP="0076538C">
            <w:pPr>
              <w:spacing w:after="0" w:line="240" w:lineRule="auto"/>
              <w:jc w:val="right"/>
              <w:rPr>
                <w:rFonts w:ascii="Arial" w:eastAsia="Times New Roman" w:hAnsi="Arial" w:cs="Arial"/>
                <w:b/>
                <w:bCs/>
                <w:sz w:val="16"/>
                <w:szCs w:val="16"/>
                <w:u w:val="double"/>
                <w:lang w:val="es-419" w:eastAsia="es-419"/>
              </w:rPr>
            </w:pPr>
            <w:r w:rsidRPr="00912CE3">
              <w:rPr>
                <w:rFonts w:ascii="Arial" w:eastAsia="Times New Roman" w:hAnsi="Arial" w:cs="Arial"/>
                <w:b/>
                <w:bCs/>
                <w:sz w:val="16"/>
                <w:szCs w:val="16"/>
                <w:u w:val="double"/>
                <w:lang w:val="es-419" w:eastAsia="es-419"/>
              </w:rPr>
              <w:t xml:space="preserve">   4.995.409</w:t>
            </w:r>
          </w:p>
        </w:tc>
        <w:tc>
          <w:tcPr>
            <w:tcW w:w="1178" w:type="dxa"/>
            <w:tcBorders>
              <w:top w:val="nil"/>
              <w:left w:val="nil"/>
              <w:right w:val="nil"/>
            </w:tcBorders>
            <w:shd w:val="clear" w:color="auto" w:fill="auto"/>
            <w:vAlign w:val="center"/>
            <w:hideMark/>
          </w:tcPr>
          <w:p w14:paraId="26B7224B" w14:textId="7E52249C" w:rsidR="00C646E0" w:rsidRPr="00912CE3" w:rsidRDefault="00C646E0" w:rsidP="0076538C">
            <w:pPr>
              <w:spacing w:after="0" w:line="240" w:lineRule="auto"/>
              <w:jc w:val="right"/>
              <w:rPr>
                <w:rFonts w:ascii="Arial" w:eastAsia="Times New Roman" w:hAnsi="Arial" w:cs="Arial"/>
                <w:b/>
                <w:bCs/>
                <w:sz w:val="16"/>
                <w:szCs w:val="16"/>
                <w:u w:val="double"/>
                <w:lang w:val="es-419" w:eastAsia="es-419"/>
              </w:rPr>
            </w:pPr>
            <w:r w:rsidRPr="00912CE3">
              <w:rPr>
                <w:rFonts w:ascii="Arial" w:eastAsia="Times New Roman" w:hAnsi="Arial" w:cs="Arial"/>
                <w:b/>
                <w:bCs/>
                <w:sz w:val="16"/>
                <w:szCs w:val="16"/>
                <w:u w:val="double"/>
                <w:lang w:val="es-419" w:eastAsia="es-419"/>
              </w:rPr>
              <w:t xml:space="preserve">   7.975.492</w:t>
            </w:r>
          </w:p>
        </w:tc>
        <w:tc>
          <w:tcPr>
            <w:tcW w:w="1401" w:type="dxa"/>
            <w:tcBorders>
              <w:top w:val="nil"/>
              <w:left w:val="nil"/>
              <w:right w:val="nil"/>
            </w:tcBorders>
            <w:shd w:val="clear" w:color="auto" w:fill="auto"/>
            <w:vAlign w:val="center"/>
            <w:hideMark/>
          </w:tcPr>
          <w:p w14:paraId="5AAB51EA" w14:textId="0ED9AE8E" w:rsidR="00C646E0" w:rsidRPr="00912CE3" w:rsidRDefault="00C646E0" w:rsidP="0076538C">
            <w:pPr>
              <w:spacing w:after="0" w:line="240" w:lineRule="auto"/>
              <w:jc w:val="right"/>
              <w:rPr>
                <w:rFonts w:ascii="Arial" w:eastAsia="Times New Roman" w:hAnsi="Arial" w:cs="Arial"/>
                <w:b/>
                <w:bCs/>
                <w:sz w:val="16"/>
                <w:szCs w:val="16"/>
                <w:u w:val="double"/>
                <w:lang w:val="es-419" w:eastAsia="es-419"/>
              </w:rPr>
            </w:pPr>
            <w:r w:rsidRPr="00912CE3">
              <w:rPr>
                <w:rFonts w:ascii="Arial" w:eastAsia="Times New Roman" w:hAnsi="Arial" w:cs="Arial"/>
                <w:b/>
                <w:bCs/>
                <w:sz w:val="16"/>
                <w:szCs w:val="16"/>
                <w:u w:val="double"/>
                <w:lang w:val="es-419" w:eastAsia="es-419"/>
              </w:rPr>
              <w:t xml:space="preserve">   5.759.500</w:t>
            </w:r>
          </w:p>
        </w:tc>
        <w:tc>
          <w:tcPr>
            <w:tcW w:w="1178" w:type="dxa"/>
            <w:tcBorders>
              <w:top w:val="nil"/>
              <w:left w:val="nil"/>
              <w:right w:val="nil"/>
            </w:tcBorders>
            <w:shd w:val="clear" w:color="auto" w:fill="auto"/>
            <w:vAlign w:val="center"/>
            <w:hideMark/>
          </w:tcPr>
          <w:p w14:paraId="33EB82A2" w14:textId="773A27F8" w:rsidR="00C646E0" w:rsidRPr="00912CE3" w:rsidRDefault="00C646E0" w:rsidP="0076538C">
            <w:pPr>
              <w:spacing w:after="0" w:line="240" w:lineRule="auto"/>
              <w:jc w:val="right"/>
              <w:rPr>
                <w:rFonts w:ascii="Arial" w:eastAsia="Times New Roman" w:hAnsi="Arial" w:cs="Arial"/>
                <w:b/>
                <w:bCs/>
                <w:sz w:val="16"/>
                <w:szCs w:val="16"/>
                <w:u w:val="double"/>
                <w:lang w:val="es-419" w:eastAsia="es-419"/>
              </w:rPr>
            </w:pPr>
            <w:r w:rsidRPr="00912CE3">
              <w:rPr>
                <w:rFonts w:ascii="Arial" w:eastAsia="Times New Roman" w:hAnsi="Arial" w:cs="Arial"/>
                <w:b/>
                <w:bCs/>
                <w:sz w:val="16"/>
                <w:szCs w:val="16"/>
                <w:u w:val="double"/>
                <w:lang w:val="es-419" w:eastAsia="es-419"/>
              </w:rPr>
              <w:t xml:space="preserve">   6.718.159</w:t>
            </w:r>
          </w:p>
        </w:tc>
        <w:tc>
          <w:tcPr>
            <w:tcW w:w="1103" w:type="dxa"/>
            <w:tcBorders>
              <w:top w:val="nil"/>
              <w:left w:val="nil"/>
              <w:right w:val="nil"/>
            </w:tcBorders>
            <w:shd w:val="clear" w:color="auto" w:fill="auto"/>
            <w:vAlign w:val="center"/>
            <w:hideMark/>
          </w:tcPr>
          <w:p w14:paraId="1C750358" w14:textId="0E3248A4" w:rsidR="00C646E0" w:rsidRPr="00912CE3" w:rsidRDefault="00C646E0" w:rsidP="0076538C">
            <w:pPr>
              <w:spacing w:after="0" w:line="240" w:lineRule="auto"/>
              <w:jc w:val="right"/>
              <w:rPr>
                <w:rFonts w:ascii="Arial" w:eastAsia="Times New Roman" w:hAnsi="Arial" w:cs="Arial"/>
                <w:b/>
                <w:bCs/>
                <w:sz w:val="16"/>
                <w:szCs w:val="16"/>
                <w:u w:val="double"/>
                <w:lang w:val="es-419" w:eastAsia="es-419"/>
              </w:rPr>
            </w:pPr>
            <w:r w:rsidRPr="00912CE3">
              <w:rPr>
                <w:rFonts w:ascii="Arial" w:eastAsia="Times New Roman" w:hAnsi="Arial" w:cs="Arial"/>
                <w:b/>
                <w:bCs/>
                <w:sz w:val="16"/>
                <w:szCs w:val="16"/>
                <w:u w:val="double"/>
                <w:lang w:val="es-419" w:eastAsia="es-419"/>
              </w:rPr>
              <w:t xml:space="preserve">   664.785</w:t>
            </w:r>
          </w:p>
        </w:tc>
        <w:tc>
          <w:tcPr>
            <w:tcW w:w="1178" w:type="dxa"/>
            <w:tcBorders>
              <w:top w:val="nil"/>
              <w:left w:val="nil"/>
              <w:right w:val="nil"/>
            </w:tcBorders>
            <w:shd w:val="clear" w:color="auto" w:fill="auto"/>
            <w:vAlign w:val="center"/>
            <w:hideMark/>
          </w:tcPr>
          <w:p w14:paraId="500E15B8" w14:textId="77777777" w:rsidR="00C646E0" w:rsidRPr="00912CE3" w:rsidRDefault="00C646E0" w:rsidP="0076538C">
            <w:pPr>
              <w:spacing w:after="0" w:line="240" w:lineRule="auto"/>
              <w:jc w:val="right"/>
              <w:rPr>
                <w:rFonts w:ascii="Arial" w:eastAsia="Times New Roman" w:hAnsi="Arial" w:cs="Arial"/>
                <w:b/>
                <w:bCs/>
                <w:sz w:val="16"/>
                <w:szCs w:val="16"/>
                <w:u w:val="double"/>
                <w:lang w:val="es-419" w:eastAsia="es-419"/>
              </w:rPr>
            </w:pPr>
            <w:r w:rsidRPr="00912CE3">
              <w:rPr>
                <w:rFonts w:ascii="Arial" w:eastAsia="Times New Roman" w:hAnsi="Arial" w:cs="Arial"/>
                <w:b/>
                <w:bCs/>
                <w:sz w:val="16"/>
                <w:szCs w:val="16"/>
                <w:u w:val="double"/>
                <w:lang w:val="es-419" w:eastAsia="es-419"/>
              </w:rPr>
              <w:t>26.665.855</w:t>
            </w:r>
          </w:p>
        </w:tc>
      </w:tr>
      <w:tr w:rsidR="00C646E0" w:rsidRPr="00C646E0" w14:paraId="4D6735EC" w14:textId="77777777" w:rsidTr="00C646E0">
        <w:trPr>
          <w:trHeight w:val="406"/>
        </w:trPr>
        <w:tc>
          <w:tcPr>
            <w:tcW w:w="3530" w:type="dxa"/>
            <w:tcBorders>
              <w:top w:val="nil"/>
              <w:left w:val="nil"/>
              <w:right w:val="nil"/>
            </w:tcBorders>
            <w:shd w:val="clear" w:color="auto" w:fill="auto"/>
            <w:vAlign w:val="center"/>
          </w:tcPr>
          <w:p w14:paraId="4306F430" w14:textId="4ACA5CC3" w:rsidR="00C646E0" w:rsidRPr="00C646E0" w:rsidRDefault="00C646E0" w:rsidP="0076538C">
            <w:pPr>
              <w:spacing w:after="0" w:line="240" w:lineRule="auto"/>
              <w:rPr>
                <w:rFonts w:ascii="Arial" w:eastAsia="Times New Roman" w:hAnsi="Arial" w:cs="Arial"/>
                <w:b/>
                <w:bCs/>
                <w:sz w:val="16"/>
                <w:szCs w:val="16"/>
                <w:lang w:val="es-419" w:eastAsia="es-419"/>
              </w:rPr>
            </w:pPr>
          </w:p>
        </w:tc>
        <w:tc>
          <w:tcPr>
            <w:tcW w:w="272" w:type="dxa"/>
            <w:tcBorders>
              <w:top w:val="nil"/>
              <w:left w:val="nil"/>
              <w:right w:val="nil"/>
            </w:tcBorders>
          </w:tcPr>
          <w:p w14:paraId="7C8B4DB9" w14:textId="77777777" w:rsidR="00C646E0" w:rsidRPr="00C646E0" w:rsidRDefault="00C646E0" w:rsidP="0076538C">
            <w:pPr>
              <w:spacing w:after="0" w:line="240" w:lineRule="auto"/>
              <w:jc w:val="right"/>
              <w:rPr>
                <w:rFonts w:ascii="Arial" w:eastAsia="Times New Roman" w:hAnsi="Arial" w:cs="Arial"/>
                <w:b/>
                <w:bCs/>
                <w:sz w:val="16"/>
                <w:szCs w:val="16"/>
                <w:lang w:val="es-419" w:eastAsia="es-419"/>
              </w:rPr>
            </w:pPr>
          </w:p>
        </w:tc>
        <w:tc>
          <w:tcPr>
            <w:tcW w:w="1103" w:type="dxa"/>
            <w:tcBorders>
              <w:top w:val="nil"/>
              <w:left w:val="nil"/>
              <w:right w:val="nil"/>
            </w:tcBorders>
            <w:shd w:val="clear" w:color="auto" w:fill="auto"/>
            <w:vAlign w:val="center"/>
          </w:tcPr>
          <w:p w14:paraId="7CD2AF93" w14:textId="1E033815" w:rsidR="00C646E0" w:rsidRPr="00C646E0" w:rsidRDefault="00C646E0" w:rsidP="0076538C">
            <w:pPr>
              <w:spacing w:after="0" w:line="240" w:lineRule="auto"/>
              <w:jc w:val="right"/>
              <w:rPr>
                <w:rFonts w:ascii="Arial" w:eastAsia="Times New Roman" w:hAnsi="Arial" w:cs="Arial"/>
                <w:b/>
                <w:bCs/>
                <w:sz w:val="16"/>
                <w:szCs w:val="16"/>
                <w:lang w:val="es-419" w:eastAsia="es-419"/>
              </w:rPr>
            </w:pPr>
          </w:p>
        </w:tc>
        <w:tc>
          <w:tcPr>
            <w:tcW w:w="1355" w:type="dxa"/>
            <w:tcBorders>
              <w:top w:val="nil"/>
              <w:left w:val="nil"/>
              <w:right w:val="nil"/>
            </w:tcBorders>
            <w:shd w:val="clear" w:color="auto" w:fill="auto"/>
            <w:vAlign w:val="center"/>
          </w:tcPr>
          <w:p w14:paraId="39A687F3" w14:textId="77777777" w:rsidR="00C646E0" w:rsidRPr="00C646E0" w:rsidRDefault="00C646E0" w:rsidP="0076538C">
            <w:pPr>
              <w:spacing w:after="0" w:line="240" w:lineRule="auto"/>
              <w:jc w:val="right"/>
              <w:rPr>
                <w:rFonts w:ascii="Arial" w:eastAsia="Times New Roman" w:hAnsi="Arial" w:cs="Arial"/>
                <w:b/>
                <w:bCs/>
                <w:sz w:val="16"/>
                <w:szCs w:val="16"/>
                <w:lang w:val="es-419" w:eastAsia="es-419"/>
              </w:rPr>
            </w:pPr>
          </w:p>
        </w:tc>
        <w:tc>
          <w:tcPr>
            <w:tcW w:w="1355" w:type="dxa"/>
            <w:tcBorders>
              <w:top w:val="nil"/>
              <w:left w:val="nil"/>
              <w:right w:val="nil"/>
            </w:tcBorders>
            <w:shd w:val="clear" w:color="auto" w:fill="auto"/>
            <w:vAlign w:val="center"/>
          </w:tcPr>
          <w:p w14:paraId="37F6208A" w14:textId="77777777" w:rsidR="00C646E0" w:rsidRPr="00C646E0" w:rsidRDefault="00C646E0" w:rsidP="0076538C">
            <w:pPr>
              <w:spacing w:after="0" w:line="240" w:lineRule="auto"/>
              <w:jc w:val="right"/>
              <w:rPr>
                <w:rFonts w:ascii="Arial" w:eastAsia="Times New Roman" w:hAnsi="Arial" w:cs="Arial"/>
                <w:b/>
                <w:bCs/>
                <w:sz w:val="16"/>
                <w:szCs w:val="16"/>
                <w:lang w:val="es-419" w:eastAsia="es-419"/>
              </w:rPr>
            </w:pPr>
          </w:p>
        </w:tc>
        <w:tc>
          <w:tcPr>
            <w:tcW w:w="1178" w:type="dxa"/>
            <w:tcBorders>
              <w:top w:val="nil"/>
              <w:left w:val="nil"/>
              <w:right w:val="nil"/>
            </w:tcBorders>
            <w:shd w:val="clear" w:color="auto" w:fill="auto"/>
            <w:vAlign w:val="center"/>
          </w:tcPr>
          <w:p w14:paraId="784B29EB" w14:textId="77777777" w:rsidR="00C646E0" w:rsidRPr="00C646E0" w:rsidRDefault="00C646E0" w:rsidP="0076538C">
            <w:pPr>
              <w:spacing w:after="0" w:line="240" w:lineRule="auto"/>
              <w:jc w:val="right"/>
              <w:rPr>
                <w:rFonts w:ascii="Arial" w:eastAsia="Times New Roman" w:hAnsi="Arial" w:cs="Arial"/>
                <w:b/>
                <w:bCs/>
                <w:sz w:val="16"/>
                <w:szCs w:val="16"/>
                <w:lang w:val="es-419" w:eastAsia="es-419"/>
              </w:rPr>
            </w:pPr>
          </w:p>
        </w:tc>
        <w:tc>
          <w:tcPr>
            <w:tcW w:w="1401" w:type="dxa"/>
            <w:tcBorders>
              <w:top w:val="nil"/>
              <w:left w:val="nil"/>
              <w:right w:val="nil"/>
            </w:tcBorders>
            <w:shd w:val="clear" w:color="auto" w:fill="auto"/>
            <w:vAlign w:val="center"/>
          </w:tcPr>
          <w:p w14:paraId="769409C3" w14:textId="77777777" w:rsidR="00C646E0" w:rsidRPr="00C646E0" w:rsidRDefault="00C646E0" w:rsidP="0076538C">
            <w:pPr>
              <w:spacing w:after="0" w:line="240" w:lineRule="auto"/>
              <w:jc w:val="right"/>
              <w:rPr>
                <w:rFonts w:ascii="Arial" w:eastAsia="Times New Roman" w:hAnsi="Arial" w:cs="Arial"/>
                <w:b/>
                <w:bCs/>
                <w:sz w:val="16"/>
                <w:szCs w:val="16"/>
                <w:lang w:val="es-419" w:eastAsia="es-419"/>
              </w:rPr>
            </w:pPr>
          </w:p>
        </w:tc>
        <w:tc>
          <w:tcPr>
            <w:tcW w:w="1178" w:type="dxa"/>
            <w:tcBorders>
              <w:top w:val="nil"/>
              <w:left w:val="nil"/>
              <w:right w:val="nil"/>
            </w:tcBorders>
            <w:shd w:val="clear" w:color="auto" w:fill="auto"/>
            <w:vAlign w:val="center"/>
          </w:tcPr>
          <w:p w14:paraId="5ADAB0CF" w14:textId="77777777" w:rsidR="00C646E0" w:rsidRPr="00C646E0" w:rsidRDefault="00C646E0" w:rsidP="0076538C">
            <w:pPr>
              <w:spacing w:after="0" w:line="240" w:lineRule="auto"/>
              <w:jc w:val="right"/>
              <w:rPr>
                <w:rFonts w:ascii="Arial" w:eastAsia="Times New Roman" w:hAnsi="Arial" w:cs="Arial"/>
                <w:b/>
                <w:bCs/>
                <w:sz w:val="16"/>
                <w:szCs w:val="16"/>
                <w:lang w:val="es-419" w:eastAsia="es-419"/>
              </w:rPr>
            </w:pPr>
          </w:p>
        </w:tc>
        <w:tc>
          <w:tcPr>
            <w:tcW w:w="1103" w:type="dxa"/>
            <w:tcBorders>
              <w:top w:val="nil"/>
              <w:left w:val="nil"/>
              <w:right w:val="nil"/>
            </w:tcBorders>
            <w:shd w:val="clear" w:color="auto" w:fill="auto"/>
            <w:vAlign w:val="center"/>
          </w:tcPr>
          <w:p w14:paraId="6D28B333" w14:textId="77777777" w:rsidR="00C646E0" w:rsidRPr="00C646E0" w:rsidRDefault="00C646E0" w:rsidP="0076538C">
            <w:pPr>
              <w:spacing w:after="0" w:line="240" w:lineRule="auto"/>
              <w:jc w:val="right"/>
              <w:rPr>
                <w:rFonts w:ascii="Arial" w:eastAsia="Times New Roman" w:hAnsi="Arial" w:cs="Arial"/>
                <w:b/>
                <w:bCs/>
                <w:sz w:val="16"/>
                <w:szCs w:val="16"/>
                <w:lang w:val="es-419" w:eastAsia="es-419"/>
              </w:rPr>
            </w:pPr>
          </w:p>
        </w:tc>
        <w:tc>
          <w:tcPr>
            <w:tcW w:w="1178" w:type="dxa"/>
            <w:tcBorders>
              <w:top w:val="nil"/>
              <w:left w:val="nil"/>
              <w:right w:val="nil"/>
            </w:tcBorders>
            <w:shd w:val="clear" w:color="auto" w:fill="auto"/>
            <w:vAlign w:val="center"/>
          </w:tcPr>
          <w:p w14:paraId="4D6F99AC" w14:textId="77777777" w:rsidR="00C646E0" w:rsidRPr="00C646E0" w:rsidRDefault="00C646E0" w:rsidP="0076538C">
            <w:pPr>
              <w:spacing w:after="0" w:line="240" w:lineRule="auto"/>
              <w:jc w:val="right"/>
              <w:rPr>
                <w:rFonts w:ascii="Arial" w:eastAsia="Times New Roman" w:hAnsi="Arial" w:cs="Arial"/>
                <w:b/>
                <w:bCs/>
                <w:sz w:val="16"/>
                <w:szCs w:val="16"/>
                <w:lang w:val="es-419" w:eastAsia="es-419"/>
              </w:rPr>
            </w:pPr>
          </w:p>
        </w:tc>
      </w:tr>
    </w:tbl>
    <w:p w14:paraId="03885D95" w14:textId="77777777" w:rsidR="005A2BE6" w:rsidRPr="00565A2C" w:rsidRDefault="005A2BE6" w:rsidP="00EB3E8A">
      <w:pPr>
        <w:tabs>
          <w:tab w:val="left" w:pos="5280"/>
        </w:tabs>
        <w:rPr>
          <w:rFonts w:ascii="Arial" w:hAnsi="Arial" w:cs="Arial"/>
          <w:lang w:val="es-ES"/>
        </w:rPr>
      </w:pPr>
    </w:p>
    <w:p w14:paraId="18FFF74C" w14:textId="77777777" w:rsidR="00AE7F6C" w:rsidRPr="00565A2C" w:rsidRDefault="00AE7F6C" w:rsidP="00EB3E8A">
      <w:pPr>
        <w:tabs>
          <w:tab w:val="left" w:pos="5280"/>
        </w:tabs>
        <w:rPr>
          <w:rFonts w:ascii="Arial" w:hAnsi="Arial" w:cs="Arial"/>
          <w:lang w:val="es-ES"/>
        </w:rPr>
      </w:pPr>
    </w:p>
    <w:p w14:paraId="7257B941" w14:textId="77777777" w:rsidR="00EB3E8A" w:rsidRPr="00565A2C" w:rsidRDefault="00EB3E8A" w:rsidP="00EB3E8A">
      <w:pPr>
        <w:tabs>
          <w:tab w:val="left" w:pos="5280"/>
        </w:tabs>
        <w:rPr>
          <w:rFonts w:ascii="Arial" w:hAnsi="Arial" w:cs="Arial"/>
          <w:lang w:val="es-ES"/>
        </w:rPr>
      </w:pPr>
      <w:r w:rsidRPr="00565A2C">
        <w:rPr>
          <w:rFonts w:ascii="Arial" w:hAnsi="Arial" w:cs="Arial"/>
          <w:lang w:val="es-ES"/>
        </w:rPr>
        <w:tab/>
      </w:r>
    </w:p>
    <w:p w14:paraId="7037F992" w14:textId="28139A24" w:rsidR="005A2BE6" w:rsidRPr="00565A2C" w:rsidRDefault="005A2BE6" w:rsidP="000740E8">
      <w:pPr>
        <w:tabs>
          <w:tab w:val="left" w:pos="5280"/>
        </w:tabs>
        <w:rPr>
          <w:rFonts w:ascii="Arial" w:hAnsi="Arial" w:cs="Arial"/>
          <w:lang w:val="es-ES"/>
        </w:rPr>
        <w:sectPr w:rsidR="005A2BE6" w:rsidRPr="00565A2C" w:rsidSect="00AA487A">
          <w:pgSz w:w="15840" w:h="12240" w:orient="landscape" w:code="1"/>
          <w:pgMar w:top="992" w:right="1418" w:bottom="964" w:left="680" w:header="709" w:footer="340" w:gutter="0"/>
          <w:cols w:space="708"/>
          <w:docGrid w:linePitch="360"/>
        </w:sectPr>
      </w:pPr>
    </w:p>
    <w:p w14:paraId="0C7BCE3A" w14:textId="77777777" w:rsidR="006E0CA8" w:rsidRPr="00565A2C" w:rsidRDefault="006E0CA8" w:rsidP="006E0CA8">
      <w:pPr>
        <w:spacing w:before="240" w:after="240" w:line="240" w:lineRule="auto"/>
        <w:rPr>
          <w:rFonts w:ascii="Arial" w:hAnsi="Arial" w:cs="Arial"/>
          <w:sz w:val="20"/>
          <w:szCs w:val="20"/>
        </w:rPr>
      </w:pPr>
    </w:p>
    <w:p w14:paraId="06EFA8AE" w14:textId="7453B496" w:rsidR="006E0CA8" w:rsidRPr="00565A2C" w:rsidRDefault="003A0075" w:rsidP="00D16282">
      <w:pPr>
        <w:pStyle w:val="Prrafodelista"/>
        <w:spacing w:after="0" w:line="240" w:lineRule="auto"/>
        <w:ind w:left="360" w:right="471"/>
        <w:jc w:val="both"/>
        <w:rPr>
          <w:rFonts w:ascii="Arial" w:eastAsia="Arial" w:hAnsi="Arial" w:cs="Arial"/>
          <w:spacing w:val="-1"/>
          <w:position w:val="-1"/>
          <w:sz w:val="20"/>
          <w:szCs w:val="20"/>
        </w:rPr>
      </w:pPr>
      <w:r w:rsidRPr="00565A2C">
        <w:rPr>
          <w:rFonts w:ascii="Arial" w:eastAsia="Arial" w:hAnsi="Arial" w:cs="Arial"/>
          <w:spacing w:val="-1"/>
          <w:position w:val="-1"/>
          <w:sz w:val="20"/>
          <w:szCs w:val="20"/>
        </w:rPr>
        <w:t xml:space="preserve">A </w:t>
      </w:r>
      <w:r w:rsidR="00536243">
        <w:rPr>
          <w:rFonts w:ascii="Arial" w:eastAsia="Arial" w:hAnsi="Arial" w:cs="Arial"/>
          <w:spacing w:val="-1"/>
          <w:position w:val="-1"/>
          <w:sz w:val="20"/>
          <w:szCs w:val="20"/>
        </w:rPr>
        <w:t>m</w:t>
      </w:r>
      <w:r w:rsidRPr="00565A2C">
        <w:rPr>
          <w:rFonts w:ascii="Arial" w:eastAsia="Arial" w:hAnsi="Arial" w:cs="Arial"/>
          <w:spacing w:val="-1"/>
          <w:position w:val="-1"/>
          <w:sz w:val="20"/>
          <w:szCs w:val="20"/>
        </w:rPr>
        <w:t>arzo</w:t>
      </w:r>
      <w:r w:rsidR="00536243">
        <w:rPr>
          <w:rFonts w:ascii="Arial" w:eastAsia="Arial" w:hAnsi="Arial" w:cs="Arial"/>
          <w:spacing w:val="-1"/>
          <w:position w:val="-1"/>
          <w:sz w:val="20"/>
          <w:szCs w:val="20"/>
        </w:rPr>
        <w:t xml:space="preserve"> de 2019</w:t>
      </w:r>
      <w:r w:rsidR="00FB1278">
        <w:rPr>
          <w:rFonts w:ascii="Arial" w:eastAsia="Arial" w:hAnsi="Arial" w:cs="Arial"/>
          <w:spacing w:val="-1"/>
          <w:position w:val="-1"/>
          <w:sz w:val="20"/>
          <w:szCs w:val="20"/>
        </w:rPr>
        <w:t>,</w:t>
      </w:r>
      <w:r w:rsidR="00536243">
        <w:rPr>
          <w:rFonts w:ascii="Arial" w:eastAsia="Arial" w:hAnsi="Arial" w:cs="Arial"/>
          <w:spacing w:val="-1"/>
          <w:position w:val="-1"/>
          <w:sz w:val="20"/>
          <w:szCs w:val="20"/>
        </w:rPr>
        <w:t xml:space="preserve"> se</w:t>
      </w:r>
      <w:r w:rsidR="00534CC7" w:rsidRPr="00565A2C">
        <w:rPr>
          <w:rFonts w:ascii="Arial" w:eastAsia="Arial" w:hAnsi="Arial" w:cs="Arial"/>
          <w:spacing w:val="-1"/>
          <w:position w:val="-1"/>
          <w:sz w:val="20"/>
          <w:szCs w:val="20"/>
        </w:rPr>
        <w:t xml:space="preserve"> presentaron adiciones a la cuenta Construcciones y Edificaciones</w:t>
      </w:r>
      <w:r w:rsidRPr="00565A2C">
        <w:rPr>
          <w:rFonts w:ascii="Arial" w:eastAsia="Arial" w:hAnsi="Arial" w:cs="Arial"/>
          <w:spacing w:val="-1"/>
          <w:position w:val="-1"/>
          <w:sz w:val="20"/>
          <w:szCs w:val="20"/>
        </w:rPr>
        <w:t xml:space="preserve"> en la </w:t>
      </w:r>
      <w:r w:rsidR="00536243">
        <w:rPr>
          <w:rFonts w:ascii="Arial" w:eastAsia="Arial" w:hAnsi="Arial" w:cs="Arial"/>
          <w:spacing w:val="-1"/>
          <w:position w:val="-1"/>
          <w:sz w:val="20"/>
          <w:szCs w:val="20"/>
        </w:rPr>
        <w:t>C</w:t>
      </w:r>
      <w:r w:rsidRPr="00565A2C">
        <w:rPr>
          <w:rFonts w:ascii="Arial" w:eastAsia="Arial" w:hAnsi="Arial" w:cs="Arial"/>
          <w:spacing w:val="-1"/>
          <w:position w:val="-1"/>
          <w:sz w:val="20"/>
          <w:szCs w:val="20"/>
        </w:rPr>
        <w:t xml:space="preserve">ompañía </w:t>
      </w:r>
      <w:r w:rsidR="00581382" w:rsidRPr="00565A2C">
        <w:rPr>
          <w:rFonts w:ascii="Arial" w:eastAsia="Arial" w:hAnsi="Arial" w:cs="Arial"/>
          <w:spacing w:val="-1"/>
          <w:position w:val="-1"/>
          <w:sz w:val="20"/>
          <w:szCs w:val="20"/>
        </w:rPr>
        <w:t>Boulevard</w:t>
      </w:r>
      <w:r w:rsidRPr="00565A2C">
        <w:rPr>
          <w:rFonts w:ascii="Arial" w:eastAsia="Arial" w:hAnsi="Arial" w:cs="Arial"/>
          <w:spacing w:val="-1"/>
          <w:position w:val="-1"/>
          <w:sz w:val="20"/>
          <w:szCs w:val="20"/>
        </w:rPr>
        <w:t xml:space="preserve"> Turístico del Atlántico por valor $58.524</w:t>
      </w:r>
      <w:r w:rsidR="00534CC7" w:rsidRPr="00565A2C">
        <w:rPr>
          <w:rFonts w:ascii="Arial" w:eastAsia="Arial" w:hAnsi="Arial" w:cs="Arial"/>
          <w:spacing w:val="-1"/>
          <w:position w:val="-1"/>
          <w:sz w:val="20"/>
          <w:szCs w:val="20"/>
        </w:rPr>
        <w:t xml:space="preserve"> E</w:t>
      </w:r>
      <w:r w:rsidR="00536243">
        <w:rPr>
          <w:rFonts w:ascii="Arial" w:eastAsia="Arial" w:hAnsi="Arial" w:cs="Arial"/>
          <w:spacing w:val="-1"/>
          <w:position w:val="-1"/>
          <w:sz w:val="20"/>
          <w:szCs w:val="20"/>
        </w:rPr>
        <w:t>n e</w:t>
      </w:r>
      <w:r w:rsidR="00534CC7" w:rsidRPr="00565A2C">
        <w:rPr>
          <w:rFonts w:ascii="Arial" w:eastAsia="Arial" w:hAnsi="Arial" w:cs="Arial"/>
          <w:spacing w:val="-1"/>
          <w:position w:val="-1"/>
          <w:sz w:val="20"/>
          <w:szCs w:val="20"/>
        </w:rPr>
        <w:t xml:space="preserve">l año 2018 </w:t>
      </w:r>
      <w:r w:rsidR="00536243">
        <w:rPr>
          <w:rFonts w:ascii="Arial" w:eastAsia="Arial" w:hAnsi="Arial" w:cs="Arial"/>
          <w:spacing w:val="-1"/>
          <w:position w:val="-1"/>
          <w:sz w:val="20"/>
          <w:szCs w:val="20"/>
        </w:rPr>
        <w:t>l</w:t>
      </w:r>
      <w:r w:rsidR="006E0CA8" w:rsidRPr="00565A2C">
        <w:rPr>
          <w:rFonts w:ascii="Arial" w:eastAsia="Arial" w:hAnsi="Arial" w:cs="Arial"/>
          <w:spacing w:val="-1"/>
          <w:position w:val="-1"/>
          <w:sz w:val="20"/>
          <w:szCs w:val="20"/>
        </w:rPr>
        <w:t>as adiciones corresponden principalmente a la inversión en las adecuaciones de las nuevas oficinas de la Calle 24A 59 - 42 Torre Argos las cuales ascendieron a $3.039.422</w:t>
      </w:r>
      <w:r w:rsidR="00534CC7" w:rsidRPr="00565A2C">
        <w:rPr>
          <w:rFonts w:ascii="Arial" w:eastAsia="Arial" w:hAnsi="Arial" w:cs="Arial"/>
          <w:spacing w:val="-1"/>
          <w:position w:val="-1"/>
          <w:sz w:val="20"/>
          <w:szCs w:val="20"/>
        </w:rPr>
        <w:t>.</w:t>
      </w:r>
    </w:p>
    <w:p w14:paraId="23BFD58A" w14:textId="77777777" w:rsidR="00534CC7" w:rsidRPr="00565A2C" w:rsidRDefault="00534CC7" w:rsidP="00534CC7">
      <w:pPr>
        <w:pStyle w:val="Prrafodelista"/>
        <w:spacing w:after="0" w:line="240" w:lineRule="auto"/>
        <w:ind w:left="360" w:right="471"/>
        <w:jc w:val="both"/>
        <w:rPr>
          <w:rFonts w:ascii="Arial" w:eastAsia="Arial" w:hAnsi="Arial" w:cs="Arial"/>
          <w:spacing w:val="-1"/>
          <w:position w:val="-1"/>
          <w:sz w:val="20"/>
          <w:szCs w:val="20"/>
        </w:rPr>
      </w:pPr>
    </w:p>
    <w:p w14:paraId="71DFB299" w14:textId="038DDC93" w:rsidR="006E0CA8" w:rsidRPr="00565A2C" w:rsidRDefault="003A0075" w:rsidP="00D16282">
      <w:pPr>
        <w:pStyle w:val="Prrafodelista"/>
        <w:spacing w:after="0" w:line="240" w:lineRule="auto"/>
        <w:ind w:left="360" w:right="471"/>
        <w:jc w:val="both"/>
        <w:rPr>
          <w:rFonts w:ascii="Arial" w:eastAsia="Arial" w:hAnsi="Arial" w:cs="Arial"/>
          <w:spacing w:val="-1"/>
          <w:position w:val="-1"/>
          <w:sz w:val="20"/>
          <w:szCs w:val="20"/>
        </w:rPr>
      </w:pPr>
      <w:r w:rsidRPr="00565A2C">
        <w:rPr>
          <w:rFonts w:ascii="Arial" w:eastAsia="Arial" w:hAnsi="Arial" w:cs="Arial"/>
          <w:spacing w:val="-1"/>
          <w:position w:val="-1"/>
          <w:sz w:val="20"/>
          <w:szCs w:val="20"/>
        </w:rPr>
        <w:t xml:space="preserve">A marzo </w:t>
      </w:r>
      <w:r w:rsidR="00FB1278">
        <w:rPr>
          <w:rFonts w:ascii="Arial" w:eastAsia="Arial" w:hAnsi="Arial" w:cs="Arial"/>
          <w:spacing w:val="-1"/>
          <w:position w:val="-1"/>
          <w:sz w:val="20"/>
          <w:szCs w:val="20"/>
        </w:rPr>
        <w:t xml:space="preserve">de 2019, </w:t>
      </w:r>
      <w:r w:rsidR="00536243">
        <w:rPr>
          <w:rFonts w:ascii="Arial" w:eastAsia="Arial" w:hAnsi="Arial" w:cs="Arial"/>
          <w:spacing w:val="-1"/>
          <w:position w:val="-1"/>
          <w:sz w:val="20"/>
          <w:szCs w:val="20"/>
        </w:rPr>
        <w:t>l</w:t>
      </w:r>
      <w:r w:rsidR="006E0CA8" w:rsidRPr="00565A2C">
        <w:rPr>
          <w:rFonts w:ascii="Arial" w:eastAsia="Arial" w:hAnsi="Arial" w:cs="Arial"/>
          <w:spacing w:val="-1"/>
          <w:position w:val="-1"/>
          <w:sz w:val="20"/>
          <w:szCs w:val="20"/>
        </w:rPr>
        <w:t>as adiciones de maquinaria y equipo corresponde</w:t>
      </w:r>
      <w:r w:rsidR="00FB1278">
        <w:rPr>
          <w:rFonts w:ascii="Arial" w:eastAsia="Arial" w:hAnsi="Arial" w:cs="Arial"/>
          <w:spacing w:val="-1"/>
          <w:position w:val="-1"/>
          <w:sz w:val="20"/>
          <w:szCs w:val="20"/>
        </w:rPr>
        <w:t>n</w:t>
      </w:r>
      <w:r w:rsidR="006E0CA8" w:rsidRPr="00565A2C">
        <w:rPr>
          <w:rFonts w:ascii="Arial" w:eastAsia="Arial" w:hAnsi="Arial" w:cs="Arial"/>
          <w:spacing w:val="-1"/>
          <w:position w:val="-1"/>
          <w:sz w:val="20"/>
          <w:szCs w:val="20"/>
        </w:rPr>
        <w:t xml:space="preserve"> básicamente a la</w:t>
      </w:r>
      <w:r w:rsidR="00536243">
        <w:rPr>
          <w:rFonts w:ascii="Arial" w:eastAsia="Arial" w:hAnsi="Arial" w:cs="Arial"/>
          <w:spacing w:val="-1"/>
          <w:position w:val="-1"/>
          <w:sz w:val="20"/>
          <w:szCs w:val="20"/>
        </w:rPr>
        <w:t xml:space="preserve"> C</w:t>
      </w:r>
      <w:r w:rsidR="006E0CA8" w:rsidRPr="00565A2C">
        <w:rPr>
          <w:rFonts w:ascii="Arial" w:eastAsia="Arial" w:hAnsi="Arial" w:cs="Arial"/>
          <w:spacing w:val="-1"/>
          <w:position w:val="-1"/>
          <w:sz w:val="20"/>
          <w:szCs w:val="20"/>
        </w:rPr>
        <w:t>ompañía Autopistas del Café asciende a $</w:t>
      </w:r>
      <w:r w:rsidR="00534CC7" w:rsidRPr="00565A2C">
        <w:rPr>
          <w:rFonts w:ascii="Arial" w:eastAsia="Arial" w:hAnsi="Arial" w:cs="Arial"/>
          <w:spacing w:val="-1"/>
          <w:position w:val="-1"/>
          <w:sz w:val="20"/>
          <w:szCs w:val="20"/>
        </w:rPr>
        <w:t>334.241</w:t>
      </w:r>
      <w:r w:rsidR="006E0CA8" w:rsidRPr="00565A2C">
        <w:rPr>
          <w:rFonts w:ascii="Arial" w:eastAsia="Arial" w:hAnsi="Arial" w:cs="Arial"/>
          <w:spacing w:val="-1"/>
          <w:position w:val="-1"/>
          <w:sz w:val="20"/>
          <w:szCs w:val="20"/>
        </w:rPr>
        <w:t xml:space="preserve"> por nuevas adquisiciones de camionetas y camiones para las actividade</w:t>
      </w:r>
      <w:r w:rsidR="00534CC7" w:rsidRPr="00565A2C">
        <w:rPr>
          <w:rFonts w:ascii="Arial" w:eastAsia="Arial" w:hAnsi="Arial" w:cs="Arial"/>
          <w:spacing w:val="-1"/>
          <w:position w:val="-1"/>
          <w:sz w:val="20"/>
          <w:szCs w:val="20"/>
        </w:rPr>
        <w:t>s de mantenim</w:t>
      </w:r>
      <w:r w:rsidRPr="00565A2C">
        <w:rPr>
          <w:rFonts w:ascii="Arial" w:eastAsia="Arial" w:hAnsi="Arial" w:cs="Arial"/>
          <w:spacing w:val="-1"/>
          <w:position w:val="-1"/>
          <w:sz w:val="20"/>
          <w:szCs w:val="20"/>
        </w:rPr>
        <w:t xml:space="preserve">iento del proyecto y en Concesión Vial de los Llanos por $1.697. </w:t>
      </w:r>
    </w:p>
    <w:p w14:paraId="06262FC3" w14:textId="77777777" w:rsidR="00534CC7" w:rsidRPr="00565A2C" w:rsidRDefault="00534CC7" w:rsidP="00534CC7">
      <w:pPr>
        <w:spacing w:after="0" w:line="240" w:lineRule="auto"/>
        <w:ind w:right="471"/>
        <w:jc w:val="both"/>
        <w:rPr>
          <w:rFonts w:ascii="Arial" w:eastAsia="Arial" w:hAnsi="Arial" w:cs="Arial"/>
          <w:spacing w:val="-1"/>
          <w:position w:val="-1"/>
          <w:sz w:val="20"/>
          <w:szCs w:val="20"/>
        </w:rPr>
      </w:pPr>
    </w:p>
    <w:p w14:paraId="2DD39C5B" w14:textId="7B5B23ED" w:rsidR="006E0CA8" w:rsidRPr="00565A2C" w:rsidRDefault="006E0CA8" w:rsidP="00D16282">
      <w:pPr>
        <w:pStyle w:val="Prrafodelista"/>
        <w:spacing w:after="0" w:line="240" w:lineRule="auto"/>
        <w:ind w:left="360" w:right="471"/>
        <w:jc w:val="both"/>
        <w:rPr>
          <w:rFonts w:ascii="Arial" w:hAnsi="Arial" w:cs="Arial"/>
          <w:sz w:val="20"/>
          <w:szCs w:val="20"/>
        </w:rPr>
      </w:pPr>
      <w:r w:rsidRPr="00565A2C">
        <w:rPr>
          <w:rFonts w:ascii="Arial" w:eastAsia="Arial" w:hAnsi="Arial" w:cs="Arial"/>
          <w:spacing w:val="-1"/>
          <w:position w:val="-1"/>
          <w:sz w:val="20"/>
          <w:szCs w:val="20"/>
        </w:rPr>
        <w:t>Las reclasificaciones a activos mantenido</w:t>
      </w:r>
      <w:r w:rsidR="00536243">
        <w:rPr>
          <w:rFonts w:ascii="Arial" w:eastAsia="Arial" w:hAnsi="Arial" w:cs="Arial"/>
          <w:spacing w:val="-1"/>
          <w:position w:val="-1"/>
          <w:sz w:val="20"/>
          <w:szCs w:val="20"/>
        </w:rPr>
        <w:t>s</w:t>
      </w:r>
      <w:r w:rsidRPr="00565A2C">
        <w:rPr>
          <w:rFonts w:ascii="Arial" w:eastAsia="Arial" w:hAnsi="Arial" w:cs="Arial"/>
          <w:spacing w:val="-1"/>
          <w:position w:val="-1"/>
          <w:sz w:val="20"/>
          <w:szCs w:val="20"/>
        </w:rPr>
        <w:t xml:space="preserve"> para la venta corresponden a las oficinas del edificio Ego Calle 93 (Local 1er, piso 3 y 4) las cuales fueron dispuestas para la </w:t>
      </w:r>
      <w:r w:rsidR="003A0075" w:rsidRPr="00565A2C">
        <w:rPr>
          <w:rFonts w:ascii="Arial" w:eastAsia="Arial" w:hAnsi="Arial" w:cs="Arial"/>
          <w:spacing w:val="-1"/>
          <w:position w:val="-1"/>
          <w:sz w:val="20"/>
          <w:szCs w:val="20"/>
        </w:rPr>
        <w:t xml:space="preserve">comercialización, los </w:t>
      </w:r>
      <w:r w:rsidRPr="00565A2C">
        <w:rPr>
          <w:rFonts w:ascii="Arial" w:hAnsi="Arial" w:cs="Arial"/>
          <w:sz w:val="20"/>
          <w:szCs w:val="20"/>
        </w:rPr>
        <w:t xml:space="preserve"> activos que se encuentran pignorados al 31 de diciembre de 2017 y fueron reclasificados a activos no corrientes mantenidos para la venta ascienden a $ 14.203.919</w:t>
      </w:r>
      <w:r w:rsidRPr="00565A2C">
        <w:rPr>
          <w:rFonts w:ascii="Arial" w:hAnsi="Arial" w:cs="Arial"/>
          <w:color w:val="FF0000"/>
          <w:sz w:val="20"/>
          <w:szCs w:val="20"/>
        </w:rPr>
        <w:t xml:space="preserve"> </w:t>
      </w:r>
      <w:r w:rsidRPr="00565A2C">
        <w:rPr>
          <w:rFonts w:ascii="Arial" w:hAnsi="Arial" w:cs="Arial"/>
          <w:sz w:val="20"/>
          <w:szCs w:val="20"/>
        </w:rPr>
        <w:t xml:space="preserve"> y corresponden a los activos adquiridos bajo la modalidad de leasing de Odinsa S.A.</w:t>
      </w:r>
    </w:p>
    <w:p w14:paraId="2A2223CE" w14:textId="77777777" w:rsidR="006E0CA8" w:rsidRPr="00565A2C" w:rsidRDefault="006E0CA8" w:rsidP="006E0CA8">
      <w:pPr>
        <w:pStyle w:val="Prrafodelista"/>
        <w:rPr>
          <w:rFonts w:ascii="Arial" w:hAnsi="Arial" w:cs="Arial"/>
          <w:sz w:val="20"/>
          <w:szCs w:val="20"/>
        </w:rPr>
      </w:pPr>
    </w:p>
    <w:p w14:paraId="7AC45A04" w14:textId="647D6841" w:rsidR="006E0CA8" w:rsidRPr="00565A2C" w:rsidRDefault="006E0CA8" w:rsidP="006E0CA8">
      <w:pPr>
        <w:pStyle w:val="Prrafodelista"/>
        <w:spacing w:after="0" w:line="240" w:lineRule="auto"/>
        <w:ind w:left="360" w:right="471"/>
        <w:jc w:val="both"/>
        <w:rPr>
          <w:rFonts w:ascii="Arial" w:hAnsi="Arial" w:cs="Arial"/>
          <w:sz w:val="20"/>
          <w:szCs w:val="20"/>
        </w:rPr>
      </w:pPr>
      <w:r w:rsidRPr="00565A2C">
        <w:rPr>
          <w:rFonts w:ascii="Arial" w:hAnsi="Arial" w:cs="Arial"/>
          <w:sz w:val="20"/>
          <w:szCs w:val="20"/>
        </w:rPr>
        <w:t xml:space="preserve">La depreciación registrada </w:t>
      </w:r>
      <w:r w:rsidR="00534CC7" w:rsidRPr="00565A2C">
        <w:rPr>
          <w:rFonts w:ascii="Arial" w:hAnsi="Arial" w:cs="Arial"/>
          <w:sz w:val="20"/>
          <w:szCs w:val="20"/>
        </w:rPr>
        <w:t xml:space="preserve">a </w:t>
      </w:r>
      <w:r w:rsidR="00987B82">
        <w:rPr>
          <w:rFonts w:ascii="Arial" w:hAnsi="Arial" w:cs="Arial"/>
          <w:sz w:val="20"/>
          <w:szCs w:val="20"/>
        </w:rPr>
        <w:t>m</w:t>
      </w:r>
      <w:r w:rsidR="00534CC7" w:rsidRPr="00565A2C">
        <w:rPr>
          <w:rFonts w:ascii="Arial" w:hAnsi="Arial" w:cs="Arial"/>
          <w:sz w:val="20"/>
          <w:szCs w:val="20"/>
        </w:rPr>
        <w:t>arzo 2019 es $</w:t>
      </w:r>
      <w:r w:rsidR="00534CC7" w:rsidRPr="00155982">
        <w:rPr>
          <w:rFonts w:ascii="Arial" w:hAnsi="Arial" w:cs="Arial"/>
          <w:sz w:val="20"/>
          <w:szCs w:val="20"/>
        </w:rPr>
        <w:t>1.490.</w:t>
      </w:r>
      <w:r w:rsidR="00426C4B" w:rsidRPr="00155982">
        <w:rPr>
          <w:rFonts w:ascii="Arial" w:hAnsi="Arial" w:cs="Arial"/>
          <w:sz w:val="20"/>
          <w:szCs w:val="20"/>
        </w:rPr>
        <w:t>105 (</w:t>
      </w:r>
      <w:r w:rsidR="00534CC7" w:rsidRPr="00155982">
        <w:rPr>
          <w:rFonts w:ascii="Arial" w:hAnsi="Arial" w:cs="Arial"/>
          <w:sz w:val="20"/>
          <w:szCs w:val="20"/>
        </w:rPr>
        <w:t>Año 2018</w:t>
      </w:r>
      <w:r w:rsidRPr="00155982">
        <w:rPr>
          <w:rFonts w:ascii="Arial" w:hAnsi="Arial" w:cs="Arial"/>
          <w:sz w:val="20"/>
          <w:szCs w:val="20"/>
        </w:rPr>
        <w:t xml:space="preserve"> $</w:t>
      </w:r>
      <w:r w:rsidR="00155982" w:rsidRPr="00155982">
        <w:rPr>
          <w:rFonts w:ascii="Arial" w:hAnsi="Arial" w:cs="Arial"/>
          <w:sz w:val="20"/>
          <w:szCs w:val="20"/>
        </w:rPr>
        <w:t>1.345.102</w:t>
      </w:r>
      <w:r w:rsidRPr="00155982">
        <w:rPr>
          <w:rFonts w:ascii="Arial" w:hAnsi="Arial" w:cs="Arial"/>
          <w:sz w:val="20"/>
          <w:szCs w:val="20"/>
        </w:rPr>
        <w:t xml:space="preserve">) </w:t>
      </w:r>
    </w:p>
    <w:p w14:paraId="21B5E741" w14:textId="77777777" w:rsidR="006E0CA8" w:rsidRPr="00565A2C" w:rsidRDefault="006E0CA8" w:rsidP="006E0CA8">
      <w:pPr>
        <w:spacing w:after="0" w:line="240" w:lineRule="auto"/>
        <w:ind w:right="471"/>
        <w:jc w:val="both"/>
        <w:rPr>
          <w:rFonts w:ascii="Arial" w:eastAsia="Arial" w:hAnsi="Arial" w:cs="Arial"/>
          <w:spacing w:val="-1"/>
          <w:position w:val="-1"/>
          <w:sz w:val="20"/>
          <w:szCs w:val="20"/>
        </w:rPr>
      </w:pPr>
    </w:p>
    <w:p w14:paraId="153C3CE4" w14:textId="77777777" w:rsidR="00EB3E8A" w:rsidRDefault="00EB3E8A" w:rsidP="00EB3E8A">
      <w:pPr>
        <w:spacing w:after="0" w:line="240" w:lineRule="auto"/>
        <w:jc w:val="both"/>
        <w:rPr>
          <w:rFonts w:ascii="Arial" w:eastAsia="Arial" w:hAnsi="Arial" w:cs="Arial"/>
          <w:color w:val="000000" w:themeColor="text1"/>
          <w:spacing w:val="-1"/>
          <w:sz w:val="20"/>
          <w:szCs w:val="20"/>
          <w:lang w:val="es-ES"/>
        </w:rPr>
      </w:pPr>
    </w:p>
    <w:p w14:paraId="737C5CF7" w14:textId="77777777" w:rsidR="00935783" w:rsidRPr="00B70893" w:rsidRDefault="00935783" w:rsidP="00935783">
      <w:pPr>
        <w:pStyle w:val="Ttulo1"/>
        <w:spacing w:before="0"/>
        <w:rPr>
          <w:rFonts w:ascii="Arial" w:eastAsiaTheme="majorEastAsia" w:hAnsi="Arial" w:cs="Arial"/>
          <w:b/>
          <w:color w:val="0C2D66"/>
          <w:sz w:val="24"/>
          <w:szCs w:val="28"/>
        </w:rPr>
      </w:pPr>
      <w:bookmarkStart w:id="67" w:name="_Toc8662607"/>
      <w:bookmarkStart w:id="68" w:name="_Toc8725107"/>
      <w:r w:rsidRPr="00565A2C">
        <w:rPr>
          <w:rFonts w:ascii="Arial" w:eastAsiaTheme="majorEastAsia" w:hAnsi="Arial" w:cs="Arial"/>
          <w:color w:val="0C2D66"/>
          <w:sz w:val="24"/>
          <w:szCs w:val="28"/>
        </w:rPr>
        <w:t>NOTA 1</w:t>
      </w:r>
      <w:r>
        <w:rPr>
          <w:rFonts w:ascii="Arial" w:eastAsiaTheme="majorEastAsia" w:hAnsi="Arial" w:cs="Arial"/>
          <w:color w:val="0C2D66"/>
          <w:sz w:val="24"/>
          <w:szCs w:val="28"/>
        </w:rPr>
        <w:t>3</w:t>
      </w:r>
      <w:r w:rsidRPr="00565A2C">
        <w:rPr>
          <w:rFonts w:ascii="Arial" w:eastAsiaTheme="majorEastAsia" w:hAnsi="Arial" w:cs="Arial"/>
          <w:color w:val="0C2D66"/>
          <w:sz w:val="24"/>
          <w:szCs w:val="28"/>
        </w:rPr>
        <w:t xml:space="preserve">: </w:t>
      </w:r>
      <w:r w:rsidRPr="00B70893">
        <w:rPr>
          <w:rFonts w:ascii="Arial" w:eastAsiaTheme="majorEastAsia" w:hAnsi="Arial" w:cs="Arial"/>
          <w:b/>
          <w:color w:val="0C2D66"/>
          <w:sz w:val="24"/>
          <w:szCs w:val="28"/>
        </w:rPr>
        <w:t>Activos por derecho de uso propiedad, planta y equipo</w:t>
      </w:r>
      <w:bookmarkEnd w:id="67"/>
      <w:bookmarkEnd w:id="68"/>
    </w:p>
    <w:p w14:paraId="05076586" w14:textId="77777777" w:rsidR="00935783" w:rsidRDefault="00935783" w:rsidP="00935783">
      <w:pPr>
        <w:pStyle w:val="Ttulo2"/>
        <w:rPr>
          <w:rFonts w:eastAsia="Arial"/>
          <w:b w:val="0"/>
          <w:bCs w:val="0"/>
          <w:iCs w:val="0"/>
          <w:color w:val="7F7F7F" w:themeColor="text1" w:themeTint="80"/>
          <w:sz w:val="20"/>
          <w:szCs w:val="20"/>
          <w:lang w:val="es-AR"/>
        </w:rPr>
      </w:pPr>
    </w:p>
    <w:p w14:paraId="07CE677A" w14:textId="77777777" w:rsidR="00935783" w:rsidRPr="00565A2C" w:rsidRDefault="00935783" w:rsidP="00935783">
      <w:pPr>
        <w:spacing w:after="0" w:line="240" w:lineRule="auto"/>
        <w:rPr>
          <w:rFonts w:ascii="Arial" w:hAnsi="Arial" w:cs="Arial"/>
          <w:b/>
          <w:color w:val="0C2D66"/>
          <w:sz w:val="24"/>
          <w:szCs w:val="28"/>
        </w:rPr>
      </w:pPr>
    </w:p>
    <w:p w14:paraId="146463BA" w14:textId="77777777" w:rsidR="00935783" w:rsidRPr="00565A2C" w:rsidRDefault="00935783" w:rsidP="00935783">
      <w:pPr>
        <w:spacing w:after="0" w:line="240" w:lineRule="auto"/>
        <w:rPr>
          <w:rFonts w:ascii="Arial" w:eastAsia="Arial" w:hAnsi="Arial" w:cs="Arial"/>
          <w:color w:val="000000" w:themeColor="text1"/>
          <w:spacing w:val="-1"/>
          <w:sz w:val="20"/>
          <w:szCs w:val="20"/>
          <w:lang w:val="es-ES"/>
        </w:rPr>
      </w:pPr>
      <w:r w:rsidRPr="00565A2C">
        <w:rPr>
          <w:rFonts w:ascii="Arial" w:eastAsia="Arial" w:hAnsi="Arial" w:cs="Arial"/>
          <w:color w:val="000000" w:themeColor="text1"/>
          <w:spacing w:val="-1"/>
          <w:sz w:val="20"/>
          <w:szCs w:val="20"/>
          <w:lang w:val="es-ES"/>
        </w:rPr>
        <w:t xml:space="preserve">El saldo de los </w:t>
      </w:r>
      <w:r>
        <w:rPr>
          <w:rFonts w:ascii="Arial" w:eastAsia="Arial" w:hAnsi="Arial" w:cs="Arial"/>
          <w:color w:val="000000" w:themeColor="text1"/>
          <w:spacing w:val="-1"/>
          <w:sz w:val="20"/>
          <w:szCs w:val="20"/>
          <w:lang w:val="es-ES"/>
        </w:rPr>
        <w:t>activos por derecho de uso propiedad, planta y equipo comprende</w:t>
      </w:r>
      <w:r w:rsidRPr="00565A2C">
        <w:rPr>
          <w:rFonts w:ascii="Arial" w:eastAsia="Arial" w:hAnsi="Arial" w:cs="Arial"/>
          <w:color w:val="000000" w:themeColor="text1"/>
          <w:spacing w:val="-1"/>
          <w:sz w:val="20"/>
          <w:szCs w:val="20"/>
          <w:lang w:val="es-ES"/>
        </w:rPr>
        <w:t>:</w:t>
      </w:r>
    </w:p>
    <w:p w14:paraId="6A529715" w14:textId="77777777" w:rsidR="00935783" w:rsidRPr="00565A2C" w:rsidRDefault="00935783" w:rsidP="00935783">
      <w:pPr>
        <w:spacing w:after="0" w:line="240" w:lineRule="auto"/>
        <w:jc w:val="both"/>
        <w:rPr>
          <w:rFonts w:ascii="Arial" w:eastAsia="Arial" w:hAnsi="Arial" w:cs="Arial"/>
          <w:color w:val="000000" w:themeColor="text1"/>
          <w:spacing w:val="-1"/>
          <w:sz w:val="20"/>
          <w:szCs w:val="20"/>
          <w:lang w:val="es-ES"/>
        </w:rPr>
      </w:pPr>
    </w:p>
    <w:tbl>
      <w:tblPr>
        <w:tblW w:w="10124" w:type="dxa"/>
        <w:tblCellMar>
          <w:left w:w="70" w:type="dxa"/>
          <w:right w:w="70" w:type="dxa"/>
        </w:tblCellMar>
        <w:tblLook w:val="04A0" w:firstRow="1" w:lastRow="0" w:firstColumn="1" w:lastColumn="0" w:noHBand="0" w:noVBand="1"/>
      </w:tblPr>
      <w:tblGrid>
        <w:gridCol w:w="5517"/>
        <w:gridCol w:w="1461"/>
        <w:gridCol w:w="1573"/>
        <w:gridCol w:w="1573"/>
      </w:tblGrid>
      <w:tr w:rsidR="00935783" w:rsidRPr="00D0475B" w14:paraId="6D1955AB" w14:textId="77777777" w:rsidTr="005F08E6">
        <w:trPr>
          <w:trHeight w:val="267"/>
        </w:trPr>
        <w:tc>
          <w:tcPr>
            <w:tcW w:w="5517" w:type="dxa"/>
            <w:tcBorders>
              <w:top w:val="nil"/>
              <w:left w:val="nil"/>
              <w:bottom w:val="nil"/>
              <w:right w:val="nil"/>
            </w:tcBorders>
            <w:shd w:val="clear" w:color="auto" w:fill="auto"/>
            <w:vAlign w:val="center"/>
            <w:hideMark/>
          </w:tcPr>
          <w:p w14:paraId="7D7AE986" w14:textId="77777777" w:rsidR="00935783" w:rsidRPr="00D0475B" w:rsidRDefault="00935783" w:rsidP="00E81387">
            <w:pPr>
              <w:spacing w:after="0" w:line="240" w:lineRule="auto"/>
              <w:rPr>
                <w:rFonts w:ascii="Times New Roman" w:eastAsia="Times New Roman" w:hAnsi="Times New Roman"/>
                <w:sz w:val="24"/>
                <w:szCs w:val="24"/>
                <w:lang w:eastAsia="es-CO"/>
              </w:rPr>
            </w:pPr>
          </w:p>
        </w:tc>
        <w:tc>
          <w:tcPr>
            <w:tcW w:w="1461" w:type="dxa"/>
            <w:tcBorders>
              <w:top w:val="nil"/>
              <w:left w:val="nil"/>
              <w:bottom w:val="nil"/>
              <w:right w:val="nil"/>
            </w:tcBorders>
            <w:shd w:val="clear" w:color="auto" w:fill="auto"/>
            <w:vAlign w:val="center"/>
            <w:hideMark/>
          </w:tcPr>
          <w:p w14:paraId="6F5DC545" w14:textId="77777777" w:rsidR="00935783" w:rsidRPr="00D0475B" w:rsidRDefault="00935783" w:rsidP="00E81387">
            <w:pPr>
              <w:spacing w:after="0" w:line="240" w:lineRule="auto"/>
              <w:rPr>
                <w:rFonts w:ascii="Times New Roman" w:eastAsia="Times New Roman" w:hAnsi="Times New Roman"/>
                <w:sz w:val="20"/>
                <w:szCs w:val="20"/>
                <w:lang w:eastAsia="es-CO"/>
              </w:rPr>
            </w:pPr>
          </w:p>
        </w:tc>
        <w:tc>
          <w:tcPr>
            <w:tcW w:w="1573" w:type="dxa"/>
            <w:tcBorders>
              <w:top w:val="nil"/>
              <w:left w:val="nil"/>
              <w:bottom w:val="nil"/>
              <w:right w:val="nil"/>
            </w:tcBorders>
            <w:shd w:val="clear" w:color="auto" w:fill="auto"/>
            <w:vAlign w:val="center"/>
            <w:hideMark/>
          </w:tcPr>
          <w:p w14:paraId="7B65D130" w14:textId="77777777" w:rsidR="00935783" w:rsidRPr="00D0475B" w:rsidRDefault="00935783" w:rsidP="00E81387">
            <w:pPr>
              <w:spacing w:after="0" w:line="240" w:lineRule="auto"/>
              <w:jc w:val="right"/>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Marzo 2019</w:t>
            </w:r>
          </w:p>
        </w:tc>
        <w:tc>
          <w:tcPr>
            <w:tcW w:w="1573" w:type="dxa"/>
            <w:tcBorders>
              <w:top w:val="nil"/>
              <w:left w:val="nil"/>
              <w:bottom w:val="nil"/>
              <w:right w:val="nil"/>
            </w:tcBorders>
            <w:shd w:val="clear" w:color="auto" w:fill="auto"/>
            <w:vAlign w:val="center"/>
            <w:hideMark/>
          </w:tcPr>
          <w:p w14:paraId="0C1718A6" w14:textId="77777777" w:rsidR="00935783" w:rsidRPr="00D0475B" w:rsidRDefault="00935783" w:rsidP="00E81387">
            <w:pPr>
              <w:spacing w:after="0" w:line="240" w:lineRule="auto"/>
              <w:jc w:val="right"/>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Diciembre 2018</w:t>
            </w:r>
          </w:p>
        </w:tc>
      </w:tr>
      <w:tr w:rsidR="00935783" w:rsidRPr="00D0475B" w14:paraId="04FA66FB" w14:textId="77777777" w:rsidTr="005F08E6">
        <w:trPr>
          <w:trHeight w:val="267"/>
        </w:trPr>
        <w:tc>
          <w:tcPr>
            <w:tcW w:w="5517" w:type="dxa"/>
            <w:tcBorders>
              <w:top w:val="nil"/>
              <w:left w:val="nil"/>
              <w:bottom w:val="nil"/>
              <w:right w:val="nil"/>
            </w:tcBorders>
            <w:shd w:val="clear" w:color="auto" w:fill="auto"/>
            <w:vAlign w:val="center"/>
            <w:hideMark/>
          </w:tcPr>
          <w:p w14:paraId="7FF87841" w14:textId="6A38BCF1" w:rsidR="00935783" w:rsidRPr="00D0475B" w:rsidRDefault="00DB491B" w:rsidP="00E81387">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Derechos de uso t</w:t>
            </w:r>
            <w:r w:rsidR="00935783" w:rsidRPr="00D0475B">
              <w:rPr>
                <w:rFonts w:ascii="Arial" w:eastAsia="Times New Roman" w:hAnsi="Arial" w:cs="Arial"/>
                <w:color w:val="000000"/>
                <w:sz w:val="18"/>
                <w:szCs w:val="18"/>
                <w:lang w:eastAsia="es-CO"/>
              </w:rPr>
              <w:t xml:space="preserve">errenos </w:t>
            </w:r>
          </w:p>
        </w:tc>
        <w:tc>
          <w:tcPr>
            <w:tcW w:w="1461" w:type="dxa"/>
            <w:tcBorders>
              <w:top w:val="nil"/>
              <w:left w:val="nil"/>
              <w:bottom w:val="nil"/>
              <w:right w:val="nil"/>
            </w:tcBorders>
            <w:shd w:val="clear" w:color="auto" w:fill="auto"/>
            <w:vAlign w:val="center"/>
            <w:hideMark/>
          </w:tcPr>
          <w:p w14:paraId="7A2A4E9F" w14:textId="77777777" w:rsidR="00935783" w:rsidRPr="00D0475B" w:rsidRDefault="00935783" w:rsidP="00E81387">
            <w:pPr>
              <w:spacing w:after="0" w:line="240" w:lineRule="auto"/>
              <w:jc w:val="right"/>
              <w:rPr>
                <w:rFonts w:ascii="Arial" w:eastAsia="Times New Roman" w:hAnsi="Arial" w:cs="Arial"/>
                <w:color w:val="000000"/>
                <w:sz w:val="18"/>
                <w:szCs w:val="18"/>
                <w:lang w:eastAsia="es-CO"/>
              </w:rPr>
            </w:pPr>
            <w:r w:rsidRPr="00D0475B">
              <w:rPr>
                <w:rFonts w:ascii="Arial" w:eastAsia="Times New Roman" w:hAnsi="Arial" w:cs="Arial"/>
                <w:color w:val="000000"/>
                <w:sz w:val="18"/>
                <w:szCs w:val="18"/>
                <w:lang w:eastAsia="es-CO"/>
              </w:rPr>
              <w:t>$</w:t>
            </w:r>
          </w:p>
        </w:tc>
        <w:tc>
          <w:tcPr>
            <w:tcW w:w="1573" w:type="dxa"/>
            <w:tcBorders>
              <w:top w:val="nil"/>
              <w:left w:val="nil"/>
              <w:bottom w:val="nil"/>
              <w:right w:val="nil"/>
            </w:tcBorders>
            <w:shd w:val="clear" w:color="auto" w:fill="auto"/>
            <w:vAlign w:val="center"/>
            <w:hideMark/>
          </w:tcPr>
          <w:p w14:paraId="44171117" w14:textId="77777777" w:rsidR="00935783" w:rsidRPr="00D0475B" w:rsidRDefault="00935783" w:rsidP="00E81387">
            <w:pPr>
              <w:spacing w:after="0" w:line="240" w:lineRule="auto"/>
              <w:jc w:val="right"/>
              <w:rPr>
                <w:rFonts w:ascii="Arial" w:eastAsia="Times New Roman" w:hAnsi="Arial" w:cs="Arial"/>
                <w:color w:val="000000"/>
                <w:sz w:val="16"/>
                <w:szCs w:val="16"/>
                <w:lang w:eastAsia="es-CO"/>
              </w:rPr>
            </w:pPr>
            <w:r w:rsidRPr="00D0475B">
              <w:rPr>
                <w:rFonts w:ascii="Arial" w:eastAsia="Times New Roman" w:hAnsi="Arial" w:cs="Arial"/>
                <w:color w:val="000000"/>
                <w:sz w:val="16"/>
                <w:szCs w:val="16"/>
                <w:lang w:eastAsia="es-CO"/>
              </w:rPr>
              <w:t>348.891</w:t>
            </w:r>
          </w:p>
        </w:tc>
        <w:tc>
          <w:tcPr>
            <w:tcW w:w="1573" w:type="dxa"/>
            <w:tcBorders>
              <w:top w:val="nil"/>
              <w:left w:val="nil"/>
              <w:bottom w:val="nil"/>
              <w:right w:val="nil"/>
            </w:tcBorders>
            <w:shd w:val="clear" w:color="auto" w:fill="auto"/>
            <w:vAlign w:val="center"/>
            <w:hideMark/>
          </w:tcPr>
          <w:p w14:paraId="43F7656A" w14:textId="07C6CCA2" w:rsidR="00935783" w:rsidRPr="00D0475B" w:rsidRDefault="00795A26" w:rsidP="00E81387">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p>
        </w:tc>
      </w:tr>
      <w:tr w:rsidR="00935783" w:rsidRPr="00D0475B" w14:paraId="430A555A" w14:textId="77777777" w:rsidTr="005F08E6">
        <w:trPr>
          <w:trHeight w:val="267"/>
        </w:trPr>
        <w:tc>
          <w:tcPr>
            <w:tcW w:w="5517" w:type="dxa"/>
            <w:tcBorders>
              <w:top w:val="nil"/>
              <w:left w:val="nil"/>
              <w:bottom w:val="nil"/>
              <w:right w:val="nil"/>
            </w:tcBorders>
            <w:shd w:val="clear" w:color="auto" w:fill="auto"/>
            <w:vAlign w:val="center"/>
            <w:hideMark/>
          </w:tcPr>
          <w:p w14:paraId="154D6C00" w14:textId="77777777" w:rsidR="00935783" w:rsidRPr="00D0475B" w:rsidRDefault="00935783" w:rsidP="00E81387">
            <w:pPr>
              <w:spacing w:after="0" w:line="240" w:lineRule="auto"/>
              <w:rPr>
                <w:rFonts w:ascii="Arial" w:eastAsia="Times New Roman" w:hAnsi="Arial" w:cs="Arial"/>
                <w:color w:val="000000"/>
                <w:sz w:val="18"/>
                <w:szCs w:val="18"/>
                <w:lang w:eastAsia="es-CO"/>
              </w:rPr>
            </w:pPr>
            <w:r w:rsidRPr="00D0475B">
              <w:rPr>
                <w:rFonts w:ascii="Arial" w:eastAsia="Times New Roman" w:hAnsi="Arial" w:cs="Arial"/>
                <w:color w:val="000000"/>
                <w:sz w:val="18"/>
                <w:szCs w:val="18"/>
                <w:lang w:eastAsia="es-CO"/>
              </w:rPr>
              <w:t xml:space="preserve">Derechos de uso construcciones y edificaciones </w:t>
            </w:r>
            <w:r>
              <w:rPr>
                <w:rFonts w:ascii="Arial" w:eastAsia="Times New Roman" w:hAnsi="Arial" w:cs="Arial"/>
                <w:color w:val="000000"/>
                <w:sz w:val="18"/>
                <w:szCs w:val="18"/>
                <w:lang w:eastAsia="es-CO"/>
              </w:rPr>
              <w:t>(1)</w:t>
            </w:r>
          </w:p>
        </w:tc>
        <w:tc>
          <w:tcPr>
            <w:tcW w:w="1461" w:type="dxa"/>
            <w:tcBorders>
              <w:top w:val="nil"/>
              <w:left w:val="nil"/>
              <w:bottom w:val="nil"/>
              <w:right w:val="nil"/>
            </w:tcBorders>
            <w:shd w:val="clear" w:color="auto" w:fill="auto"/>
            <w:vAlign w:val="center"/>
            <w:hideMark/>
          </w:tcPr>
          <w:p w14:paraId="5634F40C" w14:textId="77777777" w:rsidR="00935783" w:rsidRPr="00D0475B" w:rsidRDefault="00935783" w:rsidP="00E81387">
            <w:pPr>
              <w:spacing w:after="0" w:line="240" w:lineRule="auto"/>
              <w:rPr>
                <w:rFonts w:ascii="Arial" w:eastAsia="Times New Roman" w:hAnsi="Arial" w:cs="Arial"/>
                <w:color w:val="000000"/>
                <w:sz w:val="18"/>
                <w:szCs w:val="18"/>
                <w:lang w:eastAsia="es-CO"/>
              </w:rPr>
            </w:pPr>
          </w:p>
        </w:tc>
        <w:tc>
          <w:tcPr>
            <w:tcW w:w="1573" w:type="dxa"/>
            <w:tcBorders>
              <w:top w:val="nil"/>
              <w:left w:val="nil"/>
              <w:bottom w:val="nil"/>
              <w:right w:val="nil"/>
            </w:tcBorders>
            <w:shd w:val="clear" w:color="auto" w:fill="auto"/>
            <w:vAlign w:val="center"/>
            <w:hideMark/>
          </w:tcPr>
          <w:p w14:paraId="4883451A" w14:textId="77777777" w:rsidR="00935783" w:rsidRPr="00D0475B" w:rsidRDefault="00935783" w:rsidP="00E81387">
            <w:pPr>
              <w:spacing w:after="0" w:line="240" w:lineRule="auto"/>
              <w:jc w:val="right"/>
              <w:rPr>
                <w:rFonts w:ascii="Arial" w:eastAsia="Times New Roman" w:hAnsi="Arial" w:cs="Arial"/>
                <w:color w:val="000000"/>
                <w:sz w:val="16"/>
                <w:szCs w:val="16"/>
                <w:lang w:eastAsia="es-CO"/>
              </w:rPr>
            </w:pPr>
            <w:r w:rsidRPr="00D0475B">
              <w:rPr>
                <w:rFonts w:ascii="Arial" w:eastAsia="Times New Roman" w:hAnsi="Arial" w:cs="Arial"/>
                <w:color w:val="000000"/>
                <w:sz w:val="16"/>
                <w:szCs w:val="16"/>
                <w:lang w:eastAsia="es-CO"/>
              </w:rPr>
              <w:t>12.051.161</w:t>
            </w:r>
          </w:p>
        </w:tc>
        <w:tc>
          <w:tcPr>
            <w:tcW w:w="1573" w:type="dxa"/>
            <w:tcBorders>
              <w:top w:val="nil"/>
              <w:left w:val="nil"/>
              <w:bottom w:val="nil"/>
              <w:right w:val="nil"/>
            </w:tcBorders>
            <w:shd w:val="clear" w:color="auto" w:fill="auto"/>
            <w:vAlign w:val="center"/>
            <w:hideMark/>
          </w:tcPr>
          <w:p w14:paraId="6EFEE0FE" w14:textId="0753B1D5" w:rsidR="00935783" w:rsidRPr="00D0475B" w:rsidRDefault="00795A26" w:rsidP="00E81387">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p>
        </w:tc>
      </w:tr>
      <w:tr w:rsidR="00935783" w:rsidRPr="00D0475B" w14:paraId="2B91E957" w14:textId="77777777" w:rsidTr="005F08E6">
        <w:trPr>
          <w:trHeight w:val="267"/>
        </w:trPr>
        <w:tc>
          <w:tcPr>
            <w:tcW w:w="5517" w:type="dxa"/>
            <w:tcBorders>
              <w:top w:val="nil"/>
              <w:left w:val="nil"/>
              <w:bottom w:val="nil"/>
              <w:right w:val="nil"/>
            </w:tcBorders>
            <w:shd w:val="clear" w:color="auto" w:fill="auto"/>
            <w:vAlign w:val="center"/>
            <w:hideMark/>
          </w:tcPr>
          <w:p w14:paraId="7E7938E1" w14:textId="77777777" w:rsidR="00935783" w:rsidRPr="00D0475B" w:rsidRDefault="00935783" w:rsidP="00E81387">
            <w:pPr>
              <w:spacing w:after="0" w:line="240" w:lineRule="auto"/>
              <w:rPr>
                <w:rFonts w:ascii="Arial" w:eastAsia="Times New Roman" w:hAnsi="Arial" w:cs="Arial"/>
                <w:color w:val="000000"/>
                <w:sz w:val="18"/>
                <w:szCs w:val="18"/>
                <w:lang w:eastAsia="es-CO"/>
              </w:rPr>
            </w:pPr>
            <w:r w:rsidRPr="00D0475B">
              <w:rPr>
                <w:rFonts w:ascii="Arial" w:eastAsia="Times New Roman" w:hAnsi="Arial" w:cs="Arial"/>
                <w:color w:val="000000"/>
                <w:sz w:val="18"/>
                <w:szCs w:val="18"/>
                <w:lang w:eastAsia="es-CO"/>
              </w:rPr>
              <w:t xml:space="preserve">Derechos de uso equipo de transporte </w:t>
            </w:r>
            <w:r>
              <w:rPr>
                <w:rFonts w:ascii="Arial" w:eastAsia="Times New Roman" w:hAnsi="Arial" w:cs="Arial"/>
                <w:color w:val="000000"/>
                <w:sz w:val="18"/>
                <w:szCs w:val="18"/>
                <w:lang w:eastAsia="es-CO"/>
              </w:rPr>
              <w:t>(2)</w:t>
            </w:r>
          </w:p>
        </w:tc>
        <w:tc>
          <w:tcPr>
            <w:tcW w:w="1461" w:type="dxa"/>
            <w:tcBorders>
              <w:top w:val="nil"/>
              <w:left w:val="nil"/>
              <w:bottom w:val="nil"/>
              <w:right w:val="nil"/>
            </w:tcBorders>
            <w:shd w:val="clear" w:color="auto" w:fill="auto"/>
            <w:vAlign w:val="center"/>
            <w:hideMark/>
          </w:tcPr>
          <w:p w14:paraId="0B88121E" w14:textId="77777777" w:rsidR="00935783" w:rsidRPr="00D0475B" w:rsidRDefault="00935783" w:rsidP="00E81387">
            <w:pPr>
              <w:spacing w:after="0" w:line="240" w:lineRule="auto"/>
              <w:rPr>
                <w:rFonts w:ascii="Arial" w:eastAsia="Times New Roman" w:hAnsi="Arial" w:cs="Arial"/>
                <w:color w:val="000000"/>
                <w:sz w:val="18"/>
                <w:szCs w:val="18"/>
                <w:lang w:eastAsia="es-CO"/>
              </w:rPr>
            </w:pPr>
          </w:p>
        </w:tc>
        <w:tc>
          <w:tcPr>
            <w:tcW w:w="1573" w:type="dxa"/>
            <w:tcBorders>
              <w:top w:val="nil"/>
              <w:left w:val="nil"/>
              <w:bottom w:val="nil"/>
              <w:right w:val="nil"/>
            </w:tcBorders>
            <w:shd w:val="clear" w:color="auto" w:fill="auto"/>
            <w:vAlign w:val="center"/>
            <w:hideMark/>
          </w:tcPr>
          <w:p w14:paraId="7E2BBE78" w14:textId="0662AA52" w:rsidR="00935783" w:rsidRPr="00D0475B" w:rsidRDefault="005F08E6" w:rsidP="00E81387">
            <w:pPr>
              <w:spacing w:after="0" w:line="240" w:lineRule="auto"/>
              <w:jc w:val="right"/>
              <w:rPr>
                <w:rFonts w:ascii="Arial" w:eastAsia="Times New Roman" w:hAnsi="Arial" w:cs="Arial"/>
                <w:color w:val="000000"/>
                <w:sz w:val="16"/>
                <w:szCs w:val="16"/>
                <w:u w:val="single"/>
                <w:lang w:eastAsia="es-CO"/>
              </w:rPr>
            </w:pPr>
            <w:r>
              <w:rPr>
                <w:rFonts w:ascii="Arial" w:eastAsia="Times New Roman" w:hAnsi="Arial" w:cs="Arial"/>
                <w:color w:val="000000"/>
                <w:sz w:val="16"/>
                <w:szCs w:val="16"/>
                <w:u w:val="single"/>
                <w:lang w:eastAsia="es-CO"/>
              </w:rPr>
              <w:t xml:space="preserve">               </w:t>
            </w:r>
            <w:r w:rsidR="00795A26">
              <w:rPr>
                <w:rFonts w:ascii="Arial" w:eastAsia="Times New Roman" w:hAnsi="Arial" w:cs="Arial"/>
                <w:color w:val="000000"/>
                <w:sz w:val="16"/>
                <w:szCs w:val="16"/>
                <w:u w:val="single"/>
                <w:lang w:eastAsia="es-CO"/>
              </w:rPr>
              <w:t>365.049</w:t>
            </w:r>
          </w:p>
        </w:tc>
        <w:tc>
          <w:tcPr>
            <w:tcW w:w="1573" w:type="dxa"/>
            <w:tcBorders>
              <w:top w:val="nil"/>
              <w:left w:val="nil"/>
              <w:bottom w:val="nil"/>
              <w:right w:val="nil"/>
            </w:tcBorders>
            <w:shd w:val="clear" w:color="auto" w:fill="auto"/>
            <w:vAlign w:val="center"/>
            <w:hideMark/>
          </w:tcPr>
          <w:p w14:paraId="6F36FCEC" w14:textId="6CFA7C67" w:rsidR="00935783" w:rsidRPr="00D0475B" w:rsidRDefault="005F08E6" w:rsidP="00E81387">
            <w:pPr>
              <w:spacing w:after="0" w:line="240" w:lineRule="auto"/>
              <w:jc w:val="right"/>
              <w:rPr>
                <w:rFonts w:ascii="Arial" w:eastAsia="Times New Roman" w:hAnsi="Arial" w:cs="Arial"/>
                <w:color w:val="000000"/>
                <w:sz w:val="16"/>
                <w:szCs w:val="16"/>
                <w:u w:val="single"/>
                <w:lang w:eastAsia="es-CO"/>
              </w:rPr>
            </w:pPr>
            <w:r>
              <w:rPr>
                <w:rFonts w:ascii="Arial" w:eastAsia="Times New Roman" w:hAnsi="Arial" w:cs="Arial"/>
                <w:color w:val="000000"/>
                <w:sz w:val="16"/>
                <w:szCs w:val="16"/>
                <w:u w:val="single"/>
                <w:lang w:eastAsia="es-CO"/>
              </w:rPr>
              <w:t xml:space="preserve">                       </w:t>
            </w:r>
            <w:r w:rsidR="00795A26">
              <w:rPr>
                <w:rFonts w:ascii="Arial" w:eastAsia="Times New Roman" w:hAnsi="Arial" w:cs="Arial"/>
                <w:color w:val="000000"/>
                <w:sz w:val="16"/>
                <w:szCs w:val="16"/>
                <w:u w:val="single"/>
                <w:lang w:eastAsia="es-CO"/>
              </w:rPr>
              <w:t>-</w:t>
            </w:r>
          </w:p>
        </w:tc>
      </w:tr>
      <w:tr w:rsidR="00935783" w:rsidRPr="00D0475B" w14:paraId="0FCC8850" w14:textId="77777777" w:rsidTr="005F08E6">
        <w:trPr>
          <w:trHeight w:val="267"/>
        </w:trPr>
        <w:tc>
          <w:tcPr>
            <w:tcW w:w="5517" w:type="dxa"/>
            <w:tcBorders>
              <w:top w:val="nil"/>
              <w:left w:val="nil"/>
              <w:bottom w:val="nil"/>
              <w:right w:val="nil"/>
            </w:tcBorders>
            <w:shd w:val="clear" w:color="auto" w:fill="auto"/>
            <w:vAlign w:val="center"/>
            <w:hideMark/>
          </w:tcPr>
          <w:p w14:paraId="17B16EF9" w14:textId="77777777" w:rsidR="00935783" w:rsidRPr="00D0475B" w:rsidRDefault="00935783" w:rsidP="00E81387">
            <w:pPr>
              <w:spacing w:after="0" w:line="240" w:lineRule="auto"/>
              <w:rPr>
                <w:rFonts w:ascii="Arial" w:eastAsia="Times New Roman" w:hAnsi="Arial" w:cs="Arial"/>
                <w:b/>
                <w:bCs/>
                <w:color w:val="000000"/>
                <w:sz w:val="18"/>
                <w:szCs w:val="18"/>
                <w:lang w:eastAsia="es-CO"/>
              </w:rPr>
            </w:pPr>
            <w:r w:rsidRPr="00D0475B">
              <w:rPr>
                <w:rFonts w:ascii="Arial" w:eastAsia="Times New Roman" w:hAnsi="Arial" w:cs="Arial"/>
                <w:b/>
                <w:bCs/>
                <w:color w:val="000000"/>
                <w:sz w:val="18"/>
                <w:szCs w:val="18"/>
                <w:lang w:eastAsia="es-CO"/>
              </w:rPr>
              <w:t>Total derecho de uso propiedades, planta y equipo, neto</w:t>
            </w:r>
          </w:p>
        </w:tc>
        <w:tc>
          <w:tcPr>
            <w:tcW w:w="1461" w:type="dxa"/>
            <w:tcBorders>
              <w:top w:val="nil"/>
              <w:left w:val="nil"/>
              <w:bottom w:val="nil"/>
              <w:right w:val="nil"/>
            </w:tcBorders>
            <w:shd w:val="clear" w:color="auto" w:fill="auto"/>
            <w:vAlign w:val="center"/>
            <w:hideMark/>
          </w:tcPr>
          <w:p w14:paraId="0CFAFB0F" w14:textId="77777777" w:rsidR="00935783" w:rsidRPr="00D0475B" w:rsidRDefault="00935783" w:rsidP="00E81387">
            <w:pPr>
              <w:spacing w:after="0" w:line="240" w:lineRule="auto"/>
              <w:jc w:val="right"/>
              <w:rPr>
                <w:rFonts w:ascii="Arial" w:eastAsia="Times New Roman" w:hAnsi="Arial" w:cs="Arial"/>
                <w:b/>
                <w:bCs/>
                <w:color w:val="000000"/>
                <w:sz w:val="18"/>
                <w:szCs w:val="18"/>
                <w:lang w:eastAsia="es-CO"/>
              </w:rPr>
            </w:pPr>
            <w:r w:rsidRPr="00D0475B">
              <w:rPr>
                <w:rFonts w:ascii="Arial" w:eastAsia="Times New Roman" w:hAnsi="Arial" w:cs="Arial"/>
                <w:b/>
                <w:bCs/>
                <w:color w:val="000000"/>
                <w:sz w:val="18"/>
                <w:szCs w:val="18"/>
                <w:lang w:eastAsia="es-CO"/>
              </w:rPr>
              <w:t>$</w:t>
            </w:r>
          </w:p>
        </w:tc>
        <w:tc>
          <w:tcPr>
            <w:tcW w:w="1573" w:type="dxa"/>
            <w:tcBorders>
              <w:top w:val="nil"/>
              <w:left w:val="nil"/>
              <w:bottom w:val="nil"/>
              <w:right w:val="nil"/>
            </w:tcBorders>
            <w:shd w:val="clear" w:color="auto" w:fill="auto"/>
            <w:vAlign w:val="center"/>
            <w:hideMark/>
          </w:tcPr>
          <w:p w14:paraId="137E358F" w14:textId="122CBBBF" w:rsidR="00935783" w:rsidRPr="00D0475B" w:rsidRDefault="005F08E6" w:rsidP="00E81387">
            <w:pPr>
              <w:spacing w:after="0" w:line="240" w:lineRule="auto"/>
              <w:jc w:val="right"/>
              <w:rPr>
                <w:rFonts w:ascii="Arial" w:eastAsia="Times New Roman" w:hAnsi="Arial" w:cs="Arial"/>
                <w:b/>
                <w:bCs/>
                <w:color w:val="000000"/>
                <w:sz w:val="18"/>
                <w:szCs w:val="18"/>
                <w:u w:val="double"/>
                <w:lang w:eastAsia="es-CO"/>
              </w:rPr>
            </w:pPr>
            <w:r>
              <w:rPr>
                <w:rFonts w:ascii="Arial" w:eastAsia="Times New Roman" w:hAnsi="Arial" w:cs="Arial"/>
                <w:b/>
                <w:bCs/>
                <w:color w:val="000000"/>
                <w:sz w:val="18"/>
                <w:szCs w:val="18"/>
                <w:u w:val="double"/>
                <w:lang w:eastAsia="es-CO"/>
              </w:rPr>
              <w:t xml:space="preserve">       </w:t>
            </w:r>
            <w:r w:rsidR="00795A26">
              <w:rPr>
                <w:rFonts w:ascii="Arial" w:eastAsia="Times New Roman" w:hAnsi="Arial" w:cs="Arial"/>
                <w:b/>
                <w:bCs/>
                <w:color w:val="000000"/>
                <w:sz w:val="18"/>
                <w:szCs w:val="18"/>
                <w:u w:val="double"/>
                <w:lang w:eastAsia="es-CO"/>
              </w:rPr>
              <w:t>12.065.799</w:t>
            </w:r>
          </w:p>
        </w:tc>
        <w:tc>
          <w:tcPr>
            <w:tcW w:w="1573" w:type="dxa"/>
            <w:tcBorders>
              <w:top w:val="nil"/>
              <w:left w:val="nil"/>
              <w:bottom w:val="nil"/>
              <w:right w:val="nil"/>
            </w:tcBorders>
            <w:shd w:val="clear" w:color="auto" w:fill="auto"/>
            <w:vAlign w:val="center"/>
            <w:hideMark/>
          </w:tcPr>
          <w:p w14:paraId="6BD970E2" w14:textId="60835E66" w:rsidR="00935783" w:rsidRPr="00D0475B" w:rsidRDefault="005F08E6" w:rsidP="00E81387">
            <w:pPr>
              <w:spacing w:after="0" w:line="240" w:lineRule="auto"/>
              <w:jc w:val="right"/>
              <w:rPr>
                <w:rFonts w:ascii="Arial" w:eastAsia="Times New Roman" w:hAnsi="Arial" w:cs="Arial"/>
                <w:b/>
                <w:bCs/>
                <w:color w:val="000000"/>
                <w:sz w:val="18"/>
                <w:szCs w:val="18"/>
                <w:u w:val="double"/>
                <w:lang w:eastAsia="es-CO"/>
              </w:rPr>
            </w:pPr>
            <w:r>
              <w:rPr>
                <w:rFonts w:ascii="Arial" w:eastAsia="Times New Roman" w:hAnsi="Arial" w:cs="Arial"/>
                <w:b/>
                <w:bCs/>
                <w:color w:val="000000"/>
                <w:sz w:val="18"/>
                <w:szCs w:val="18"/>
                <w:u w:val="double"/>
                <w:lang w:eastAsia="es-CO"/>
              </w:rPr>
              <w:t xml:space="preserve">                    </w:t>
            </w:r>
            <w:r w:rsidR="00795A26">
              <w:rPr>
                <w:rFonts w:ascii="Arial" w:eastAsia="Times New Roman" w:hAnsi="Arial" w:cs="Arial"/>
                <w:b/>
                <w:bCs/>
                <w:color w:val="000000"/>
                <w:sz w:val="18"/>
                <w:szCs w:val="18"/>
                <w:u w:val="double"/>
                <w:lang w:eastAsia="es-CO"/>
              </w:rPr>
              <w:t>-</w:t>
            </w:r>
          </w:p>
        </w:tc>
      </w:tr>
    </w:tbl>
    <w:p w14:paraId="3496226E" w14:textId="77777777" w:rsidR="00935783" w:rsidRDefault="00935783" w:rsidP="00935783">
      <w:pPr>
        <w:spacing w:before="18" w:after="0" w:line="240" w:lineRule="auto"/>
        <w:rPr>
          <w:rFonts w:ascii="Arial" w:eastAsia="Arial" w:hAnsi="Arial" w:cs="Arial"/>
          <w:b/>
          <w:spacing w:val="-1"/>
          <w:sz w:val="20"/>
          <w:szCs w:val="20"/>
        </w:rPr>
      </w:pPr>
    </w:p>
    <w:p w14:paraId="4D104CCB" w14:textId="77777777" w:rsidR="00935783" w:rsidRPr="00935783" w:rsidRDefault="00935783" w:rsidP="00747A67">
      <w:pPr>
        <w:pStyle w:val="Prrafodelista"/>
        <w:numPr>
          <w:ilvl w:val="0"/>
          <w:numId w:val="41"/>
        </w:numPr>
        <w:spacing w:before="18" w:after="0" w:line="240" w:lineRule="auto"/>
        <w:rPr>
          <w:rFonts w:ascii="Arial" w:eastAsia="Arial" w:hAnsi="Arial" w:cs="Arial"/>
          <w:b/>
          <w:spacing w:val="-1"/>
          <w:sz w:val="20"/>
          <w:szCs w:val="20"/>
        </w:rPr>
      </w:pPr>
      <w:r w:rsidRPr="00D0475B">
        <w:rPr>
          <w:rFonts w:ascii="Arial" w:eastAsia="Arial" w:hAnsi="Arial" w:cs="Arial"/>
          <w:spacing w:val="-1"/>
          <w:sz w:val="20"/>
          <w:szCs w:val="20"/>
        </w:rPr>
        <w:t>El Grupo reconoció los activos sus activos el valor presente de los cánones futuros a cancelar por los contratos de arrendamiento de oficinas administrativas</w:t>
      </w:r>
      <w:r>
        <w:rPr>
          <w:rFonts w:ascii="Arial" w:eastAsia="Arial" w:hAnsi="Arial" w:cs="Arial"/>
          <w:spacing w:val="-1"/>
          <w:sz w:val="20"/>
          <w:szCs w:val="20"/>
        </w:rPr>
        <w:t>, igualmente reclasificó a este rubro las mejoras en propiedades ajenas de las oficinas de Bogotá.</w:t>
      </w:r>
    </w:p>
    <w:p w14:paraId="2EF68BF4" w14:textId="77777777" w:rsidR="00935783" w:rsidRPr="00D0475B" w:rsidRDefault="00935783" w:rsidP="00935783">
      <w:pPr>
        <w:pStyle w:val="Prrafodelista"/>
        <w:spacing w:before="18" w:after="0" w:line="240" w:lineRule="auto"/>
        <w:rPr>
          <w:rFonts w:ascii="Arial" w:eastAsia="Arial" w:hAnsi="Arial" w:cs="Arial"/>
          <w:b/>
          <w:spacing w:val="-1"/>
          <w:sz w:val="20"/>
          <w:szCs w:val="20"/>
        </w:rPr>
      </w:pPr>
    </w:p>
    <w:p w14:paraId="055EE124" w14:textId="77777777" w:rsidR="00935783" w:rsidRPr="00565A2C" w:rsidRDefault="00935783" w:rsidP="00747A67">
      <w:pPr>
        <w:pStyle w:val="Prrafodelista"/>
        <w:numPr>
          <w:ilvl w:val="0"/>
          <w:numId w:val="41"/>
        </w:numPr>
        <w:spacing w:before="18" w:after="0" w:line="240" w:lineRule="auto"/>
        <w:rPr>
          <w:rFonts w:ascii="Arial" w:eastAsia="Arial" w:hAnsi="Arial" w:cs="Arial"/>
          <w:b/>
          <w:spacing w:val="-1"/>
          <w:sz w:val="20"/>
          <w:szCs w:val="20"/>
        </w:rPr>
      </w:pPr>
      <w:r w:rsidRPr="00D0475B">
        <w:rPr>
          <w:rFonts w:ascii="Arial" w:eastAsia="Arial" w:hAnsi="Arial" w:cs="Arial"/>
          <w:spacing w:val="-1"/>
          <w:sz w:val="20"/>
          <w:szCs w:val="20"/>
        </w:rPr>
        <w:t>El Grupo reconoció los activos sus activos el valor presente de los cánones futuros a cancelar por los</w:t>
      </w:r>
      <w:r>
        <w:rPr>
          <w:rFonts w:ascii="Arial" w:eastAsia="Arial" w:hAnsi="Arial" w:cs="Arial"/>
          <w:spacing w:val="-1"/>
          <w:sz w:val="20"/>
          <w:szCs w:val="20"/>
        </w:rPr>
        <w:t xml:space="preserve"> </w:t>
      </w:r>
      <w:r w:rsidRPr="00D0475B">
        <w:rPr>
          <w:rFonts w:ascii="Arial" w:eastAsia="Arial" w:hAnsi="Arial" w:cs="Arial"/>
          <w:spacing w:val="-1"/>
          <w:sz w:val="20"/>
          <w:szCs w:val="20"/>
        </w:rPr>
        <w:t>vehículos adquiridos por medios de leasing y renting</w:t>
      </w:r>
      <w:r>
        <w:t>.</w:t>
      </w:r>
    </w:p>
    <w:tbl>
      <w:tblPr>
        <w:tblW w:w="13044" w:type="dxa"/>
        <w:tblCellMar>
          <w:left w:w="70" w:type="dxa"/>
          <w:right w:w="70" w:type="dxa"/>
        </w:tblCellMar>
        <w:tblLook w:val="04A0" w:firstRow="1" w:lastRow="0" w:firstColumn="1" w:lastColumn="0" w:noHBand="0" w:noVBand="1"/>
      </w:tblPr>
      <w:tblGrid>
        <w:gridCol w:w="10442"/>
        <w:gridCol w:w="146"/>
        <w:gridCol w:w="1313"/>
        <w:gridCol w:w="1567"/>
      </w:tblGrid>
      <w:tr w:rsidR="00935783" w:rsidRPr="00565A2C" w14:paraId="3B6B6382" w14:textId="77777777" w:rsidTr="00E81387">
        <w:trPr>
          <w:trHeight w:val="170"/>
        </w:trPr>
        <w:tc>
          <w:tcPr>
            <w:tcW w:w="10018" w:type="dxa"/>
            <w:shd w:val="clear" w:color="auto" w:fill="auto"/>
            <w:vAlign w:val="center"/>
          </w:tcPr>
          <w:p w14:paraId="23EFC9F1" w14:textId="77777777" w:rsidR="00935783" w:rsidRPr="00565A2C" w:rsidRDefault="00935783" w:rsidP="00E81387">
            <w:pPr>
              <w:spacing w:after="0" w:line="240" w:lineRule="auto"/>
              <w:rPr>
                <w:rFonts w:ascii="Arial" w:eastAsia="Times New Roman" w:hAnsi="Arial" w:cs="Arial"/>
                <w:b/>
                <w:bCs/>
                <w:sz w:val="18"/>
                <w:szCs w:val="18"/>
                <w:lang w:val="es-419" w:eastAsia="es-419"/>
              </w:rPr>
            </w:pPr>
          </w:p>
        </w:tc>
        <w:tc>
          <w:tcPr>
            <w:tcW w:w="146" w:type="dxa"/>
          </w:tcPr>
          <w:p w14:paraId="4122EE4E" w14:textId="77777777" w:rsidR="00935783" w:rsidRPr="00565A2C" w:rsidRDefault="00935783" w:rsidP="00E81387">
            <w:pPr>
              <w:spacing w:after="0" w:line="240" w:lineRule="auto"/>
              <w:jc w:val="right"/>
              <w:rPr>
                <w:rFonts w:ascii="Arial" w:eastAsia="Times New Roman" w:hAnsi="Arial" w:cs="Arial"/>
                <w:b/>
                <w:bCs/>
                <w:sz w:val="18"/>
                <w:szCs w:val="18"/>
                <w:lang w:eastAsia="es-419"/>
              </w:rPr>
            </w:pPr>
          </w:p>
        </w:tc>
        <w:tc>
          <w:tcPr>
            <w:tcW w:w="1313" w:type="dxa"/>
            <w:shd w:val="clear" w:color="auto" w:fill="auto"/>
            <w:vAlign w:val="center"/>
          </w:tcPr>
          <w:p w14:paraId="741CF24F" w14:textId="77777777" w:rsidR="00935783" w:rsidRPr="00565A2C" w:rsidRDefault="00935783" w:rsidP="00E81387">
            <w:pPr>
              <w:spacing w:after="0" w:line="240" w:lineRule="auto"/>
              <w:jc w:val="right"/>
              <w:rPr>
                <w:rFonts w:ascii="Arial" w:eastAsia="Times New Roman" w:hAnsi="Arial" w:cs="Arial"/>
                <w:b/>
                <w:bCs/>
                <w:sz w:val="18"/>
                <w:szCs w:val="18"/>
                <w:lang w:val="es-419" w:eastAsia="es-419"/>
              </w:rPr>
            </w:pPr>
          </w:p>
        </w:tc>
        <w:tc>
          <w:tcPr>
            <w:tcW w:w="1567" w:type="dxa"/>
            <w:shd w:val="clear" w:color="auto" w:fill="auto"/>
            <w:vAlign w:val="center"/>
          </w:tcPr>
          <w:p w14:paraId="1588C7F3" w14:textId="77777777" w:rsidR="00935783" w:rsidRPr="00565A2C" w:rsidRDefault="00935783" w:rsidP="00E81387">
            <w:pPr>
              <w:spacing w:after="0" w:line="240" w:lineRule="auto"/>
              <w:jc w:val="right"/>
              <w:rPr>
                <w:rFonts w:ascii="Arial" w:eastAsia="Times New Roman" w:hAnsi="Arial" w:cs="Arial"/>
                <w:b/>
                <w:bCs/>
                <w:sz w:val="18"/>
                <w:szCs w:val="18"/>
                <w:lang w:val="es-419" w:eastAsia="es-419"/>
              </w:rPr>
            </w:pPr>
          </w:p>
        </w:tc>
      </w:tr>
      <w:tr w:rsidR="00935783" w:rsidRPr="00565A2C" w14:paraId="4F058848" w14:textId="77777777" w:rsidTr="00E81387">
        <w:trPr>
          <w:trHeight w:val="130"/>
        </w:trPr>
        <w:tc>
          <w:tcPr>
            <w:tcW w:w="10018" w:type="dxa"/>
            <w:shd w:val="clear" w:color="auto" w:fill="auto"/>
            <w:vAlign w:val="center"/>
          </w:tcPr>
          <w:p w14:paraId="21D54ED7" w14:textId="5AB2E727" w:rsidR="00935783" w:rsidRDefault="00935783" w:rsidP="00E81387">
            <w:pPr>
              <w:spacing w:after="0" w:line="240" w:lineRule="auto"/>
              <w:rPr>
                <w:rFonts w:ascii="Arial" w:eastAsia="Times New Roman" w:hAnsi="Arial" w:cs="Arial"/>
                <w:sz w:val="18"/>
                <w:szCs w:val="18"/>
                <w:lang w:val="es-419" w:eastAsia="es-419"/>
              </w:rPr>
            </w:pPr>
            <w:r>
              <w:rPr>
                <w:rFonts w:ascii="Arial" w:eastAsia="Times New Roman" w:hAnsi="Arial" w:cs="Arial"/>
                <w:sz w:val="18"/>
                <w:szCs w:val="18"/>
                <w:lang w:val="es-419" w:eastAsia="es-419"/>
              </w:rPr>
              <w:t xml:space="preserve">El movimiento del </w:t>
            </w:r>
            <w:r w:rsidR="005F6ABB">
              <w:rPr>
                <w:rFonts w:ascii="Arial" w:eastAsia="Times New Roman" w:hAnsi="Arial" w:cs="Arial"/>
                <w:sz w:val="18"/>
                <w:szCs w:val="18"/>
                <w:lang w:val="es-419" w:eastAsia="es-419"/>
              </w:rPr>
              <w:t>período</w:t>
            </w:r>
            <w:r>
              <w:rPr>
                <w:rFonts w:ascii="Arial" w:eastAsia="Times New Roman" w:hAnsi="Arial" w:cs="Arial"/>
                <w:sz w:val="18"/>
                <w:szCs w:val="18"/>
                <w:lang w:val="es-419" w:eastAsia="es-419"/>
              </w:rPr>
              <w:t xml:space="preserve"> comprende: </w:t>
            </w:r>
          </w:p>
          <w:p w14:paraId="0F3E5511" w14:textId="77777777" w:rsidR="00935783" w:rsidRPr="00565A2C" w:rsidRDefault="00935783" w:rsidP="00E81387">
            <w:pPr>
              <w:spacing w:after="0" w:line="240" w:lineRule="auto"/>
              <w:rPr>
                <w:rFonts w:ascii="Arial" w:eastAsia="Times New Roman" w:hAnsi="Arial" w:cs="Arial"/>
                <w:sz w:val="18"/>
                <w:szCs w:val="18"/>
                <w:lang w:val="es-419" w:eastAsia="es-419"/>
              </w:rPr>
            </w:pPr>
          </w:p>
        </w:tc>
        <w:tc>
          <w:tcPr>
            <w:tcW w:w="146" w:type="dxa"/>
          </w:tcPr>
          <w:p w14:paraId="6552212D" w14:textId="77777777" w:rsidR="00935783" w:rsidRPr="00565A2C" w:rsidRDefault="00935783" w:rsidP="00E81387">
            <w:pPr>
              <w:spacing w:after="0" w:line="240" w:lineRule="auto"/>
              <w:jc w:val="right"/>
              <w:rPr>
                <w:rFonts w:ascii="Arial" w:eastAsia="Times New Roman" w:hAnsi="Arial" w:cs="Arial"/>
                <w:sz w:val="18"/>
                <w:szCs w:val="18"/>
                <w:lang w:eastAsia="es-419"/>
              </w:rPr>
            </w:pPr>
          </w:p>
        </w:tc>
        <w:tc>
          <w:tcPr>
            <w:tcW w:w="1313" w:type="dxa"/>
            <w:shd w:val="clear" w:color="auto" w:fill="auto"/>
            <w:noWrap/>
            <w:vAlign w:val="center"/>
          </w:tcPr>
          <w:p w14:paraId="1ACF9770" w14:textId="77777777" w:rsidR="00935783" w:rsidRPr="00565A2C" w:rsidRDefault="00935783" w:rsidP="00E81387">
            <w:pPr>
              <w:spacing w:after="0" w:line="240" w:lineRule="auto"/>
              <w:jc w:val="right"/>
              <w:rPr>
                <w:rFonts w:ascii="Arial" w:eastAsia="Times New Roman" w:hAnsi="Arial" w:cs="Arial"/>
                <w:sz w:val="18"/>
                <w:szCs w:val="18"/>
                <w:lang w:val="es-419" w:eastAsia="es-419"/>
              </w:rPr>
            </w:pPr>
          </w:p>
        </w:tc>
        <w:tc>
          <w:tcPr>
            <w:tcW w:w="1567" w:type="dxa"/>
            <w:shd w:val="clear" w:color="auto" w:fill="auto"/>
            <w:noWrap/>
            <w:vAlign w:val="center"/>
          </w:tcPr>
          <w:p w14:paraId="28F1603B" w14:textId="77777777" w:rsidR="00935783" w:rsidRPr="00565A2C" w:rsidRDefault="00935783" w:rsidP="00E81387">
            <w:pPr>
              <w:spacing w:after="0" w:line="240" w:lineRule="auto"/>
              <w:jc w:val="right"/>
              <w:rPr>
                <w:rFonts w:ascii="Arial" w:eastAsia="Times New Roman" w:hAnsi="Arial" w:cs="Arial"/>
                <w:sz w:val="18"/>
                <w:szCs w:val="18"/>
                <w:lang w:val="es-419" w:eastAsia="es-419"/>
              </w:rPr>
            </w:pPr>
          </w:p>
        </w:tc>
      </w:tr>
      <w:tr w:rsidR="00935783" w:rsidRPr="00565A2C" w14:paraId="4DD2E70C" w14:textId="77777777" w:rsidTr="00E81387">
        <w:trPr>
          <w:trHeight w:val="332"/>
        </w:trPr>
        <w:tc>
          <w:tcPr>
            <w:tcW w:w="10018" w:type="dxa"/>
            <w:shd w:val="clear" w:color="auto" w:fill="auto"/>
            <w:vAlign w:val="center"/>
          </w:tcPr>
          <w:tbl>
            <w:tblPr>
              <w:tblW w:w="10302" w:type="dxa"/>
              <w:tblCellMar>
                <w:left w:w="70" w:type="dxa"/>
                <w:right w:w="70" w:type="dxa"/>
              </w:tblCellMar>
              <w:tblLook w:val="04A0" w:firstRow="1" w:lastRow="0" w:firstColumn="1" w:lastColumn="0" w:noHBand="0" w:noVBand="1"/>
            </w:tblPr>
            <w:tblGrid>
              <w:gridCol w:w="5216"/>
              <w:gridCol w:w="1047"/>
              <w:gridCol w:w="1505"/>
              <w:gridCol w:w="1201"/>
              <w:gridCol w:w="1333"/>
            </w:tblGrid>
            <w:tr w:rsidR="00935783" w:rsidRPr="00D0475B" w14:paraId="790B058B" w14:textId="77777777" w:rsidTr="005F08E6">
              <w:trPr>
                <w:trHeight w:val="458"/>
              </w:trPr>
              <w:tc>
                <w:tcPr>
                  <w:tcW w:w="5216" w:type="dxa"/>
                  <w:tcBorders>
                    <w:top w:val="nil"/>
                    <w:left w:val="nil"/>
                    <w:bottom w:val="nil"/>
                    <w:right w:val="nil"/>
                  </w:tcBorders>
                  <w:shd w:val="clear" w:color="auto" w:fill="auto"/>
                  <w:vAlign w:val="center"/>
                  <w:hideMark/>
                </w:tcPr>
                <w:p w14:paraId="224A0B9F" w14:textId="77777777" w:rsidR="00935783" w:rsidRPr="00D0475B" w:rsidRDefault="00935783" w:rsidP="00E81387">
                  <w:pPr>
                    <w:spacing w:after="0" w:line="240" w:lineRule="auto"/>
                    <w:rPr>
                      <w:rFonts w:ascii="Times New Roman" w:eastAsia="Times New Roman" w:hAnsi="Times New Roman"/>
                      <w:color w:val="000000" w:themeColor="text1"/>
                      <w:sz w:val="24"/>
                      <w:szCs w:val="24"/>
                      <w:lang w:eastAsia="es-CO"/>
                    </w:rPr>
                  </w:pPr>
                </w:p>
              </w:tc>
              <w:tc>
                <w:tcPr>
                  <w:tcW w:w="1047" w:type="dxa"/>
                  <w:tcBorders>
                    <w:top w:val="nil"/>
                    <w:left w:val="nil"/>
                    <w:bottom w:val="nil"/>
                    <w:right w:val="nil"/>
                  </w:tcBorders>
                  <w:shd w:val="clear" w:color="auto" w:fill="auto"/>
                  <w:vAlign w:val="center"/>
                  <w:hideMark/>
                </w:tcPr>
                <w:p w14:paraId="0DACA7F5" w14:textId="77777777" w:rsidR="00935783" w:rsidRPr="00D0475B" w:rsidRDefault="00935783" w:rsidP="00E81387">
                  <w:pPr>
                    <w:spacing w:after="0" w:line="240" w:lineRule="auto"/>
                    <w:jc w:val="center"/>
                    <w:rPr>
                      <w:rFonts w:ascii="Arial" w:eastAsia="Times New Roman" w:hAnsi="Arial" w:cs="Arial"/>
                      <w:b/>
                      <w:bCs/>
                      <w:color w:val="000000" w:themeColor="text1"/>
                      <w:sz w:val="16"/>
                      <w:szCs w:val="16"/>
                      <w:lang w:eastAsia="es-CO"/>
                    </w:rPr>
                  </w:pPr>
                  <w:r w:rsidRPr="00D0475B">
                    <w:rPr>
                      <w:rFonts w:ascii="Arial" w:eastAsia="Times New Roman" w:hAnsi="Arial" w:cs="Arial"/>
                      <w:b/>
                      <w:bCs/>
                      <w:color w:val="000000" w:themeColor="text1"/>
                      <w:sz w:val="16"/>
                      <w:szCs w:val="16"/>
                      <w:lang w:eastAsia="es-CO"/>
                    </w:rPr>
                    <w:t xml:space="preserve">Terrenos </w:t>
                  </w:r>
                </w:p>
              </w:tc>
              <w:tc>
                <w:tcPr>
                  <w:tcW w:w="1505" w:type="dxa"/>
                  <w:tcBorders>
                    <w:top w:val="nil"/>
                    <w:left w:val="nil"/>
                    <w:bottom w:val="nil"/>
                    <w:right w:val="nil"/>
                  </w:tcBorders>
                  <w:shd w:val="clear" w:color="auto" w:fill="auto"/>
                  <w:vAlign w:val="center"/>
                  <w:hideMark/>
                </w:tcPr>
                <w:p w14:paraId="33B429A3" w14:textId="77777777" w:rsidR="00935783" w:rsidRPr="00D0475B" w:rsidRDefault="00935783" w:rsidP="00E81387">
                  <w:pPr>
                    <w:spacing w:after="0" w:line="240" w:lineRule="auto"/>
                    <w:jc w:val="center"/>
                    <w:rPr>
                      <w:rFonts w:ascii="Arial" w:eastAsia="Times New Roman" w:hAnsi="Arial" w:cs="Arial"/>
                      <w:b/>
                      <w:bCs/>
                      <w:color w:val="000000" w:themeColor="text1"/>
                      <w:sz w:val="16"/>
                      <w:szCs w:val="16"/>
                      <w:lang w:eastAsia="es-CO"/>
                    </w:rPr>
                  </w:pPr>
                  <w:r w:rsidRPr="00D0475B">
                    <w:rPr>
                      <w:rFonts w:ascii="Arial" w:eastAsia="Times New Roman" w:hAnsi="Arial" w:cs="Arial"/>
                      <w:b/>
                      <w:bCs/>
                      <w:color w:val="000000" w:themeColor="text1"/>
                      <w:sz w:val="16"/>
                      <w:szCs w:val="16"/>
                      <w:lang w:eastAsia="es-CO"/>
                    </w:rPr>
                    <w:t>Construcciones y edificaciones</w:t>
                  </w:r>
                </w:p>
              </w:tc>
              <w:tc>
                <w:tcPr>
                  <w:tcW w:w="1201" w:type="dxa"/>
                  <w:tcBorders>
                    <w:top w:val="nil"/>
                    <w:left w:val="nil"/>
                    <w:bottom w:val="nil"/>
                    <w:right w:val="nil"/>
                  </w:tcBorders>
                  <w:shd w:val="clear" w:color="auto" w:fill="auto"/>
                  <w:vAlign w:val="center"/>
                  <w:hideMark/>
                </w:tcPr>
                <w:p w14:paraId="21AE1E92" w14:textId="77777777" w:rsidR="00935783" w:rsidRPr="00D0475B" w:rsidRDefault="00935783" w:rsidP="00E81387">
                  <w:pPr>
                    <w:spacing w:after="0" w:line="240" w:lineRule="auto"/>
                    <w:jc w:val="center"/>
                    <w:rPr>
                      <w:rFonts w:ascii="Arial" w:eastAsia="Times New Roman" w:hAnsi="Arial" w:cs="Arial"/>
                      <w:b/>
                      <w:bCs/>
                      <w:color w:val="000000" w:themeColor="text1"/>
                      <w:sz w:val="16"/>
                      <w:szCs w:val="16"/>
                      <w:lang w:eastAsia="es-CO"/>
                    </w:rPr>
                  </w:pPr>
                  <w:r w:rsidRPr="00D0475B">
                    <w:rPr>
                      <w:rFonts w:ascii="Arial" w:eastAsia="Times New Roman" w:hAnsi="Arial" w:cs="Arial"/>
                      <w:b/>
                      <w:bCs/>
                      <w:color w:val="000000" w:themeColor="text1"/>
                      <w:sz w:val="16"/>
                      <w:szCs w:val="16"/>
                      <w:lang w:eastAsia="es-CO"/>
                    </w:rPr>
                    <w:t>Equipo de transporte terrestre</w:t>
                  </w:r>
                </w:p>
              </w:tc>
              <w:tc>
                <w:tcPr>
                  <w:tcW w:w="1333" w:type="dxa"/>
                  <w:tcBorders>
                    <w:top w:val="nil"/>
                    <w:left w:val="nil"/>
                    <w:bottom w:val="nil"/>
                    <w:right w:val="nil"/>
                  </w:tcBorders>
                  <w:shd w:val="clear" w:color="auto" w:fill="auto"/>
                  <w:vAlign w:val="center"/>
                  <w:hideMark/>
                </w:tcPr>
                <w:p w14:paraId="2FD77E0A" w14:textId="77777777" w:rsidR="00935783" w:rsidRPr="00D0475B" w:rsidRDefault="00935783" w:rsidP="00E81387">
                  <w:pPr>
                    <w:spacing w:after="0" w:line="240" w:lineRule="auto"/>
                    <w:jc w:val="center"/>
                    <w:rPr>
                      <w:rFonts w:ascii="Arial" w:eastAsia="Times New Roman" w:hAnsi="Arial" w:cs="Arial"/>
                      <w:b/>
                      <w:bCs/>
                      <w:color w:val="000000" w:themeColor="text1"/>
                      <w:sz w:val="16"/>
                      <w:szCs w:val="16"/>
                      <w:lang w:eastAsia="es-CO"/>
                    </w:rPr>
                  </w:pPr>
                  <w:r w:rsidRPr="00D0475B">
                    <w:rPr>
                      <w:rFonts w:ascii="Arial" w:eastAsia="Times New Roman" w:hAnsi="Arial" w:cs="Arial"/>
                      <w:b/>
                      <w:bCs/>
                      <w:color w:val="000000" w:themeColor="text1"/>
                      <w:sz w:val="16"/>
                      <w:szCs w:val="16"/>
                      <w:lang w:eastAsia="es-CO"/>
                    </w:rPr>
                    <w:t>Total</w:t>
                  </w:r>
                </w:p>
              </w:tc>
            </w:tr>
            <w:tr w:rsidR="00935783" w:rsidRPr="00D0475B" w14:paraId="734CB59E" w14:textId="77777777" w:rsidTr="005F08E6">
              <w:trPr>
                <w:trHeight w:val="209"/>
              </w:trPr>
              <w:tc>
                <w:tcPr>
                  <w:tcW w:w="5216" w:type="dxa"/>
                  <w:tcBorders>
                    <w:top w:val="nil"/>
                    <w:left w:val="nil"/>
                    <w:bottom w:val="nil"/>
                    <w:right w:val="nil"/>
                  </w:tcBorders>
                  <w:shd w:val="clear" w:color="auto" w:fill="auto"/>
                  <w:vAlign w:val="center"/>
                  <w:hideMark/>
                </w:tcPr>
                <w:p w14:paraId="36E0A360" w14:textId="77777777" w:rsidR="00935783" w:rsidRPr="00D0475B" w:rsidRDefault="00935783" w:rsidP="00E81387">
                  <w:pPr>
                    <w:spacing w:after="0" w:line="240" w:lineRule="auto"/>
                    <w:rPr>
                      <w:rFonts w:ascii="Arial" w:eastAsia="Times New Roman" w:hAnsi="Arial" w:cs="Arial"/>
                      <w:b/>
                      <w:bCs/>
                      <w:color w:val="000000" w:themeColor="text1"/>
                      <w:sz w:val="16"/>
                      <w:szCs w:val="16"/>
                      <w:lang w:eastAsia="es-CO"/>
                    </w:rPr>
                  </w:pPr>
                  <w:r w:rsidRPr="00D0475B">
                    <w:rPr>
                      <w:rFonts w:ascii="Arial" w:eastAsia="Times New Roman" w:hAnsi="Arial" w:cs="Arial"/>
                      <w:b/>
                      <w:bCs/>
                      <w:color w:val="000000" w:themeColor="text1"/>
                      <w:sz w:val="16"/>
                      <w:szCs w:val="16"/>
                      <w:lang w:eastAsia="es-CO"/>
                    </w:rPr>
                    <w:t>1° de enero de 2019</w:t>
                  </w:r>
                </w:p>
              </w:tc>
              <w:tc>
                <w:tcPr>
                  <w:tcW w:w="1047" w:type="dxa"/>
                  <w:tcBorders>
                    <w:top w:val="nil"/>
                    <w:left w:val="nil"/>
                    <w:bottom w:val="nil"/>
                    <w:right w:val="nil"/>
                  </w:tcBorders>
                  <w:shd w:val="clear" w:color="auto" w:fill="auto"/>
                  <w:vAlign w:val="center"/>
                  <w:hideMark/>
                </w:tcPr>
                <w:p w14:paraId="62E879B5" w14:textId="77777777" w:rsidR="00935783" w:rsidRPr="00D0475B" w:rsidRDefault="00935783" w:rsidP="00E81387">
                  <w:pPr>
                    <w:spacing w:after="0" w:line="240" w:lineRule="auto"/>
                    <w:rPr>
                      <w:rFonts w:ascii="Arial" w:eastAsia="Times New Roman" w:hAnsi="Arial" w:cs="Arial"/>
                      <w:b/>
                      <w:bCs/>
                      <w:color w:val="000000" w:themeColor="text1"/>
                      <w:sz w:val="16"/>
                      <w:szCs w:val="16"/>
                      <w:lang w:eastAsia="es-CO"/>
                    </w:rPr>
                  </w:pPr>
                  <w:r w:rsidRPr="00D0475B">
                    <w:rPr>
                      <w:rFonts w:ascii="Arial" w:eastAsia="Times New Roman" w:hAnsi="Arial" w:cs="Arial"/>
                      <w:b/>
                      <w:bCs/>
                      <w:color w:val="000000" w:themeColor="text1"/>
                      <w:sz w:val="16"/>
                      <w:szCs w:val="16"/>
                      <w:lang w:eastAsia="es-CO"/>
                    </w:rPr>
                    <w:t xml:space="preserve">     359.909 </w:t>
                  </w:r>
                </w:p>
              </w:tc>
              <w:tc>
                <w:tcPr>
                  <w:tcW w:w="1505" w:type="dxa"/>
                  <w:tcBorders>
                    <w:top w:val="nil"/>
                    <w:left w:val="nil"/>
                    <w:bottom w:val="nil"/>
                    <w:right w:val="nil"/>
                  </w:tcBorders>
                  <w:shd w:val="clear" w:color="auto" w:fill="auto"/>
                  <w:vAlign w:val="center"/>
                  <w:hideMark/>
                </w:tcPr>
                <w:p w14:paraId="0B91FACF" w14:textId="77777777" w:rsidR="00935783" w:rsidRPr="00D0475B" w:rsidRDefault="00935783" w:rsidP="00E81387">
                  <w:pPr>
                    <w:spacing w:after="0" w:line="240" w:lineRule="auto"/>
                    <w:jc w:val="right"/>
                    <w:rPr>
                      <w:rFonts w:ascii="Arial" w:eastAsia="Times New Roman" w:hAnsi="Arial" w:cs="Arial"/>
                      <w:b/>
                      <w:bCs/>
                      <w:color w:val="000000" w:themeColor="text1"/>
                      <w:sz w:val="16"/>
                      <w:szCs w:val="16"/>
                      <w:lang w:eastAsia="es-CO"/>
                    </w:rPr>
                  </w:pPr>
                  <w:r w:rsidRPr="00D0475B">
                    <w:rPr>
                      <w:rFonts w:ascii="Arial" w:eastAsia="Times New Roman" w:hAnsi="Arial" w:cs="Arial"/>
                      <w:b/>
                      <w:bCs/>
                      <w:color w:val="000000" w:themeColor="text1"/>
                      <w:sz w:val="16"/>
                      <w:szCs w:val="16"/>
                      <w:lang w:eastAsia="es-CO"/>
                    </w:rPr>
                    <w:t>8.918.670</w:t>
                  </w:r>
                </w:p>
              </w:tc>
              <w:tc>
                <w:tcPr>
                  <w:tcW w:w="1201" w:type="dxa"/>
                  <w:tcBorders>
                    <w:top w:val="nil"/>
                    <w:left w:val="nil"/>
                    <w:bottom w:val="nil"/>
                    <w:right w:val="nil"/>
                  </w:tcBorders>
                  <w:shd w:val="clear" w:color="auto" w:fill="auto"/>
                  <w:vAlign w:val="center"/>
                  <w:hideMark/>
                </w:tcPr>
                <w:p w14:paraId="7A4F99CF" w14:textId="77777777" w:rsidR="00935783" w:rsidRPr="00D0475B" w:rsidRDefault="00935783" w:rsidP="00E81387">
                  <w:pPr>
                    <w:spacing w:after="0" w:line="240" w:lineRule="auto"/>
                    <w:jc w:val="right"/>
                    <w:rPr>
                      <w:rFonts w:ascii="Arial" w:eastAsia="Times New Roman" w:hAnsi="Arial" w:cs="Arial"/>
                      <w:b/>
                      <w:bCs/>
                      <w:color w:val="000000" w:themeColor="text1"/>
                      <w:sz w:val="16"/>
                      <w:szCs w:val="16"/>
                      <w:lang w:eastAsia="es-CO"/>
                    </w:rPr>
                  </w:pPr>
                  <w:r w:rsidRPr="00D0475B">
                    <w:rPr>
                      <w:rFonts w:ascii="Arial" w:eastAsia="Times New Roman" w:hAnsi="Arial" w:cs="Arial"/>
                      <w:b/>
                      <w:bCs/>
                      <w:color w:val="000000" w:themeColor="text1"/>
                      <w:sz w:val="16"/>
                      <w:szCs w:val="16"/>
                      <w:lang w:eastAsia="es-CO"/>
                    </w:rPr>
                    <w:t>408.851</w:t>
                  </w:r>
                </w:p>
              </w:tc>
              <w:tc>
                <w:tcPr>
                  <w:tcW w:w="1333" w:type="dxa"/>
                  <w:tcBorders>
                    <w:top w:val="nil"/>
                    <w:left w:val="nil"/>
                    <w:bottom w:val="nil"/>
                    <w:right w:val="nil"/>
                  </w:tcBorders>
                  <w:shd w:val="clear" w:color="auto" w:fill="auto"/>
                  <w:vAlign w:val="center"/>
                  <w:hideMark/>
                </w:tcPr>
                <w:p w14:paraId="5ACC8665" w14:textId="77777777" w:rsidR="00935783" w:rsidRPr="00D0475B" w:rsidRDefault="00935783" w:rsidP="00E81387">
                  <w:pPr>
                    <w:spacing w:after="0" w:line="240" w:lineRule="auto"/>
                    <w:jc w:val="right"/>
                    <w:rPr>
                      <w:rFonts w:ascii="Arial" w:eastAsia="Times New Roman" w:hAnsi="Arial" w:cs="Arial"/>
                      <w:b/>
                      <w:bCs/>
                      <w:color w:val="000000" w:themeColor="text1"/>
                      <w:sz w:val="16"/>
                      <w:szCs w:val="16"/>
                      <w:lang w:eastAsia="es-CO"/>
                    </w:rPr>
                  </w:pPr>
                  <w:r w:rsidRPr="00D0475B">
                    <w:rPr>
                      <w:rFonts w:ascii="Arial" w:eastAsia="Times New Roman" w:hAnsi="Arial" w:cs="Arial"/>
                      <w:b/>
                      <w:bCs/>
                      <w:color w:val="000000" w:themeColor="text1"/>
                      <w:sz w:val="16"/>
                      <w:szCs w:val="16"/>
                      <w:lang w:eastAsia="es-CO"/>
                    </w:rPr>
                    <w:t>9.687.430</w:t>
                  </w:r>
                </w:p>
              </w:tc>
            </w:tr>
            <w:tr w:rsidR="00935783" w:rsidRPr="00D0475B" w14:paraId="55FF1B18" w14:textId="77777777" w:rsidTr="005F08E6">
              <w:trPr>
                <w:trHeight w:val="209"/>
              </w:trPr>
              <w:tc>
                <w:tcPr>
                  <w:tcW w:w="5216" w:type="dxa"/>
                  <w:tcBorders>
                    <w:top w:val="nil"/>
                    <w:left w:val="nil"/>
                    <w:bottom w:val="nil"/>
                    <w:right w:val="nil"/>
                  </w:tcBorders>
                  <w:shd w:val="clear" w:color="auto" w:fill="auto"/>
                  <w:vAlign w:val="center"/>
                  <w:hideMark/>
                </w:tcPr>
                <w:p w14:paraId="79B6A0FE" w14:textId="77777777" w:rsidR="00935783" w:rsidRPr="00D0475B" w:rsidRDefault="00935783" w:rsidP="00E81387">
                  <w:pPr>
                    <w:spacing w:after="0" w:line="240" w:lineRule="auto"/>
                    <w:rPr>
                      <w:rFonts w:ascii="Arial" w:eastAsia="Times New Roman" w:hAnsi="Arial" w:cs="Arial"/>
                      <w:color w:val="000000" w:themeColor="text1"/>
                      <w:sz w:val="16"/>
                      <w:szCs w:val="16"/>
                      <w:lang w:eastAsia="es-CO"/>
                    </w:rPr>
                  </w:pPr>
                  <w:r w:rsidRPr="00D0475B">
                    <w:rPr>
                      <w:rFonts w:ascii="Arial" w:eastAsia="Times New Roman" w:hAnsi="Arial" w:cs="Arial"/>
                      <w:color w:val="000000" w:themeColor="text1"/>
                      <w:sz w:val="16"/>
                      <w:szCs w:val="16"/>
                      <w:lang w:eastAsia="es-CO"/>
                    </w:rPr>
                    <w:t>Reclasificaciones</w:t>
                  </w:r>
                </w:p>
              </w:tc>
              <w:tc>
                <w:tcPr>
                  <w:tcW w:w="1047" w:type="dxa"/>
                  <w:tcBorders>
                    <w:top w:val="nil"/>
                    <w:left w:val="nil"/>
                    <w:bottom w:val="nil"/>
                    <w:right w:val="nil"/>
                  </w:tcBorders>
                  <w:shd w:val="clear" w:color="auto" w:fill="auto"/>
                  <w:vAlign w:val="center"/>
                  <w:hideMark/>
                </w:tcPr>
                <w:p w14:paraId="6E4B1E57" w14:textId="74266620" w:rsidR="00935783" w:rsidRPr="00D0475B" w:rsidRDefault="00DB491B" w:rsidP="00DB491B">
                  <w:pPr>
                    <w:spacing w:after="0" w:line="240" w:lineRule="auto"/>
                    <w:jc w:val="right"/>
                    <w:rPr>
                      <w:rFonts w:ascii="Arial" w:eastAsia="Times New Roman" w:hAnsi="Arial" w:cs="Arial"/>
                      <w:color w:val="000000" w:themeColor="text1"/>
                      <w:sz w:val="16"/>
                      <w:szCs w:val="16"/>
                      <w:lang w:eastAsia="es-CO"/>
                    </w:rPr>
                  </w:pPr>
                  <w:r>
                    <w:rPr>
                      <w:rFonts w:ascii="Arial" w:eastAsia="Times New Roman" w:hAnsi="Arial" w:cs="Arial"/>
                      <w:color w:val="000000" w:themeColor="text1"/>
                      <w:sz w:val="16"/>
                      <w:szCs w:val="16"/>
                      <w:lang w:eastAsia="es-CO"/>
                    </w:rPr>
                    <w:t>-</w:t>
                  </w:r>
                </w:p>
              </w:tc>
              <w:tc>
                <w:tcPr>
                  <w:tcW w:w="1505" w:type="dxa"/>
                  <w:tcBorders>
                    <w:top w:val="nil"/>
                    <w:left w:val="nil"/>
                    <w:bottom w:val="nil"/>
                    <w:right w:val="nil"/>
                  </w:tcBorders>
                  <w:shd w:val="clear" w:color="auto" w:fill="auto"/>
                  <w:vAlign w:val="center"/>
                  <w:hideMark/>
                </w:tcPr>
                <w:p w14:paraId="52D7E95D" w14:textId="77777777" w:rsidR="00935783" w:rsidRPr="00D0475B" w:rsidRDefault="00935783" w:rsidP="00E81387">
                  <w:pPr>
                    <w:spacing w:after="0" w:line="240" w:lineRule="auto"/>
                    <w:jc w:val="right"/>
                    <w:rPr>
                      <w:rFonts w:ascii="Arial" w:eastAsia="Times New Roman" w:hAnsi="Arial" w:cs="Arial"/>
                      <w:color w:val="000000" w:themeColor="text1"/>
                      <w:sz w:val="16"/>
                      <w:szCs w:val="16"/>
                      <w:lang w:eastAsia="es-CO"/>
                    </w:rPr>
                  </w:pPr>
                  <w:r w:rsidRPr="00D0475B">
                    <w:rPr>
                      <w:rFonts w:ascii="Arial" w:eastAsia="Times New Roman" w:hAnsi="Arial" w:cs="Arial"/>
                      <w:color w:val="000000" w:themeColor="text1"/>
                      <w:sz w:val="16"/>
                      <w:szCs w:val="16"/>
                      <w:lang w:eastAsia="es-CO"/>
                    </w:rPr>
                    <w:t>3.718.110</w:t>
                  </w:r>
                </w:p>
              </w:tc>
              <w:tc>
                <w:tcPr>
                  <w:tcW w:w="1201" w:type="dxa"/>
                  <w:tcBorders>
                    <w:top w:val="nil"/>
                    <w:left w:val="nil"/>
                    <w:bottom w:val="nil"/>
                    <w:right w:val="nil"/>
                  </w:tcBorders>
                  <w:shd w:val="clear" w:color="auto" w:fill="auto"/>
                  <w:vAlign w:val="center"/>
                  <w:hideMark/>
                </w:tcPr>
                <w:p w14:paraId="40207511" w14:textId="558F43BC" w:rsidR="00935783" w:rsidRPr="00D0475B" w:rsidRDefault="00DB491B" w:rsidP="00E81387">
                  <w:pPr>
                    <w:spacing w:after="0" w:line="240" w:lineRule="auto"/>
                    <w:jc w:val="right"/>
                    <w:rPr>
                      <w:rFonts w:ascii="Arial" w:eastAsia="Times New Roman" w:hAnsi="Arial" w:cs="Arial"/>
                      <w:color w:val="000000" w:themeColor="text1"/>
                      <w:sz w:val="16"/>
                      <w:szCs w:val="16"/>
                      <w:lang w:eastAsia="es-CO"/>
                    </w:rPr>
                  </w:pPr>
                  <w:r>
                    <w:rPr>
                      <w:rFonts w:ascii="Arial" w:eastAsia="Times New Roman" w:hAnsi="Arial" w:cs="Arial"/>
                      <w:color w:val="000000" w:themeColor="text1"/>
                      <w:sz w:val="16"/>
                      <w:szCs w:val="16"/>
                      <w:lang w:eastAsia="es-CO"/>
                    </w:rPr>
                    <w:t>-</w:t>
                  </w:r>
                </w:p>
              </w:tc>
              <w:tc>
                <w:tcPr>
                  <w:tcW w:w="1333" w:type="dxa"/>
                  <w:tcBorders>
                    <w:top w:val="nil"/>
                    <w:left w:val="nil"/>
                    <w:bottom w:val="nil"/>
                    <w:right w:val="nil"/>
                  </w:tcBorders>
                  <w:shd w:val="clear" w:color="auto" w:fill="auto"/>
                  <w:vAlign w:val="center"/>
                  <w:hideMark/>
                </w:tcPr>
                <w:p w14:paraId="3837F6AD" w14:textId="77777777" w:rsidR="00935783" w:rsidRPr="00D0475B" w:rsidRDefault="00935783" w:rsidP="00E81387">
                  <w:pPr>
                    <w:spacing w:after="0" w:line="240" w:lineRule="auto"/>
                    <w:jc w:val="right"/>
                    <w:rPr>
                      <w:rFonts w:ascii="Arial" w:eastAsia="Times New Roman" w:hAnsi="Arial" w:cs="Arial"/>
                      <w:b/>
                      <w:bCs/>
                      <w:color w:val="000000" w:themeColor="text1"/>
                      <w:sz w:val="16"/>
                      <w:szCs w:val="16"/>
                      <w:lang w:eastAsia="es-CO"/>
                    </w:rPr>
                  </w:pPr>
                  <w:r w:rsidRPr="00D0475B">
                    <w:rPr>
                      <w:rFonts w:ascii="Arial" w:eastAsia="Times New Roman" w:hAnsi="Arial" w:cs="Arial"/>
                      <w:b/>
                      <w:bCs/>
                      <w:color w:val="000000" w:themeColor="text1"/>
                      <w:sz w:val="16"/>
                      <w:szCs w:val="16"/>
                      <w:lang w:eastAsia="es-CO"/>
                    </w:rPr>
                    <w:t>3.718.110</w:t>
                  </w:r>
                </w:p>
              </w:tc>
            </w:tr>
            <w:tr w:rsidR="00935783" w:rsidRPr="00D0475B" w14:paraId="249C89AA" w14:textId="77777777" w:rsidTr="005F08E6">
              <w:trPr>
                <w:trHeight w:val="209"/>
              </w:trPr>
              <w:tc>
                <w:tcPr>
                  <w:tcW w:w="5216" w:type="dxa"/>
                  <w:tcBorders>
                    <w:top w:val="nil"/>
                    <w:left w:val="nil"/>
                    <w:bottom w:val="nil"/>
                    <w:right w:val="nil"/>
                  </w:tcBorders>
                  <w:shd w:val="clear" w:color="auto" w:fill="auto"/>
                  <w:vAlign w:val="center"/>
                  <w:hideMark/>
                </w:tcPr>
                <w:p w14:paraId="36BF562A" w14:textId="77777777" w:rsidR="00935783" w:rsidRPr="00D0475B" w:rsidRDefault="00935783" w:rsidP="00E81387">
                  <w:pPr>
                    <w:spacing w:after="0" w:line="240" w:lineRule="auto"/>
                    <w:rPr>
                      <w:rFonts w:ascii="Arial" w:eastAsia="Times New Roman" w:hAnsi="Arial" w:cs="Arial"/>
                      <w:b/>
                      <w:bCs/>
                      <w:color w:val="000000" w:themeColor="text1"/>
                      <w:sz w:val="16"/>
                      <w:szCs w:val="16"/>
                      <w:lang w:eastAsia="es-CO"/>
                    </w:rPr>
                  </w:pPr>
                  <w:r w:rsidRPr="00D0475B">
                    <w:rPr>
                      <w:rFonts w:ascii="Arial" w:eastAsia="Times New Roman" w:hAnsi="Arial" w:cs="Arial"/>
                      <w:b/>
                      <w:bCs/>
                      <w:color w:val="000000" w:themeColor="text1"/>
                      <w:sz w:val="16"/>
                      <w:szCs w:val="16"/>
                      <w:lang w:eastAsia="es-CO"/>
                    </w:rPr>
                    <w:t>Costo histórico</w:t>
                  </w:r>
                </w:p>
              </w:tc>
              <w:tc>
                <w:tcPr>
                  <w:tcW w:w="1047" w:type="dxa"/>
                  <w:tcBorders>
                    <w:top w:val="nil"/>
                    <w:left w:val="nil"/>
                    <w:bottom w:val="nil"/>
                    <w:right w:val="nil"/>
                  </w:tcBorders>
                  <w:shd w:val="clear" w:color="auto" w:fill="auto"/>
                  <w:vAlign w:val="center"/>
                  <w:hideMark/>
                </w:tcPr>
                <w:p w14:paraId="6559590E" w14:textId="77777777" w:rsidR="00935783" w:rsidRPr="00D0475B" w:rsidRDefault="00935783" w:rsidP="00E81387">
                  <w:pPr>
                    <w:spacing w:after="0" w:line="240" w:lineRule="auto"/>
                    <w:jc w:val="right"/>
                    <w:rPr>
                      <w:rFonts w:ascii="Arial" w:eastAsia="Times New Roman" w:hAnsi="Arial" w:cs="Arial"/>
                      <w:b/>
                      <w:bCs/>
                      <w:color w:val="000000" w:themeColor="text1"/>
                      <w:sz w:val="16"/>
                      <w:szCs w:val="16"/>
                      <w:lang w:eastAsia="es-CO"/>
                    </w:rPr>
                  </w:pPr>
                  <w:r w:rsidRPr="00D0475B">
                    <w:rPr>
                      <w:rFonts w:ascii="Arial" w:eastAsia="Times New Roman" w:hAnsi="Arial" w:cs="Arial"/>
                      <w:b/>
                      <w:bCs/>
                      <w:color w:val="000000" w:themeColor="text1"/>
                      <w:sz w:val="16"/>
                      <w:szCs w:val="16"/>
                      <w:lang w:eastAsia="es-CO"/>
                    </w:rPr>
                    <w:t>359.909</w:t>
                  </w:r>
                </w:p>
              </w:tc>
              <w:tc>
                <w:tcPr>
                  <w:tcW w:w="1505" w:type="dxa"/>
                  <w:tcBorders>
                    <w:top w:val="nil"/>
                    <w:left w:val="nil"/>
                    <w:bottom w:val="nil"/>
                    <w:right w:val="nil"/>
                  </w:tcBorders>
                  <w:shd w:val="clear" w:color="auto" w:fill="auto"/>
                  <w:vAlign w:val="center"/>
                  <w:hideMark/>
                </w:tcPr>
                <w:p w14:paraId="2FBA5916" w14:textId="77777777" w:rsidR="00935783" w:rsidRPr="00D0475B" w:rsidRDefault="00935783" w:rsidP="00E81387">
                  <w:pPr>
                    <w:spacing w:after="0" w:line="240" w:lineRule="auto"/>
                    <w:jc w:val="right"/>
                    <w:rPr>
                      <w:rFonts w:ascii="Arial" w:eastAsia="Times New Roman" w:hAnsi="Arial" w:cs="Arial"/>
                      <w:b/>
                      <w:bCs/>
                      <w:color w:val="000000" w:themeColor="text1"/>
                      <w:sz w:val="16"/>
                      <w:szCs w:val="16"/>
                      <w:lang w:eastAsia="es-CO"/>
                    </w:rPr>
                  </w:pPr>
                  <w:r w:rsidRPr="00D0475B">
                    <w:rPr>
                      <w:rFonts w:ascii="Arial" w:eastAsia="Times New Roman" w:hAnsi="Arial" w:cs="Arial"/>
                      <w:b/>
                      <w:bCs/>
                      <w:color w:val="000000" w:themeColor="text1"/>
                      <w:sz w:val="16"/>
                      <w:szCs w:val="16"/>
                      <w:lang w:eastAsia="es-CO"/>
                    </w:rPr>
                    <w:t>12.636.780</w:t>
                  </w:r>
                </w:p>
              </w:tc>
              <w:tc>
                <w:tcPr>
                  <w:tcW w:w="1201" w:type="dxa"/>
                  <w:tcBorders>
                    <w:top w:val="nil"/>
                    <w:left w:val="nil"/>
                    <w:bottom w:val="nil"/>
                    <w:right w:val="nil"/>
                  </w:tcBorders>
                  <w:shd w:val="clear" w:color="auto" w:fill="auto"/>
                  <w:vAlign w:val="center"/>
                  <w:hideMark/>
                </w:tcPr>
                <w:p w14:paraId="1AF86328" w14:textId="77777777" w:rsidR="00935783" w:rsidRPr="00D0475B" w:rsidRDefault="00935783" w:rsidP="00E81387">
                  <w:pPr>
                    <w:spacing w:after="0" w:line="240" w:lineRule="auto"/>
                    <w:jc w:val="right"/>
                    <w:rPr>
                      <w:rFonts w:ascii="Arial" w:eastAsia="Times New Roman" w:hAnsi="Arial" w:cs="Arial"/>
                      <w:b/>
                      <w:bCs/>
                      <w:color w:val="000000" w:themeColor="text1"/>
                      <w:sz w:val="16"/>
                      <w:szCs w:val="16"/>
                      <w:lang w:eastAsia="es-CO"/>
                    </w:rPr>
                  </w:pPr>
                  <w:r w:rsidRPr="00D0475B">
                    <w:rPr>
                      <w:rFonts w:ascii="Arial" w:eastAsia="Times New Roman" w:hAnsi="Arial" w:cs="Arial"/>
                      <w:b/>
                      <w:bCs/>
                      <w:color w:val="000000" w:themeColor="text1"/>
                      <w:sz w:val="16"/>
                      <w:szCs w:val="16"/>
                      <w:lang w:eastAsia="es-CO"/>
                    </w:rPr>
                    <w:t>408.851</w:t>
                  </w:r>
                </w:p>
              </w:tc>
              <w:tc>
                <w:tcPr>
                  <w:tcW w:w="1333" w:type="dxa"/>
                  <w:tcBorders>
                    <w:top w:val="nil"/>
                    <w:left w:val="nil"/>
                    <w:bottom w:val="nil"/>
                    <w:right w:val="nil"/>
                  </w:tcBorders>
                  <w:shd w:val="clear" w:color="auto" w:fill="auto"/>
                  <w:vAlign w:val="center"/>
                  <w:hideMark/>
                </w:tcPr>
                <w:p w14:paraId="4600B7EB" w14:textId="77777777" w:rsidR="00935783" w:rsidRPr="00D0475B" w:rsidRDefault="00935783" w:rsidP="00E81387">
                  <w:pPr>
                    <w:spacing w:after="0" w:line="240" w:lineRule="auto"/>
                    <w:jc w:val="right"/>
                    <w:rPr>
                      <w:rFonts w:ascii="Arial" w:eastAsia="Times New Roman" w:hAnsi="Arial" w:cs="Arial"/>
                      <w:b/>
                      <w:bCs/>
                      <w:color w:val="000000" w:themeColor="text1"/>
                      <w:sz w:val="16"/>
                      <w:szCs w:val="16"/>
                      <w:lang w:eastAsia="es-CO"/>
                    </w:rPr>
                  </w:pPr>
                  <w:r w:rsidRPr="00D0475B">
                    <w:rPr>
                      <w:rFonts w:ascii="Arial" w:eastAsia="Times New Roman" w:hAnsi="Arial" w:cs="Arial"/>
                      <w:b/>
                      <w:bCs/>
                      <w:color w:val="000000" w:themeColor="text1"/>
                      <w:sz w:val="16"/>
                      <w:szCs w:val="16"/>
                      <w:lang w:eastAsia="es-CO"/>
                    </w:rPr>
                    <w:t>13.405.540</w:t>
                  </w:r>
                </w:p>
              </w:tc>
            </w:tr>
            <w:tr w:rsidR="00935783" w:rsidRPr="00D0475B" w14:paraId="78552B44" w14:textId="77777777" w:rsidTr="005F08E6">
              <w:trPr>
                <w:trHeight w:val="209"/>
              </w:trPr>
              <w:tc>
                <w:tcPr>
                  <w:tcW w:w="5216" w:type="dxa"/>
                  <w:tcBorders>
                    <w:top w:val="nil"/>
                    <w:left w:val="nil"/>
                    <w:bottom w:val="nil"/>
                    <w:right w:val="nil"/>
                  </w:tcBorders>
                  <w:shd w:val="clear" w:color="auto" w:fill="auto"/>
                  <w:vAlign w:val="center"/>
                  <w:hideMark/>
                </w:tcPr>
                <w:p w14:paraId="245A09B0" w14:textId="77777777" w:rsidR="00935783" w:rsidRPr="00D0475B" w:rsidRDefault="00935783" w:rsidP="00E81387">
                  <w:pPr>
                    <w:spacing w:after="0" w:line="240" w:lineRule="auto"/>
                    <w:rPr>
                      <w:rFonts w:ascii="Arial" w:eastAsia="Times New Roman" w:hAnsi="Arial" w:cs="Arial"/>
                      <w:color w:val="000000" w:themeColor="text1"/>
                      <w:sz w:val="16"/>
                      <w:szCs w:val="16"/>
                      <w:lang w:eastAsia="es-CO"/>
                    </w:rPr>
                  </w:pPr>
                  <w:r w:rsidRPr="00D0475B">
                    <w:rPr>
                      <w:rFonts w:ascii="Arial" w:eastAsia="Times New Roman" w:hAnsi="Arial" w:cs="Arial"/>
                      <w:color w:val="000000" w:themeColor="text1"/>
                      <w:sz w:val="16"/>
                      <w:szCs w:val="16"/>
                      <w:lang w:eastAsia="es-CO"/>
                    </w:rPr>
                    <w:t xml:space="preserve">Depreciación del período </w:t>
                  </w:r>
                </w:p>
              </w:tc>
              <w:tc>
                <w:tcPr>
                  <w:tcW w:w="1047" w:type="dxa"/>
                  <w:tcBorders>
                    <w:top w:val="nil"/>
                    <w:left w:val="nil"/>
                    <w:bottom w:val="nil"/>
                    <w:right w:val="nil"/>
                  </w:tcBorders>
                  <w:shd w:val="clear" w:color="auto" w:fill="auto"/>
                  <w:vAlign w:val="center"/>
                  <w:hideMark/>
                </w:tcPr>
                <w:p w14:paraId="2D3270FE" w14:textId="77777777" w:rsidR="00935783" w:rsidRPr="00D0475B" w:rsidRDefault="00935783" w:rsidP="00E81387">
                  <w:pPr>
                    <w:spacing w:after="0" w:line="240" w:lineRule="auto"/>
                    <w:rPr>
                      <w:rFonts w:ascii="Arial" w:eastAsia="Times New Roman" w:hAnsi="Arial" w:cs="Arial"/>
                      <w:color w:val="000000" w:themeColor="text1"/>
                      <w:sz w:val="16"/>
                      <w:szCs w:val="16"/>
                      <w:lang w:eastAsia="es-CO"/>
                    </w:rPr>
                  </w:pPr>
                  <w:r w:rsidRPr="00D0475B">
                    <w:rPr>
                      <w:rFonts w:ascii="Arial" w:eastAsia="Times New Roman" w:hAnsi="Arial" w:cs="Arial"/>
                      <w:color w:val="000000" w:themeColor="text1"/>
                      <w:sz w:val="16"/>
                      <w:szCs w:val="16"/>
                      <w:lang w:eastAsia="es-CO"/>
                    </w:rPr>
                    <w:t xml:space="preserve">       11.018 </w:t>
                  </w:r>
                </w:p>
              </w:tc>
              <w:tc>
                <w:tcPr>
                  <w:tcW w:w="1505" w:type="dxa"/>
                  <w:tcBorders>
                    <w:top w:val="nil"/>
                    <w:left w:val="nil"/>
                    <w:bottom w:val="nil"/>
                    <w:right w:val="nil"/>
                  </w:tcBorders>
                  <w:shd w:val="clear" w:color="auto" w:fill="auto"/>
                  <w:vAlign w:val="center"/>
                  <w:hideMark/>
                </w:tcPr>
                <w:p w14:paraId="032581C4" w14:textId="77777777" w:rsidR="00935783" w:rsidRPr="00D0475B" w:rsidRDefault="00935783" w:rsidP="00E81387">
                  <w:pPr>
                    <w:spacing w:after="0" w:line="240" w:lineRule="auto"/>
                    <w:jc w:val="right"/>
                    <w:rPr>
                      <w:rFonts w:ascii="Arial" w:eastAsia="Times New Roman" w:hAnsi="Arial" w:cs="Arial"/>
                      <w:color w:val="000000" w:themeColor="text1"/>
                      <w:sz w:val="16"/>
                      <w:szCs w:val="16"/>
                      <w:lang w:eastAsia="es-CO"/>
                    </w:rPr>
                  </w:pPr>
                  <w:r w:rsidRPr="00D0475B">
                    <w:rPr>
                      <w:rFonts w:ascii="Arial" w:eastAsia="Times New Roman" w:hAnsi="Arial" w:cs="Arial"/>
                      <w:color w:val="000000" w:themeColor="text1"/>
                      <w:sz w:val="16"/>
                      <w:szCs w:val="16"/>
                      <w:lang w:eastAsia="es-CO"/>
                    </w:rPr>
                    <w:t>585.619</w:t>
                  </w:r>
                </w:p>
              </w:tc>
              <w:tc>
                <w:tcPr>
                  <w:tcW w:w="1201" w:type="dxa"/>
                  <w:tcBorders>
                    <w:top w:val="nil"/>
                    <w:left w:val="nil"/>
                    <w:bottom w:val="nil"/>
                    <w:right w:val="nil"/>
                  </w:tcBorders>
                  <w:shd w:val="clear" w:color="auto" w:fill="auto"/>
                  <w:vAlign w:val="center"/>
                  <w:hideMark/>
                </w:tcPr>
                <w:p w14:paraId="50EFE63D" w14:textId="77777777" w:rsidR="00935783" w:rsidRPr="00D0475B" w:rsidRDefault="00935783" w:rsidP="00E81387">
                  <w:pPr>
                    <w:spacing w:after="0" w:line="240" w:lineRule="auto"/>
                    <w:jc w:val="right"/>
                    <w:rPr>
                      <w:rFonts w:ascii="Arial" w:eastAsia="Times New Roman" w:hAnsi="Arial" w:cs="Arial"/>
                      <w:color w:val="000000" w:themeColor="text1"/>
                      <w:sz w:val="16"/>
                      <w:szCs w:val="16"/>
                      <w:lang w:eastAsia="es-CO"/>
                    </w:rPr>
                  </w:pPr>
                  <w:r w:rsidRPr="00D0475B">
                    <w:rPr>
                      <w:rFonts w:ascii="Arial" w:eastAsia="Times New Roman" w:hAnsi="Arial" w:cs="Arial"/>
                      <w:color w:val="000000" w:themeColor="text1"/>
                      <w:sz w:val="16"/>
                      <w:szCs w:val="16"/>
                      <w:lang w:eastAsia="es-CO"/>
                    </w:rPr>
                    <w:t>43.806</w:t>
                  </w:r>
                </w:p>
              </w:tc>
              <w:tc>
                <w:tcPr>
                  <w:tcW w:w="1333" w:type="dxa"/>
                  <w:tcBorders>
                    <w:top w:val="nil"/>
                    <w:left w:val="nil"/>
                    <w:bottom w:val="nil"/>
                    <w:right w:val="nil"/>
                  </w:tcBorders>
                  <w:shd w:val="clear" w:color="auto" w:fill="auto"/>
                  <w:vAlign w:val="center"/>
                  <w:hideMark/>
                </w:tcPr>
                <w:p w14:paraId="1E60882F" w14:textId="58F143B8" w:rsidR="00935783" w:rsidRPr="00D0475B" w:rsidRDefault="00DB491B" w:rsidP="00E81387">
                  <w:pPr>
                    <w:spacing w:after="0" w:line="240" w:lineRule="auto"/>
                    <w:jc w:val="right"/>
                    <w:rPr>
                      <w:rFonts w:ascii="Arial" w:eastAsia="Times New Roman" w:hAnsi="Arial" w:cs="Arial"/>
                      <w:b/>
                      <w:bCs/>
                      <w:color w:val="000000" w:themeColor="text1"/>
                      <w:sz w:val="16"/>
                      <w:szCs w:val="16"/>
                      <w:lang w:eastAsia="es-CO"/>
                    </w:rPr>
                  </w:pPr>
                  <w:r>
                    <w:rPr>
                      <w:rFonts w:ascii="Arial" w:eastAsia="Times New Roman" w:hAnsi="Arial" w:cs="Arial"/>
                      <w:b/>
                      <w:bCs/>
                      <w:color w:val="000000" w:themeColor="text1"/>
                      <w:sz w:val="16"/>
                      <w:szCs w:val="16"/>
                      <w:lang w:eastAsia="es-CO"/>
                    </w:rPr>
                    <w:t>640.441</w:t>
                  </w:r>
                </w:p>
              </w:tc>
            </w:tr>
            <w:tr w:rsidR="00935783" w:rsidRPr="00D0475B" w14:paraId="52BFCD51" w14:textId="77777777" w:rsidTr="005F08E6">
              <w:trPr>
                <w:trHeight w:val="305"/>
              </w:trPr>
              <w:tc>
                <w:tcPr>
                  <w:tcW w:w="5216" w:type="dxa"/>
                  <w:tcBorders>
                    <w:top w:val="nil"/>
                    <w:left w:val="nil"/>
                    <w:bottom w:val="nil"/>
                    <w:right w:val="nil"/>
                  </w:tcBorders>
                  <w:shd w:val="clear" w:color="auto" w:fill="auto"/>
                  <w:vAlign w:val="center"/>
                  <w:hideMark/>
                </w:tcPr>
                <w:p w14:paraId="7669D8BE" w14:textId="4AD915A0" w:rsidR="00935783" w:rsidRPr="00D0475B" w:rsidRDefault="00935783" w:rsidP="005F08E6">
                  <w:pPr>
                    <w:spacing w:after="0" w:line="240" w:lineRule="auto"/>
                    <w:rPr>
                      <w:rFonts w:ascii="Arial" w:eastAsia="Times New Roman" w:hAnsi="Arial" w:cs="Arial"/>
                      <w:b/>
                      <w:bCs/>
                      <w:color w:val="000000" w:themeColor="text1"/>
                      <w:sz w:val="16"/>
                      <w:szCs w:val="16"/>
                      <w:lang w:eastAsia="es-CO"/>
                    </w:rPr>
                  </w:pPr>
                  <w:r w:rsidRPr="00D0475B">
                    <w:rPr>
                      <w:rFonts w:ascii="Arial" w:eastAsia="Times New Roman" w:hAnsi="Arial" w:cs="Arial"/>
                      <w:b/>
                      <w:bCs/>
                      <w:color w:val="000000" w:themeColor="text1"/>
                      <w:sz w:val="16"/>
                      <w:szCs w:val="16"/>
                      <w:lang w:eastAsia="es-CO"/>
                    </w:rPr>
                    <w:t>Total derecho de uso propiedades, planta y equipo al 31 de marzo de 2019</w:t>
                  </w:r>
                </w:p>
              </w:tc>
              <w:tc>
                <w:tcPr>
                  <w:tcW w:w="1047" w:type="dxa"/>
                  <w:tcBorders>
                    <w:top w:val="nil"/>
                    <w:left w:val="nil"/>
                    <w:bottom w:val="nil"/>
                    <w:right w:val="nil"/>
                  </w:tcBorders>
                  <w:shd w:val="clear" w:color="auto" w:fill="auto"/>
                  <w:vAlign w:val="center"/>
                  <w:hideMark/>
                </w:tcPr>
                <w:p w14:paraId="55ACF9C4" w14:textId="77777777" w:rsidR="00935783" w:rsidRPr="00D0475B" w:rsidRDefault="00935783" w:rsidP="00E81387">
                  <w:pPr>
                    <w:spacing w:after="0" w:line="240" w:lineRule="auto"/>
                    <w:jc w:val="right"/>
                    <w:rPr>
                      <w:rFonts w:ascii="Arial" w:eastAsia="Times New Roman" w:hAnsi="Arial" w:cs="Arial"/>
                      <w:b/>
                      <w:bCs/>
                      <w:color w:val="000000" w:themeColor="text1"/>
                      <w:sz w:val="16"/>
                      <w:szCs w:val="16"/>
                      <w:lang w:eastAsia="es-CO"/>
                    </w:rPr>
                  </w:pPr>
                  <w:r w:rsidRPr="00D0475B">
                    <w:rPr>
                      <w:rFonts w:ascii="Arial" w:eastAsia="Times New Roman" w:hAnsi="Arial" w:cs="Arial"/>
                      <w:b/>
                      <w:bCs/>
                      <w:color w:val="000000" w:themeColor="text1"/>
                      <w:sz w:val="16"/>
                      <w:szCs w:val="16"/>
                      <w:lang w:eastAsia="es-CO"/>
                    </w:rPr>
                    <w:t>348.891</w:t>
                  </w:r>
                </w:p>
              </w:tc>
              <w:tc>
                <w:tcPr>
                  <w:tcW w:w="1505" w:type="dxa"/>
                  <w:tcBorders>
                    <w:top w:val="nil"/>
                    <w:left w:val="nil"/>
                    <w:bottom w:val="nil"/>
                    <w:right w:val="nil"/>
                  </w:tcBorders>
                  <w:shd w:val="clear" w:color="auto" w:fill="auto"/>
                  <w:vAlign w:val="center"/>
                  <w:hideMark/>
                </w:tcPr>
                <w:p w14:paraId="67F6C112" w14:textId="77777777" w:rsidR="00935783" w:rsidRPr="00D0475B" w:rsidRDefault="00935783" w:rsidP="00E81387">
                  <w:pPr>
                    <w:spacing w:after="0" w:line="240" w:lineRule="auto"/>
                    <w:jc w:val="right"/>
                    <w:rPr>
                      <w:rFonts w:ascii="Arial" w:eastAsia="Times New Roman" w:hAnsi="Arial" w:cs="Arial"/>
                      <w:b/>
                      <w:bCs/>
                      <w:color w:val="000000" w:themeColor="text1"/>
                      <w:sz w:val="16"/>
                      <w:szCs w:val="16"/>
                      <w:lang w:eastAsia="es-CO"/>
                    </w:rPr>
                  </w:pPr>
                  <w:r w:rsidRPr="00D0475B">
                    <w:rPr>
                      <w:rFonts w:ascii="Arial" w:eastAsia="Times New Roman" w:hAnsi="Arial" w:cs="Arial"/>
                      <w:b/>
                      <w:bCs/>
                      <w:color w:val="000000" w:themeColor="text1"/>
                      <w:sz w:val="16"/>
                      <w:szCs w:val="16"/>
                      <w:lang w:eastAsia="es-CO"/>
                    </w:rPr>
                    <w:t>12.051.161</w:t>
                  </w:r>
                </w:p>
              </w:tc>
              <w:tc>
                <w:tcPr>
                  <w:tcW w:w="1201" w:type="dxa"/>
                  <w:tcBorders>
                    <w:top w:val="nil"/>
                    <w:left w:val="nil"/>
                    <w:bottom w:val="nil"/>
                    <w:right w:val="nil"/>
                  </w:tcBorders>
                  <w:shd w:val="clear" w:color="auto" w:fill="auto"/>
                  <w:vAlign w:val="center"/>
                  <w:hideMark/>
                </w:tcPr>
                <w:p w14:paraId="0059CCD3" w14:textId="77777777" w:rsidR="00935783" w:rsidRPr="00D0475B" w:rsidRDefault="00935783" w:rsidP="00E81387">
                  <w:pPr>
                    <w:spacing w:after="0" w:line="240" w:lineRule="auto"/>
                    <w:jc w:val="right"/>
                    <w:rPr>
                      <w:rFonts w:ascii="Arial" w:eastAsia="Times New Roman" w:hAnsi="Arial" w:cs="Arial"/>
                      <w:b/>
                      <w:bCs/>
                      <w:color w:val="000000" w:themeColor="text1"/>
                      <w:sz w:val="16"/>
                      <w:szCs w:val="16"/>
                      <w:lang w:eastAsia="es-CO"/>
                    </w:rPr>
                  </w:pPr>
                  <w:r w:rsidRPr="00D0475B">
                    <w:rPr>
                      <w:rFonts w:ascii="Arial" w:eastAsia="Times New Roman" w:hAnsi="Arial" w:cs="Arial"/>
                      <w:b/>
                      <w:bCs/>
                      <w:color w:val="000000" w:themeColor="text1"/>
                      <w:sz w:val="16"/>
                      <w:szCs w:val="16"/>
                      <w:lang w:eastAsia="es-CO"/>
                    </w:rPr>
                    <w:t>365.045</w:t>
                  </w:r>
                </w:p>
              </w:tc>
              <w:tc>
                <w:tcPr>
                  <w:tcW w:w="1333" w:type="dxa"/>
                  <w:tcBorders>
                    <w:top w:val="nil"/>
                    <w:left w:val="nil"/>
                    <w:bottom w:val="nil"/>
                    <w:right w:val="nil"/>
                  </w:tcBorders>
                  <w:shd w:val="clear" w:color="auto" w:fill="auto"/>
                  <w:vAlign w:val="center"/>
                  <w:hideMark/>
                </w:tcPr>
                <w:p w14:paraId="101362BE" w14:textId="37D52762" w:rsidR="00935783" w:rsidRPr="00D0475B" w:rsidRDefault="00DB491B" w:rsidP="00E81387">
                  <w:pPr>
                    <w:spacing w:after="0" w:line="240" w:lineRule="auto"/>
                    <w:jc w:val="right"/>
                    <w:rPr>
                      <w:rFonts w:ascii="Arial" w:eastAsia="Times New Roman" w:hAnsi="Arial" w:cs="Arial"/>
                      <w:b/>
                      <w:bCs/>
                      <w:color w:val="000000" w:themeColor="text1"/>
                      <w:sz w:val="16"/>
                      <w:szCs w:val="16"/>
                      <w:lang w:eastAsia="es-CO"/>
                    </w:rPr>
                  </w:pPr>
                  <w:r>
                    <w:rPr>
                      <w:rFonts w:ascii="Arial" w:eastAsia="Times New Roman" w:hAnsi="Arial" w:cs="Arial"/>
                      <w:b/>
                      <w:bCs/>
                      <w:color w:val="000000" w:themeColor="text1"/>
                      <w:sz w:val="16"/>
                      <w:szCs w:val="16"/>
                      <w:lang w:eastAsia="es-CO"/>
                    </w:rPr>
                    <w:t>12.765.099</w:t>
                  </w:r>
                </w:p>
              </w:tc>
            </w:tr>
          </w:tbl>
          <w:p w14:paraId="233490C6" w14:textId="77777777" w:rsidR="00935783" w:rsidRPr="00565A2C" w:rsidRDefault="00935783" w:rsidP="00E81387">
            <w:pPr>
              <w:spacing w:after="0" w:line="240" w:lineRule="auto"/>
              <w:rPr>
                <w:rFonts w:ascii="Arial" w:eastAsia="Times New Roman" w:hAnsi="Arial" w:cs="Arial"/>
                <w:sz w:val="18"/>
                <w:szCs w:val="18"/>
                <w:lang w:val="es-419" w:eastAsia="es-419"/>
              </w:rPr>
            </w:pPr>
          </w:p>
        </w:tc>
        <w:tc>
          <w:tcPr>
            <w:tcW w:w="146" w:type="dxa"/>
          </w:tcPr>
          <w:p w14:paraId="32A2BAA5" w14:textId="77777777" w:rsidR="00935783" w:rsidRPr="00565A2C" w:rsidRDefault="00935783" w:rsidP="00E81387">
            <w:pPr>
              <w:spacing w:after="0" w:line="240" w:lineRule="auto"/>
              <w:jc w:val="right"/>
              <w:rPr>
                <w:rFonts w:ascii="Arial" w:eastAsia="Times New Roman" w:hAnsi="Arial" w:cs="Arial"/>
                <w:sz w:val="18"/>
                <w:szCs w:val="18"/>
                <w:lang w:eastAsia="es-419"/>
              </w:rPr>
            </w:pPr>
          </w:p>
        </w:tc>
        <w:tc>
          <w:tcPr>
            <w:tcW w:w="1313" w:type="dxa"/>
            <w:shd w:val="clear" w:color="auto" w:fill="auto"/>
            <w:noWrap/>
            <w:vAlign w:val="center"/>
          </w:tcPr>
          <w:p w14:paraId="27DF270E" w14:textId="77777777" w:rsidR="00935783" w:rsidRPr="00565A2C" w:rsidRDefault="00935783" w:rsidP="00E81387">
            <w:pPr>
              <w:spacing w:after="0" w:line="240" w:lineRule="auto"/>
              <w:ind w:left="323" w:hanging="323"/>
              <w:jc w:val="right"/>
              <w:rPr>
                <w:rFonts w:ascii="Arial" w:eastAsia="Times New Roman" w:hAnsi="Arial" w:cs="Arial"/>
                <w:sz w:val="18"/>
                <w:szCs w:val="18"/>
                <w:lang w:val="es-419" w:eastAsia="es-419"/>
              </w:rPr>
            </w:pPr>
          </w:p>
        </w:tc>
        <w:tc>
          <w:tcPr>
            <w:tcW w:w="1567" w:type="dxa"/>
            <w:shd w:val="clear" w:color="auto" w:fill="auto"/>
            <w:noWrap/>
            <w:vAlign w:val="center"/>
          </w:tcPr>
          <w:p w14:paraId="36EA1921" w14:textId="77777777" w:rsidR="00935783" w:rsidRPr="00565A2C" w:rsidRDefault="00935783" w:rsidP="00E81387">
            <w:pPr>
              <w:spacing w:after="0" w:line="240" w:lineRule="auto"/>
              <w:jc w:val="right"/>
              <w:rPr>
                <w:rFonts w:ascii="Arial" w:eastAsia="Times New Roman" w:hAnsi="Arial" w:cs="Arial"/>
                <w:sz w:val="18"/>
                <w:szCs w:val="18"/>
                <w:lang w:val="es-419" w:eastAsia="es-419"/>
              </w:rPr>
            </w:pPr>
          </w:p>
        </w:tc>
      </w:tr>
    </w:tbl>
    <w:p w14:paraId="4FBD026D" w14:textId="77777777" w:rsidR="00847FA7" w:rsidRDefault="00847FA7" w:rsidP="00EB3E8A">
      <w:pPr>
        <w:spacing w:after="0" w:line="240" w:lineRule="auto"/>
        <w:jc w:val="both"/>
        <w:rPr>
          <w:rFonts w:ascii="Arial" w:eastAsia="Arial" w:hAnsi="Arial" w:cs="Arial"/>
          <w:color w:val="000000" w:themeColor="text1"/>
          <w:spacing w:val="-1"/>
          <w:sz w:val="20"/>
          <w:szCs w:val="20"/>
          <w:lang w:val="es-ES"/>
        </w:rPr>
      </w:pPr>
    </w:p>
    <w:p w14:paraId="0302E567" w14:textId="77777777" w:rsidR="005F08E6" w:rsidRDefault="005F08E6">
      <w:pPr>
        <w:rPr>
          <w:rFonts w:ascii="Arial" w:eastAsiaTheme="majorEastAsia" w:hAnsi="Arial" w:cs="Arial"/>
          <w:color w:val="0C2D66"/>
          <w:sz w:val="24"/>
          <w:szCs w:val="28"/>
        </w:rPr>
      </w:pPr>
      <w:bookmarkStart w:id="69" w:name="_Toc506911212"/>
    </w:p>
    <w:p w14:paraId="212746EF" w14:textId="77777777" w:rsidR="005F08E6" w:rsidRDefault="005F08E6">
      <w:pPr>
        <w:rPr>
          <w:rFonts w:ascii="Arial" w:eastAsiaTheme="majorEastAsia" w:hAnsi="Arial" w:cs="Arial"/>
          <w:color w:val="0C2D66"/>
          <w:sz w:val="24"/>
          <w:szCs w:val="28"/>
        </w:rPr>
      </w:pPr>
    </w:p>
    <w:p w14:paraId="7AD9003C" w14:textId="77777777" w:rsidR="005F08E6" w:rsidRDefault="005F08E6">
      <w:pPr>
        <w:rPr>
          <w:rFonts w:ascii="Arial" w:eastAsiaTheme="majorEastAsia" w:hAnsi="Arial" w:cs="Arial"/>
          <w:color w:val="0C2D66"/>
          <w:sz w:val="24"/>
          <w:szCs w:val="28"/>
        </w:rPr>
      </w:pPr>
    </w:p>
    <w:p w14:paraId="71EB0497" w14:textId="77777777" w:rsidR="005F08E6" w:rsidRDefault="005F08E6">
      <w:pPr>
        <w:rPr>
          <w:rFonts w:ascii="Arial" w:eastAsiaTheme="majorEastAsia" w:hAnsi="Arial" w:cs="Arial"/>
          <w:color w:val="0C2D66"/>
          <w:sz w:val="24"/>
          <w:szCs w:val="28"/>
        </w:rPr>
      </w:pPr>
    </w:p>
    <w:p w14:paraId="0296A253" w14:textId="051F6D07" w:rsidR="00EB3E8A" w:rsidRPr="00565A2C" w:rsidRDefault="00EB3E8A" w:rsidP="00EB3E8A">
      <w:pPr>
        <w:pStyle w:val="Ttulo1"/>
        <w:spacing w:before="0"/>
        <w:rPr>
          <w:rFonts w:ascii="Arial" w:eastAsiaTheme="majorEastAsia" w:hAnsi="Arial" w:cs="Arial"/>
          <w:b/>
          <w:color w:val="0C2D66"/>
          <w:sz w:val="24"/>
          <w:szCs w:val="28"/>
        </w:rPr>
      </w:pPr>
      <w:bookmarkStart w:id="70" w:name="_Toc8725108"/>
      <w:r w:rsidRPr="00565A2C">
        <w:rPr>
          <w:rFonts w:ascii="Arial" w:eastAsiaTheme="majorEastAsia" w:hAnsi="Arial" w:cs="Arial"/>
          <w:color w:val="0C2D66"/>
          <w:sz w:val="24"/>
          <w:szCs w:val="28"/>
        </w:rPr>
        <w:t>NOTA 1</w:t>
      </w:r>
      <w:r w:rsidR="00DD61F9">
        <w:rPr>
          <w:rFonts w:ascii="Arial" w:eastAsiaTheme="majorEastAsia" w:hAnsi="Arial" w:cs="Arial"/>
          <w:color w:val="0C2D66"/>
          <w:sz w:val="24"/>
          <w:szCs w:val="28"/>
        </w:rPr>
        <w:t>4</w:t>
      </w:r>
      <w:r w:rsidRPr="00565A2C">
        <w:rPr>
          <w:rFonts w:ascii="Arial" w:eastAsiaTheme="majorEastAsia" w:hAnsi="Arial" w:cs="Arial"/>
          <w:color w:val="0C2D66"/>
          <w:sz w:val="24"/>
          <w:szCs w:val="28"/>
        </w:rPr>
        <w:t>:</w:t>
      </w:r>
      <w:r w:rsidRPr="00565A2C">
        <w:rPr>
          <w:rFonts w:ascii="Arial" w:eastAsiaTheme="majorEastAsia" w:hAnsi="Arial" w:cs="Arial"/>
          <w:b/>
          <w:color w:val="0C2D66"/>
          <w:sz w:val="24"/>
          <w:szCs w:val="28"/>
        </w:rPr>
        <w:t xml:space="preserve"> </w:t>
      </w:r>
      <w:r w:rsidR="00536243">
        <w:rPr>
          <w:rFonts w:ascii="Arial" w:eastAsiaTheme="majorEastAsia" w:hAnsi="Arial" w:cs="Arial"/>
          <w:b/>
          <w:color w:val="0C2D66"/>
          <w:sz w:val="24"/>
          <w:szCs w:val="28"/>
        </w:rPr>
        <w:t>P</w:t>
      </w:r>
      <w:r w:rsidR="00536243" w:rsidRPr="00565A2C">
        <w:rPr>
          <w:rFonts w:ascii="Arial" w:eastAsiaTheme="majorEastAsia" w:hAnsi="Arial" w:cs="Arial"/>
          <w:b/>
          <w:color w:val="0C2D66"/>
          <w:sz w:val="24"/>
          <w:szCs w:val="28"/>
        </w:rPr>
        <w:t>ropiedades de inversión</w:t>
      </w:r>
      <w:bookmarkEnd w:id="69"/>
      <w:bookmarkEnd w:id="70"/>
    </w:p>
    <w:p w14:paraId="06685477" w14:textId="77777777" w:rsidR="00377B07" w:rsidRPr="00565A2C" w:rsidRDefault="00377B07" w:rsidP="00EB3E8A">
      <w:pPr>
        <w:spacing w:after="0" w:line="240" w:lineRule="auto"/>
        <w:jc w:val="both"/>
        <w:rPr>
          <w:rFonts w:ascii="Arial" w:hAnsi="Arial" w:cs="Arial"/>
          <w:b/>
          <w:color w:val="0C2D66"/>
          <w:sz w:val="24"/>
          <w:szCs w:val="28"/>
        </w:rPr>
      </w:pPr>
    </w:p>
    <w:p w14:paraId="4C7CE276" w14:textId="74200D88" w:rsidR="00EB3E8A" w:rsidRPr="00565A2C" w:rsidRDefault="00EB3E8A" w:rsidP="00EB3E8A">
      <w:pPr>
        <w:spacing w:after="0" w:line="240" w:lineRule="auto"/>
        <w:jc w:val="both"/>
        <w:rPr>
          <w:rFonts w:ascii="Arial" w:eastAsia="Arial" w:hAnsi="Arial" w:cs="Arial"/>
          <w:color w:val="000000" w:themeColor="text1"/>
          <w:spacing w:val="-1"/>
          <w:sz w:val="20"/>
          <w:szCs w:val="20"/>
          <w:lang w:val="es-ES"/>
        </w:rPr>
      </w:pPr>
      <w:r w:rsidRPr="00565A2C">
        <w:rPr>
          <w:rFonts w:ascii="Arial" w:eastAsia="Arial" w:hAnsi="Arial" w:cs="Arial"/>
          <w:color w:val="000000" w:themeColor="text1"/>
          <w:spacing w:val="-1"/>
          <w:sz w:val="20"/>
          <w:szCs w:val="20"/>
          <w:lang w:val="es-ES"/>
        </w:rPr>
        <w:t>El saldo de las propiedades de inversión comprende:</w:t>
      </w:r>
    </w:p>
    <w:p w14:paraId="2448C0CD" w14:textId="77777777" w:rsidR="00F846DC" w:rsidRPr="00565A2C" w:rsidRDefault="00F846DC" w:rsidP="00EB3E8A">
      <w:pPr>
        <w:spacing w:after="0" w:line="240" w:lineRule="auto"/>
        <w:jc w:val="both"/>
        <w:rPr>
          <w:rFonts w:ascii="Arial" w:eastAsia="Arial" w:hAnsi="Arial" w:cs="Arial"/>
          <w:color w:val="000000" w:themeColor="text1"/>
          <w:spacing w:val="-1"/>
          <w:sz w:val="20"/>
          <w:szCs w:val="20"/>
          <w:lang w:val="es-ES"/>
        </w:rPr>
      </w:pPr>
    </w:p>
    <w:tbl>
      <w:tblPr>
        <w:tblW w:w="9356" w:type="dxa"/>
        <w:tblCellMar>
          <w:left w:w="70" w:type="dxa"/>
          <w:right w:w="70" w:type="dxa"/>
        </w:tblCellMar>
        <w:tblLook w:val="04A0" w:firstRow="1" w:lastRow="0" w:firstColumn="1" w:lastColumn="0" w:noHBand="0" w:noVBand="1"/>
      </w:tblPr>
      <w:tblGrid>
        <w:gridCol w:w="5245"/>
        <w:gridCol w:w="384"/>
        <w:gridCol w:w="1923"/>
        <w:gridCol w:w="1804"/>
      </w:tblGrid>
      <w:tr w:rsidR="00925B86" w:rsidRPr="00565A2C" w14:paraId="1682B166" w14:textId="77777777" w:rsidTr="005F08E6">
        <w:trPr>
          <w:trHeight w:val="283"/>
        </w:trPr>
        <w:tc>
          <w:tcPr>
            <w:tcW w:w="5245" w:type="dxa"/>
            <w:shd w:val="clear" w:color="auto" w:fill="auto"/>
            <w:noWrap/>
            <w:vAlign w:val="center"/>
            <w:hideMark/>
          </w:tcPr>
          <w:p w14:paraId="0E039F79" w14:textId="77777777" w:rsidR="00925B86" w:rsidRPr="00565A2C" w:rsidRDefault="00925B86" w:rsidP="009E11CC">
            <w:pPr>
              <w:spacing w:after="0" w:line="240" w:lineRule="auto"/>
              <w:rPr>
                <w:rFonts w:ascii="Arial" w:eastAsia="Times New Roman" w:hAnsi="Arial" w:cs="Arial"/>
                <w:sz w:val="18"/>
                <w:szCs w:val="18"/>
                <w:lang w:eastAsia="es-CO"/>
              </w:rPr>
            </w:pPr>
            <w:r w:rsidRPr="00565A2C">
              <w:rPr>
                <w:rFonts w:ascii="Arial" w:eastAsia="Times New Roman" w:hAnsi="Arial" w:cs="Arial"/>
                <w:sz w:val="18"/>
                <w:szCs w:val="18"/>
                <w:lang w:eastAsia="es-CO"/>
              </w:rPr>
              <w:t> </w:t>
            </w:r>
          </w:p>
        </w:tc>
        <w:tc>
          <w:tcPr>
            <w:tcW w:w="384" w:type="dxa"/>
          </w:tcPr>
          <w:p w14:paraId="3AC5F274" w14:textId="77777777" w:rsidR="00925B86" w:rsidRPr="00565A2C" w:rsidRDefault="00925B86" w:rsidP="009E11CC">
            <w:pPr>
              <w:spacing w:after="0" w:line="240" w:lineRule="auto"/>
              <w:jc w:val="center"/>
              <w:rPr>
                <w:rFonts w:ascii="Arial" w:eastAsia="Times New Roman" w:hAnsi="Arial" w:cs="Arial"/>
                <w:b/>
                <w:bCs/>
                <w:sz w:val="18"/>
                <w:szCs w:val="18"/>
                <w:lang w:eastAsia="es-CO"/>
              </w:rPr>
            </w:pPr>
          </w:p>
        </w:tc>
        <w:tc>
          <w:tcPr>
            <w:tcW w:w="1923" w:type="dxa"/>
            <w:shd w:val="clear" w:color="auto" w:fill="auto"/>
            <w:vAlign w:val="center"/>
            <w:hideMark/>
          </w:tcPr>
          <w:p w14:paraId="3C098BD8" w14:textId="3EBEDA35" w:rsidR="00925B86" w:rsidRPr="00565A2C" w:rsidRDefault="00925B86" w:rsidP="009E11CC">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Marzo 2019</w:t>
            </w:r>
          </w:p>
        </w:tc>
        <w:tc>
          <w:tcPr>
            <w:tcW w:w="1804" w:type="dxa"/>
            <w:shd w:val="clear" w:color="auto" w:fill="auto"/>
            <w:vAlign w:val="center"/>
            <w:hideMark/>
          </w:tcPr>
          <w:p w14:paraId="5546C1B9" w14:textId="77777777" w:rsidR="00925B86" w:rsidRPr="00565A2C" w:rsidRDefault="00925B86" w:rsidP="009E11CC">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Diciembre 2018</w:t>
            </w:r>
          </w:p>
        </w:tc>
      </w:tr>
      <w:tr w:rsidR="00925B86" w:rsidRPr="00565A2C" w14:paraId="34AA0123" w14:textId="77777777" w:rsidTr="005F08E6">
        <w:trPr>
          <w:trHeight w:val="259"/>
        </w:trPr>
        <w:tc>
          <w:tcPr>
            <w:tcW w:w="5245" w:type="dxa"/>
            <w:shd w:val="clear" w:color="auto" w:fill="auto"/>
            <w:noWrap/>
            <w:vAlign w:val="center"/>
            <w:hideMark/>
          </w:tcPr>
          <w:p w14:paraId="2EDC4BB4" w14:textId="77777777" w:rsidR="00925B86" w:rsidRPr="00565A2C" w:rsidRDefault="00925B86" w:rsidP="009E11CC">
            <w:pPr>
              <w:spacing w:after="0" w:line="240" w:lineRule="auto"/>
              <w:rPr>
                <w:rFonts w:ascii="Arial" w:eastAsia="Times New Roman" w:hAnsi="Arial" w:cs="Arial"/>
                <w:sz w:val="18"/>
                <w:szCs w:val="18"/>
                <w:lang w:eastAsia="es-CO"/>
              </w:rPr>
            </w:pPr>
            <w:r w:rsidRPr="00565A2C">
              <w:rPr>
                <w:rFonts w:ascii="Arial" w:eastAsia="Times New Roman" w:hAnsi="Arial" w:cs="Arial"/>
                <w:sz w:val="18"/>
                <w:szCs w:val="18"/>
                <w:lang w:eastAsia="es-CO"/>
              </w:rPr>
              <w:t>Construcciones y edificaciones</w:t>
            </w:r>
          </w:p>
        </w:tc>
        <w:tc>
          <w:tcPr>
            <w:tcW w:w="384" w:type="dxa"/>
          </w:tcPr>
          <w:p w14:paraId="48FC403E" w14:textId="221BC783" w:rsidR="00925B86" w:rsidRPr="00565A2C" w:rsidRDefault="00925B86" w:rsidP="009E11CC">
            <w:pPr>
              <w:spacing w:after="0" w:line="240" w:lineRule="auto"/>
              <w:jc w:val="right"/>
              <w:rPr>
                <w:rFonts w:ascii="Arial" w:eastAsia="Times New Roman" w:hAnsi="Arial" w:cs="Arial"/>
                <w:sz w:val="18"/>
                <w:szCs w:val="18"/>
                <w:lang w:eastAsia="es-CO"/>
              </w:rPr>
            </w:pPr>
            <w:r w:rsidRPr="00565A2C">
              <w:rPr>
                <w:rFonts w:ascii="Arial" w:eastAsia="Times New Roman" w:hAnsi="Arial" w:cs="Arial"/>
                <w:sz w:val="18"/>
                <w:szCs w:val="18"/>
                <w:lang w:eastAsia="es-CO"/>
              </w:rPr>
              <w:t>$</w:t>
            </w:r>
          </w:p>
        </w:tc>
        <w:tc>
          <w:tcPr>
            <w:tcW w:w="1923" w:type="dxa"/>
            <w:shd w:val="clear" w:color="auto" w:fill="auto"/>
            <w:noWrap/>
            <w:vAlign w:val="center"/>
            <w:hideMark/>
          </w:tcPr>
          <w:p w14:paraId="54511454" w14:textId="33C552E7" w:rsidR="00925B86" w:rsidRPr="00565A2C" w:rsidRDefault="00925B86" w:rsidP="009E11CC">
            <w:pPr>
              <w:spacing w:after="0" w:line="240" w:lineRule="auto"/>
              <w:jc w:val="right"/>
              <w:rPr>
                <w:rFonts w:ascii="Arial" w:eastAsia="Times New Roman" w:hAnsi="Arial" w:cs="Arial"/>
                <w:sz w:val="18"/>
                <w:szCs w:val="18"/>
                <w:u w:val="single"/>
                <w:lang w:eastAsia="es-CO"/>
              </w:rPr>
            </w:pPr>
            <w:r w:rsidRPr="00565A2C">
              <w:rPr>
                <w:rFonts w:ascii="Arial" w:eastAsia="Times New Roman" w:hAnsi="Arial" w:cs="Arial"/>
                <w:sz w:val="18"/>
                <w:szCs w:val="18"/>
                <w:u w:val="single"/>
                <w:lang w:eastAsia="es-CO"/>
              </w:rPr>
              <w:t xml:space="preserve">              7.733.565</w:t>
            </w:r>
          </w:p>
        </w:tc>
        <w:tc>
          <w:tcPr>
            <w:tcW w:w="1804" w:type="dxa"/>
            <w:shd w:val="clear" w:color="auto" w:fill="auto"/>
            <w:noWrap/>
            <w:vAlign w:val="center"/>
            <w:hideMark/>
          </w:tcPr>
          <w:p w14:paraId="4585AF7C" w14:textId="2E4B13DB" w:rsidR="00925B86" w:rsidRPr="00565A2C" w:rsidRDefault="00925B86" w:rsidP="005F08E6">
            <w:pPr>
              <w:spacing w:after="0" w:line="240" w:lineRule="auto"/>
              <w:jc w:val="right"/>
              <w:rPr>
                <w:rFonts w:ascii="Arial" w:eastAsia="Times New Roman" w:hAnsi="Arial" w:cs="Arial"/>
                <w:sz w:val="18"/>
                <w:szCs w:val="18"/>
                <w:u w:val="single"/>
                <w:lang w:eastAsia="es-CO"/>
              </w:rPr>
            </w:pPr>
            <w:r w:rsidRPr="00565A2C">
              <w:rPr>
                <w:rFonts w:ascii="Arial" w:eastAsia="Times New Roman" w:hAnsi="Arial" w:cs="Arial"/>
                <w:sz w:val="18"/>
                <w:szCs w:val="18"/>
                <w:u w:val="single"/>
                <w:lang w:eastAsia="es-CO"/>
              </w:rPr>
              <w:t xml:space="preserve">            7.608.393</w:t>
            </w:r>
          </w:p>
        </w:tc>
      </w:tr>
      <w:tr w:rsidR="00925B86" w:rsidRPr="00565A2C" w14:paraId="397CA434" w14:textId="77777777" w:rsidTr="005F08E6">
        <w:trPr>
          <w:trHeight w:val="259"/>
        </w:trPr>
        <w:tc>
          <w:tcPr>
            <w:tcW w:w="5245" w:type="dxa"/>
            <w:shd w:val="clear" w:color="auto" w:fill="auto"/>
            <w:vAlign w:val="center"/>
            <w:hideMark/>
          </w:tcPr>
          <w:p w14:paraId="78FA746D" w14:textId="77777777" w:rsidR="00925B86" w:rsidRPr="00565A2C" w:rsidRDefault="00925B86" w:rsidP="009E11CC">
            <w:pPr>
              <w:spacing w:after="0" w:line="240" w:lineRule="auto"/>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Total</w:t>
            </w:r>
          </w:p>
        </w:tc>
        <w:tc>
          <w:tcPr>
            <w:tcW w:w="384" w:type="dxa"/>
          </w:tcPr>
          <w:p w14:paraId="069520E6" w14:textId="1EC1A9A9" w:rsidR="00925B86" w:rsidRPr="00565A2C" w:rsidRDefault="00925B86" w:rsidP="009E11CC">
            <w:pPr>
              <w:spacing w:after="0" w:line="240" w:lineRule="auto"/>
              <w:jc w:val="right"/>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w:t>
            </w:r>
          </w:p>
        </w:tc>
        <w:tc>
          <w:tcPr>
            <w:tcW w:w="1923" w:type="dxa"/>
            <w:shd w:val="clear" w:color="auto" w:fill="auto"/>
            <w:vAlign w:val="center"/>
            <w:hideMark/>
          </w:tcPr>
          <w:p w14:paraId="3B517C33" w14:textId="340A2FA0" w:rsidR="00925B86" w:rsidRPr="00565A2C" w:rsidRDefault="00925B86" w:rsidP="009E11CC">
            <w:pPr>
              <w:spacing w:after="0" w:line="240" w:lineRule="auto"/>
              <w:jc w:val="right"/>
              <w:rPr>
                <w:rFonts w:ascii="Arial" w:eastAsia="Times New Roman" w:hAnsi="Arial" w:cs="Arial"/>
                <w:b/>
                <w:bCs/>
                <w:sz w:val="18"/>
                <w:szCs w:val="18"/>
                <w:u w:val="double"/>
                <w:lang w:eastAsia="es-CO"/>
              </w:rPr>
            </w:pPr>
            <w:r w:rsidRPr="00565A2C">
              <w:rPr>
                <w:rFonts w:ascii="Arial" w:eastAsia="Times New Roman" w:hAnsi="Arial" w:cs="Arial"/>
                <w:b/>
                <w:bCs/>
                <w:sz w:val="18"/>
                <w:szCs w:val="18"/>
                <w:u w:val="double"/>
                <w:lang w:eastAsia="es-CO"/>
              </w:rPr>
              <w:t xml:space="preserve">              7.733.565</w:t>
            </w:r>
          </w:p>
        </w:tc>
        <w:tc>
          <w:tcPr>
            <w:tcW w:w="1804" w:type="dxa"/>
            <w:shd w:val="clear" w:color="auto" w:fill="auto"/>
            <w:vAlign w:val="center"/>
            <w:hideMark/>
          </w:tcPr>
          <w:p w14:paraId="40167B15" w14:textId="64374A6A" w:rsidR="00925B86" w:rsidRPr="00565A2C" w:rsidRDefault="638D0890" w:rsidP="005F08E6">
            <w:pPr>
              <w:spacing w:after="0" w:line="240" w:lineRule="auto"/>
              <w:jc w:val="right"/>
              <w:rPr>
                <w:rFonts w:ascii="Arial" w:eastAsia="Times New Roman" w:hAnsi="Arial" w:cs="Arial"/>
                <w:b/>
                <w:bCs/>
                <w:sz w:val="18"/>
                <w:szCs w:val="18"/>
                <w:u w:val="double"/>
                <w:lang w:eastAsia="es-CO"/>
              </w:rPr>
            </w:pPr>
            <w:r w:rsidRPr="638D0890">
              <w:rPr>
                <w:rFonts w:ascii="Arial" w:eastAsia="Times New Roman" w:hAnsi="Arial" w:cs="Arial"/>
                <w:b/>
                <w:bCs/>
                <w:sz w:val="18"/>
                <w:szCs w:val="18"/>
                <w:u w:val="double"/>
                <w:lang w:eastAsia="es-CO"/>
              </w:rPr>
              <w:t xml:space="preserve">   </w:t>
            </w:r>
            <w:r w:rsidR="005F08E6">
              <w:rPr>
                <w:rFonts w:ascii="Arial" w:eastAsia="Times New Roman" w:hAnsi="Arial" w:cs="Arial"/>
                <w:b/>
                <w:bCs/>
                <w:sz w:val="18"/>
                <w:szCs w:val="18"/>
                <w:u w:val="double"/>
                <w:lang w:eastAsia="es-CO"/>
              </w:rPr>
              <w:t xml:space="preserve"> </w:t>
            </w:r>
            <w:r w:rsidRPr="638D0890">
              <w:rPr>
                <w:rFonts w:ascii="Arial" w:eastAsia="Times New Roman" w:hAnsi="Arial" w:cs="Arial"/>
                <w:b/>
                <w:bCs/>
                <w:sz w:val="18"/>
                <w:szCs w:val="18"/>
                <w:u w:val="double"/>
                <w:lang w:eastAsia="es-CO"/>
              </w:rPr>
              <w:t xml:space="preserve">        7.608.393</w:t>
            </w:r>
          </w:p>
        </w:tc>
      </w:tr>
    </w:tbl>
    <w:p w14:paraId="16193A90" w14:textId="77777777" w:rsidR="00F846DC" w:rsidRPr="00565A2C" w:rsidRDefault="00F846DC" w:rsidP="00EB3E8A">
      <w:pPr>
        <w:spacing w:after="0" w:line="240" w:lineRule="auto"/>
        <w:jc w:val="both"/>
        <w:rPr>
          <w:rFonts w:ascii="Arial" w:eastAsia="Arial" w:hAnsi="Arial" w:cs="Arial"/>
          <w:color w:val="000000" w:themeColor="text1"/>
          <w:spacing w:val="-1"/>
          <w:sz w:val="20"/>
          <w:szCs w:val="20"/>
          <w:lang w:val="es-ES"/>
        </w:rPr>
      </w:pPr>
    </w:p>
    <w:p w14:paraId="0CA421BD" w14:textId="77777777" w:rsidR="00EB3E8A" w:rsidRPr="00565A2C" w:rsidRDefault="00EB3E8A" w:rsidP="00EB3E8A">
      <w:pPr>
        <w:spacing w:after="0" w:line="240" w:lineRule="auto"/>
        <w:jc w:val="both"/>
        <w:rPr>
          <w:rFonts w:ascii="Arial" w:eastAsia="Arial" w:hAnsi="Arial" w:cs="Arial"/>
          <w:color w:val="000000" w:themeColor="text1"/>
          <w:spacing w:val="-1"/>
          <w:sz w:val="20"/>
          <w:szCs w:val="20"/>
          <w:lang w:val="es-ES"/>
        </w:rPr>
      </w:pPr>
      <w:r w:rsidRPr="00565A2C">
        <w:rPr>
          <w:rFonts w:ascii="Arial" w:eastAsia="Arial" w:hAnsi="Arial" w:cs="Arial"/>
          <w:color w:val="000000" w:themeColor="text1"/>
          <w:spacing w:val="-1"/>
          <w:sz w:val="20"/>
          <w:szCs w:val="20"/>
          <w:lang w:val="es-ES"/>
        </w:rPr>
        <w:t>A continuación</w:t>
      </w:r>
      <w:r w:rsidR="000144BA" w:rsidRPr="00565A2C">
        <w:rPr>
          <w:rFonts w:ascii="Arial" w:eastAsia="Arial" w:hAnsi="Arial" w:cs="Arial"/>
          <w:color w:val="000000" w:themeColor="text1"/>
          <w:spacing w:val="-1"/>
          <w:sz w:val="20"/>
          <w:szCs w:val="20"/>
          <w:lang w:val="es-ES"/>
        </w:rPr>
        <w:t>,</w:t>
      </w:r>
      <w:r w:rsidRPr="00565A2C">
        <w:rPr>
          <w:rFonts w:ascii="Arial" w:eastAsia="Arial" w:hAnsi="Arial" w:cs="Arial"/>
          <w:color w:val="000000" w:themeColor="text1"/>
          <w:spacing w:val="-1"/>
          <w:sz w:val="20"/>
          <w:szCs w:val="20"/>
          <w:lang w:val="es-ES"/>
        </w:rPr>
        <w:t xml:space="preserve"> se presenta el movimiento de las propiedades de inversión durante el período:</w:t>
      </w:r>
    </w:p>
    <w:p w14:paraId="05617613" w14:textId="77777777" w:rsidR="00F846DC" w:rsidRPr="00565A2C" w:rsidRDefault="00F846DC" w:rsidP="00EB3E8A">
      <w:pPr>
        <w:spacing w:after="0" w:line="240" w:lineRule="auto"/>
        <w:jc w:val="both"/>
        <w:rPr>
          <w:rFonts w:ascii="Arial" w:eastAsia="Arial" w:hAnsi="Arial" w:cs="Arial"/>
          <w:color w:val="000000" w:themeColor="text1"/>
          <w:spacing w:val="-1"/>
          <w:sz w:val="20"/>
          <w:szCs w:val="20"/>
          <w:lang w:val="es-ES"/>
        </w:rPr>
      </w:pPr>
    </w:p>
    <w:tbl>
      <w:tblPr>
        <w:tblW w:w="9446" w:type="dxa"/>
        <w:tblCellMar>
          <w:left w:w="70" w:type="dxa"/>
          <w:right w:w="70" w:type="dxa"/>
        </w:tblCellMar>
        <w:tblLook w:val="04A0" w:firstRow="1" w:lastRow="0" w:firstColumn="1" w:lastColumn="0" w:noHBand="0" w:noVBand="1"/>
      </w:tblPr>
      <w:tblGrid>
        <w:gridCol w:w="4111"/>
        <w:gridCol w:w="1608"/>
        <w:gridCol w:w="1752"/>
        <w:gridCol w:w="1975"/>
      </w:tblGrid>
      <w:tr w:rsidR="00925B86" w:rsidRPr="00565A2C" w14:paraId="229BAA00" w14:textId="77777777" w:rsidTr="638D0890">
        <w:trPr>
          <w:trHeight w:val="273"/>
        </w:trPr>
        <w:tc>
          <w:tcPr>
            <w:tcW w:w="4111" w:type="dxa"/>
            <w:shd w:val="clear" w:color="auto" w:fill="auto"/>
            <w:vAlign w:val="center"/>
            <w:hideMark/>
          </w:tcPr>
          <w:p w14:paraId="3AF02E92" w14:textId="77777777" w:rsidR="00925B86" w:rsidRPr="00565A2C" w:rsidRDefault="00925B86" w:rsidP="009E11CC">
            <w:pPr>
              <w:spacing w:after="0" w:line="240" w:lineRule="auto"/>
              <w:rPr>
                <w:rFonts w:ascii="Arial" w:eastAsia="Times New Roman" w:hAnsi="Arial" w:cs="Arial"/>
                <w:sz w:val="18"/>
                <w:szCs w:val="18"/>
                <w:lang w:eastAsia="es-CO"/>
              </w:rPr>
            </w:pPr>
            <w:r w:rsidRPr="00565A2C">
              <w:rPr>
                <w:rFonts w:ascii="Arial" w:eastAsia="Times New Roman" w:hAnsi="Arial" w:cs="Arial"/>
                <w:sz w:val="18"/>
                <w:szCs w:val="18"/>
                <w:lang w:eastAsia="es-CO"/>
              </w:rPr>
              <w:t> </w:t>
            </w:r>
          </w:p>
        </w:tc>
        <w:tc>
          <w:tcPr>
            <w:tcW w:w="1608" w:type="dxa"/>
          </w:tcPr>
          <w:p w14:paraId="229A9482" w14:textId="77777777" w:rsidR="00925B86" w:rsidRPr="00565A2C" w:rsidRDefault="00925B86" w:rsidP="009E11CC">
            <w:pPr>
              <w:spacing w:after="0" w:line="240" w:lineRule="auto"/>
              <w:jc w:val="center"/>
              <w:rPr>
                <w:rFonts w:ascii="Arial" w:eastAsia="Times New Roman" w:hAnsi="Arial" w:cs="Arial"/>
                <w:b/>
                <w:bCs/>
                <w:sz w:val="18"/>
                <w:szCs w:val="18"/>
                <w:lang w:eastAsia="es-CO"/>
              </w:rPr>
            </w:pPr>
          </w:p>
        </w:tc>
        <w:tc>
          <w:tcPr>
            <w:tcW w:w="1752" w:type="dxa"/>
            <w:shd w:val="clear" w:color="auto" w:fill="auto"/>
            <w:vAlign w:val="center"/>
            <w:hideMark/>
          </w:tcPr>
          <w:p w14:paraId="2B37638B" w14:textId="4740F8EE" w:rsidR="00925B86" w:rsidRPr="00565A2C" w:rsidRDefault="00925B86" w:rsidP="009E11CC">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2019</w:t>
            </w:r>
          </w:p>
        </w:tc>
        <w:tc>
          <w:tcPr>
            <w:tcW w:w="1975" w:type="dxa"/>
            <w:shd w:val="clear" w:color="auto" w:fill="auto"/>
            <w:vAlign w:val="center"/>
            <w:hideMark/>
          </w:tcPr>
          <w:p w14:paraId="06F2906F" w14:textId="77777777" w:rsidR="00925B86" w:rsidRPr="00565A2C" w:rsidRDefault="00925B86" w:rsidP="009E11CC">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2018</w:t>
            </w:r>
          </w:p>
        </w:tc>
      </w:tr>
      <w:tr w:rsidR="00925B86" w:rsidRPr="00565A2C" w14:paraId="4C6B42B9" w14:textId="77777777" w:rsidTr="638D0890">
        <w:trPr>
          <w:trHeight w:val="273"/>
        </w:trPr>
        <w:tc>
          <w:tcPr>
            <w:tcW w:w="4111" w:type="dxa"/>
            <w:shd w:val="clear" w:color="auto" w:fill="auto"/>
            <w:vAlign w:val="center"/>
            <w:hideMark/>
          </w:tcPr>
          <w:p w14:paraId="48D573E7" w14:textId="77777777" w:rsidR="00925B86" w:rsidRPr="00565A2C" w:rsidRDefault="00925B86" w:rsidP="009E11CC">
            <w:pPr>
              <w:spacing w:after="0" w:line="240" w:lineRule="auto"/>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Propiedades de inversión a 1° de enero</w:t>
            </w:r>
          </w:p>
        </w:tc>
        <w:tc>
          <w:tcPr>
            <w:tcW w:w="1608" w:type="dxa"/>
          </w:tcPr>
          <w:p w14:paraId="787619B3" w14:textId="19C5F34F" w:rsidR="00925B86" w:rsidRPr="00565A2C" w:rsidRDefault="00925B86" w:rsidP="009E11CC">
            <w:pPr>
              <w:spacing w:after="0" w:line="240" w:lineRule="auto"/>
              <w:jc w:val="right"/>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w:t>
            </w:r>
          </w:p>
        </w:tc>
        <w:tc>
          <w:tcPr>
            <w:tcW w:w="1752" w:type="dxa"/>
            <w:shd w:val="clear" w:color="auto" w:fill="auto"/>
            <w:vAlign w:val="center"/>
            <w:hideMark/>
          </w:tcPr>
          <w:p w14:paraId="3FCC3DB5" w14:textId="1F401519" w:rsidR="00925B86" w:rsidRPr="00565A2C" w:rsidRDefault="00925B86" w:rsidP="009E11CC">
            <w:pPr>
              <w:spacing w:after="0" w:line="240" w:lineRule="auto"/>
              <w:jc w:val="right"/>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7.608.393</w:t>
            </w:r>
          </w:p>
        </w:tc>
        <w:tc>
          <w:tcPr>
            <w:tcW w:w="1975" w:type="dxa"/>
            <w:shd w:val="clear" w:color="auto" w:fill="auto"/>
            <w:vAlign w:val="center"/>
            <w:hideMark/>
          </w:tcPr>
          <w:p w14:paraId="19682BF6" w14:textId="77777777" w:rsidR="00925B86" w:rsidRPr="00565A2C" w:rsidRDefault="00925B86" w:rsidP="009E11CC">
            <w:pPr>
              <w:spacing w:after="0" w:line="240" w:lineRule="auto"/>
              <w:jc w:val="right"/>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7.262.912</w:t>
            </w:r>
          </w:p>
        </w:tc>
      </w:tr>
      <w:tr w:rsidR="00925B86" w:rsidRPr="00565A2C" w14:paraId="516A4707" w14:textId="77777777" w:rsidTr="638D0890">
        <w:trPr>
          <w:trHeight w:val="260"/>
        </w:trPr>
        <w:tc>
          <w:tcPr>
            <w:tcW w:w="4111" w:type="dxa"/>
            <w:shd w:val="clear" w:color="auto" w:fill="auto"/>
            <w:vAlign w:val="center"/>
            <w:hideMark/>
          </w:tcPr>
          <w:p w14:paraId="49EBA28D" w14:textId="77777777" w:rsidR="00925B86" w:rsidRPr="00565A2C" w:rsidRDefault="00925B86" w:rsidP="009E11CC">
            <w:pPr>
              <w:spacing w:after="0" w:line="240" w:lineRule="auto"/>
              <w:rPr>
                <w:rFonts w:ascii="Arial" w:eastAsia="Times New Roman" w:hAnsi="Arial" w:cs="Arial"/>
                <w:sz w:val="18"/>
                <w:szCs w:val="18"/>
                <w:lang w:eastAsia="es-CO"/>
              </w:rPr>
            </w:pPr>
            <w:r w:rsidRPr="00565A2C">
              <w:rPr>
                <w:rFonts w:ascii="Arial" w:eastAsia="Times New Roman" w:hAnsi="Arial" w:cs="Arial"/>
                <w:sz w:val="18"/>
                <w:szCs w:val="18"/>
                <w:lang w:eastAsia="es-CO"/>
              </w:rPr>
              <w:t>Efecto por conversión</w:t>
            </w:r>
          </w:p>
        </w:tc>
        <w:tc>
          <w:tcPr>
            <w:tcW w:w="1608" w:type="dxa"/>
          </w:tcPr>
          <w:p w14:paraId="4C39662F" w14:textId="77777777" w:rsidR="00925B86" w:rsidRPr="00565A2C" w:rsidRDefault="00925B86" w:rsidP="009E11CC">
            <w:pPr>
              <w:spacing w:after="0" w:line="240" w:lineRule="auto"/>
              <w:jc w:val="right"/>
              <w:rPr>
                <w:rFonts w:ascii="Arial" w:eastAsia="Times New Roman" w:hAnsi="Arial" w:cs="Arial"/>
                <w:sz w:val="18"/>
                <w:szCs w:val="18"/>
                <w:lang w:eastAsia="es-CO"/>
              </w:rPr>
            </w:pPr>
          </w:p>
        </w:tc>
        <w:tc>
          <w:tcPr>
            <w:tcW w:w="1752" w:type="dxa"/>
            <w:shd w:val="clear" w:color="auto" w:fill="auto"/>
            <w:vAlign w:val="center"/>
            <w:hideMark/>
          </w:tcPr>
          <w:p w14:paraId="6FC7D1E9" w14:textId="65C4DC04" w:rsidR="00925B86" w:rsidRPr="00565A2C" w:rsidRDefault="00925B86" w:rsidP="009E11CC">
            <w:pPr>
              <w:spacing w:after="0" w:line="240" w:lineRule="auto"/>
              <w:jc w:val="right"/>
              <w:rPr>
                <w:rFonts w:ascii="Arial" w:eastAsia="Times New Roman" w:hAnsi="Arial" w:cs="Arial"/>
                <w:sz w:val="18"/>
                <w:szCs w:val="18"/>
                <w:lang w:eastAsia="es-CO"/>
              </w:rPr>
            </w:pPr>
            <w:r w:rsidRPr="00565A2C">
              <w:rPr>
                <w:rFonts w:ascii="Arial" w:eastAsia="Times New Roman" w:hAnsi="Arial" w:cs="Arial"/>
                <w:sz w:val="18"/>
                <w:szCs w:val="18"/>
                <w:lang w:eastAsia="es-CO"/>
              </w:rPr>
              <w:t>(36.466)</w:t>
            </w:r>
          </w:p>
        </w:tc>
        <w:tc>
          <w:tcPr>
            <w:tcW w:w="1975" w:type="dxa"/>
            <w:shd w:val="clear" w:color="auto" w:fill="FFFFFF" w:themeFill="background1"/>
            <w:vAlign w:val="center"/>
            <w:hideMark/>
          </w:tcPr>
          <w:p w14:paraId="5FCCDDEA" w14:textId="77777777" w:rsidR="00925B86" w:rsidRPr="00565A2C" w:rsidRDefault="00925B86" w:rsidP="009E11CC">
            <w:pPr>
              <w:spacing w:after="0" w:line="240" w:lineRule="auto"/>
              <w:jc w:val="right"/>
              <w:rPr>
                <w:rFonts w:ascii="Arial" w:eastAsia="Times New Roman" w:hAnsi="Arial" w:cs="Arial"/>
                <w:sz w:val="18"/>
                <w:szCs w:val="18"/>
                <w:lang w:eastAsia="es-CO"/>
              </w:rPr>
            </w:pPr>
            <w:r w:rsidRPr="00565A2C">
              <w:rPr>
                <w:rFonts w:ascii="Arial" w:eastAsia="Times New Roman" w:hAnsi="Arial" w:cs="Arial"/>
                <w:sz w:val="18"/>
                <w:szCs w:val="18"/>
                <w:lang w:eastAsia="es-CO"/>
              </w:rPr>
              <w:t>(87.255)</w:t>
            </w:r>
          </w:p>
        </w:tc>
      </w:tr>
      <w:tr w:rsidR="00925B86" w:rsidRPr="00565A2C" w14:paraId="335F3031" w14:textId="77777777" w:rsidTr="638D0890">
        <w:trPr>
          <w:trHeight w:val="260"/>
        </w:trPr>
        <w:tc>
          <w:tcPr>
            <w:tcW w:w="4111" w:type="dxa"/>
            <w:shd w:val="clear" w:color="auto" w:fill="auto"/>
            <w:vAlign w:val="center"/>
          </w:tcPr>
          <w:p w14:paraId="7533BC65" w14:textId="77777777" w:rsidR="00925B86" w:rsidRPr="00565A2C" w:rsidRDefault="00925B86" w:rsidP="009E11CC">
            <w:pPr>
              <w:spacing w:after="0" w:line="240" w:lineRule="auto"/>
              <w:rPr>
                <w:rFonts w:ascii="Arial" w:eastAsia="Times New Roman" w:hAnsi="Arial" w:cs="Arial"/>
                <w:sz w:val="18"/>
                <w:szCs w:val="18"/>
                <w:lang w:eastAsia="es-CO"/>
              </w:rPr>
            </w:pPr>
            <w:r w:rsidRPr="00565A2C">
              <w:rPr>
                <w:rFonts w:ascii="Arial" w:eastAsia="Times New Roman" w:hAnsi="Arial" w:cs="Arial"/>
                <w:sz w:val="18"/>
                <w:szCs w:val="18"/>
                <w:lang w:eastAsia="es-CO"/>
              </w:rPr>
              <w:t>Otros cambios</w:t>
            </w:r>
          </w:p>
        </w:tc>
        <w:tc>
          <w:tcPr>
            <w:tcW w:w="1608" w:type="dxa"/>
          </w:tcPr>
          <w:p w14:paraId="3B7DCBB4" w14:textId="77777777" w:rsidR="00925B86" w:rsidRPr="00565A2C" w:rsidRDefault="00925B86" w:rsidP="009E11CC">
            <w:pPr>
              <w:spacing w:after="0" w:line="240" w:lineRule="auto"/>
              <w:jc w:val="right"/>
              <w:rPr>
                <w:rFonts w:ascii="Arial" w:eastAsia="Times New Roman" w:hAnsi="Arial" w:cs="Arial"/>
                <w:sz w:val="18"/>
                <w:szCs w:val="18"/>
                <w:lang w:eastAsia="es-CO"/>
              </w:rPr>
            </w:pPr>
          </w:p>
        </w:tc>
        <w:tc>
          <w:tcPr>
            <w:tcW w:w="1752" w:type="dxa"/>
            <w:shd w:val="clear" w:color="auto" w:fill="auto"/>
            <w:vAlign w:val="center"/>
          </w:tcPr>
          <w:p w14:paraId="5CCF5B43" w14:textId="4F986CCB" w:rsidR="00925B86" w:rsidRPr="00565A2C" w:rsidRDefault="00925B86" w:rsidP="009E11CC">
            <w:pPr>
              <w:spacing w:after="0" w:line="240" w:lineRule="auto"/>
              <w:jc w:val="right"/>
              <w:rPr>
                <w:rFonts w:ascii="Arial" w:eastAsia="Times New Roman" w:hAnsi="Arial" w:cs="Arial"/>
                <w:sz w:val="18"/>
                <w:szCs w:val="18"/>
                <w:u w:val="single"/>
                <w:lang w:eastAsia="es-CO"/>
              </w:rPr>
            </w:pPr>
            <w:r w:rsidRPr="00565A2C">
              <w:rPr>
                <w:rFonts w:ascii="Arial" w:eastAsia="Times New Roman" w:hAnsi="Arial" w:cs="Arial"/>
                <w:sz w:val="18"/>
                <w:szCs w:val="18"/>
                <w:u w:val="single"/>
                <w:lang w:eastAsia="es-CO"/>
              </w:rPr>
              <w:t xml:space="preserve">               161.638</w:t>
            </w:r>
          </w:p>
        </w:tc>
        <w:tc>
          <w:tcPr>
            <w:tcW w:w="1975" w:type="dxa"/>
            <w:shd w:val="clear" w:color="auto" w:fill="FFFFFF" w:themeFill="background1"/>
            <w:vAlign w:val="center"/>
          </w:tcPr>
          <w:p w14:paraId="19ECFAD3" w14:textId="382EB7C0" w:rsidR="00925B86" w:rsidRPr="00565A2C" w:rsidRDefault="00925B86" w:rsidP="009E11CC">
            <w:pPr>
              <w:spacing w:after="0" w:line="240" w:lineRule="auto"/>
              <w:jc w:val="right"/>
              <w:rPr>
                <w:rFonts w:ascii="Arial" w:eastAsia="Times New Roman" w:hAnsi="Arial" w:cs="Arial"/>
                <w:sz w:val="18"/>
                <w:szCs w:val="18"/>
                <w:u w:val="single"/>
                <w:lang w:eastAsia="es-CO"/>
              </w:rPr>
            </w:pPr>
            <w:r w:rsidRPr="00565A2C">
              <w:rPr>
                <w:rFonts w:ascii="Arial" w:eastAsia="Times New Roman" w:hAnsi="Arial" w:cs="Arial"/>
                <w:sz w:val="18"/>
                <w:szCs w:val="18"/>
                <w:u w:val="single"/>
                <w:lang w:eastAsia="es-CO"/>
              </w:rPr>
              <w:t xml:space="preserve">     </w:t>
            </w:r>
            <w:r w:rsidR="005F08E6">
              <w:rPr>
                <w:rFonts w:ascii="Arial" w:eastAsia="Times New Roman" w:hAnsi="Arial" w:cs="Arial"/>
                <w:sz w:val="18"/>
                <w:szCs w:val="18"/>
                <w:u w:val="single"/>
                <w:lang w:eastAsia="es-CO"/>
              </w:rPr>
              <w:t xml:space="preserve">  </w:t>
            </w:r>
            <w:r w:rsidRPr="00565A2C">
              <w:rPr>
                <w:rFonts w:ascii="Arial" w:eastAsia="Times New Roman" w:hAnsi="Arial" w:cs="Arial"/>
                <w:sz w:val="18"/>
                <w:szCs w:val="18"/>
                <w:u w:val="single"/>
                <w:lang w:eastAsia="es-CO"/>
              </w:rPr>
              <w:t xml:space="preserve">                   -</w:t>
            </w:r>
          </w:p>
        </w:tc>
      </w:tr>
      <w:tr w:rsidR="00925B86" w:rsidRPr="00565A2C" w14:paraId="3051870C" w14:textId="77777777" w:rsidTr="638D0890">
        <w:trPr>
          <w:trHeight w:val="273"/>
        </w:trPr>
        <w:tc>
          <w:tcPr>
            <w:tcW w:w="4111" w:type="dxa"/>
            <w:shd w:val="clear" w:color="auto" w:fill="auto"/>
            <w:vAlign w:val="center"/>
            <w:hideMark/>
          </w:tcPr>
          <w:p w14:paraId="65C8A2D6" w14:textId="77777777" w:rsidR="00925B86" w:rsidRPr="00565A2C" w:rsidRDefault="00925B86" w:rsidP="009E11CC">
            <w:pPr>
              <w:spacing w:after="0" w:line="240" w:lineRule="auto"/>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Propiedades de inversión a 31 de marzo</w:t>
            </w:r>
          </w:p>
        </w:tc>
        <w:tc>
          <w:tcPr>
            <w:tcW w:w="1608" w:type="dxa"/>
          </w:tcPr>
          <w:p w14:paraId="692FADE0" w14:textId="5A13E10F" w:rsidR="00925B86" w:rsidRPr="00565A2C" w:rsidRDefault="00925B86" w:rsidP="009E11CC">
            <w:pPr>
              <w:spacing w:after="0" w:line="240" w:lineRule="auto"/>
              <w:jc w:val="right"/>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w:t>
            </w:r>
          </w:p>
        </w:tc>
        <w:tc>
          <w:tcPr>
            <w:tcW w:w="1752" w:type="dxa"/>
            <w:shd w:val="clear" w:color="auto" w:fill="auto"/>
            <w:vAlign w:val="center"/>
            <w:hideMark/>
          </w:tcPr>
          <w:p w14:paraId="5D1BE02E" w14:textId="259296DE" w:rsidR="00925B86" w:rsidRPr="00565A2C" w:rsidRDefault="00925B86" w:rsidP="009E11CC">
            <w:pPr>
              <w:spacing w:after="0" w:line="240" w:lineRule="auto"/>
              <w:jc w:val="right"/>
              <w:rPr>
                <w:rFonts w:ascii="Arial" w:eastAsia="Times New Roman" w:hAnsi="Arial" w:cs="Arial"/>
                <w:b/>
                <w:bCs/>
                <w:sz w:val="18"/>
                <w:szCs w:val="18"/>
                <w:u w:val="double"/>
                <w:lang w:eastAsia="es-CO"/>
              </w:rPr>
            </w:pPr>
            <w:r w:rsidRPr="00565A2C">
              <w:rPr>
                <w:rFonts w:ascii="Arial" w:eastAsia="Times New Roman" w:hAnsi="Arial" w:cs="Arial"/>
                <w:b/>
                <w:bCs/>
                <w:sz w:val="18"/>
                <w:szCs w:val="18"/>
                <w:u w:val="double"/>
                <w:lang w:eastAsia="es-CO"/>
              </w:rPr>
              <w:t xml:space="preserve">            7.733.565</w:t>
            </w:r>
          </w:p>
        </w:tc>
        <w:tc>
          <w:tcPr>
            <w:tcW w:w="1975" w:type="dxa"/>
            <w:shd w:val="clear" w:color="auto" w:fill="auto"/>
            <w:vAlign w:val="center"/>
            <w:hideMark/>
          </w:tcPr>
          <w:p w14:paraId="117428E5" w14:textId="734C0229" w:rsidR="00925B86" w:rsidRPr="00565A2C" w:rsidRDefault="638D0890" w:rsidP="638D0890">
            <w:pPr>
              <w:spacing w:after="0" w:line="240" w:lineRule="auto"/>
              <w:jc w:val="right"/>
              <w:rPr>
                <w:rFonts w:ascii="Arial" w:eastAsia="Times New Roman" w:hAnsi="Arial" w:cs="Arial"/>
                <w:b/>
                <w:bCs/>
                <w:sz w:val="18"/>
                <w:szCs w:val="18"/>
                <w:u w:val="double"/>
                <w:lang w:eastAsia="es-CO"/>
              </w:rPr>
            </w:pPr>
            <w:r w:rsidRPr="638D0890">
              <w:rPr>
                <w:rFonts w:ascii="Arial" w:eastAsia="Times New Roman" w:hAnsi="Arial" w:cs="Arial"/>
                <w:b/>
                <w:bCs/>
                <w:sz w:val="18"/>
                <w:szCs w:val="18"/>
                <w:u w:val="double"/>
                <w:lang w:eastAsia="es-CO"/>
              </w:rPr>
              <w:t xml:space="preserve">      </w:t>
            </w:r>
            <w:r w:rsidR="005F08E6">
              <w:rPr>
                <w:rFonts w:ascii="Arial" w:eastAsia="Times New Roman" w:hAnsi="Arial" w:cs="Arial"/>
                <w:b/>
                <w:bCs/>
                <w:sz w:val="18"/>
                <w:szCs w:val="18"/>
                <w:u w:val="double"/>
                <w:lang w:eastAsia="es-CO"/>
              </w:rPr>
              <w:t xml:space="preserve"> </w:t>
            </w:r>
            <w:r w:rsidRPr="638D0890">
              <w:rPr>
                <w:rFonts w:ascii="Arial" w:eastAsia="Times New Roman" w:hAnsi="Arial" w:cs="Arial"/>
                <w:b/>
                <w:bCs/>
                <w:sz w:val="18"/>
                <w:szCs w:val="18"/>
                <w:u w:val="double"/>
                <w:lang w:eastAsia="es-CO"/>
              </w:rPr>
              <w:t xml:space="preserve">    7.175.657</w:t>
            </w:r>
          </w:p>
        </w:tc>
      </w:tr>
    </w:tbl>
    <w:p w14:paraId="06FB782B" w14:textId="77777777" w:rsidR="00F846DC" w:rsidRPr="00565A2C" w:rsidRDefault="00F846DC" w:rsidP="00EB3E8A">
      <w:pPr>
        <w:spacing w:after="0" w:line="240" w:lineRule="auto"/>
        <w:jc w:val="both"/>
        <w:rPr>
          <w:rFonts w:ascii="Arial" w:eastAsia="Arial" w:hAnsi="Arial" w:cs="Arial"/>
          <w:color w:val="000000" w:themeColor="text1"/>
          <w:spacing w:val="-1"/>
          <w:sz w:val="20"/>
          <w:szCs w:val="20"/>
          <w:lang w:val="es-ES"/>
        </w:rPr>
      </w:pPr>
    </w:p>
    <w:p w14:paraId="5A0FD394" w14:textId="77777777" w:rsidR="00E664E4" w:rsidRPr="00565A2C" w:rsidRDefault="00E664E4" w:rsidP="00E664E4">
      <w:pPr>
        <w:spacing w:after="0" w:line="240" w:lineRule="auto"/>
        <w:jc w:val="both"/>
        <w:rPr>
          <w:rFonts w:ascii="Arial" w:eastAsia="Arial" w:hAnsi="Arial" w:cs="Arial"/>
          <w:color w:val="000000" w:themeColor="text1"/>
          <w:spacing w:val="-1"/>
          <w:sz w:val="20"/>
          <w:szCs w:val="20"/>
          <w:lang w:val="es-ES"/>
        </w:rPr>
      </w:pPr>
      <w:r w:rsidRPr="00565A2C">
        <w:rPr>
          <w:rFonts w:ascii="Arial" w:eastAsia="Arial" w:hAnsi="Arial" w:cs="Arial"/>
          <w:color w:val="000000" w:themeColor="text1"/>
          <w:spacing w:val="-1"/>
          <w:sz w:val="20"/>
          <w:szCs w:val="20"/>
          <w:lang w:val="es-ES"/>
        </w:rPr>
        <w:t>Para la determinación del valor razonable de las propiedades de inversión, se contrataron firmas independientes con amplia experiencia y reconocimiento en el mercado. Estas firmas emplearon para la estimación de estos valores razonables, las técnicas de valoración apropiadas para el caso, siguiendo los lineamientos de NIIF 13 - Valor Razonable y de las Normas Internacionales de Valuación (IVS, por su sigla en inglés), siendo las más usadas para el caso el enfoque de comparación de mercado y el enfoque del valor residual.</w:t>
      </w:r>
    </w:p>
    <w:p w14:paraId="2C34A936" w14:textId="77777777" w:rsidR="00E664E4" w:rsidRPr="00565A2C" w:rsidRDefault="00E664E4" w:rsidP="00E664E4">
      <w:pPr>
        <w:spacing w:after="0" w:line="240" w:lineRule="auto"/>
        <w:jc w:val="both"/>
        <w:rPr>
          <w:rFonts w:ascii="Arial" w:eastAsia="Arial" w:hAnsi="Arial" w:cs="Arial"/>
          <w:color w:val="000000" w:themeColor="text1"/>
          <w:spacing w:val="-1"/>
          <w:sz w:val="20"/>
          <w:szCs w:val="20"/>
          <w:lang w:val="es-ES"/>
        </w:rPr>
      </w:pPr>
      <w:r w:rsidRPr="00565A2C">
        <w:rPr>
          <w:rFonts w:ascii="Arial" w:eastAsia="Arial" w:hAnsi="Arial" w:cs="Arial"/>
          <w:color w:val="000000" w:themeColor="text1"/>
          <w:spacing w:val="-1"/>
          <w:sz w:val="20"/>
          <w:szCs w:val="20"/>
          <w:lang w:val="es-ES"/>
        </w:rPr>
        <w:t xml:space="preserve"> </w:t>
      </w:r>
    </w:p>
    <w:p w14:paraId="7B4C4B4A" w14:textId="77777777" w:rsidR="00E664E4" w:rsidRPr="00565A2C" w:rsidRDefault="00E664E4" w:rsidP="00E664E4">
      <w:pPr>
        <w:spacing w:after="0" w:line="240" w:lineRule="auto"/>
        <w:jc w:val="both"/>
        <w:rPr>
          <w:rFonts w:ascii="Arial" w:eastAsia="Arial" w:hAnsi="Arial" w:cs="Arial"/>
          <w:color w:val="000000" w:themeColor="text1"/>
          <w:spacing w:val="-1"/>
          <w:sz w:val="20"/>
          <w:szCs w:val="20"/>
          <w:lang w:val="es-ES"/>
        </w:rPr>
      </w:pPr>
      <w:r w:rsidRPr="00565A2C">
        <w:rPr>
          <w:rFonts w:ascii="Arial" w:eastAsia="Arial" w:hAnsi="Arial" w:cs="Arial"/>
          <w:color w:val="000000" w:themeColor="text1"/>
          <w:spacing w:val="-1"/>
          <w:sz w:val="20"/>
          <w:szCs w:val="20"/>
          <w:lang w:val="es-ES"/>
        </w:rPr>
        <w:t>Los datos de entrada para la estimación del valor razonable están clasificados como datos de entrada nivel 2 dentro de la jerarquía de valor razonable, la cual corresponde también a la estimación completa, asociada a precios de oferta, avalúos o transacciones de inmuebles similares que son observables, ya sea directa o indirectamente, en el mercado, y que han sido ajustados u homogeneizados por factores como el área, vías de acceso, vecindario inmediato, acabados, mejoras, estado de conservación, entre otros.</w:t>
      </w:r>
    </w:p>
    <w:p w14:paraId="38F14B72" w14:textId="77777777" w:rsidR="00E664E4" w:rsidRPr="00565A2C" w:rsidRDefault="00E664E4" w:rsidP="00E664E4">
      <w:pPr>
        <w:spacing w:after="0" w:line="240" w:lineRule="auto"/>
        <w:jc w:val="both"/>
        <w:rPr>
          <w:rFonts w:ascii="Arial" w:eastAsia="Arial" w:hAnsi="Arial" w:cs="Arial"/>
          <w:color w:val="000000" w:themeColor="text1"/>
          <w:spacing w:val="-1"/>
          <w:sz w:val="20"/>
          <w:szCs w:val="20"/>
          <w:lang w:val="es-ES"/>
        </w:rPr>
      </w:pPr>
    </w:p>
    <w:p w14:paraId="76AA3855" w14:textId="756FFBBF" w:rsidR="00F846DC" w:rsidRPr="00565A2C" w:rsidRDefault="00F846DC" w:rsidP="638D0890">
      <w:pPr>
        <w:spacing w:after="0" w:line="240" w:lineRule="auto"/>
        <w:jc w:val="both"/>
        <w:rPr>
          <w:rFonts w:ascii="Arial" w:eastAsia="Arial" w:hAnsi="Arial" w:cs="Arial"/>
          <w:color w:val="000000" w:themeColor="text1"/>
          <w:sz w:val="20"/>
          <w:szCs w:val="20"/>
          <w:lang w:val="es-ES"/>
        </w:rPr>
      </w:pPr>
      <w:r w:rsidRPr="00565A2C">
        <w:rPr>
          <w:rFonts w:ascii="Arial" w:eastAsia="Arial" w:hAnsi="Arial" w:cs="Arial"/>
          <w:color w:val="000000" w:themeColor="text1"/>
          <w:spacing w:val="-1"/>
          <w:sz w:val="20"/>
          <w:szCs w:val="20"/>
          <w:lang w:val="es-ES"/>
        </w:rPr>
        <w:t xml:space="preserve">Al 31 de marzo de </w:t>
      </w:r>
      <w:r w:rsidR="003B655A">
        <w:rPr>
          <w:rFonts w:ascii="Arial" w:eastAsia="Arial" w:hAnsi="Arial" w:cs="Arial"/>
          <w:color w:val="000000" w:themeColor="text1"/>
          <w:spacing w:val="-1"/>
          <w:sz w:val="20"/>
          <w:szCs w:val="20"/>
          <w:lang w:val="es-ES"/>
        </w:rPr>
        <w:t>2019 y diciembre de 2018, el Grupo</w:t>
      </w:r>
      <w:r w:rsidRPr="00565A2C">
        <w:rPr>
          <w:rFonts w:ascii="Arial" w:eastAsia="Arial" w:hAnsi="Arial" w:cs="Arial"/>
          <w:color w:val="000000" w:themeColor="text1"/>
          <w:spacing w:val="-1"/>
          <w:sz w:val="20"/>
          <w:szCs w:val="20"/>
          <w:lang w:val="es-ES"/>
        </w:rPr>
        <w:t xml:space="preserve"> no tiene obligaciones contractuales para adquirir, construir o desarrollar propiedades de inversión, ni existen restricciones sobre alguna propiedad de inversión.</w:t>
      </w:r>
    </w:p>
    <w:p w14:paraId="60994149" w14:textId="77777777" w:rsidR="005E1AF4" w:rsidRPr="00565A2C" w:rsidRDefault="005E1AF4" w:rsidP="005E1AF4">
      <w:pPr>
        <w:spacing w:after="0" w:line="240" w:lineRule="auto"/>
        <w:jc w:val="both"/>
        <w:rPr>
          <w:rFonts w:ascii="Arial" w:eastAsia="Arial" w:hAnsi="Arial" w:cs="Arial"/>
          <w:color w:val="000000" w:themeColor="text1"/>
          <w:spacing w:val="-1"/>
          <w:sz w:val="20"/>
          <w:szCs w:val="20"/>
          <w:lang w:val="es-ES"/>
        </w:rPr>
      </w:pPr>
    </w:p>
    <w:p w14:paraId="2734C6EB" w14:textId="77777777" w:rsidR="009F38E0" w:rsidRPr="00565A2C" w:rsidRDefault="009F38E0" w:rsidP="00EB3E8A">
      <w:pPr>
        <w:pStyle w:val="Ttulo1"/>
        <w:spacing w:before="0"/>
        <w:rPr>
          <w:rFonts w:ascii="Arial" w:eastAsiaTheme="majorEastAsia" w:hAnsi="Arial" w:cs="Arial"/>
          <w:color w:val="0C2D66"/>
          <w:sz w:val="24"/>
          <w:szCs w:val="28"/>
        </w:rPr>
      </w:pPr>
      <w:bookmarkStart w:id="71" w:name="_Toc506911213"/>
    </w:p>
    <w:p w14:paraId="14979324" w14:textId="17E6B745" w:rsidR="00EB3E8A" w:rsidRPr="00565A2C" w:rsidRDefault="638D0890" w:rsidP="638D0890">
      <w:pPr>
        <w:pStyle w:val="Ttulo1"/>
        <w:spacing w:before="0"/>
        <w:rPr>
          <w:rFonts w:ascii="Arial" w:eastAsiaTheme="majorEastAsia" w:hAnsi="Arial" w:cs="Arial"/>
          <w:b/>
          <w:bCs/>
          <w:color w:val="0C2D66"/>
          <w:sz w:val="24"/>
          <w:szCs w:val="24"/>
        </w:rPr>
      </w:pPr>
      <w:bookmarkStart w:id="72" w:name="_Toc8725109"/>
      <w:r w:rsidRPr="638D0890">
        <w:rPr>
          <w:rFonts w:ascii="Arial" w:eastAsiaTheme="majorEastAsia" w:hAnsi="Arial" w:cs="Arial"/>
          <w:color w:val="0C2D66"/>
          <w:sz w:val="24"/>
          <w:szCs w:val="24"/>
        </w:rPr>
        <w:t>NOTA 1</w:t>
      </w:r>
      <w:r w:rsidR="0012507A">
        <w:rPr>
          <w:rFonts w:ascii="Arial" w:eastAsiaTheme="majorEastAsia" w:hAnsi="Arial" w:cs="Arial"/>
          <w:color w:val="0C2D66"/>
          <w:sz w:val="24"/>
          <w:szCs w:val="24"/>
        </w:rPr>
        <w:t>5</w:t>
      </w:r>
      <w:r w:rsidRPr="638D0890">
        <w:rPr>
          <w:rFonts w:ascii="Arial" w:eastAsiaTheme="majorEastAsia" w:hAnsi="Arial" w:cs="Arial"/>
          <w:color w:val="0C2D66"/>
          <w:sz w:val="24"/>
          <w:szCs w:val="24"/>
        </w:rPr>
        <w:t>:</w:t>
      </w:r>
      <w:r w:rsidRPr="638D0890">
        <w:rPr>
          <w:rFonts w:ascii="Arial" w:eastAsiaTheme="majorEastAsia" w:hAnsi="Arial" w:cs="Arial"/>
          <w:b/>
          <w:bCs/>
          <w:color w:val="0C2D66"/>
          <w:sz w:val="24"/>
          <w:szCs w:val="24"/>
        </w:rPr>
        <w:t xml:space="preserve"> Inversiones en asociadas y negocios conjuntos</w:t>
      </w:r>
      <w:bookmarkEnd w:id="71"/>
      <w:bookmarkEnd w:id="72"/>
    </w:p>
    <w:p w14:paraId="15F483FA" w14:textId="77777777" w:rsidR="00EB3E8A" w:rsidRPr="00565A2C" w:rsidRDefault="00EB3E8A" w:rsidP="00EB3E8A">
      <w:pPr>
        <w:spacing w:after="0"/>
        <w:rPr>
          <w:rFonts w:ascii="Arial" w:eastAsia="Arial" w:hAnsi="Arial" w:cs="Arial"/>
          <w:b/>
          <w:color w:val="000000" w:themeColor="text1"/>
          <w:spacing w:val="-1"/>
          <w:sz w:val="20"/>
          <w:szCs w:val="20"/>
          <w:lang w:val="es-ES"/>
        </w:rPr>
      </w:pPr>
      <w:bookmarkStart w:id="73" w:name="_Toc475375627"/>
    </w:p>
    <w:p w14:paraId="6077D4A0" w14:textId="3EF3B76A" w:rsidR="00EB3E8A" w:rsidRPr="00565A2C" w:rsidRDefault="00EB3E8A" w:rsidP="00EB3E8A">
      <w:pPr>
        <w:pStyle w:val="Ttulo2"/>
        <w:spacing w:before="0"/>
        <w:rPr>
          <w:rFonts w:eastAsia="Arial"/>
          <w:b w:val="0"/>
          <w:bCs w:val="0"/>
          <w:iCs w:val="0"/>
          <w:color w:val="7F7F7F" w:themeColor="text1" w:themeTint="80"/>
          <w:sz w:val="20"/>
          <w:szCs w:val="20"/>
          <w:lang w:val="es-AR"/>
        </w:rPr>
      </w:pPr>
      <w:bookmarkStart w:id="74" w:name="_Toc8725110"/>
      <w:r w:rsidRPr="00565A2C">
        <w:rPr>
          <w:rFonts w:eastAsia="Arial"/>
          <w:b w:val="0"/>
          <w:bCs w:val="0"/>
          <w:iCs w:val="0"/>
          <w:color w:val="7F7F7F" w:themeColor="text1" w:themeTint="80"/>
          <w:sz w:val="20"/>
          <w:szCs w:val="20"/>
          <w:lang w:val="es-AR"/>
        </w:rPr>
        <w:t>1</w:t>
      </w:r>
      <w:r w:rsidR="003C6AC9">
        <w:rPr>
          <w:rFonts w:eastAsia="Arial"/>
          <w:b w:val="0"/>
          <w:bCs w:val="0"/>
          <w:iCs w:val="0"/>
          <w:color w:val="7F7F7F" w:themeColor="text1" w:themeTint="80"/>
          <w:sz w:val="20"/>
          <w:szCs w:val="20"/>
          <w:lang w:val="es-AR"/>
        </w:rPr>
        <w:t>5</w:t>
      </w:r>
      <w:r w:rsidR="00471132" w:rsidRPr="00565A2C">
        <w:rPr>
          <w:rFonts w:eastAsia="Arial"/>
          <w:b w:val="0"/>
          <w:bCs w:val="0"/>
          <w:iCs w:val="0"/>
          <w:color w:val="7F7F7F" w:themeColor="text1" w:themeTint="80"/>
          <w:sz w:val="20"/>
          <w:szCs w:val="20"/>
          <w:lang w:val="es-AR"/>
        </w:rPr>
        <w:t>.</w:t>
      </w:r>
      <w:r w:rsidRPr="00565A2C">
        <w:rPr>
          <w:rFonts w:eastAsia="Arial"/>
          <w:b w:val="0"/>
          <w:bCs w:val="0"/>
          <w:iCs w:val="0"/>
          <w:color w:val="7F7F7F" w:themeColor="text1" w:themeTint="80"/>
          <w:sz w:val="20"/>
          <w:szCs w:val="20"/>
          <w:lang w:val="es-AR"/>
        </w:rPr>
        <w:t>1 Información general de las asociadas y negocios conjuntos</w:t>
      </w:r>
      <w:bookmarkEnd w:id="73"/>
      <w:bookmarkEnd w:id="74"/>
    </w:p>
    <w:p w14:paraId="7024F0EA" w14:textId="77777777" w:rsidR="00EB3E8A" w:rsidRPr="00565A2C" w:rsidRDefault="00EB3E8A" w:rsidP="00EB3E8A">
      <w:pPr>
        <w:spacing w:after="0" w:line="240" w:lineRule="auto"/>
        <w:jc w:val="both"/>
        <w:rPr>
          <w:rFonts w:ascii="Arial" w:hAnsi="Arial" w:cs="Arial"/>
          <w:color w:val="000000"/>
          <w:sz w:val="20"/>
          <w:szCs w:val="20"/>
          <w:lang w:val="es-ES"/>
        </w:rPr>
      </w:pPr>
    </w:p>
    <w:tbl>
      <w:tblPr>
        <w:tblW w:w="10085" w:type="dxa"/>
        <w:tblCellMar>
          <w:left w:w="70" w:type="dxa"/>
          <w:right w:w="70" w:type="dxa"/>
        </w:tblCellMar>
        <w:tblLook w:val="04A0" w:firstRow="1" w:lastRow="0" w:firstColumn="1" w:lastColumn="0" w:noHBand="0" w:noVBand="1"/>
      </w:tblPr>
      <w:tblGrid>
        <w:gridCol w:w="3221"/>
        <w:gridCol w:w="1091"/>
        <w:gridCol w:w="2296"/>
        <w:gridCol w:w="1801"/>
        <w:gridCol w:w="194"/>
        <w:gridCol w:w="1482"/>
      </w:tblGrid>
      <w:tr w:rsidR="00925B86" w:rsidRPr="00565A2C" w14:paraId="4940E82F" w14:textId="77777777" w:rsidTr="005F08E6">
        <w:trPr>
          <w:trHeight w:val="343"/>
        </w:trPr>
        <w:tc>
          <w:tcPr>
            <w:tcW w:w="3290" w:type="dxa"/>
            <w:vMerge w:val="restart"/>
            <w:shd w:val="clear" w:color="auto" w:fill="FFFFFF" w:themeFill="background1"/>
            <w:vAlign w:val="center"/>
            <w:hideMark/>
          </w:tcPr>
          <w:p w14:paraId="2FE601A9" w14:textId="77777777" w:rsidR="005F08E6" w:rsidRDefault="00925B86" w:rsidP="005F08E6">
            <w:pPr>
              <w:spacing w:after="0" w:line="240" w:lineRule="auto"/>
              <w:rPr>
                <w:rFonts w:ascii="Arial" w:eastAsia="Times New Roman" w:hAnsi="Arial" w:cs="Arial"/>
                <w:b/>
                <w:bCs/>
                <w:color w:val="000000"/>
                <w:sz w:val="18"/>
                <w:szCs w:val="18"/>
                <w:lang w:eastAsia="es-CO"/>
              </w:rPr>
            </w:pPr>
            <w:r w:rsidRPr="00565A2C">
              <w:rPr>
                <w:rFonts w:ascii="Arial" w:eastAsia="Times New Roman" w:hAnsi="Arial" w:cs="Arial"/>
                <w:b/>
                <w:bCs/>
                <w:color w:val="000000"/>
                <w:sz w:val="18"/>
                <w:szCs w:val="18"/>
                <w:lang w:eastAsia="es-CO"/>
              </w:rPr>
              <w:t xml:space="preserve">Razón social asociada </w:t>
            </w:r>
          </w:p>
          <w:p w14:paraId="28113C19" w14:textId="25DA7674" w:rsidR="00925B86" w:rsidRPr="00565A2C" w:rsidRDefault="00925B86" w:rsidP="005F08E6">
            <w:pPr>
              <w:spacing w:after="0" w:line="240" w:lineRule="auto"/>
              <w:rPr>
                <w:rFonts w:ascii="Arial" w:eastAsia="Times New Roman" w:hAnsi="Arial" w:cs="Arial"/>
                <w:b/>
                <w:bCs/>
                <w:color w:val="000000"/>
                <w:sz w:val="18"/>
                <w:szCs w:val="18"/>
                <w:lang w:eastAsia="es-CO"/>
              </w:rPr>
            </w:pPr>
            <w:r w:rsidRPr="00565A2C">
              <w:rPr>
                <w:rFonts w:ascii="Arial" w:eastAsia="Times New Roman" w:hAnsi="Arial" w:cs="Arial"/>
                <w:b/>
                <w:bCs/>
                <w:color w:val="000000"/>
                <w:sz w:val="18"/>
                <w:szCs w:val="18"/>
                <w:lang w:eastAsia="es-CO"/>
              </w:rPr>
              <w:t>o negocio conjunto</w:t>
            </w:r>
          </w:p>
        </w:tc>
        <w:tc>
          <w:tcPr>
            <w:tcW w:w="963" w:type="dxa"/>
            <w:vMerge w:val="restart"/>
            <w:shd w:val="clear" w:color="auto" w:fill="FFFFFF" w:themeFill="background1"/>
            <w:vAlign w:val="center"/>
            <w:hideMark/>
          </w:tcPr>
          <w:p w14:paraId="383B6107" w14:textId="77777777" w:rsidR="00925B86" w:rsidRPr="00565A2C" w:rsidRDefault="00925B86" w:rsidP="009F38E0">
            <w:pPr>
              <w:spacing w:after="0" w:line="240" w:lineRule="auto"/>
              <w:jc w:val="center"/>
              <w:rPr>
                <w:rFonts w:ascii="Arial" w:eastAsia="Times New Roman" w:hAnsi="Arial" w:cs="Arial"/>
                <w:b/>
                <w:bCs/>
                <w:color w:val="000000"/>
                <w:sz w:val="18"/>
                <w:szCs w:val="18"/>
                <w:lang w:eastAsia="es-CO"/>
              </w:rPr>
            </w:pPr>
            <w:r w:rsidRPr="00565A2C">
              <w:rPr>
                <w:rFonts w:ascii="Arial" w:eastAsia="Times New Roman" w:hAnsi="Arial" w:cs="Arial"/>
                <w:b/>
                <w:bCs/>
                <w:color w:val="000000"/>
                <w:sz w:val="18"/>
                <w:szCs w:val="18"/>
                <w:lang w:eastAsia="es-CO"/>
              </w:rPr>
              <w:t>País</w:t>
            </w:r>
          </w:p>
        </w:tc>
        <w:tc>
          <w:tcPr>
            <w:tcW w:w="2333" w:type="dxa"/>
            <w:shd w:val="clear" w:color="auto" w:fill="FFFFFF" w:themeFill="background1"/>
            <w:vAlign w:val="center"/>
            <w:hideMark/>
          </w:tcPr>
          <w:p w14:paraId="59060A21" w14:textId="77777777" w:rsidR="00925B86" w:rsidRPr="00565A2C" w:rsidRDefault="00925B86" w:rsidP="009F38E0">
            <w:pPr>
              <w:spacing w:after="0" w:line="240" w:lineRule="auto"/>
              <w:jc w:val="center"/>
              <w:rPr>
                <w:rFonts w:ascii="Arial" w:eastAsia="Times New Roman" w:hAnsi="Arial" w:cs="Arial"/>
                <w:b/>
                <w:bCs/>
                <w:color w:val="000000"/>
                <w:sz w:val="18"/>
                <w:szCs w:val="18"/>
                <w:lang w:eastAsia="es-CO"/>
              </w:rPr>
            </w:pPr>
            <w:r w:rsidRPr="00565A2C">
              <w:rPr>
                <w:rFonts w:ascii="Arial" w:eastAsia="Times New Roman" w:hAnsi="Arial" w:cs="Arial"/>
                <w:b/>
                <w:bCs/>
                <w:color w:val="000000"/>
                <w:sz w:val="18"/>
                <w:szCs w:val="18"/>
                <w:lang w:eastAsia="es-CO"/>
              </w:rPr>
              <w:t>Participación nominal</w:t>
            </w:r>
          </w:p>
        </w:tc>
        <w:tc>
          <w:tcPr>
            <w:tcW w:w="1821" w:type="dxa"/>
            <w:vMerge w:val="restart"/>
            <w:shd w:val="clear" w:color="auto" w:fill="FFFFFF" w:themeFill="background1"/>
            <w:vAlign w:val="center"/>
            <w:hideMark/>
          </w:tcPr>
          <w:p w14:paraId="57BF83DB" w14:textId="77777777" w:rsidR="00925B86" w:rsidRPr="00565A2C" w:rsidRDefault="00925B86" w:rsidP="009F38E0">
            <w:pPr>
              <w:spacing w:after="0" w:line="240" w:lineRule="auto"/>
              <w:jc w:val="center"/>
              <w:rPr>
                <w:rFonts w:ascii="Arial" w:eastAsia="Times New Roman" w:hAnsi="Arial" w:cs="Arial"/>
                <w:b/>
                <w:bCs/>
                <w:color w:val="000000"/>
                <w:sz w:val="18"/>
                <w:szCs w:val="18"/>
                <w:lang w:eastAsia="es-CO"/>
              </w:rPr>
            </w:pPr>
            <w:r w:rsidRPr="00565A2C">
              <w:rPr>
                <w:rFonts w:ascii="Arial" w:eastAsia="Times New Roman" w:hAnsi="Arial" w:cs="Arial"/>
                <w:b/>
                <w:bCs/>
                <w:color w:val="000000"/>
                <w:sz w:val="18"/>
                <w:szCs w:val="18"/>
                <w:lang w:eastAsia="es-CO"/>
              </w:rPr>
              <w:t>Clasificación de la inversión </w:t>
            </w:r>
          </w:p>
        </w:tc>
        <w:tc>
          <w:tcPr>
            <w:tcW w:w="196" w:type="dxa"/>
            <w:shd w:val="clear" w:color="auto" w:fill="FFFFFF" w:themeFill="background1"/>
          </w:tcPr>
          <w:p w14:paraId="6AB9C257" w14:textId="77777777" w:rsidR="00925B86" w:rsidRPr="00565A2C" w:rsidRDefault="00925B86" w:rsidP="009F38E0">
            <w:pPr>
              <w:spacing w:after="0" w:line="240" w:lineRule="auto"/>
              <w:jc w:val="center"/>
              <w:rPr>
                <w:rFonts w:ascii="Arial" w:eastAsia="Times New Roman" w:hAnsi="Arial" w:cs="Arial"/>
                <w:b/>
                <w:bCs/>
                <w:color w:val="000000"/>
                <w:sz w:val="18"/>
                <w:szCs w:val="18"/>
                <w:lang w:eastAsia="es-CO"/>
              </w:rPr>
            </w:pPr>
          </w:p>
        </w:tc>
        <w:tc>
          <w:tcPr>
            <w:tcW w:w="1482" w:type="dxa"/>
            <w:shd w:val="clear" w:color="auto" w:fill="FFFFFF" w:themeFill="background1"/>
            <w:noWrap/>
            <w:vAlign w:val="center"/>
            <w:hideMark/>
          </w:tcPr>
          <w:p w14:paraId="693249AA" w14:textId="3B55EEDF" w:rsidR="00925B86" w:rsidRPr="00565A2C" w:rsidRDefault="00925B86" w:rsidP="009F38E0">
            <w:pPr>
              <w:spacing w:after="0" w:line="240" w:lineRule="auto"/>
              <w:jc w:val="center"/>
              <w:rPr>
                <w:rFonts w:ascii="Arial" w:eastAsia="Times New Roman" w:hAnsi="Arial" w:cs="Arial"/>
                <w:b/>
                <w:bCs/>
                <w:color w:val="000000"/>
                <w:sz w:val="18"/>
                <w:szCs w:val="18"/>
                <w:lang w:eastAsia="es-CO"/>
              </w:rPr>
            </w:pPr>
            <w:r w:rsidRPr="00565A2C">
              <w:rPr>
                <w:rFonts w:ascii="Arial" w:eastAsia="Times New Roman" w:hAnsi="Arial" w:cs="Arial"/>
                <w:b/>
                <w:bCs/>
                <w:color w:val="000000"/>
                <w:sz w:val="18"/>
                <w:szCs w:val="18"/>
                <w:lang w:eastAsia="es-CO"/>
              </w:rPr>
              <w:t>Valor en libros</w:t>
            </w:r>
          </w:p>
        </w:tc>
      </w:tr>
      <w:tr w:rsidR="00925B86" w:rsidRPr="00565A2C" w14:paraId="777D9F50" w14:textId="77777777" w:rsidTr="005F08E6">
        <w:trPr>
          <w:trHeight w:val="196"/>
        </w:trPr>
        <w:tc>
          <w:tcPr>
            <w:tcW w:w="3290" w:type="dxa"/>
            <w:vMerge/>
            <w:vAlign w:val="center"/>
            <w:hideMark/>
          </w:tcPr>
          <w:p w14:paraId="5A181C5A" w14:textId="77777777" w:rsidR="00925B86" w:rsidRPr="00565A2C" w:rsidRDefault="00925B86" w:rsidP="009F38E0">
            <w:pPr>
              <w:spacing w:after="0" w:line="240" w:lineRule="auto"/>
              <w:rPr>
                <w:rFonts w:ascii="Arial" w:eastAsia="Times New Roman" w:hAnsi="Arial" w:cs="Arial"/>
                <w:b/>
                <w:bCs/>
                <w:color w:val="000000"/>
                <w:sz w:val="18"/>
                <w:szCs w:val="18"/>
                <w:lang w:eastAsia="es-CO"/>
              </w:rPr>
            </w:pPr>
          </w:p>
        </w:tc>
        <w:tc>
          <w:tcPr>
            <w:tcW w:w="963" w:type="dxa"/>
            <w:vMerge/>
            <w:vAlign w:val="center"/>
            <w:hideMark/>
          </w:tcPr>
          <w:p w14:paraId="6A049B42" w14:textId="77777777" w:rsidR="00925B86" w:rsidRPr="00565A2C" w:rsidRDefault="00925B86" w:rsidP="009F38E0">
            <w:pPr>
              <w:spacing w:after="0" w:line="240" w:lineRule="auto"/>
              <w:rPr>
                <w:rFonts w:ascii="Arial" w:eastAsia="Times New Roman" w:hAnsi="Arial" w:cs="Arial"/>
                <w:b/>
                <w:bCs/>
                <w:color w:val="000000"/>
                <w:sz w:val="18"/>
                <w:szCs w:val="18"/>
                <w:lang w:eastAsia="es-CO"/>
              </w:rPr>
            </w:pPr>
          </w:p>
        </w:tc>
        <w:tc>
          <w:tcPr>
            <w:tcW w:w="2333" w:type="dxa"/>
            <w:shd w:val="clear" w:color="auto" w:fill="FFFFFF" w:themeFill="background1"/>
            <w:vAlign w:val="center"/>
            <w:hideMark/>
          </w:tcPr>
          <w:p w14:paraId="4DC528C3" w14:textId="25A1ED62" w:rsidR="00925B86" w:rsidRPr="00565A2C" w:rsidRDefault="00925B86" w:rsidP="009F38E0">
            <w:pPr>
              <w:spacing w:after="0" w:line="240" w:lineRule="auto"/>
              <w:jc w:val="center"/>
              <w:rPr>
                <w:rFonts w:ascii="Arial" w:eastAsia="Times New Roman" w:hAnsi="Arial" w:cs="Arial"/>
                <w:b/>
                <w:bCs/>
                <w:color w:val="000000"/>
                <w:sz w:val="18"/>
                <w:szCs w:val="18"/>
                <w:lang w:eastAsia="es-CO"/>
              </w:rPr>
            </w:pPr>
          </w:p>
        </w:tc>
        <w:tc>
          <w:tcPr>
            <w:tcW w:w="1821" w:type="dxa"/>
            <w:vMerge/>
            <w:vAlign w:val="center"/>
            <w:hideMark/>
          </w:tcPr>
          <w:p w14:paraId="1FB9AF5D" w14:textId="77777777" w:rsidR="00925B86" w:rsidRPr="00565A2C" w:rsidRDefault="00925B86" w:rsidP="009F38E0">
            <w:pPr>
              <w:spacing w:after="0" w:line="240" w:lineRule="auto"/>
              <w:rPr>
                <w:rFonts w:ascii="Arial" w:eastAsia="Times New Roman" w:hAnsi="Arial" w:cs="Arial"/>
                <w:b/>
                <w:bCs/>
                <w:color w:val="000000"/>
                <w:sz w:val="18"/>
                <w:szCs w:val="18"/>
                <w:lang w:eastAsia="es-CO"/>
              </w:rPr>
            </w:pPr>
          </w:p>
        </w:tc>
        <w:tc>
          <w:tcPr>
            <w:tcW w:w="196" w:type="dxa"/>
            <w:shd w:val="clear" w:color="auto" w:fill="FFFFFF" w:themeFill="background1"/>
          </w:tcPr>
          <w:p w14:paraId="7EC2911A" w14:textId="77777777" w:rsidR="00925B86" w:rsidRPr="00565A2C" w:rsidRDefault="00925B86" w:rsidP="009F38E0">
            <w:pPr>
              <w:spacing w:after="0" w:line="240" w:lineRule="auto"/>
              <w:jc w:val="center"/>
              <w:rPr>
                <w:rFonts w:ascii="Arial" w:eastAsia="Times New Roman" w:hAnsi="Arial" w:cs="Arial"/>
                <w:b/>
                <w:bCs/>
                <w:color w:val="000000"/>
                <w:sz w:val="18"/>
                <w:szCs w:val="18"/>
                <w:lang w:eastAsia="es-CO"/>
              </w:rPr>
            </w:pPr>
          </w:p>
        </w:tc>
        <w:tc>
          <w:tcPr>
            <w:tcW w:w="1482" w:type="dxa"/>
            <w:shd w:val="clear" w:color="auto" w:fill="FFFFFF" w:themeFill="background1"/>
            <w:vAlign w:val="center"/>
            <w:hideMark/>
          </w:tcPr>
          <w:p w14:paraId="31893331" w14:textId="736181EF" w:rsidR="00925B86" w:rsidRPr="00565A2C" w:rsidRDefault="00925B86" w:rsidP="009F38E0">
            <w:pPr>
              <w:spacing w:after="0" w:line="240" w:lineRule="auto"/>
              <w:jc w:val="center"/>
              <w:rPr>
                <w:rFonts w:ascii="Arial" w:eastAsia="Times New Roman" w:hAnsi="Arial" w:cs="Arial"/>
                <w:b/>
                <w:bCs/>
                <w:color w:val="000000"/>
                <w:sz w:val="18"/>
                <w:szCs w:val="18"/>
                <w:lang w:eastAsia="es-CO"/>
              </w:rPr>
            </w:pPr>
            <w:r w:rsidRPr="00565A2C">
              <w:rPr>
                <w:rFonts w:ascii="Arial" w:eastAsia="Times New Roman" w:hAnsi="Arial" w:cs="Arial"/>
                <w:b/>
                <w:bCs/>
                <w:color w:val="000000"/>
                <w:sz w:val="18"/>
                <w:szCs w:val="18"/>
                <w:lang w:eastAsia="es-CO"/>
              </w:rPr>
              <w:t>Marzo 2019</w:t>
            </w:r>
          </w:p>
        </w:tc>
      </w:tr>
      <w:tr w:rsidR="00925B86" w:rsidRPr="00565A2C" w14:paraId="18ED9C0F" w14:textId="77777777" w:rsidTr="005F08E6">
        <w:trPr>
          <w:trHeight w:val="189"/>
        </w:trPr>
        <w:tc>
          <w:tcPr>
            <w:tcW w:w="3290" w:type="dxa"/>
            <w:shd w:val="clear" w:color="auto" w:fill="FFFFFF" w:themeFill="background1"/>
            <w:vAlign w:val="center"/>
            <w:hideMark/>
          </w:tcPr>
          <w:p w14:paraId="2955A8F7"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 xml:space="preserve">Quiport Holding </w:t>
            </w:r>
          </w:p>
        </w:tc>
        <w:tc>
          <w:tcPr>
            <w:tcW w:w="963" w:type="dxa"/>
            <w:shd w:val="clear" w:color="auto" w:fill="FFFFFF" w:themeFill="background1"/>
            <w:noWrap/>
            <w:vAlign w:val="center"/>
            <w:hideMark/>
          </w:tcPr>
          <w:p w14:paraId="563FCA98"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Uruguay</w:t>
            </w:r>
          </w:p>
        </w:tc>
        <w:tc>
          <w:tcPr>
            <w:tcW w:w="2333" w:type="dxa"/>
            <w:shd w:val="clear" w:color="auto" w:fill="FFFFFF" w:themeFill="background1"/>
            <w:vAlign w:val="center"/>
            <w:hideMark/>
          </w:tcPr>
          <w:p w14:paraId="684C1244" w14:textId="77777777" w:rsidR="00925B86" w:rsidRPr="0041065B" w:rsidRDefault="00925B86" w:rsidP="009F38E0">
            <w:pPr>
              <w:spacing w:after="0" w:line="240" w:lineRule="auto"/>
              <w:jc w:val="center"/>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50,00%</w:t>
            </w:r>
          </w:p>
        </w:tc>
        <w:tc>
          <w:tcPr>
            <w:tcW w:w="1821" w:type="dxa"/>
            <w:shd w:val="clear" w:color="auto" w:fill="FFFFFF" w:themeFill="background1"/>
            <w:vAlign w:val="center"/>
            <w:hideMark/>
          </w:tcPr>
          <w:p w14:paraId="4965ADDE"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Negocios conjuntos</w:t>
            </w:r>
          </w:p>
        </w:tc>
        <w:tc>
          <w:tcPr>
            <w:tcW w:w="196" w:type="dxa"/>
            <w:shd w:val="clear" w:color="auto" w:fill="FFFFFF" w:themeFill="background1"/>
          </w:tcPr>
          <w:p w14:paraId="4B3A9185" w14:textId="3949AD90" w:rsidR="00925B86" w:rsidRPr="0041065B" w:rsidRDefault="00925B86" w:rsidP="638D0890">
            <w:pPr>
              <w:spacing w:after="0" w:line="240" w:lineRule="auto"/>
              <w:jc w:val="right"/>
              <w:rPr>
                <w:rFonts w:ascii="Arial" w:eastAsia="Times New Roman" w:hAnsi="Arial" w:cs="Arial"/>
                <w:color w:val="000000" w:themeColor="text1"/>
                <w:sz w:val="18"/>
                <w:szCs w:val="18"/>
                <w:lang w:eastAsia="es-CO"/>
              </w:rPr>
            </w:pPr>
          </w:p>
        </w:tc>
        <w:tc>
          <w:tcPr>
            <w:tcW w:w="1482" w:type="dxa"/>
            <w:shd w:val="clear" w:color="auto" w:fill="FFFFFF" w:themeFill="background1"/>
            <w:vAlign w:val="center"/>
            <w:hideMark/>
          </w:tcPr>
          <w:p w14:paraId="5CCBFE74" w14:textId="09458637" w:rsidR="00925B86" w:rsidRPr="0041065B" w:rsidRDefault="638D0890" w:rsidP="638D0890">
            <w:pPr>
              <w:spacing w:after="0" w:line="240" w:lineRule="auto"/>
              <w:jc w:val="right"/>
              <w:rPr>
                <w:rFonts w:ascii="Arial" w:eastAsia="Times New Roman" w:hAnsi="Arial" w:cs="Arial"/>
                <w:color w:val="000000" w:themeColor="text1"/>
                <w:sz w:val="18"/>
                <w:szCs w:val="18"/>
                <w:lang w:eastAsia="es-CO"/>
              </w:rPr>
            </w:pPr>
            <w:r w:rsidRPr="0041065B">
              <w:rPr>
                <w:rFonts w:ascii="Arial" w:eastAsia="Times New Roman" w:hAnsi="Arial" w:cs="Arial"/>
                <w:color w:val="000000" w:themeColor="text1"/>
                <w:sz w:val="18"/>
                <w:szCs w:val="18"/>
                <w:lang w:eastAsia="es-CO"/>
              </w:rPr>
              <w:t xml:space="preserve">    998.784.953 </w:t>
            </w:r>
          </w:p>
        </w:tc>
      </w:tr>
      <w:tr w:rsidR="00925B86" w:rsidRPr="00565A2C" w14:paraId="73892FB5" w14:textId="77777777" w:rsidTr="005F08E6">
        <w:trPr>
          <w:trHeight w:val="189"/>
        </w:trPr>
        <w:tc>
          <w:tcPr>
            <w:tcW w:w="3290" w:type="dxa"/>
            <w:shd w:val="clear" w:color="auto" w:fill="FFFFFF" w:themeFill="background1"/>
            <w:vAlign w:val="center"/>
            <w:hideMark/>
          </w:tcPr>
          <w:p w14:paraId="6E889ED9" w14:textId="58A9B218"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Aerotocumen S.A</w:t>
            </w:r>
            <w:r w:rsidR="00536243" w:rsidRPr="0041065B">
              <w:rPr>
                <w:rFonts w:ascii="Arial" w:eastAsia="Times New Roman" w:hAnsi="Arial" w:cs="Arial"/>
                <w:color w:val="000000"/>
                <w:sz w:val="18"/>
                <w:szCs w:val="18"/>
                <w:lang w:eastAsia="es-CO"/>
              </w:rPr>
              <w:t>.</w:t>
            </w:r>
          </w:p>
        </w:tc>
        <w:tc>
          <w:tcPr>
            <w:tcW w:w="963" w:type="dxa"/>
            <w:shd w:val="clear" w:color="auto" w:fill="FFFFFF" w:themeFill="background1"/>
            <w:noWrap/>
            <w:vAlign w:val="center"/>
            <w:hideMark/>
          </w:tcPr>
          <w:p w14:paraId="0A42DBE7"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Panamá</w:t>
            </w:r>
          </w:p>
        </w:tc>
        <w:tc>
          <w:tcPr>
            <w:tcW w:w="2333" w:type="dxa"/>
            <w:shd w:val="clear" w:color="auto" w:fill="FFFFFF" w:themeFill="background1"/>
            <w:vAlign w:val="center"/>
            <w:hideMark/>
          </w:tcPr>
          <w:p w14:paraId="41FAE424" w14:textId="77777777" w:rsidR="00925B86" w:rsidRPr="0041065B" w:rsidRDefault="00925B86" w:rsidP="009F38E0">
            <w:pPr>
              <w:spacing w:after="0" w:line="240" w:lineRule="auto"/>
              <w:jc w:val="center"/>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50,00%</w:t>
            </w:r>
          </w:p>
        </w:tc>
        <w:tc>
          <w:tcPr>
            <w:tcW w:w="1821" w:type="dxa"/>
            <w:shd w:val="clear" w:color="auto" w:fill="FFFFFF" w:themeFill="background1"/>
            <w:vAlign w:val="center"/>
            <w:hideMark/>
          </w:tcPr>
          <w:p w14:paraId="510F0DE5"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Negocios conjuntos</w:t>
            </w:r>
          </w:p>
        </w:tc>
        <w:tc>
          <w:tcPr>
            <w:tcW w:w="196" w:type="dxa"/>
            <w:shd w:val="clear" w:color="auto" w:fill="FFFFFF" w:themeFill="background1"/>
          </w:tcPr>
          <w:p w14:paraId="50B73113" w14:textId="77777777" w:rsidR="00925B86" w:rsidRPr="0041065B" w:rsidRDefault="00925B86" w:rsidP="009F38E0">
            <w:pPr>
              <w:spacing w:after="0" w:line="240" w:lineRule="auto"/>
              <w:jc w:val="right"/>
              <w:rPr>
                <w:rFonts w:ascii="Arial" w:eastAsia="Times New Roman" w:hAnsi="Arial" w:cs="Arial"/>
                <w:color w:val="000000"/>
                <w:sz w:val="18"/>
                <w:szCs w:val="18"/>
                <w:lang w:eastAsia="es-CO"/>
              </w:rPr>
            </w:pPr>
          </w:p>
        </w:tc>
        <w:tc>
          <w:tcPr>
            <w:tcW w:w="1482" w:type="dxa"/>
            <w:shd w:val="clear" w:color="auto" w:fill="FFFFFF" w:themeFill="background1"/>
            <w:vAlign w:val="center"/>
            <w:hideMark/>
          </w:tcPr>
          <w:p w14:paraId="4994FBB5" w14:textId="7D80D7C0" w:rsidR="00925B86" w:rsidRPr="0041065B" w:rsidRDefault="638D0890" w:rsidP="638D0890">
            <w:pPr>
              <w:spacing w:after="0" w:line="240" w:lineRule="auto"/>
              <w:jc w:val="right"/>
              <w:rPr>
                <w:rFonts w:ascii="Arial" w:eastAsia="Times New Roman" w:hAnsi="Arial" w:cs="Arial"/>
                <w:color w:val="000000" w:themeColor="text1"/>
                <w:sz w:val="18"/>
                <w:szCs w:val="18"/>
                <w:lang w:eastAsia="es-CO"/>
              </w:rPr>
            </w:pPr>
            <w:r w:rsidRPr="0041065B">
              <w:rPr>
                <w:rFonts w:ascii="Arial" w:eastAsia="Times New Roman" w:hAnsi="Arial" w:cs="Arial"/>
                <w:color w:val="000000" w:themeColor="text1"/>
                <w:sz w:val="18"/>
                <w:szCs w:val="18"/>
                <w:lang w:eastAsia="es-CO"/>
              </w:rPr>
              <w:t xml:space="preserve">        2.001.656 </w:t>
            </w:r>
          </w:p>
        </w:tc>
      </w:tr>
      <w:tr w:rsidR="00925B86" w:rsidRPr="00565A2C" w14:paraId="41125F3A" w14:textId="77777777" w:rsidTr="005F08E6">
        <w:trPr>
          <w:trHeight w:val="189"/>
        </w:trPr>
        <w:tc>
          <w:tcPr>
            <w:tcW w:w="3290" w:type="dxa"/>
            <w:shd w:val="clear" w:color="auto" w:fill="FFFFFF" w:themeFill="background1"/>
            <w:vAlign w:val="center"/>
            <w:hideMark/>
          </w:tcPr>
          <w:p w14:paraId="70F8349A" w14:textId="5EEF9843" w:rsidR="00925B86" w:rsidRPr="0041065B" w:rsidRDefault="638D0890" w:rsidP="638D0890">
            <w:pPr>
              <w:spacing w:after="0" w:line="240" w:lineRule="auto"/>
              <w:rPr>
                <w:rFonts w:ascii="Arial" w:eastAsia="Times New Roman" w:hAnsi="Arial" w:cs="Arial"/>
                <w:color w:val="000000" w:themeColor="text1"/>
                <w:sz w:val="18"/>
                <w:szCs w:val="18"/>
                <w:lang w:eastAsia="es-CO"/>
              </w:rPr>
            </w:pPr>
            <w:r w:rsidRPr="0041065B">
              <w:rPr>
                <w:rFonts w:ascii="Arial" w:eastAsia="Times New Roman" w:hAnsi="Arial" w:cs="Arial"/>
                <w:color w:val="000000" w:themeColor="text1"/>
                <w:sz w:val="18"/>
                <w:szCs w:val="18"/>
                <w:lang w:eastAsia="es-CO"/>
              </w:rPr>
              <w:t>Concesión La Pintada S.A.S.</w:t>
            </w:r>
          </w:p>
        </w:tc>
        <w:tc>
          <w:tcPr>
            <w:tcW w:w="963" w:type="dxa"/>
            <w:shd w:val="clear" w:color="auto" w:fill="FFFFFF" w:themeFill="background1"/>
            <w:noWrap/>
            <w:vAlign w:val="center"/>
            <w:hideMark/>
          </w:tcPr>
          <w:p w14:paraId="7D06EFE7"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 xml:space="preserve">Colombia </w:t>
            </w:r>
          </w:p>
        </w:tc>
        <w:tc>
          <w:tcPr>
            <w:tcW w:w="2333" w:type="dxa"/>
            <w:shd w:val="clear" w:color="auto" w:fill="FFFFFF" w:themeFill="background1"/>
            <w:vAlign w:val="center"/>
            <w:hideMark/>
          </w:tcPr>
          <w:p w14:paraId="0E2E69C8" w14:textId="77777777" w:rsidR="00925B86" w:rsidRPr="0041065B" w:rsidRDefault="00925B86" w:rsidP="009F38E0">
            <w:pPr>
              <w:spacing w:after="0" w:line="240" w:lineRule="auto"/>
              <w:jc w:val="center"/>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78,85%</w:t>
            </w:r>
          </w:p>
        </w:tc>
        <w:tc>
          <w:tcPr>
            <w:tcW w:w="1821" w:type="dxa"/>
            <w:shd w:val="clear" w:color="auto" w:fill="FFFFFF" w:themeFill="background1"/>
            <w:vAlign w:val="center"/>
            <w:hideMark/>
          </w:tcPr>
          <w:p w14:paraId="259CD0AF"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Asociadas</w:t>
            </w:r>
          </w:p>
        </w:tc>
        <w:tc>
          <w:tcPr>
            <w:tcW w:w="196" w:type="dxa"/>
            <w:shd w:val="clear" w:color="auto" w:fill="FFFFFF" w:themeFill="background1"/>
          </w:tcPr>
          <w:p w14:paraId="719C1595" w14:textId="77777777" w:rsidR="00925B86" w:rsidRPr="0041065B" w:rsidRDefault="00925B86" w:rsidP="009F38E0">
            <w:pPr>
              <w:spacing w:after="0" w:line="240" w:lineRule="auto"/>
              <w:jc w:val="right"/>
              <w:rPr>
                <w:rFonts w:ascii="Arial" w:eastAsia="Times New Roman" w:hAnsi="Arial" w:cs="Arial"/>
                <w:color w:val="000000"/>
                <w:sz w:val="18"/>
                <w:szCs w:val="18"/>
                <w:lang w:eastAsia="es-CO"/>
              </w:rPr>
            </w:pPr>
          </w:p>
        </w:tc>
        <w:tc>
          <w:tcPr>
            <w:tcW w:w="1482" w:type="dxa"/>
            <w:shd w:val="clear" w:color="auto" w:fill="FFFFFF" w:themeFill="background1"/>
            <w:vAlign w:val="center"/>
            <w:hideMark/>
          </w:tcPr>
          <w:p w14:paraId="0BFE97CE" w14:textId="1EE27B2C" w:rsidR="00925B86" w:rsidRPr="0041065B" w:rsidRDefault="638D0890" w:rsidP="638D0890">
            <w:pPr>
              <w:spacing w:after="0" w:line="240" w:lineRule="auto"/>
              <w:jc w:val="right"/>
              <w:rPr>
                <w:rFonts w:ascii="Arial" w:eastAsia="Times New Roman" w:hAnsi="Arial" w:cs="Arial"/>
                <w:color w:val="000000" w:themeColor="text1"/>
                <w:sz w:val="18"/>
                <w:szCs w:val="18"/>
                <w:lang w:eastAsia="es-CO"/>
              </w:rPr>
            </w:pPr>
            <w:r w:rsidRPr="0041065B">
              <w:rPr>
                <w:rFonts w:ascii="Arial" w:eastAsia="Times New Roman" w:hAnsi="Arial" w:cs="Arial"/>
                <w:color w:val="000000" w:themeColor="text1"/>
                <w:sz w:val="18"/>
                <w:szCs w:val="18"/>
                <w:lang w:eastAsia="es-CO"/>
              </w:rPr>
              <w:t xml:space="preserve">    344.490.046 </w:t>
            </w:r>
          </w:p>
        </w:tc>
      </w:tr>
      <w:tr w:rsidR="00925B86" w:rsidRPr="00565A2C" w14:paraId="2A0FE839" w14:textId="77777777" w:rsidTr="005F08E6">
        <w:trPr>
          <w:trHeight w:val="189"/>
        </w:trPr>
        <w:tc>
          <w:tcPr>
            <w:tcW w:w="3290" w:type="dxa"/>
            <w:shd w:val="clear" w:color="auto" w:fill="FFFFFF" w:themeFill="background1"/>
            <w:vAlign w:val="center"/>
            <w:hideMark/>
          </w:tcPr>
          <w:p w14:paraId="78DC000B"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 xml:space="preserve">Consorcio Constructor Nuevo Dorado </w:t>
            </w:r>
          </w:p>
        </w:tc>
        <w:tc>
          <w:tcPr>
            <w:tcW w:w="963" w:type="dxa"/>
            <w:shd w:val="clear" w:color="auto" w:fill="FFFFFF" w:themeFill="background1"/>
            <w:noWrap/>
            <w:vAlign w:val="center"/>
            <w:hideMark/>
          </w:tcPr>
          <w:p w14:paraId="2AFAAD3E"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 xml:space="preserve">Colombia </w:t>
            </w:r>
          </w:p>
        </w:tc>
        <w:tc>
          <w:tcPr>
            <w:tcW w:w="2333" w:type="dxa"/>
            <w:shd w:val="clear" w:color="auto" w:fill="FFFFFF" w:themeFill="background1"/>
            <w:vAlign w:val="center"/>
            <w:hideMark/>
          </w:tcPr>
          <w:p w14:paraId="6DD4F81D" w14:textId="77777777" w:rsidR="00925B86" w:rsidRPr="0041065B" w:rsidRDefault="00925B86" w:rsidP="009F38E0">
            <w:pPr>
              <w:spacing w:after="0" w:line="240" w:lineRule="auto"/>
              <w:jc w:val="center"/>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35,00%</w:t>
            </w:r>
          </w:p>
        </w:tc>
        <w:tc>
          <w:tcPr>
            <w:tcW w:w="1821" w:type="dxa"/>
            <w:shd w:val="clear" w:color="auto" w:fill="FFFFFF" w:themeFill="background1"/>
            <w:vAlign w:val="center"/>
            <w:hideMark/>
          </w:tcPr>
          <w:p w14:paraId="1E3F7383"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Negocios conjuntos</w:t>
            </w:r>
          </w:p>
        </w:tc>
        <w:tc>
          <w:tcPr>
            <w:tcW w:w="196" w:type="dxa"/>
            <w:shd w:val="clear" w:color="auto" w:fill="FFFFFF" w:themeFill="background1"/>
          </w:tcPr>
          <w:p w14:paraId="4CD10DF1" w14:textId="77777777" w:rsidR="00925B86" w:rsidRPr="0041065B" w:rsidRDefault="00925B86" w:rsidP="009F38E0">
            <w:pPr>
              <w:spacing w:after="0" w:line="240" w:lineRule="auto"/>
              <w:jc w:val="right"/>
              <w:rPr>
                <w:rFonts w:ascii="Arial" w:eastAsia="Times New Roman" w:hAnsi="Arial" w:cs="Arial"/>
                <w:color w:val="000000"/>
                <w:sz w:val="18"/>
                <w:szCs w:val="18"/>
                <w:lang w:eastAsia="es-CO"/>
              </w:rPr>
            </w:pPr>
          </w:p>
        </w:tc>
        <w:tc>
          <w:tcPr>
            <w:tcW w:w="1482" w:type="dxa"/>
            <w:shd w:val="clear" w:color="auto" w:fill="FFFFFF" w:themeFill="background1"/>
            <w:vAlign w:val="center"/>
            <w:hideMark/>
          </w:tcPr>
          <w:p w14:paraId="033F2F8D" w14:textId="0BF4E3BA" w:rsidR="00925B86" w:rsidRPr="0041065B" w:rsidRDefault="00925B86" w:rsidP="009F38E0">
            <w:pPr>
              <w:spacing w:after="0" w:line="240" w:lineRule="auto"/>
              <w:jc w:val="right"/>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 xml:space="preserve">      10.039.276 </w:t>
            </w:r>
          </w:p>
        </w:tc>
      </w:tr>
      <w:tr w:rsidR="00925B86" w:rsidRPr="00565A2C" w14:paraId="64A173DE" w14:textId="77777777" w:rsidTr="005F08E6">
        <w:trPr>
          <w:trHeight w:val="189"/>
        </w:trPr>
        <w:tc>
          <w:tcPr>
            <w:tcW w:w="3290" w:type="dxa"/>
            <w:shd w:val="clear" w:color="auto" w:fill="FFFFFF" w:themeFill="background1"/>
            <w:vAlign w:val="center"/>
            <w:hideMark/>
          </w:tcPr>
          <w:p w14:paraId="3F4CAECC"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Consorcio Dovicon O&amp;MC</w:t>
            </w:r>
          </w:p>
        </w:tc>
        <w:tc>
          <w:tcPr>
            <w:tcW w:w="963" w:type="dxa"/>
            <w:shd w:val="clear" w:color="auto" w:fill="FFFFFF" w:themeFill="background1"/>
            <w:noWrap/>
            <w:vAlign w:val="center"/>
            <w:hideMark/>
          </w:tcPr>
          <w:p w14:paraId="7BDA9BA7"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República Dominicana</w:t>
            </w:r>
          </w:p>
        </w:tc>
        <w:tc>
          <w:tcPr>
            <w:tcW w:w="2333" w:type="dxa"/>
            <w:shd w:val="clear" w:color="auto" w:fill="FFFFFF" w:themeFill="background1"/>
            <w:vAlign w:val="center"/>
            <w:hideMark/>
          </w:tcPr>
          <w:p w14:paraId="0C9243D1" w14:textId="77777777" w:rsidR="00925B86" w:rsidRPr="0041065B" w:rsidRDefault="00925B86" w:rsidP="009F38E0">
            <w:pPr>
              <w:spacing w:after="0" w:line="240" w:lineRule="auto"/>
              <w:jc w:val="center"/>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40,50%</w:t>
            </w:r>
          </w:p>
        </w:tc>
        <w:tc>
          <w:tcPr>
            <w:tcW w:w="1821" w:type="dxa"/>
            <w:shd w:val="clear" w:color="auto" w:fill="FFFFFF" w:themeFill="background1"/>
            <w:vAlign w:val="center"/>
            <w:hideMark/>
          </w:tcPr>
          <w:p w14:paraId="62405D00"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Negocios conjuntos</w:t>
            </w:r>
          </w:p>
        </w:tc>
        <w:tc>
          <w:tcPr>
            <w:tcW w:w="196" w:type="dxa"/>
            <w:shd w:val="clear" w:color="auto" w:fill="FFFFFF" w:themeFill="background1"/>
          </w:tcPr>
          <w:p w14:paraId="1BA1CE9D" w14:textId="77777777" w:rsidR="00925B86" w:rsidRPr="0041065B" w:rsidRDefault="00925B86" w:rsidP="009F38E0">
            <w:pPr>
              <w:spacing w:after="0" w:line="240" w:lineRule="auto"/>
              <w:jc w:val="right"/>
              <w:rPr>
                <w:rFonts w:ascii="Arial" w:eastAsia="Times New Roman" w:hAnsi="Arial" w:cs="Arial"/>
                <w:color w:val="000000"/>
                <w:sz w:val="18"/>
                <w:szCs w:val="18"/>
                <w:lang w:eastAsia="es-CO"/>
              </w:rPr>
            </w:pPr>
          </w:p>
        </w:tc>
        <w:tc>
          <w:tcPr>
            <w:tcW w:w="1482" w:type="dxa"/>
            <w:shd w:val="clear" w:color="auto" w:fill="FFFFFF" w:themeFill="background1"/>
            <w:vAlign w:val="center"/>
            <w:hideMark/>
          </w:tcPr>
          <w:p w14:paraId="5A3CAC0E" w14:textId="0B10B94F" w:rsidR="00925B86" w:rsidRPr="0041065B" w:rsidRDefault="00925B86" w:rsidP="009F38E0">
            <w:pPr>
              <w:spacing w:after="0" w:line="240" w:lineRule="auto"/>
              <w:jc w:val="right"/>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 xml:space="preserve">             16.717 </w:t>
            </w:r>
          </w:p>
        </w:tc>
      </w:tr>
      <w:tr w:rsidR="00925B86" w:rsidRPr="00565A2C" w14:paraId="6231F795" w14:textId="77777777" w:rsidTr="005F08E6">
        <w:trPr>
          <w:trHeight w:val="189"/>
        </w:trPr>
        <w:tc>
          <w:tcPr>
            <w:tcW w:w="3290" w:type="dxa"/>
            <w:shd w:val="clear" w:color="auto" w:fill="FFFFFF" w:themeFill="background1"/>
            <w:vAlign w:val="center"/>
            <w:hideMark/>
          </w:tcPr>
          <w:p w14:paraId="20E7033C"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Consorcio Farallones</w:t>
            </w:r>
          </w:p>
        </w:tc>
        <w:tc>
          <w:tcPr>
            <w:tcW w:w="963" w:type="dxa"/>
            <w:shd w:val="clear" w:color="auto" w:fill="FFFFFF" w:themeFill="background1"/>
            <w:noWrap/>
            <w:vAlign w:val="center"/>
            <w:hideMark/>
          </w:tcPr>
          <w:p w14:paraId="5973EABD"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 xml:space="preserve">Colombia </w:t>
            </w:r>
          </w:p>
        </w:tc>
        <w:tc>
          <w:tcPr>
            <w:tcW w:w="2333" w:type="dxa"/>
            <w:shd w:val="clear" w:color="auto" w:fill="FFFFFF" w:themeFill="background1"/>
            <w:vAlign w:val="center"/>
            <w:hideMark/>
          </w:tcPr>
          <w:p w14:paraId="4F013B9C" w14:textId="77777777" w:rsidR="00925B86" w:rsidRPr="0041065B" w:rsidRDefault="00925B86" w:rsidP="009F38E0">
            <w:pPr>
              <w:spacing w:after="0" w:line="240" w:lineRule="auto"/>
              <w:jc w:val="center"/>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50,00%</w:t>
            </w:r>
          </w:p>
        </w:tc>
        <w:tc>
          <w:tcPr>
            <w:tcW w:w="1821" w:type="dxa"/>
            <w:shd w:val="clear" w:color="auto" w:fill="FFFFFF" w:themeFill="background1"/>
            <w:vAlign w:val="center"/>
            <w:hideMark/>
          </w:tcPr>
          <w:p w14:paraId="7D58BF89"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Negocios conjuntos</w:t>
            </w:r>
          </w:p>
        </w:tc>
        <w:tc>
          <w:tcPr>
            <w:tcW w:w="196" w:type="dxa"/>
            <w:shd w:val="clear" w:color="auto" w:fill="FFFFFF" w:themeFill="background1"/>
          </w:tcPr>
          <w:p w14:paraId="323415AF" w14:textId="77777777" w:rsidR="00925B86" w:rsidRPr="0041065B" w:rsidRDefault="00925B86" w:rsidP="009F38E0">
            <w:pPr>
              <w:spacing w:after="0" w:line="240" w:lineRule="auto"/>
              <w:jc w:val="right"/>
              <w:rPr>
                <w:rFonts w:ascii="Arial" w:eastAsia="Times New Roman" w:hAnsi="Arial" w:cs="Arial"/>
                <w:color w:val="000000"/>
                <w:sz w:val="18"/>
                <w:szCs w:val="18"/>
                <w:lang w:eastAsia="es-CO"/>
              </w:rPr>
            </w:pPr>
          </w:p>
        </w:tc>
        <w:tc>
          <w:tcPr>
            <w:tcW w:w="1482" w:type="dxa"/>
            <w:shd w:val="clear" w:color="auto" w:fill="FFFFFF" w:themeFill="background1"/>
            <w:vAlign w:val="center"/>
            <w:hideMark/>
          </w:tcPr>
          <w:p w14:paraId="50B8F23D" w14:textId="29801861" w:rsidR="00925B86" w:rsidRPr="0041065B" w:rsidRDefault="638D0890" w:rsidP="638D0890">
            <w:pPr>
              <w:spacing w:after="0" w:line="240" w:lineRule="auto"/>
              <w:jc w:val="right"/>
              <w:rPr>
                <w:rFonts w:ascii="Arial" w:eastAsia="Times New Roman" w:hAnsi="Arial" w:cs="Arial"/>
                <w:color w:val="000000" w:themeColor="text1"/>
                <w:sz w:val="18"/>
                <w:szCs w:val="18"/>
                <w:lang w:eastAsia="es-CO"/>
              </w:rPr>
            </w:pPr>
            <w:r w:rsidRPr="0041065B">
              <w:rPr>
                <w:rFonts w:ascii="Arial" w:eastAsia="Times New Roman" w:hAnsi="Arial" w:cs="Arial"/>
                <w:color w:val="000000" w:themeColor="text1"/>
                <w:sz w:val="18"/>
                <w:szCs w:val="18"/>
                <w:lang w:eastAsia="es-CO"/>
              </w:rPr>
              <w:t xml:space="preserve">      69.236.152 </w:t>
            </w:r>
          </w:p>
        </w:tc>
      </w:tr>
      <w:tr w:rsidR="00925B86" w:rsidRPr="00565A2C" w14:paraId="580ED05F" w14:textId="77777777" w:rsidTr="005F08E6">
        <w:trPr>
          <w:trHeight w:val="189"/>
        </w:trPr>
        <w:tc>
          <w:tcPr>
            <w:tcW w:w="3290" w:type="dxa"/>
            <w:shd w:val="clear" w:color="auto" w:fill="FFFFFF" w:themeFill="background1"/>
            <w:vAlign w:val="center"/>
            <w:hideMark/>
          </w:tcPr>
          <w:p w14:paraId="31F3FEC6"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 xml:space="preserve">Consorcio Mantenimiento Opain </w:t>
            </w:r>
          </w:p>
        </w:tc>
        <w:tc>
          <w:tcPr>
            <w:tcW w:w="963" w:type="dxa"/>
            <w:shd w:val="clear" w:color="auto" w:fill="FFFFFF" w:themeFill="background1"/>
            <w:noWrap/>
            <w:vAlign w:val="center"/>
            <w:hideMark/>
          </w:tcPr>
          <w:p w14:paraId="7881BE21"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 xml:space="preserve">Colombia </w:t>
            </w:r>
          </w:p>
        </w:tc>
        <w:tc>
          <w:tcPr>
            <w:tcW w:w="2333" w:type="dxa"/>
            <w:shd w:val="clear" w:color="auto" w:fill="FFFFFF" w:themeFill="background1"/>
            <w:vAlign w:val="center"/>
            <w:hideMark/>
          </w:tcPr>
          <w:p w14:paraId="2467EDC7" w14:textId="77777777" w:rsidR="00925B86" w:rsidRPr="0041065B" w:rsidRDefault="00925B86" w:rsidP="009F38E0">
            <w:pPr>
              <w:spacing w:after="0" w:line="240" w:lineRule="auto"/>
              <w:jc w:val="center"/>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35,00%</w:t>
            </w:r>
          </w:p>
        </w:tc>
        <w:tc>
          <w:tcPr>
            <w:tcW w:w="1821" w:type="dxa"/>
            <w:shd w:val="clear" w:color="auto" w:fill="FFFFFF" w:themeFill="background1"/>
            <w:vAlign w:val="center"/>
            <w:hideMark/>
          </w:tcPr>
          <w:p w14:paraId="4219B373"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Negocios conjuntos</w:t>
            </w:r>
          </w:p>
        </w:tc>
        <w:tc>
          <w:tcPr>
            <w:tcW w:w="196" w:type="dxa"/>
            <w:shd w:val="clear" w:color="auto" w:fill="FFFFFF" w:themeFill="background1"/>
          </w:tcPr>
          <w:p w14:paraId="4CD9CB73" w14:textId="77777777" w:rsidR="00925B86" w:rsidRPr="0041065B" w:rsidRDefault="00925B86" w:rsidP="009F38E0">
            <w:pPr>
              <w:spacing w:after="0" w:line="240" w:lineRule="auto"/>
              <w:jc w:val="right"/>
              <w:rPr>
                <w:rFonts w:ascii="Arial" w:eastAsia="Times New Roman" w:hAnsi="Arial" w:cs="Arial"/>
                <w:color w:val="000000"/>
                <w:sz w:val="18"/>
                <w:szCs w:val="18"/>
                <w:lang w:eastAsia="es-CO"/>
              </w:rPr>
            </w:pPr>
          </w:p>
        </w:tc>
        <w:tc>
          <w:tcPr>
            <w:tcW w:w="1482" w:type="dxa"/>
            <w:shd w:val="clear" w:color="auto" w:fill="FFFFFF" w:themeFill="background1"/>
            <w:vAlign w:val="center"/>
            <w:hideMark/>
          </w:tcPr>
          <w:p w14:paraId="6F06198B" w14:textId="1330A941" w:rsidR="00925B86" w:rsidRPr="0041065B" w:rsidRDefault="638D0890" w:rsidP="638D0890">
            <w:pPr>
              <w:spacing w:after="0" w:line="240" w:lineRule="auto"/>
              <w:jc w:val="right"/>
              <w:rPr>
                <w:rFonts w:ascii="Arial" w:eastAsia="Times New Roman" w:hAnsi="Arial" w:cs="Arial"/>
                <w:color w:val="000000" w:themeColor="text1"/>
                <w:sz w:val="18"/>
                <w:szCs w:val="18"/>
                <w:lang w:eastAsia="es-CO"/>
              </w:rPr>
            </w:pPr>
            <w:r w:rsidRPr="0041065B">
              <w:rPr>
                <w:rFonts w:ascii="Arial" w:eastAsia="Times New Roman" w:hAnsi="Arial" w:cs="Arial"/>
                <w:color w:val="000000" w:themeColor="text1"/>
                <w:sz w:val="18"/>
                <w:szCs w:val="18"/>
                <w:lang w:eastAsia="es-CO"/>
              </w:rPr>
              <w:t xml:space="preserve">           528.382 </w:t>
            </w:r>
          </w:p>
        </w:tc>
      </w:tr>
      <w:tr w:rsidR="00925B86" w:rsidRPr="00565A2C" w14:paraId="3828D96D" w14:textId="77777777" w:rsidTr="005F08E6">
        <w:trPr>
          <w:trHeight w:val="189"/>
        </w:trPr>
        <w:tc>
          <w:tcPr>
            <w:tcW w:w="3290" w:type="dxa"/>
            <w:shd w:val="clear" w:color="auto" w:fill="FFFFFF" w:themeFill="background1"/>
            <w:vAlign w:val="center"/>
            <w:hideMark/>
          </w:tcPr>
          <w:p w14:paraId="4B5CB57C"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 xml:space="preserve">Consorcio Odinsa Mincivil Condor </w:t>
            </w:r>
          </w:p>
        </w:tc>
        <w:tc>
          <w:tcPr>
            <w:tcW w:w="963" w:type="dxa"/>
            <w:shd w:val="clear" w:color="auto" w:fill="FFFFFF" w:themeFill="background1"/>
            <w:noWrap/>
            <w:vAlign w:val="center"/>
            <w:hideMark/>
          </w:tcPr>
          <w:p w14:paraId="3EAB423E"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 xml:space="preserve">Colombia </w:t>
            </w:r>
          </w:p>
        </w:tc>
        <w:tc>
          <w:tcPr>
            <w:tcW w:w="2333" w:type="dxa"/>
            <w:shd w:val="clear" w:color="auto" w:fill="FFFFFF" w:themeFill="background1"/>
            <w:vAlign w:val="center"/>
            <w:hideMark/>
          </w:tcPr>
          <w:p w14:paraId="4B192974" w14:textId="77777777" w:rsidR="00925B86" w:rsidRPr="0041065B" w:rsidRDefault="00925B86" w:rsidP="009F38E0">
            <w:pPr>
              <w:spacing w:after="0" w:line="240" w:lineRule="auto"/>
              <w:jc w:val="center"/>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35,00%</w:t>
            </w:r>
          </w:p>
        </w:tc>
        <w:tc>
          <w:tcPr>
            <w:tcW w:w="1821" w:type="dxa"/>
            <w:shd w:val="clear" w:color="auto" w:fill="FFFFFF" w:themeFill="background1"/>
            <w:vAlign w:val="center"/>
            <w:hideMark/>
          </w:tcPr>
          <w:p w14:paraId="1F581452"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Negocios conjuntos</w:t>
            </w:r>
          </w:p>
        </w:tc>
        <w:tc>
          <w:tcPr>
            <w:tcW w:w="196" w:type="dxa"/>
            <w:shd w:val="clear" w:color="auto" w:fill="FFFFFF" w:themeFill="background1"/>
          </w:tcPr>
          <w:p w14:paraId="0306E376" w14:textId="77777777" w:rsidR="00925B86" w:rsidRPr="0041065B" w:rsidRDefault="00925B86" w:rsidP="009F38E0">
            <w:pPr>
              <w:spacing w:after="0" w:line="240" w:lineRule="auto"/>
              <w:jc w:val="right"/>
              <w:rPr>
                <w:rFonts w:ascii="Arial" w:eastAsia="Times New Roman" w:hAnsi="Arial" w:cs="Arial"/>
                <w:color w:val="000000"/>
                <w:sz w:val="18"/>
                <w:szCs w:val="18"/>
                <w:lang w:eastAsia="es-CO"/>
              </w:rPr>
            </w:pPr>
          </w:p>
        </w:tc>
        <w:tc>
          <w:tcPr>
            <w:tcW w:w="1482" w:type="dxa"/>
            <w:shd w:val="clear" w:color="auto" w:fill="FFFFFF" w:themeFill="background1"/>
            <w:vAlign w:val="center"/>
            <w:hideMark/>
          </w:tcPr>
          <w:p w14:paraId="111044B7" w14:textId="5A5ED464" w:rsidR="00925B86" w:rsidRPr="0041065B" w:rsidRDefault="00925B86" w:rsidP="009F38E0">
            <w:pPr>
              <w:spacing w:after="0" w:line="240" w:lineRule="auto"/>
              <w:jc w:val="right"/>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 xml:space="preserve">                       - </w:t>
            </w:r>
          </w:p>
        </w:tc>
      </w:tr>
      <w:tr w:rsidR="00925B86" w:rsidRPr="00565A2C" w14:paraId="3583E036" w14:textId="77777777" w:rsidTr="005F08E6">
        <w:trPr>
          <w:trHeight w:val="189"/>
        </w:trPr>
        <w:tc>
          <w:tcPr>
            <w:tcW w:w="3290" w:type="dxa"/>
            <w:shd w:val="clear" w:color="auto" w:fill="FFFFFF" w:themeFill="background1"/>
            <w:vAlign w:val="center"/>
            <w:hideMark/>
          </w:tcPr>
          <w:p w14:paraId="122A063D"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 xml:space="preserve">Consorcios Imhotep </w:t>
            </w:r>
          </w:p>
        </w:tc>
        <w:tc>
          <w:tcPr>
            <w:tcW w:w="963" w:type="dxa"/>
            <w:shd w:val="clear" w:color="auto" w:fill="FFFFFF" w:themeFill="background1"/>
            <w:noWrap/>
            <w:vAlign w:val="center"/>
            <w:hideMark/>
          </w:tcPr>
          <w:p w14:paraId="713E0B41"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 xml:space="preserve">Colombia </w:t>
            </w:r>
          </w:p>
        </w:tc>
        <w:tc>
          <w:tcPr>
            <w:tcW w:w="2333" w:type="dxa"/>
            <w:shd w:val="clear" w:color="auto" w:fill="FFFFFF" w:themeFill="background1"/>
            <w:vAlign w:val="center"/>
            <w:hideMark/>
          </w:tcPr>
          <w:p w14:paraId="7442A62F" w14:textId="77777777" w:rsidR="00925B86" w:rsidRPr="0041065B" w:rsidRDefault="00925B86" w:rsidP="009F38E0">
            <w:pPr>
              <w:spacing w:after="0" w:line="240" w:lineRule="auto"/>
              <w:jc w:val="center"/>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50,00%</w:t>
            </w:r>
          </w:p>
        </w:tc>
        <w:tc>
          <w:tcPr>
            <w:tcW w:w="1821" w:type="dxa"/>
            <w:shd w:val="clear" w:color="auto" w:fill="FFFFFF" w:themeFill="background1"/>
            <w:vAlign w:val="center"/>
            <w:hideMark/>
          </w:tcPr>
          <w:p w14:paraId="3BEE56BB"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Negocios conjuntos</w:t>
            </w:r>
          </w:p>
        </w:tc>
        <w:tc>
          <w:tcPr>
            <w:tcW w:w="196" w:type="dxa"/>
            <w:shd w:val="clear" w:color="auto" w:fill="FFFFFF" w:themeFill="background1"/>
          </w:tcPr>
          <w:p w14:paraId="4C77E214" w14:textId="77777777" w:rsidR="00925B86" w:rsidRPr="0041065B" w:rsidRDefault="00925B86" w:rsidP="009F38E0">
            <w:pPr>
              <w:spacing w:after="0" w:line="240" w:lineRule="auto"/>
              <w:jc w:val="right"/>
              <w:rPr>
                <w:rFonts w:ascii="Arial" w:eastAsia="Times New Roman" w:hAnsi="Arial" w:cs="Arial"/>
                <w:color w:val="000000"/>
                <w:sz w:val="18"/>
                <w:szCs w:val="18"/>
                <w:lang w:eastAsia="es-CO"/>
              </w:rPr>
            </w:pPr>
          </w:p>
        </w:tc>
        <w:tc>
          <w:tcPr>
            <w:tcW w:w="1482" w:type="dxa"/>
            <w:shd w:val="clear" w:color="auto" w:fill="FFFFFF" w:themeFill="background1"/>
            <w:vAlign w:val="center"/>
            <w:hideMark/>
          </w:tcPr>
          <w:p w14:paraId="41820EF0" w14:textId="3A50E542" w:rsidR="00925B86" w:rsidRPr="0041065B" w:rsidRDefault="00925B86" w:rsidP="009F38E0">
            <w:pPr>
              <w:spacing w:after="0" w:line="240" w:lineRule="auto"/>
              <w:jc w:val="right"/>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 xml:space="preserve">        3.549.273 </w:t>
            </w:r>
          </w:p>
        </w:tc>
      </w:tr>
      <w:tr w:rsidR="00925B86" w:rsidRPr="00565A2C" w14:paraId="6BAD055F" w14:textId="77777777" w:rsidTr="005F08E6">
        <w:trPr>
          <w:trHeight w:val="189"/>
        </w:trPr>
        <w:tc>
          <w:tcPr>
            <w:tcW w:w="3290" w:type="dxa"/>
            <w:shd w:val="clear" w:color="auto" w:fill="FFFFFF" w:themeFill="background1"/>
            <w:vAlign w:val="center"/>
            <w:hideMark/>
          </w:tcPr>
          <w:p w14:paraId="1F3D34FC" w14:textId="316FB5E5"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Dovicon S</w:t>
            </w:r>
            <w:r w:rsidR="00FB1278" w:rsidRPr="0041065B">
              <w:rPr>
                <w:rFonts w:ascii="Arial" w:eastAsia="Times New Roman" w:hAnsi="Arial" w:cs="Arial"/>
                <w:color w:val="000000"/>
                <w:sz w:val="18"/>
                <w:szCs w:val="18"/>
                <w:lang w:eastAsia="es-CO"/>
              </w:rPr>
              <w:t>.</w:t>
            </w:r>
            <w:r w:rsidRPr="0041065B">
              <w:rPr>
                <w:rFonts w:ascii="Arial" w:eastAsia="Times New Roman" w:hAnsi="Arial" w:cs="Arial"/>
                <w:color w:val="000000"/>
                <w:sz w:val="18"/>
                <w:szCs w:val="18"/>
                <w:lang w:eastAsia="es-CO"/>
              </w:rPr>
              <w:t>A</w:t>
            </w:r>
            <w:r w:rsidR="00FB1278" w:rsidRPr="0041065B">
              <w:rPr>
                <w:rFonts w:ascii="Arial" w:eastAsia="Times New Roman" w:hAnsi="Arial" w:cs="Arial"/>
                <w:color w:val="000000"/>
                <w:sz w:val="18"/>
                <w:szCs w:val="18"/>
                <w:lang w:eastAsia="es-CO"/>
              </w:rPr>
              <w:t>.</w:t>
            </w:r>
          </w:p>
        </w:tc>
        <w:tc>
          <w:tcPr>
            <w:tcW w:w="963" w:type="dxa"/>
            <w:shd w:val="clear" w:color="auto" w:fill="FFFFFF" w:themeFill="background1"/>
            <w:noWrap/>
            <w:vAlign w:val="center"/>
            <w:hideMark/>
          </w:tcPr>
          <w:p w14:paraId="0A267853"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República Dominicana</w:t>
            </w:r>
          </w:p>
        </w:tc>
        <w:tc>
          <w:tcPr>
            <w:tcW w:w="2333" w:type="dxa"/>
            <w:shd w:val="clear" w:color="auto" w:fill="FFFFFF" w:themeFill="background1"/>
            <w:vAlign w:val="center"/>
            <w:hideMark/>
          </w:tcPr>
          <w:p w14:paraId="00E2B44A" w14:textId="77777777" w:rsidR="00925B86" w:rsidRPr="0041065B" w:rsidRDefault="00925B86" w:rsidP="009F38E0">
            <w:pPr>
              <w:spacing w:after="0" w:line="240" w:lineRule="auto"/>
              <w:jc w:val="center"/>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0,10%</w:t>
            </w:r>
          </w:p>
        </w:tc>
        <w:tc>
          <w:tcPr>
            <w:tcW w:w="1821" w:type="dxa"/>
            <w:shd w:val="clear" w:color="auto" w:fill="FFFFFF" w:themeFill="background1"/>
            <w:vAlign w:val="center"/>
            <w:hideMark/>
          </w:tcPr>
          <w:p w14:paraId="142B2DD6"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Negocios conjuntos</w:t>
            </w:r>
          </w:p>
        </w:tc>
        <w:tc>
          <w:tcPr>
            <w:tcW w:w="196" w:type="dxa"/>
            <w:shd w:val="clear" w:color="auto" w:fill="FFFFFF" w:themeFill="background1"/>
          </w:tcPr>
          <w:p w14:paraId="76EE82DA" w14:textId="77777777" w:rsidR="00925B86" w:rsidRPr="0041065B" w:rsidRDefault="00925B86" w:rsidP="009F38E0">
            <w:pPr>
              <w:spacing w:after="0" w:line="240" w:lineRule="auto"/>
              <w:jc w:val="right"/>
              <w:rPr>
                <w:rFonts w:ascii="Arial" w:eastAsia="Times New Roman" w:hAnsi="Arial" w:cs="Arial"/>
                <w:color w:val="000000"/>
                <w:sz w:val="18"/>
                <w:szCs w:val="18"/>
                <w:lang w:eastAsia="es-CO"/>
              </w:rPr>
            </w:pPr>
          </w:p>
        </w:tc>
        <w:tc>
          <w:tcPr>
            <w:tcW w:w="1482" w:type="dxa"/>
            <w:shd w:val="clear" w:color="auto" w:fill="FFFFFF" w:themeFill="background1"/>
            <w:vAlign w:val="center"/>
            <w:hideMark/>
          </w:tcPr>
          <w:p w14:paraId="578A3200" w14:textId="2E290696" w:rsidR="00925B86" w:rsidRPr="0041065B" w:rsidRDefault="638D0890" w:rsidP="638D0890">
            <w:pPr>
              <w:spacing w:after="0" w:line="240" w:lineRule="auto"/>
              <w:jc w:val="right"/>
              <w:rPr>
                <w:rFonts w:ascii="Arial" w:eastAsia="Times New Roman" w:hAnsi="Arial" w:cs="Arial"/>
                <w:color w:val="000000" w:themeColor="text1"/>
                <w:sz w:val="18"/>
                <w:szCs w:val="18"/>
                <w:lang w:eastAsia="es-CO"/>
              </w:rPr>
            </w:pPr>
            <w:r w:rsidRPr="0041065B">
              <w:rPr>
                <w:rFonts w:ascii="Arial" w:eastAsia="Times New Roman" w:hAnsi="Arial" w:cs="Arial"/>
                <w:color w:val="000000" w:themeColor="text1"/>
                <w:sz w:val="18"/>
                <w:szCs w:val="18"/>
                <w:lang w:eastAsia="es-CO"/>
              </w:rPr>
              <w:t xml:space="preserve">               4.718 </w:t>
            </w:r>
          </w:p>
        </w:tc>
      </w:tr>
      <w:tr w:rsidR="00925B86" w:rsidRPr="00565A2C" w14:paraId="4E399624" w14:textId="77777777" w:rsidTr="005F08E6">
        <w:trPr>
          <w:trHeight w:val="189"/>
        </w:trPr>
        <w:tc>
          <w:tcPr>
            <w:tcW w:w="3290" w:type="dxa"/>
            <w:shd w:val="clear" w:color="auto" w:fill="FFFFFF" w:themeFill="background1"/>
            <w:vAlign w:val="center"/>
            <w:hideMark/>
          </w:tcPr>
          <w:p w14:paraId="67B40E16" w14:textId="79E29A3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JV Dovicon EPC S</w:t>
            </w:r>
            <w:r w:rsidR="00536243" w:rsidRPr="0041065B">
              <w:rPr>
                <w:rFonts w:ascii="Arial" w:eastAsia="Times New Roman" w:hAnsi="Arial" w:cs="Arial"/>
                <w:color w:val="000000"/>
                <w:sz w:val="18"/>
                <w:szCs w:val="18"/>
                <w:lang w:eastAsia="es-CO"/>
              </w:rPr>
              <w:t>.</w:t>
            </w:r>
            <w:r w:rsidRPr="0041065B">
              <w:rPr>
                <w:rFonts w:ascii="Arial" w:eastAsia="Times New Roman" w:hAnsi="Arial" w:cs="Arial"/>
                <w:color w:val="000000"/>
                <w:sz w:val="18"/>
                <w:szCs w:val="18"/>
                <w:lang w:eastAsia="es-CO"/>
              </w:rPr>
              <w:t>A</w:t>
            </w:r>
            <w:r w:rsidR="00536243" w:rsidRPr="0041065B">
              <w:rPr>
                <w:rFonts w:ascii="Arial" w:eastAsia="Times New Roman" w:hAnsi="Arial" w:cs="Arial"/>
                <w:color w:val="000000"/>
                <w:sz w:val="18"/>
                <w:szCs w:val="18"/>
                <w:lang w:eastAsia="es-CO"/>
              </w:rPr>
              <w:t>.</w:t>
            </w:r>
            <w:r w:rsidRPr="0041065B">
              <w:rPr>
                <w:rFonts w:ascii="Arial" w:eastAsia="Times New Roman" w:hAnsi="Arial" w:cs="Arial"/>
                <w:color w:val="000000"/>
                <w:sz w:val="18"/>
                <w:szCs w:val="18"/>
                <w:lang w:eastAsia="es-CO"/>
              </w:rPr>
              <w:t>S</w:t>
            </w:r>
            <w:r w:rsidR="00536243" w:rsidRPr="0041065B">
              <w:rPr>
                <w:rFonts w:ascii="Arial" w:eastAsia="Times New Roman" w:hAnsi="Arial" w:cs="Arial"/>
                <w:color w:val="000000"/>
                <w:sz w:val="18"/>
                <w:szCs w:val="18"/>
                <w:lang w:eastAsia="es-CO"/>
              </w:rPr>
              <w:t>.</w:t>
            </w:r>
          </w:p>
        </w:tc>
        <w:tc>
          <w:tcPr>
            <w:tcW w:w="963" w:type="dxa"/>
            <w:shd w:val="clear" w:color="auto" w:fill="FFFFFF" w:themeFill="background1"/>
            <w:noWrap/>
            <w:vAlign w:val="center"/>
            <w:hideMark/>
          </w:tcPr>
          <w:p w14:paraId="018D5683"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República Dominicana</w:t>
            </w:r>
          </w:p>
        </w:tc>
        <w:tc>
          <w:tcPr>
            <w:tcW w:w="2333" w:type="dxa"/>
            <w:shd w:val="clear" w:color="auto" w:fill="FFFFFF" w:themeFill="background1"/>
            <w:vAlign w:val="center"/>
            <w:hideMark/>
          </w:tcPr>
          <w:p w14:paraId="263C7E03" w14:textId="77777777" w:rsidR="00925B86" w:rsidRPr="0041065B" w:rsidRDefault="00925B86" w:rsidP="009F38E0">
            <w:pPr>
              <w:spacing w:after="0" w:line="240" w:lineRule="auto"/>
              <w:jc w:val="center"/>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40,50%</w:t>
            </w:r>
          </w:p>
        </w:tc>
        <w:tc>
          <w:tcPr>
            <w:tcW w:w="1821" w:type="dxa"/>
            <w:shd w:val="clear" w:color="auto" w:fill="FFFFFF" w:themeFill="background1"/>
            <w:vAlign w:val="center"/>
            <w:hideMark/>
          </w:tcPr>
          <w:p w14:paraId="79BB0930"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Negocios conjuntos</w:t>
            </w:r>
          </w:p>
        </w:tc>
        <w:tc>
          <w:tcPr>
            <w:tcW w:w="196" w:type="dxa"/>
            <w:shd w:val="clear" w:color="auto" w:fill="FFFFFF" w:themeFill="background1"/>
          </w:tcPr>
          <w:p w14:paraId="37A987EC" w14:textId="77777777" w:rsidR="00925B86" w:rsidRPr="0041065B" w:rsidRDefault="00925B86" w:rsidP="009F38E0">
            <w:pPr>
              <w:spacing w:after="0" w:line="240" w:lineRule="auto"/>
              <w:jc w:val="right"/>
              <w:rPr>
                <w:rFonts w:ascii="Arial" w:eastAsia="Times New Roman" w:hAnsi="Arial" w:cs="Arial"/>
                <w:color w:val="000000"/>
                <w:sz w:val="18"/>
                <w:szCs w:val="18"/>
                <w:lang w:eastAsia="es-CO"/>
              </w:rPr>
            </w:pPr>
          </w:p>
        </w:tc>
        <w:tc>
          <w:tcPr>
            <w:tcW w:w="1482" w:type="dxa"/>
            <w:shd w:val="clear" w:color="auto" w:fill="FFFFFF" w:themeFill="background1"/>
            <w:vAlign w:val="center"/>
            <w:hideMark/>
          </w:tcPr>
          <w:p w14:paraId="175C6273" w14:textId="371EE7A5" w:rsidR="00925B86" w:rsidRPr="0041065B" w:rsidRDefault="00925B86" w:rsidP="009F38E0">
            <w:pPr>
              <w:spacing w:after="0" w:line="240" w:lineRule="auto"/>
              <w:jc w:val="right"/>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 xml:space="preserve">             29.101 </w:t>
            </w:r>
          </w:p>
        </w:tc>
      </w:tr>
      <w:tr w:rsidR="00925B86" w:rsidRPr="00565A2C" w14:paraId="5BAC5A4F" w14:textId="77777777" w:rsidTr="005F08E6">
        <w:trPr>
          <w:trHeight w:val="189"/>
        </w:trPr>
        <w:tc>
          <w:tcPr>
            <w:tcW w:w="3290" w:type="dxa"/>
            <w:shd w:val="clear" w:color="auto" w:fill="FFFFFF" w:themeFill="background1"/>
            <w:vAlign w:val="center"/>
            <w:hideMark/>
          </w:tcPr>
          <w:p w14:paraId="1241BE0B" w14:textId="10418FEF"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lastRenderedPageBreak/>
              <w:t>JV Dovicon O&amp;M S</w:t>
            </w:r>
            <w:r w:rsidR="00536243" w:rsidRPr="0041065B">
              <w:rPr>
                <w:rFonts w:ascii="Arial" w:eastAsia="Times New Roman" w:hAnsi="Arial" w:cs="Arial"/>
                <w:color w:val="000000"/>
                <w:sz w:val="18"/>
                <w:szCs w:val="18"/>
                <w:lang w:eastAsia="es-CO"/>
              </w:rPr>
              <w:t>.</w:t>
            </w:r>
            <w:r w:rsidRPr="0041065B">
              <w:rPr>
                <w:rFonts w:ascii="Arial" w:eastAsia="Times New Roman" w:hAnsi="Arial" w:cs="Arial"/>
                <w:color w:val="000000"/>
                <w:sz w:val="18"/>
                <w:szCs w:val="18"/>
                <w:lang w:eastAsia="es-CO"/>
              </w:rPr>
              <w:t>A</w:t>
            </w:r>
            <w:r w:rsidR="00536243" w:rsidRPr="0041065B">
              <w:rPr>
                <w:rFonts w:ascii="Arial" w:eastAsia="Times New Roman" w:hAnsi="Arial" w:cs="Arial"/>
                <w:color w:val="000000"/>
                <w:sz w:val="18"/>
                <w:szCs w:val="18"/>
                <w:lang w:eastAsia="es-CO"/>
              </w:rPr>
              <w:t>.</w:t>
            </w:r>
            <w:r w:rsidRPr="0041065B">
              <w:rPr>
                <w:rFonts w:ascii="Arial" w:eastAsia="Times New Roman" w:hAnsi="Arial" w:cs="Arial"/>
                <w:color w:val="000000"/>
                <w:sz w:val="18"/>
                <w:szCs w:val="18"/>
                <w:lang w:eastAsia="es-CO"/>
              </w:rPr>
              <w:t>S</w:t>
            </w:r>
            <w:r w:rsidR="00536243" w:rsidRPr="0041065B">
              <w:rPr>
                <w:rFonts w:ascii="Arial" w:eastAsia="Times New Roman" w:hAnsi="Arial" w:cs="Arial"/>
                <w:color w:val="000000"/>
                <w:sz w:val="18"/>
                <w:szCs w:val="18"/>
                <w:lang w:eastAsia="es-CO"/>
              </w:rPr>
              <w:t>.</w:t>
            </w:r>
          </w:p>
        </w:tc>
        <w:tc>
          <w:tcPr>
            <w:tcW w:w="963" w:type="dxa"/>
            <w:shd w:val="clear" w:color="auto" w:fill="FFFFFF" w:themeFill="background1"/>
            <w:noWrap/>
            <w:vAlign w:val="center"/>
            <w:hideMark/>
          </w:tcPr>
          <w:p w14:paraId="7F247319"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República Dominicana</w:t>
            </w:r>
          </w:p>
        </w:tc>
        <w:tc>
          <w:tcPr>
            <w:tcW w:w="2333" w:type="dxa"/>
            <w:shd w:val="clear" w:color="auto" w:fill="FFFFFF" w:themeFill="background1"/>
            <w:vAlign w:val="center"/>
            <w:hideMark/>
          </w:tcPr>
          <w:p w14:paraId="346094BF" w14:textId="77777777" w:rsidR="00925B86" w:rsidRPr="0041065B" w:rsidRDefault="00925B86" w:rsidP="009F38E0">
            <w:pPr>
              <w:spacing w:after="0" w:line="240" w:lineRule="auto"/>
              <w:jc w:val="center"/>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40,50%</w:t>
            </w:r>
          </w:p>
        </w:tc>
        <w:tc>
          <w:tcPr>
            <w:tcW w:w="1821" w:type="dxa"/>
            <w:shd w:val="clear" w:color="auto" w:fill="FFFFFF" w:themeFill="background1"/>
            <w:vAlign w:val="center"/>
            <w:hideMark/>
          </w:tcPr>
          <w:p w14:paraId="7837373A"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Negocios conjuntos</w:t>
            </w:r>
          </w:p>
        </w:tc>
        <w:tc>
          <w:tcPr>
            <w:tcW w:w="196" w:type="dxa"/>
            <w:shd w:val="clear" w:color="auto" w:fill="FFFFFF" w:themeFill="background1"/>
          </w:tcPr>
          <w:p w14:paraId="39493691" w14:textId="77777777" w:rsidR="00925B86" w:rsidRPr="0041065B" w:rsidRDefault="00925B86" w:rsidP="009F38E0">
            <w:pPr>
              <w:spacing w:after="0" w:line="240" w:lineRule="auto"/>
              <w:jc w:val="right"/>
              <w:rPr>
                <w:rFonts w:ascii="Arial" w:eastAsia="Times New Roman" w:hAnsi="Arial" w:cs="Arial"/>
                <w:color w:val="000000"/>
                <w:sz w:val="18"/>
                <w:szCs w:val="18"/>
                <w:lang w:eastAsia="es-CO"/>
              </w:rPr>
            </w:pPr>
          </w:p>
        </w:tc>
        <w:tc>
          <w:tcPr>
            <w:tcW w:w="1482" w:type="dxa"/>
            <w:shd w:val="clear" w:color="auto" w:fill="FFFFFF" w:themeFill="background1"/>
            <w:vAlign w:val="center"/>
            <w:hideMark/>
          </w:tcPr>
          <w:p w14:paraId="794EB616" w14:textId="7DD0408C" w:rsidR="00925B86" w:rsidRPr="0041065B" w:rsidRDefault="00925B86" w:rsidP="009F38E0">
            <w:pPr>
              <w:spacing w:after="0" w:line="240" w:lineRule="auto"/>
              <w:jc w:val="right"/>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 xml:space="preserve">                    36 </w:t>
            </w:r>
          </w:p>
        </w:tc>
      </w:tr>
      <w:tr w:rsidR="00925B86" w:rsidRPr="00565A2C" w14:paraId="0A0233BD" w14:textId="77777777" w:rsidTr="005F08E6">
        <w:trPr>
          <w:trHeight w:val="189"/>
        </w:trPr>
        <w:tc>
          <w:tcPr>
            <w:tcW w:w="3290" w:type="dxa"/>
            <w:shd w:val="clear" w:color="auto" w:fill="FFFFFF" w:themeFill="background1"/>
            <w:vAlign w:val="center"/>
            <w:hideMark/>
          </w:tcPr>
          <w:p w14:paraId="7E116D53" w14:textId="193E4935"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Agregados Argos S</w:t>
            </w:r>
            <w:r w:rsidR="00536243" w:rsidRPr="0041065B">
              <w:rPr>
                <w:rFonts w:ascii="Arial" w:eastAsia="Times New Roman" w:hAnsi="Arial" w:cs="Arial"/>
                <w:color w:val="000000"/>
                <w:sz w:val="18"/>
                <w:szCs w:val="18"/>
                <w:lang w:eastAsia="es-CO"/>
              </w:rPr>
              <w:t>.</w:t>
            </w:r>
            <w:r w:rsidRPr="0041065B">
              <w:rPr>
                <w:rFonts w:ascii="Arial" w:eastAsia="Times New Roman" w:hAnsi="Arial" w:cs="Arial"/>
                <w:color w:val="000000"/>
                <w:sz w:val="18"/>
                <w:szCs w:val="18"/>
                <w:lang w:eastAsia="es-CO"/>
              </w:rPr>
              <w:t>A</w:t>
            </w:r>
            <w:r w:rsidR="00536243" w:rsidRPr="0041065B">
              <w:rPr>
                <w:rFonts w:ascii="Arial" w:eastAsia="Times New Roman" w:hAnsi="Arial" w:cs="Arial"/>
                <w:color w:val="000000"/>
                <w:sz w:val="18"/>
                <w:szCs w:val="18"/>
                <w:lang w:eastAsia="es-CO"/>
              </w:rPr>
              <w:t>.</w:t>
            </w:r>
            <w:r w:rsidRPr="0041065B">
              <w:rPr>
                <w:rFonts w:ascii="Arial" w:eastAsia="Times New Roman" w:hAnsi="Arial" w:cs="Arial"/>
                <w:color w:val="000000"/>
                <w:sz w:val="18"/>
                <w:szCs w:val="18"/>
                <w:lang w:eastAsia="es-CO"/>
              </w:rPr>
              <w:t>S</w:t>
            </w:r>
            <w:r w:rsidR="00536243" w:rsidRPr="0041065B">
              <w:rPr>
                <w:rFonts w:ascii="Arial" w:eastAsia="Times New Roman" w:hAnsi="Arial" w:cs="Arial"/>
                <w:color w:val="000000"/>
                <w:sz w:val="18"/>
                <w:szCs w:val="18"/>
                <w:lang w:eastAsia="es-CO"/>
              </w:rPr>
              <w:t>.</w:t>
            </w:r>
          </w:p>
        </w:tc>
        <w:tc>
          <w:tcPr>
            <w:tcW w:w="963" w:type="dxa"/>
            <w:shd w:val="clear" w:color="auto" w:fill="FFFFFF" w:themeFill="background1"/>
            <w:noWrap/>
            <w:vAlign w:val="center"/>
            <w:hideMark/>
          </w:tcPr>
          <w:p w14:paraId="7D9C072E"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 xml:space="preserve"> Colombia  </w:t>
            </w:r>
          </w:p>
        </w:tc>
        <w:tc>
          <w:tcPr>
            <w:tcW w:w="2333" w:type="dxa"/>
            <w:shd w:val="clear" w:color="auto" w:fill="FFFFFF" w:themeFill="background1"/>
            <w:vAlign w:val="center"/>
            <w:hideMark/>
          </w:tcPr>
          <w:p w14:paraId="65CC5DA1" w14:textId="77777777" w:rsidR="00925B86" w:rsidRPr="0041065B" w:rsidRDefault="00925B86" w:rsidP="009F38E0">
            <w:pPr>
              <w:spacing w:after="0" w:line="240" w:lineRule="auto"/>
              <w:jc w:val="center"/>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24,00%</w:t>
            </w:r>
          </w:p>
        </w:tc>
        <w:tc>
          <w:tcPr>
            <w:tcW w:w="1821" w:type="dxa"/>
            <w:shd w:val="clear" w:color="auto" w:fill="FFFFFF" w:themeFill="background1"/>
            <w:vAlign w:val="center"/>
            <w:hideMark/>
          </w:tcPr>
          <w:p w14:paraId="6C30D54F"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Asociadas</w:t>
            </w:r>
          </w:p>
        </w:tc>
        <w:tc>
          <w:tcPr>
            <w:tcW w:w="196" w:type="dxa"/>
            <w:shd w:val="clear" w:color="auto" w:fill="FFFFFF" w:themeFill="background1"/>
          </w:tcPr>
          <w:p w14:paraId="6960CADD" w14:textId="77777777" w:rsidR="00925B86" w:rsidRPr="0041065B" w:rsidRDefault="00925B86" w:rsidP="009F38E0">
            <w:pPr>
              <w:spacing w:after="0" w:line="240" w:lineRule="auto"/>
              <w:jc w:val="right"/>
              <w:rPr>
                <w:rFonts w:ascii="Arial" w:eastAsia="Times New Roman" w:hAnsi="Arial" w:cs="Arial"/>
                <w:color w:val="000000"/>
                <w:sz w:val="18"/>
                <w:szCs w:val="18"/>
                <w:lang w:eastAsia="es-CO"/>
              </w:rPr>
            </w:pPr>
          </w:p>
        </w:tc>
        <w:tc>
          <w:tcPr>
            <w:tcW w:w="1482" w:type="dxa"/>
            <w:shd w:val="clear" w:color="auto" w:fill="FFFFFF" w:themeFill="background1"/>
            <w:vAlign w:val="center"/>
            <w:hideMark/>
          </w:tcPr>
          <w:p w14:paraId="28742027" w14:textId="48BF2E52" w:rsidR="00925B86" w:rsidRPr="0041065B" w:rsidRDefault="638D0890" w:rsidP="638D0890">
            <w:pPr>
              <w:spacing w:after="0" w:line="240" w:lineRule="auto"/>
              <w:jc w:val="right"/>
              <w:rPr>
                <w:rFonts w:ascii="Arial" w:eastAsia="Times New Roman" w:hAnsi="Arial" w:cs="Arial"/>
                <w:color w:val="000000" w:themeColor="text1"/>
                <w:sz w:val="18"/>
                <w:szCs w:val="18"/>
                <w:lang w:eastAsia="es-CO"/>
              </w:rPr>
            </w:pPr>
            <w:r w:rsidRPr="0041065B">
              <w:rPr>
                <w:rFonts w:ascii="Arial" w:eastAsia="Times New Roman" w:hAnsi="Arial" w:cs="Arial"/>
                <w:color w:val="000000" w:themeColor="text1"/>
                <w:sz w:val="18"/>
                <w:szCs w:val="18"/>
                <w:lang w:eastAsia="es-CO"/>
              </w:rPr>
              <w:t xml:space="preserve">        2.965.375 </w:t>
            </w:r>
          </w:p>
        </w:tc>
      </w:tr>
      <w:tr w:rsidR="00925B86" w:rsidRPr="00565A2C" w14:paraId="7EF96C09" w14:textId="77777777" w:rsidTr="005F08E6">
        <w:trPr>
          <w:trHeight w:val="189"/>
        </w:trPr>
        <w:tc>
          <w:tcPr>
            <w:tcW w:w="3290" w:type="dxa"/>
            <w:shd w:val="clear" w:color="auto" w:fill="FFFFFF" w:themeFill="background1"/>
            <w:vAlign w:val="center"/>
            <w:hideMark/>
          </w:tcPr>
          <w:p w14:paraId="11879CA6" w14:textId="6C992206"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Summa S</w:t>
            </w:r>
            <w:r w:rsidR="00536243" w:rsidRPr="0041065B">
              <w:rPr>
                <w:rFonts w:ascii="Arial" w:eastAsia="Times New Roman" w:hAnsi="Arial" w:cs="Arial"/>
                <w:color w:val="000000"/>
                <w:sz w:val="18"/>
                <w:szCs w:val="18"/>
                <w:lang w:eastAsia="es-CO"/>
              </w:rPr>
              <w:t>.</w:t>
            </w:r>
            <w:r w:rsidRPr="0041065B">
              <w:rPr>
                <w:rFonts w:ascii="Arial" w:eastAsia="Times New Roman" w:hAnsi="Arial" w:cs="Arial"/>
                <w:color w:val="000000"/>
                <w:sz w:val="18"/>
                <w:szCs w:val="18"/>
                <w:lang w:eastAsia="es-CO"/>
              </w:rPr>
              <w:t>A</w:t>
            </w:r>
            <w:r w:rsidR="00536243" w:rsidRPr="0041065B">
              <w:rPr>
                <w:rFonts w:ascii="Arial" w:eastAsia="Times New Roman" w:hAnsi="Arial" w:cs="Arial"/>
                <w:color w:val="000000"/>
                <w:sz w:val="18"/>
                <w:szCs w:val="18"/>
                <w:lang w:eastAsia="es-CO"/>
              </w:rPr>
              <w:t>.</w:t>
            </w:r>
            <w:r w:rsidRPr="0041065B">
              <w:rPr>
                <w:rFonts w:ascii="Arial" w:eastAsia="Times New Roman" w:hAnsi="Arial" w:cs="Arial"/>
                <w:color w:val="000000"/>
                <w:sz w:val="18"/>
                <w:szCs w:val="18"/>
                <w:lang w:eastAsia="es-CO"/>
              </w:rPr>
              <w:t>S</w:t>
            </w:r>
            <w:r w:rsidR="00536243" w:rsidRPr="0041065B">
              <w:rPr>
                <w:rFonts w:ascii="Arial" w:eastAsia="Times New Roman" w:hAnsi="Arial" w:cs="Arial"/>
                <w:color w:val="000000"/>
                <w:sz w:val="18"/>
                <w:szCs w:val="18"/>
                <w:lang w:eastAsia="es-CO"/>
              </w:rPr>
              <w:t>.</w:t>
            </w:r>
          </w:p>
        </w:tc>
        <w:tc>
          <w:tcPr>
            <w:tcW w:w="963" w:type="dxa"/>
            <w:shd w:val="clear" w:color="auto" w:fill="FFFFFF" w:themeFill="background1"/>
            <w:noWrap/>
            <w:vAlign w:val="center"/>
            <w:hideMark/>
          </w:tcPr>
          <w:p w14:paraId="1A914E9E"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 xml:space="preserve"> Colombia  </w:t>
            </w:r>
          </w:p>
        </w:tc>
        <w:tc>
          <w:tcPr>
            <w:tcW w:w="2333" w:type="dxa"/>
            <w:shd w:val="clear" w:color="auto" w:fill="FFFFFF" w:themeFill="background1"/>
            <w:vAlign w:val="center"/>
            <w:hideMark/>
          </w:tcPr>
          <w:p w14:paraId="5381D3B8" w14:textId="77777777" w:rsidR="00925B86" w:rsidRPr="0041065B" w:rsidRDefault="00925B86" w:rsidP="009F38E0">
            <w:pPr>
              <w:spacing w:after="0" w:line="240" w:lineRule="auto"/>
              <w:jc w:val="center"/>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25,00%</w:t>
            </w:r>
          </w:p>
        </w:tc>
        <w:tc>
          <w:tcPr>
            <w:tcW w:w="1821" w:type="dxa"/>
            <w:shd w:val="clear" w:color="auto" w:fill="FFFFFF" w:themeFill="background1"/>
            <w:vAlign w:val="center"/>
            <w:hideMark/>
          </w:tcPr>
          <w:p w14:paraId="36A42F42"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Asociadas</w:t>
            </w:r>
          </w:p>
        </w:tc>
        <w:tc>
          <w:tcPr>
            <w:tcW w:w="196" w:type="dxa"/>
            <w:shd w:val="clear" w:color="auto" w:fill="FFFFFF" w:themeFill="background1"/>
          </w:tcPr>
          <w:p w14:paraId="3B7ACCD3" w14:textId="77777777" w:rsidR="00925B86" w:rsidRPr="0041065B" w:rsidRDefault="00925B86" w:rsidP="009F38E0">
            <w:pPr>
              <w:spacing w:after="0" w:line="240" w:lineRule="auto"/>
              <w:jc w:val="right"/>
              <w:rPr>
                <w:rFonts w:ascii="Arial" w:eastAsia="Times New Roman" w:hAnsi="Arial" w:cs="Arial"/>
                <w:color w:val="000000"/>
                <w:sz w:val="18"/>
                <w:szCs w:val="18"/>
                <w:lang w:eastAsia="es-CO"/>
              </w:rPr>
            </w:pPr>
          </w:p>
        </w:tc>
        <w:tc>
          <w:tcPr>
            <w:tcW w:w="1482" w:type="dxa"/>
            <w:shd w:val="clear" w:color="auto" w:fill="FFFFFF" w:themeFill="background1"/>
            <w:vAlign w:val="center"/>
            <w:hideMark/>
          </w:tcPr>
          <w:p w14:paraId="53B5C2A7" w14:textId="415380A3" w:rsidR="00925B86" w:rsidRPr="0041065B" w:rsidRDefault="00925B86" w:rsidP="009F38E0">
            <w:pPr>
              <w:spacing w:after="0" w:line="240" w:lineRule="auto"/>
              <w:jc w:val="right"/>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 xml:space="preserve">           196.147 </w:t>
            </w:r>
          </w:p>
        </w:tc>
      </w:tr>
      <w:tr w:rsidR="00925B86" w:rsidRPr="00565A2C" w14:paraId="26C4F704" w14:textId="77777777" w:rsidTr="005F08E6">
        <w:trPr>
          <w:trHeight w:val="313"/>
        </w:trPr>
        <w:tc>
          <w:tcPr>
            <w:tcW w:w="3290" w:type="dxa"/>
            <w:shd w:val="clear" w:color="auto" w:fill="FFFFFF" w:themeFill="background1"/>
            <w:vAlign w:val="center"/>
            <w:hideMark/>
          </w:tcPr>
          <w:p w14:paraId="41B2A0A3"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Sociedad Concesionaria Operadora Aeroportuaria S.A.</w:t>
            </w:r>
          </w:p>
        </w:tc>
        <w:tc>
          <w:tcPr>
            <w:tcW w:w="963" w:type="dxa"/>
            <w:shd w:val="clear" w:color="auto" w:fill="FFFFFF" w:themeFill="background1"/>
            <w:noWrap/>
            <w:vAlign w:val="center"/>
            <w:hideMark/>
          </w:tcPr>
          <w:p w14:paraId="7CC9615B"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 xml:space="preserve"> Colombia  </w:t>
            </w:r>
          </w:p>
        </w:tc>
        <w:tc>
          <w:tcPr>
            <w:tcW w:w="2333" w:type="dxa"/>
            <w:shd w:val="clear" w:color="auto" w:fill="FFFFFF" w:themeFill="background1"/>
            <w:vAlign w:val="center"/>
            <w:hideMark/>
          </w:tcPr>
          <w:p w14:paraId="54A8DF96" w14:textId="77777777" w:rsidR="00925B86" w:rsidRPr="0041065B" w:rsidRDefault="00925B86" w:rsidP="009F38E0">
            <w:pPr>
              <w:spacing w:after="0" w:line="240" w:lineRule="auto"/>
              <w:jc w:val="center"/>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35,00%</w:t>
            </w:r>
          </w:p>
        </w:tc>
        <w:tc>
          <w:tcPr>
            <w:tcW w:w="1821" w:type="dxa"/>
            <w:shd w:val="clear" w:color="auto" w:fill="FFFFFF" w:themeFill="background1"/>
            <w:vAlign w:val="center"/>
            <w:hideMark/>
          </w:tcPr>
          <w:p w14:paraId="6D965D53"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Asociadas</w:t>
            </w:r>
          </w:p>
        </w:tc>
        <w:tc>
          <w:tcPr>
            <w:tcW w:w="196" w:type="dxa"/>
            <w:shd w:val="clear" w:color="auto" w:fill="FFFFFF" w:themeFill="background1"/>
          </w:tcPr>
          <w:p w14:paraId="22D00673" w14:textId="77777777" w:rsidR="00925B86" w:rsidRPr="0041065B" w:rsidRDefault="00925B86" w:rsidP="009F38E0">
            <w:pPr>
              <w:spacing w:after="0" w:line="240" w:lineRule="auto"/>
              <w:jc w:val="right"/>
              <w:rPr>
                <w:rFonts w:ascii="Arial" w:eastAsia="Times New Roman" w:hAnsi="Arial" w:cs="Arial"/>
                <w:color w:val="000000"/>
                <w:sz w:val="18"/>
                <w:szCs w:val="18"/>
                <w:lang w:eastAsia="es-CO"/>
              </w:rPr>
            </w:pPr>
          </w:p>
        </w:tc>
        <w:tc>
          <w:tcPr>
            <w:tcW w:w="1482" w:type="dxa"/>
            <w:shd w:val="clear" w:color="auto" w:fill="FFFFFF" w:themeFill="background1"/>
            <w:vAlign w:val="center"/>
            <w:hideMark/>
          </w:tcPr>
          <w:p w14:paraId="3C871F35" w14:textId="71108BCC" w:rsidR="00925B86" w:rsidRPr="0041065B" w:rsidRDefault="00925B86" w:rsidP="009F38E0">
            <w:pPr>
              <w:spacing w:after="0" w:line="240" w:lineRule="auto"/>
              <w:jc w:val="right"/>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 xml:space="preserve">    169.712.331 </w:t>
            </w:r>
          </w:p>
        </w:tc>
      </w:tr>
      <w:tr w:rsidR="00925B86" w:rsidRPr="00565A2C" w14:paraId="71520937" w14:textId="77777777" w:rsidTr="005F08E6">
        <w:trPr>
          <w:trHeight w:val="189"/>
        </w:trPr>
        <w:tc>
          <w:tcPr>
            <w:tcW w:w="3290" w:type="dxa"/>
            <w:shd w:val="clear" w:color="auto" w:fill="FFFFFF" w:themeFill="background1"/>
            <w:vAlign w:val="center"/>
            <w:hideMark/>
          </w:tcPr>
          <w:p w14:paraId="6D452838" w14:textId="77777777" w:rsidR="00925B86" w:rsidRPr="0041065B" w:rsidRDefault="00925B86" w:rsidP="009F38E0">
            <w:pPr>
              <w:spacing w:after="0" w:line="240" w:lineRule="auto"/>
              <w:rPr>
                <w:rFonts w:ascii="Arial" w:eastAsia="Times New Roman" w:hAnsi="Arial" w:cs="Arial"/>
                <w:color w:val="000000"/>
                <w:sz w:val="18"/>
                <w:szCs w:val="18"/>
                <w:lang w:val="en-US" w:eastAsia="es-CO"/>
              </w:rPr>
            </w:pPr>
            <w:r w:rsidRPr="0041065B">
              <w:rPr>
                <w:rFonts w:ascii="Arial" w:eastAsia="Times New Roman" w:hAnsi="Arial" w:cs="Arial"/>
                <w:color w:val="000000"/>
                <w:sz w:val="18"/>
                <w:szCs w:val="18"/>
                <w:lang w:val="en-US" w:eastAsia="es-CO"/>
              </w:rPr>
              <w:t>International Airport Finance S.A.</w:t>
            </w:r>
          </w:p>
        </w:tc>
        <w:tc>
          <w:tcPr>
            <w:tcW w:w="963" w:type="dxa"/>
            <w:shd w:val="clear" w:color="auto" w:fill="FFFFFF" w:themeFill="background1"/>
            <w:noWrap/>
            <w:vAlign w:val="center"/>
            <w:hideMark/>
          </w:tcPr>
          <w:p w14:paraId="1124EF66"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España</w:t>
            </w:r>
          </w:p>
        </w:tc>
        <w:tc>
          <w:tcPr>
            <w:tcW w:w="2333" w:type="dxa"/>
            <w:shd w:val="clear" w:color="auto" w:fill="FFFFFF" w:themeFill="background1"/>
            <w:vAlign w:val="center"/>
            <w:hideMark/>
          </w:tcPr>
          <w:p w14:paraId="5100C3B1" w14:textId="77777777" w:rsidR="00925B86" w:rsidRPr="0041065B" w:rsidRDefault="00925B86" w:rsidP="009F38E0">
            <w:pPr>
              <w:spacing w:after="0" w:line="240" w:lineRule="auto"/>
              <w:jc w:val="center"/>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46,50%</w:t>
            </w:r>
          </w:p>
        </w:tc>
        <w:tc>
          <w:tcPr>
            <w:tcW w:w="1821" w:type="dxa"/>
            <w:shd w:val="clear" w:color="auto" w:fill="FFFFFF" w:themeFill="background1"/>
            <w:vAlign w:val="center"/>
            <w:hideMark/>
          </w:tcPr>
          <w:p w14:paraId="25603A83" w14:textId="77777777" w:rsidR="00925B86" w:rsidRPr="0041065B" w:rsidRDefault="00925B86" w:rsidP="009F38E0">
            <w:pPr>
              <w:spacing w:after="0" w:line="240" w:lineRule="auto"/>
              <w:rPr>
                <w:rFonts w:ascii="Arial" w:eastAsia="Times New Roman" w:hAnsi="Arial" w:cs="Arial"/>
                <w:color w:val="000000"/>
                <w:sz w:val="18"/>
                <w:szCs w:val="18"/>
                <w:lang w:eastAsia="es-CO"/>
              </w:rPr>
            </w:pPr>
            <w:r w:rsidRPr="0041065B">
              <w:rPr>
                <w:rFonts w:ascii="Arial" w:eastAsia="Times New Roman" w:hAnsi="Arial" w:cs="Arial"/>
                <w:color w:val="000000"/>
                <w:sz w:val="18"/>
                <w:szCs w:val="18"/>
                <w:lang w:eastAsia="es-CO"/>
              </w:rPr>
              <w:t>Asociadas</w:t>
            </w:r>
          </w:p>
        </w:tc>
        <w:tc>
          <w:tcPr>
            <w:tcW w:w="196" w:type="dxa"/>
            <w:shd w:val="clear" w:color="auto" w:fill="FFFFFF" w:themeFill="background1"/>
          </w:tcPr>
          <w:p w14:paraId="4CCDFA48" w14:textId="77777777" w:rsidR="00925B86" w:rsidRPr="0041065B" w:rsidRDefault="00925B86" w:rsidP="009F38E0">
            <w:pPr>
              <w:spacing w:after="0" w:line="240" w:lineRule="auto"/>
              <w:jc w:val="right"/>
              <w:rPr>
                <w:rFonts w:ascii="Arial" w:eastAsia="Times New Roman" w:hAnsi="Arial" w:cs="Arial"/>
                <w:color w:val="000000"/>
                <w:sz w:val="18"/>
                <w:szCs w:val="18"/>
                <w:lang w:eastAsia="es-CO"/>
              </w:rPr>
            </w:pPr>
          </w:p>
        </w:tc>
        <w:tc>
          <w:tcPr>
            <w:tcW w:w="1482" w:type="dxa"/>
            <w:shd w:val="clear" w:color="auto" w:fill="FFFFFF" w:themeFill="background1"/>
            <w:vAlign w:val="center"/>
            <w:hideMark/>
          </w:tcPr>
          <w:p w14:paraId="77B18BED" w14:textId="21942EA3" w:rsidR="00925B86" w:rsidRPr="0041065B" w:rsidRDefault="638D0890" w:rsidP="638D0890">
            <w:pPr>
              <w:spacing w:after="0" w:line="240" w:lineRule="auto"/>
              <w:jc w:val="right"/>
              <w:rPr>
                <w:rFonts w:ascii="Arial" w:eastAsia="Times New Roman" w:hAnsi="Arial" w:cs="Arial"/>
                <w:color w:val="000000" w:themeColor="text1"/>
                <w:sz w:val="18"/>
                <w:szCs w:val="18"/>
                <w:u w:val="single"/>
                <w:lang w:eastAsia="es-CO"/>
              </w:rPr>
            </w:pPr>
            <w:r w:rsidRPr="0041065B">
              <w:rPr>
                <w:rFonts w:ascii="Arial" w:eastAsia="Times New Roman" w:hAnsi="Arial" w:cs="Arial"/>
                <w:color w:val="000000" w:themeColor="text1"/>
                <w:sz w:val="18"/>
                <w:szCs w:val="18"/>
                <w:lang w:eastAsia="es-CO"/>
              </w:rPr>
              <w:t xml:space="preserve">           168.604 </w:t>
            </w:r>
          </w:p>
        </w:tc>
      </w:tr>
      <w:tr w:rsidR="00925B86" w:rsidRPr="00565A2C" w14:paraId="08A5E46E" w14:textId="77777777" w:rsidTr="005F08E6">
        <w:trPr>
          <w:trHeight w:val="317"/>
        </w:trPr>
        <w:tc>
          <w:tcPr>
            <w:tcW w:w="3290" w:type="dxa"/>
            <w:shd w:val="clear" w:color="auto" w:fill="FFFFFF" w:themeFill="background1"/>
            <w:vAlign w:val="center"/>
            <w:hideMark/>
          </w:tcPr>
          <w:p w14:paraId="73388893" w14:textId="77777777" w:rsidR="00925B86" w:rsidRPr="00565A2C" w:rsidRDefault="00925B86" w:rsidP="009F38E0">
            <w:pPr>
              <w:spacing w:after="0" w:line="240" w:lineRule="auto"/>
              <w:rPr>
                <w:rFonts w:ascii="Arial" w:eastAsia="Times New Roman" w:hAnsi="Arial" w:cs="Arial"/>
                <w:b/>
                <w:bCs/>
                <w:color w:val="000000"/>
                <w:sz w:val="18"/>
                <w:szCs w:val="18"/>
                <w:lang w:eastAsia="es-CO"/>
              </w:rPr>
            </w:pPr>
            <w:r w:rsidRPr="00565A2C">
              <w:rPr>
                <w:rFonts w:ascii="Arial" w:eastAsia="Times New Roman" w:hAnsi="Arial" w:cs="Arial"/>
                <w:b/>
                <w:bCs/>
                <w:color w:val="000000"/>
                <w:sz w:val="18"/>
                <w:szCs w:val="18"/>
                <w:lang w:eastAsia="es-CO"/>
              </w:rPr>
              <w:t>Total asociadas y negocios conjuntos</w:t>
            </w:r>
          </w:p>
        </w:tc>
        <w:tc>
          <w:tcPr>
            <w:tcW w:w="963" w:type="dxa"/>
            <w:shd w:val="clear" w:color="auto" w:fill="FFFFFF" w:themeFill="background1"/>
            <w:vAlign w:val="center"/>
            <w:hideMark/>
          </w:tcPr>
          <w:p w14:paraId="5ADC6A82" w14:textId="77777777" w:rsidR="00925B86" w:rsidRPr="00565A2C" w:rsidRDefault="00925B86" w:rsidP="009F38E0">
            <w:pPr>
              <w:spacing w:after="0" w:line="240" w:lineRule="auto"/>
              <w:rPr>
                <w:rFonts w:ascii="Arial" w:eastAsia="Times New Roman" w:hAnsi="Arial" w:cs="Arial"/>
                <w:color w:val="000000"/>
                <w:sz w:val="18"/>
                <w:szCs w:val="18"/>
                <w:lang w:eastAsia="es-CO"/>
              </w:rPr>
            </w:pPr>
            <w:r w:rsidRPr="00565A2C">
              <w:rPr>
                <w:rFonts w:ascii="Arial" w:eastAsia="Times New Roman" w:hAnsi="Arial" w:cs="Arial"/>
                <w:color w:val="000000"/>
                <w:sz w:val="18"/>
                <w:szCs w:val="18"/>
                <w:lang w:eastAsia="es-CO"/>
              </w:rPr>
              <w:t> </w:t>
            </w:r>
          </w:p>
        </w:tc>
        <w:tc>
          <w:tcPr>
            <w:tcW w:w="2333" w:type="dxa"/>
            <w:shd w:val="clear" w:color="auto" w:fill="FFFFFF" w:themeFill="background1"/>
            <w:vAlign w:val="center"/>
            <w:hideMark/>
          </w:tcPr>
          <w:p w14:paraId="54EEE7D9" w14:textId="77777777" w:rsidR="00925B86" w:rsidRPr="00565A2C" w:rsidRDefault="00925B86" w:rsidP="009F38E0">
            <w:pPr>
              <w:spacing w:after="0" w:line="240" w:lineRule="auto"/>
              <w:rPr>
                <w:rFonts w:ascii="Arial" w:eastAsia="Times New Roman" w:hAnsi="Arial" w:cs="Arial"/>
                <w:color w:val="000000"/>
                <w:sz w:val="18"/>
                <w:szCs w:val="18"/>
                <w:lang w:eastAsia="es-CO"/>
              </w:rPr>
            </w:pPr>
            <w:r w:rsidRPr="00565A2C">
              <w:rPr>
                <w:rFonts w:ascii="Arial" w:eastAsia="Times New Roman" w:hAnsi="Arial" w:cs="Arial"/>
                <w:color w:val="000000"/>
                <w:sz w:val="18"/>
                <w:szCs w:val="18"/>
                <w:lang w:eastAsia="es-CO"/>
              </w:rPr>
              <w:t> </w:t>
            </w:r>
          </w:p>
        </w:tc>
        <w:tc>
          <w:tcPr>
            <w:tcW w:w="1821" w:type="dxa"/>
            <w:shd w:val="clear" w:color="auto" w:fill="FFFFFF" w:themeFill="background1"/>
            <w:vAlign w:val="center"/>
            <w:hideMark/>
          </w:tcPr>
          <w:p w14:paraId="6C415BE0" w14:textId="77777777" w:rsidR="00925B86" w:rsidRPr="00565A2C" w:rsidRDefault="00925B86" w:rsidP="009F38E0">
            <w:pPr>
              <w:spacing w:after="0" w:line="240" w:lineRule="auto"/>
              <w:rPr>
                <w:rFonts w:ascii="Arial" w:eastAsia="Times New Roman" w:hAnsi="Arial" w:cs="Arial"/>
                <w:color w:val="000000"/>
                <w:sz w:val="18"/>
                <w:szCs w:val="18"/>
                <w:lang w:eastAsia="es-CO"/>
              </w:rPr>
            </w:pPr>
            <w:r w:rsidRPr="00565A2C">
              <w:rPr>
                <w:rFonts w:ascii="Arial" w:eastAsia="Times New Roman" w:hAnsi="Arial" w:cs="Arial"/>
                <w:color w:val="000000"/>
                <w:sz w:val="18"/>
                <w:szCs w:val="18"/>
                <w:lang w:eastAsia="es-CO"/>
              </w:rPr>
              <w:t> </w:t>
            </w:r>
          </w:p>
        </w:tc>
        <w:tc>
          <w:tcPr>
            <w:tcW w:w="196" w:type="dxa"/>
            <w:shd w:val="clear" w:color="auto" w:fill="FFFFFF" w:themeFill="background1"/>
            <w:vAlign w:val="center"/>
          </w:tcPr>
          <w:p w14:paraId="5AA844E9" w14:textId="6BD7BFAD" w:rsidR="00925B86" w:rsidRPr="00565A2C" w:rsidRDefault="00925B86" w:rsidP="638D0890">
            <w:pPr>
              <w:spacing w:after="0" w:line="240" w:lineRule="auto"/>
              <w:rPr>
                <w:rFonts w:ascii="Arial" w:eastAsia="Times New Roman" w:hAnsi="Arial" w:cs="Arial"/>
                <w:b/>
                <w:bCs/>
                <w:color w:val="000000" w:themeColor="text1"/>
                <w:sz w:val="18"/>
                <w:szCs w:val="18"/>
                <w:lang w:eastAsia="es-CO"/>
              </w:rPr>
            </w:pPr>
          </w:p>
        </w:tc>
        <w:tc>
          <w:tcPr>
            <w:tcW w:w="1482" w:type="dxa"/>
            <w:shd w:val="clear" w:color="auto" w:fill="FFFFFF" w:themeFill="background1"/>
            <w:vAlign w:val="center"/>
            <w:hideMark/>
          </w:tcPr>
          <w:p w14:paraId="226E9DBB" w14:textId="70E07576" w:rsidR="00925B86" w:rsidRPr="00565A2C" w:rsidRDefault="638D0890" w:rsidP="638D0890">
            <w:pPr>
              <w:spacing w:after="0" w:line="240" w:lineRule="auto"/>
              <w:jc w:val="right"/>
              <w:rPr>
                <w:rFonts w:ascii="Arial" w:eastAsia="Times New Roman" w:hAnsi="Arial" w:cs="Arial"/>
                <w:color w:val="000000" w:themeColor="text1"/>
                <w:sz w:val="18"/>
                <w:szCs w:val="18"/>
                <w:lang w:eastAsia="es-CO"/>
              </w:rPr>
            </w:pPr>
            <w:r w:rsidRPr="638D0890">
              <w:rPr>
                <w:rFonts w:ascii="Arial" w:eastAsia="Times New Roman" w:hAnsi="Arial" w:cs="Arial"/>
                <w:b/>
                <w:bCs/>
                <w:color w:val="000000" w:themeColor="text1"/>
                <w:sz w:val="18"/>
                <w:szCs w:val="18"/>
                <w:lang w:eastAsia="es-CO"/>
              </w:rPr>
              <w:t>1.601.722.767</w:t>
            </w:r>
          </w:p>
        </w:tc>
      </w:tr>
    </w:tbl>
    <w:p w14:paraId="62BB80F9" w14:textId="2286B5C9" w:rsidR="00EB3E8A" w:rsidRPr="00565A2C" w:rsidRDefault="00EB3E8A" w:rsidP="638D0890">
      <w:pPr>
        <w:spacing w:after="0" w:line="264" w:lineRule="auto"/>
        <w:jc w:val="both"/>
        <w:rPr>
          <w:rFonts w:ascii="Arial" w:hAnsi="Arial" w:cs="Arial"/>
          <w:color w:val="000000" w:themeColor="text1"/>
          <w:sz w:val="20"/>
          <w:szCs w:val="20"/>
          <w:lang w:val="es-ES"/>
        </w:rPr>
      </w:pPr>
    </w:p>
    <w:p w14:paraId="09431A70" w14:textId="7285E9F8" w:rsidR="638D0890" w:rsidRDefault="638D0890" w:rsidP="638D0890">
      <w:pPr>
        <w:spacing w:after="0" w:line="264" w:lineRule="auto"/>
        <w:jc w:val="both"/>
        <w:rPr>
          <w:rFonts w:ascii="Arial" w:hAnsi="Arial" w:cs="Arial"/>
          <w:color w:val="000000" w:themeColor="text1"/>
          <w:sz w:val="20"/>
          <w:szCs w:val="20"/>
          <w:lang w:val="es-ES"/>
        </w:rPr>
      </w:pPr>
    </w:p>
    <w:tbl>
      <w:tblPr>
        <w:tblW w:w="10065" w:type="dxa"/>
        <w:tblLayout w:type="fixed"/>
        <w:tblLook w:val="04A0" w:firstRow="1" w:lastRow="0" w:firstColumn="1" w:lastColumn="0" w:noHBand="0" w:noVBand="1"/>
      </w:tblPr>
      <w:tblGrid>
        <w:gridCol w:w="3191"/>
        <w:gridCol w:w="1505"/>
        <w:gridCol w:w="1844"/>
        <w:gridCol w:w="1784"/>
        <w:gridCol w:w="1741"/>
      </w:tblGrid>
      <w:tr w:rsidR="638D0890" w14:paraId="475EAEDF" w14:textId="77777777" w:rsidTr="005F08E6">
        <w:trPr>
          <w:trHeight w:val="352"/>
        </w:trPr>
        <w:tc>
          <w:tcPr>
            <w:tcW w:w="3191" w:type="dxa"/>
            <w:tcMar>
              <w:left w:w="70" w:type="dxa"/>
              <w:right w:w="70" w:type="dxa"/>
            </w:tcMar>
            <w:vAlign w:val="center"/>
          </w:tcPr>
          <w:p w14:paraId="22411F55" w14:textId="77777777" w:rsidR="005F08E6" w:rsidRDefault="638D0890" w:rsidP="005F08E6">
            <w:pPr>
              <w:spacing w:after="120" w:line="240" w:lineRule="auto"/>
              <w:rPr>
                <w:rFonts w:ascii="Arial" w:eastAsia="Arial" w:hAnsi="Arial" w:cs="Arial"/>
                <w:b/>
                <w:bCs/>
                <w:sz w:val="18"/>
                <w:szCs w:val="18"/>
              </w:rPr>
            </w:pPr>
            <w:r w:rsidRPr="638D0890">
              <w:rPr>
                <w:rFonts w:ascii="Arial" w:eastAsia="Arial" w:hAnsi="Arial" w:cs="Arial"/>
                <w:b/>
                <w:bCs/>
                <w:sz w:val="18"/>
                <w:szCs w:val="18"/>
              </w:rPr>
              <w:t>Razón social asociada</w:t>
            </w:r>
          </w:p>
          <w:p w14:paraId="7E96E3CE" w14:textId="54303967" w:rsidR="638D0890" w:rsidRDefault="638D0890" w:rsidP="005F08E6">
            <w:pPr>
              <w:spacing w:after="120" w:line="240" w:lineRule="auto"/>
            </w:pPr>
            <w:r w:rsidRPr="638D0890">
              <w:rPr>
                <w:rFonts w:ascii="Arial" w:eastAsia="Arial" w:hAnsi="Arial" w:cs="Arial"/>
                <w:b/>
                <w:bCs/>
                <w:sz w:val="18"/>
                <w:szCs w:val="18"/>
              </w:rPr>
              <w:t>o negocio conjunto</w:t>
            </w:r>
          </w:p>
        </w:tc>
        <w:tc>
          <w:tcPr>
            <w:tcW w:w="1505" w:type="dxa"/>
            <w:tcMar>
              <w:left w:w="70" w:type="dxa"/>
              <w:right w:w="70" w:type="dxa"/>
            </w:tcMar>
            <w:vAlign w:val="center"/>
          </w:tcPr>
          <w:p w14:paraId="40D3EB31" w14:textId="29C0E1A9" w:rsidR="638D0890" w:rsidRDefault="638D0890" w:rsidP="005F08E6">
            <w:pPr>
              <w:spacing w:after="120" w:line="240" w:lineRule="auto"/>
              <w:jc w:val="center"/>
            </w:pPr>
            <w:r w:rsidRPr="638D0890">
              <w:rPr>
                <w:rFonts w:ascii="Arial" w:eastAsia="Arial" w:hAnsi="Arial" w:cs="Arial"/>
                <w:b/>
                <w:bCs/>
                <w:sz w:val="18"/>
                <w:szCs w:val="18"/>
              </w:rPr>
              <w:t>País</w:t>
            </w:r>
          </w:p>
        </w:tc>
        <w:tc>
          <w:tcPr>
            <w:tcW w:w="1844" w:type="dxa"/>
            <w:tcMar>
              <w:left w:w="70" w:type="dxa"/>
              <w:right w:w="70" w:type="dxa"/>
            </w:tcMar>
            <w:vAlign w:val="center"/>
          </w:tcPr>
          <w:p w14:paraId="791B0F91" w14:textId="74D64B72" w:rsidR="638D0890" w:rsidRDefault="638D0890" w:rsidP="005F08E6">
            <w:pPr>
              <w:spacing w:after="120" w:line="240" w:lineRule="auto"/>
              <w:jc w:val="center"/>
            </w:pPr>
            <w:r w:rsidRPr="638D0890">
              <w:rPr>
                <w:rFonts w:ascii="Arial" w:eastAsia="Arial" w:hAnsi="Arial" w:cs="Arial"/>
                <w:b/>
                <w:bCs/>
                <w:sz w:val="18"/>
                <w:szCs w:val="18"/>
              </w:rPr>
              <w:t>Participación nominal</w:t>
            </w:r>
          </w:p>
        </w:tc>
        <w:tc>
          <w:tcPr>
            <w:tcW w:w="1784" w:type="dxa"/>
            <w:tcMar>
              <w:left w:w="70" w:type="dxa"/>
              <w:right w:w="70" w:type="dxa"/>
            </w:tcMar>
            <w:vAlign w:val="center"/>
          </w:tcPr>
          <w:p w14:paraId="086F67D4" w14:textId="0F47AE67" w:rsidR="638D0890" w:rsidRDefault="638D0890" w:rsidP="005F08E6">
            <w:pPr>
              <w:spacing w:after="120" w:line="240" w:lineRule="auto"/>
              <w:jc w:val="center"/>
            </w:pPr>
            <w:r w:rsidRPr="638D0890">
              <w:rPr>
                <w:rFonts w:ascii="Arial" w:eastAsia="Arial" w:hAnsi="Arial" w:cs="Arial"/>
                <w:b/>
                <w:bCs/>
                <w:sz w:val="18"/>
                <w:szCs w:val="18"/>
              </w:rPr>
              <w:t xml:space="preserve">Clasificación de la inversión </w:t>
            </w:r>
          </w:p>
        </w:tc>
        <w:tc>
          <w:tcPr>
            <w:tcW w:w="1741" w:type="dxa"/>
            <w:tcMar>
              <w:left w:w="70" w:type="dxa"/>
              <w:right w:w="70" w:type="dxa"/>
            </w:tcMar>
            <w:vAlign w:val="center"/>
          </w:tcPr>
          <w:p w14:paraId="6D8D7CE8" w14:textId="16F8B32A" w:rsidR="638D0890" w:rsidRDefault="638D0890" w:rsidP="005F08E6">
            <w:pPr>
              <w:spacing w:after="120" w:line="240" w:lineRule="auto"/>
              <w:jc w:val="center"/>
            </w:pPr>
            <w:r w:rsidRPr="638D0890">
              <w:rPr>
                <w:rFonts w:ascii="Arial" w:eastAsia="Arial" w:hAnsi="Arial" w:cs="Arial"/>
                <w:b/>
                <w:bCs/>
                <w:sz w:val="18"/>
                <w:szCs w:val="18"/>
              </w:rPr>
              <w:t>Valor en libros</w:t>
            </w:r>
          </w:p>
        </w:tc>
      </w:tr>
      <w:tr w:rsidR="638D0890" w14:paraId="25CDD42C" w14:textId="77777777" w:rsidTr="005F08E6">
        <w:trPr>
          <w:trHeight w:val="196"/>
        </w:trPr>
        <w:tc>
          <w:tcPr>
            <w:tcW w:w="3191" w:type="dxa"/>
            <w:vAlign w:val="center"/>
          </w:tcPr>
          <w:p w14:paraId="655221BD" w14:textId="3B90BA52" w:rsidR="638D0890" w:rsidRDefault="638D0890" w:rsidP="005F08E6">
            <w:pPr>
              <w:spacing w:after="120" w:line="240" w:lineRule="auto"/>
            </w:pPr>
          </w:p>
        </w:tc>
        <w:tc>
          <w:tcPr>
            <w:tcW w:w="1505" w:type="dxa"/>
            <w:vAlign w:val="center"/>
          </w:tcPr>
          <w:p w14:paraId="64DB91D3" w14:textId="4E65FC39" w:rsidR="638D0890" w:rsidRDefault="638D0890" w:rsidP="005F08E6">
            <w:pPr>
              <w:spacing w:after="120" w:line="240" w:lineRule="auto"/>
            </w:pPr>
          </w:p>
        </w:tc>
        <w:tc>
          <w:tcPr>
            <w:tcW w:w="1844" w:type="dxa"/>
            <w:tcMar>
              <w:left w:w="70" w:type="dxa"/>
              <w:right w:w="70" w:type="dxa"/>
            </w:tcMar>
            <w:vAlign w:val="center"/>
          </w:tcPr>
          <w:p w14:paraId="6F3C2CF3" w14:textId="4F72FE4A" w:rsidR="638D0890" w:rsidRDefault="638D0890" w:rsidP="005F08E6">
            <w:pPr>
              <w:spacing w:after="120" w:line="240" w:lineRule="auto"/>
              <w:jc w:val="center"/>
            </w:pPr>
            <w:r w:rsidRPr="638D0890">
              <w:rPr>
                <w:rFonts w:ascii="Arial" w:eastAsia="Arial" w:hAnsi="Arial" w:cs="Arial"/>
                <w:b/>
                <w:bCs/>
                <w:sz w:val="18"/>
                <w:szCs w:val="18"/>
              </w:rPr>
              <w:t>Diciembre 2018</w:t>
            </w:r>
          </w:p>
        </w:tc>
        <w:tc>
          <w:tcPr>
            <w:tcW w:w="1784" w:type="dxa"/>
            <w:vAlign w:val="center"/>
          </w:tcPr>
          <w:p w14:paraId="7C6EE9D9" w14:textId="5D2CA028" w:rsidR="638D0890" w:rsidRDefault="638D0890" w:rsidP="005F08E6">
            <w:pPr>
              <w:spacing w:after="120" w:line="240" w:lineRule="auto"/>
            </w:pPr>
          </w:p>
        </w:tc>
        <w:tc>
          <w:tcPr>
            <w:tcW w:w="1741" w:type="dxa"/>
            <w:tcMar>
              <w:left w:w="70" w:type="dxa"/>
              <w:right w:w="70" w:type="dxa"/>
            </w:tcMar>
            <w:vAlign w:val="center"/>
          </w:tcPr>
          <w:p w14:paraId="4600223A" w14:textId="55D7C938" w:rsidR="638D0890" w:rsidRDefault="638D0890" w:rsidP="005F08E6">
            <w:pPr>
              <w:spacing w:after="120" w:line="240" w:lineRule="auto"/>
              <w:jc w:val="center"/>
            </w:pPr>
            <w:r w:rsidRPr="638D0890">
              <w:rPr>
                <w:rFonts w:ascii="Arial" w:eastAsia="Arial" w:hAnsi="Arial" w:cs="Arial"/>
                <w:b/>
                <w:bCs/>
                <w:sz w:val="18"/>
                <w:szCs w:val="18"/>
              </w:rPr>
              <w:t>Diciembre 2018</w:t>
            </w:r>
          </w:p>
        </w:tc>
      </w:tr>
      <w:tr w:rsidR="638D0890" w14:paraId="2EEA0099" w14:textId="77777777" w:rsidTr="005F08E6">
        <w:trPr>
          <w:trHeight w:val="196"/>
        </w:trPr>
        <w:tc>
          <w:tcPr>
            <w:tcW w:w="3191" w:type="dxa"/>
            <w:tcMar>
              <w:left w:w="70" w:type="dxa"/>
              <w:right w:w="70" w:type="dxa"/>
            </w:tcMar>
            <w:vAlign w:val="center"/>
          </w:tcPr>
          <w:p w14:paraId="2572CB5F" w14:textId="2A187434" w:rsidR="638D0890" w:rsidRDefault="638D0890" w:rsidP="005F08E6">
            <w:pPr>
              <w:spacing w:after="120" w:line="240" w:lineRule="auto"/>
            </w:pPr>
            <w:r w:rsidRPr="638D0890">
              <w:rPr>
                <w:rFonts w:ascii="Arial" w:eastAsia="Arial" w:hAnsi="Arial" w:cs="Arial"/>
                <w:sz w:val="18"/>
                <w:szCs w:val="18"/>
              </w:rPr>
              <w:t xml:space="preserve">Quiport Holding </w:t>
            </w:r>
          </w:p>
        </w:tc>
        <w:tc>
          <w:tcPr>
            <w:tcW w:w="1505" w:type="dxa"/>
            <w:tcMar>
              <w:left w:w="70" w:type="dxa"/>
              <w:right w:w="70" w:type="dxa"/>
            </w:tcMar>
            <w:vAlign w:val="center"/>
          </w:tcPr>
          <w:p w14:paraId="5572A6EF" w14:textId="1FE2256D" w:rsidR="638D0890" w:rsidRDefault="638D0890" w:rsidP="005F08E6">
            <w:pPr>
              <w:spacing w:after="120" w:line="240" w:lineRule="auto"/>
            </w:pPr>
            <w:r w:rsidRPr="638D0890">
              <w:rPr>
                <w:rFonts w:ascii="Arial" w:eastAsia="Arial" w:hAnsi="Arial" w:cs="Arial"/>
                <w:sz w:val="18"/>
                <w:szCs w:val="18"/>
              </w:rPr>
              <w:t>Uruguay</w:t>
            </w:r>
          </w:p>
        </w:tc>
        <w:tc>
          <w:tcPr>
            <w:tcW w:w="1844" w:type="dxa"/>
            <w:tcMar>
              <w:left w:w="70" w:type="dxa"/>
              <w:right w:w="70" w:type="dxa"/>
            </w:tcMar>
            <w:vAlign w:val="center"/>
          </w:tcPr>
          <w:p w14:paraId="2E6738A1" w14:textId="47E16FB3" w:rsidR="638D0890" w:rsidRDefault="638D0890" w:rsidP="005F08E6">
            <w:pPr>
              <w:spacing w:after="120" w:line="240" w:lineRule="auto"/>
              <w:jc w:val="center"/>
            </w:pPr>
            <w:r w:rsidRPr="638D0890">
              <w:rPr>
                <w:rFonts w:ascii="Arial" w:eastAsia="Arial" w:hAnsi="Arial" w:cs="Arial"/>
                <w:sz w:val="18"/>
                <w:szCs w:val="18"/>
              </w:rPr>
              <w:t>50,00%</w:t>
            </w:r>
          </w:p>
        </w:tc>
        <w:tc>
          <w:tcPr>
            <w:tcW w:w="1784" w:type="dxa"/>
            <w:tcMar>
              <w:left w:w="70" w:type="dxa"/>
              <w:right w:w="70" w:type="dxa"/>
            </w:tcMar>
            <w:vAlign w:val="center"/>
          </w:tcPr>
          <w:p w14:paraId="006E4E95" w14:textId="4BD04BA1" w:rsidR="638D0890" w:rsidRDefault="638D0890" w:rsidP="005F08E6">
            <w:pPr>
              <w:spacing w:after="120" w:line="240" w:lineRule="auto"/>
            </w:pPr>
            <w:r w:rsidRPr="638D0890">
              <w:rPr>
                <w:rFonts w:ascii="Arial" w:eastAsia="Arial" w:hAnsi="Arial" w:cs="Arial"/>
                <w:sz w:val="18"/>
                <w:szCs w:val="18"/>
              </w:rPr>
              <w:t>Negocios conjuntos</w:t>
            </w:r>
          </w:p>
        </w:tc>
        <w:tc>
          <w:tcPr>
            <w:tcW w:w="1741" w:type="dxa"/>
            <w:tcMar>
              <w:left w:w="70" w:type="dxa"/>
              <w:right w:w="70" w:type="dxa"/>
            </w:tcMar>
            <w:vAlign w:val="center"/>
          </w:tcPr>
          <w:p w14:paraId="39F5518D" w14:textId="60793688" w:rsidR="638D0890" w:rsidRDefault="638D0890" w:rsidP="005F08E6">
            <w:pPr>
              <w:spacing w:after="120" w:line="240" w:lineRule="auto"/>
              <w:jc w:val="right"/>
            </w:pPr>
            <w:r w:rsidRPr="638D0890">
              <w:rPr>
                <w:rFonts w:ascii="Arial" w:eastAsia="Arial" w:hAnsi="Arial" w:cs="Arial"/>
                <w:sz w:val="18"/>
                <w:szCs w:val="18"/>
              </w:rPr>
              <w:t xml:space="preserve">1.006.548.142 </w:t>
            </w:r>
          </w:p>
        </w:tc>
      </w:tr>
      <w:tr w:rsidR="638D0890" w14:paraId="33C02572" w14:textId="77777777" w:rsidTr="005F08E6">
        <w:trPr>
          <w:trHeight w:val="196"/>
        </w:trPr>
        <w:tc>
          <w:tcPr>
            <w:tcW w:w="3191" w:type="dxa"/>
            <w:tcMar>
              <w:left w:w="70" w:type="dxa"/>
              <w:right w:w="70" w:type="dxa"/>
            </w:tcMar>
            <w:vAlign w:val="center"/>
          </w:tcPr>
          <w:p w14:paraId="1BADF799" w14:textId="5AE6992C" w:rsidR="638D0890" w:rsidRDefault="638D0890" w:rsidP="005F08E6">
            <w:pPr>
              <w:spacing w:after="120" w:line="240" w:lineRule="auto"/>
            </w:pPr>
            <w:r w:rsidRPr="638D0890">
              <w:rPr>
                <w:rFonts w:ascii="Arial" w:eastAsia="Arial" w:hAnsi="Arial" w:cs="Arial"/>
                <w:sz w:val="18"/>
                <w:szCs w:val="18"/>
              </w:rPr>
              <w:t>Aerotocumen S.A</w:t>
            </w:r>
          </w:p>
        </w:tc>
        <w:tc>
          <w:tcPr>
            <w:tcW w:w="1505" w:type="dxa"/>
            <w:tcMar>
              <w:left w:w="70" w:type="dxa"/>
              <w:right w:w="70" w:type="dxa"/>
            </w:tcMar>
            <w:vAlign w:val="center"/>
          </w:tcPr>
          <w:p w14:paraId="36BE9704" w14:textId="7F218AC9" w:rsidR="638D0890" w:rsidRDefault="638D0890" w:rsidP="005F08E6">
            <w:pPr>
              <w:spacing w:after="120" w:line="240" w:lineRule="auto"/>
            </w:pPr>
            <w:r w:rsidRPr="638D0890">
              <w:rPr>
                <w:rFonts w:ascii="Arial" w:eastAsia="Arial" w:hAnsi="Arial" w:cs="Arial"/>
                <w:sz w:val="18"/>
                <w:szCs w:val="18"/>
              </w:rPr>
              <w:t>Panamá</w:t>
            </w:r>
          </w:p>
        </w:tc>
        <w:tc>
          <w:tcPr>
            <w:tcW w:w="1844" w:type="dxa"/>
            <w:tcMar>
              <w:left w:w="70" w:type="dxa"/>
              <w:right w:w="70" w:type="dxa"/>
            </w:tcMar>
            <w:vAlign w:val="center"/>
          </w:tcPr>
          <w:p w14:paraId="495F4700" w14:textId="03CD476A" w:rsidR="638D0890" w:rsidRDefault="638D0890" w:rsidP="005F08E6">
            <w:pPr>
              <w:spacing w:after="120" w:line="240" w:lineRule="auto"/>
              <w:jc w:val="center"/>
            </w:pPr>
            <w:r w:rsidRPr="638D0890">
              <w:rPr>
                <w:rFonts w:ascii="Arial" w:eastAsia="Arial" w:hAnsi="Arial" w:cs="Arial"/>
                <w:sz w:val="18"/>
                <w:szCs w:val="18"/>
              </w:rPr>
              <w:t>50,00%</w:t>
            </w:r>
          </w:p>
        </w:tc>
        <w:tc>
          <w:tcPr>
            <w:tcW w:w="1784" w:type="dxa"/>
            <w:tcMar>
              <w:left w:w="70" w:type="dxa"/>
              <w:right w:w="70" w:type="dxa"/>
            </w:tcMar>
            <w:vAlign w:val="center"/>
          </w:tcPr>
          <w:p w14:paraId="085758F1" w14:textId="5B004EBE" w:rsidR="638D0890" w:rsidRDefault="638D0890" w:rsidP="005F08E6">
            <w:pPr>
              <w:spacing w:after="120" w:line="240" w:lineRule="auto"/>
            </w:pPr>
            <w:r w:rsidRPr="638D0890">
              <w:rPr>
                <w:rFonts w:ascii="Arial" w:eastAsia="Arial" w:hAnsi="Arial" w:cs="Arial"/>
                <w:sz w:val="18"/>
                <w:szCs w:val="18"/>
              </w:rPr>
              <w:t>Negocios conjuntos</w:t>
            </w:r>
          </w:p>
        </w:tc>
        <w:tc>
          <w:tcPr>
            <w:tcW w:w="1741" w:type="dxa"/>
            <w:tcMar>
              <w:left w:w="70" w:type="dxa"/>
              <w:right w:w="70" w:type="dxa"/>
            </w:tcMar>
            <w:vAlign w:val="center"/>
          </w:tcPr>
          <w:p w14:paraId="285341B3" w14:textId="252DE1F0" w:rsidR="638D0890" w:rsidRDefault="638D0890" w:rsidP="005F08E6">
            <w:pPr>
              <w:spacing w:after="120" w:line="240" w:lineRule="auto"/>
              <w:jc w:val="right"/>
            </w:pPr>
            <w:r w:rsidRPr="638D0890">
              <w:rPr>
                <w:rFonts w:ascii="Arial" w:eastAsia="Arial" w:hAnsi="Arial" w:cs="Arial"/>
                <w:sz w:val="18"/>
                <w:szCs w:val="18"/>
              </w:rPr>
              <w:t xml:space="preserve">2.048.918 </w:t>
            </w:r>
          </w:p>
        </w:tc>
      </w:tr>
      <w:tr w:rsidR="638D0890" w14:paraId="52BA6C9F" w14:textId="77777777" w:rsidTr="005F08E6">
        <w:trPr>
          <w:trHeight w:val="196"/>
        </w:trPr>
        <w:tc>
          <w:tcPr>
            <w:tcW w:w="3191" w:type="dxa"/>
            <w:tcMar>
              <w:left w:w="70" w:type="dxa"/>
              <w:right w:w="70" w:type="dxa"/>
            </w:tcMar>
            <w:vAlign w:val="center"/>
          </w:tcPr>
          <w:p w14:paraId="04C4B120" w14:textId="2EBBB737" w:rsidR="638D0890" w:rsidRDefault="638D0890" w:rsidP="005F08E6">
            <w:pPr>
              <w:spacing w:after="120" w:line="240" w:lineRule="auto"/>
            </w:pPr>
            <w:r w:rsidRPr="638D0890">
              <w:rPr>
                <w:rFonts w:ascii="Arial" w:eastAsia="Arial" w:hAnsi="Arial" w:cs="Arial"/>
                <w:sz w:val="18"/>
                <w:szCs w:val="18"/>
              </w:rPr>
              <w:t>Concesión La Pintada S</w:t>
            </w:r>
            <w:r w:rsidR="005F08E6">
              <w:rPr>
                <w:rFonts w:ascii="Arial" w:eastAsia="Arial" w:hAnsi="Arial" w:cs="Arial"/>
                <w:sz w:val="18"/>
                <w:szCs w:val="18"/>
              </w:rPr>
              <w:t>.</w:t>
            </w:r>
            <w:r w:rsidRPr="638D0890">
              <w:rPr>
                <w:rFonts w:ascii="Arial" w:eastAsia="Arial" w:hAnsi="Arial" w:cs="Arial"/>
                <w:sz w:val="18"/>
                <w:szCs w:val="18"/>
              </w:rPr>
              <w:t>A</w:t>
            </w:r>
            <w:r w:rsidR="005F08E6">
              <w:rPr>
                <w:rFonts w:ascii="Arial" w:eastAsia="Arial" w:hAnsi="Arial" w:cs="Arial"/>
                <w:sz w:val="18"/>
                <w:szCs w:val="18"/>
              </w:rPr>
              <w:t>.</w:t>
            </w:r>
            <w:r w:rsidRPr="638D0890">
              <w:rPr>
                <w:rFonts w:ascii="Arial" w:eastAsia="Arial" w:hAnsi="Arial" w:cs="Arial"/>
                <w:sz w:val="18"/>
                <w:szCs w:val="18"/>
              </w:rPr>
              <w:t>S</w:t>
            </w:r>
            <w:r w:rsidR="005F08E6">
              <w:rPr>
                <w:rFonts w:ascii="Arial" w:eastAsia="Arial" w:hAnsi="Arial" w:cs="Arial"/>
                <w:sz w:val="18"/>
                <w:szCs w:val="18"/>
              </w:rPr>
              <w:t>.</w:t>
            </w:r>
          </w:p>
        </w:tc>
        <w:tc>
          <w:tcPr>
            <w:tcW w:w="1505" w:type="dxa"/>
            <w:tcMar>
              <w:left w:w="70" w:type="dxa"/>
              <w:right w:w="70" w:type="dxa"/>
            </w:tcMar>
            <w:vAlign w:val="center"/>
          </w:tcPr>
          <w:p w14:paraId="63F3639D" w14:textId="66D4479B" w:rsidR="638D0890" w:rsidRDefault="638D0890" w:rsidP="005F08E6">
            <w:pPr>
              <w:spacing w:after="120" w:line="240" w:lineRule="auto"/>
            </w:pPr>
            <w:r w:rsidRPr="638D0890">
              <w:rPr>
                <w:rFonts w:ascii="Arial" w:eastAsia="Arial" w:hAnsi="Arial" w:cs="Arial"/>
                <w:sz w:val="18"/>
                <w:szCs w:val="18"/>
              </w:rPr>
              <w:t xml:space="preserve">Colombia </w:t>
            </w:r>
          </w:p>
        </w:tc>
        <w:tc>
          <w:tcPr>
            <w:tcW w:w="1844" w:type="dxa"/>
            <w:tcMar>
              <w:left w:w="70" w:type="dxa"/>
              <w:right w:w="70" w:type="dxa"/>
            </w:tcMar>
            <w:vAlign w:val="center"/>
          </w:tcPr>
          <w:p w14:paraId="66744D74" w14:textId="39038C23" w:rsidR="638D0890" w:rsidRDefault="638D0890" w:rsidP="005F08E6">
            <w:pPr>
              <w:spacing w:after="120" w:line="240" w:lineRule="auto"/>
              <w:jc w:val="center"/>
            </w:pPr>
            <w:r w:rsidRPr="638D0890">
              <w:rPr>
                <w:rFonts w:ascii="Arial" w:eastAsia="Arial" w:hAnsi="Arial" w:cs="Arial"/>
                <w:sz w:val="18"/>
                <w:szCs w:val="18"/>
              </w:rPr>
              <w:t>78,85%</w:t>
            </w:r>
          </w:p>
        </w:tc>
        <w:tc>
          <w:tcPr>
            <w:tcW w:w="1784" w:type="dxa"/>
            <w:tcMar>
              <w:left w:w="70" w:type="dxa"/>
              <w:right w:w="70" w:type="dxa"/>
            </w:tcMar>
            <w:vAlign w:val="center"/>
          </w:tcPr>
          <w:p w14:paraId="49931D44" w14:textId="4F4F6F42" w:rsidR="638D0890" w:rsidRDefault="638D0890" w:rsidP="005F08E6">
            <w:pPr>
              <w:spacing w:after="120" w:line="240" w:lineRule="auto"/>
            </w:pPr>
            <w:r w:rsidRPr="638D0890">
              <w:rPr>
                <w:rFonts w:ascii="Arial" w:eastAsia="Arial" w:hAnsi="Arial" w:cs="Arial"/>
                <w:sz w:val="18"/>
                <w:szCs w:val="18"/>
              </w:rPr>
              <w:t>Asociadas</w:t>
            </w:r>
          </w:p>
        </w:tc>
        <w:tc>
          <w:tcPr>
            <w:tcW w:w="1741" w:type="dxa"/>
            <w:tcMar>
              <w:left w:w="70" w:type="dxa"/>
              <w:right w:w="70" w:type="dxa"/>
            </w:tcMar>
            <w:vAlign w:val="center"/>
          </w:tcPr>
          <w:p w14:paraId="22B3AF1D" w14:textId="6C41888E" w:rsidR="638D0890" w:rsidRDefault="638D0890" w:rsidP="005F08E6">
            <w:pPr>
              <w:spacing w:after="120" w:line="240" w:lineRule="auto"/>
              <w:jc w:val="right"/>
            </w:pPr>
            <w:r w:rsidRPr="638D0890">
              <w:rPr>
                <w:rFonts w:ascii="Arial" w:eastAsia="Arial" w:hAnsi="Arial" w:cs="Arial"/>
                <w:sz w:val="18"/>
                <w:szCs w:val="18"/>
              </w:rPr>
              <w:t xml:space="preserve">311.829.928 </w:t>
            </w:r>
          </w:p>
        </w:tc>
      </w:tr>
      <w:tr w:rsidR="638D0890" w14:paraId="3E2CD6BF" w14:textId="77777777" w:rsidTr="005F08E6">
        <w:trPr>
          <w:trHeight w:val="196"/>
        </w:trPr>
        <w:tc>
          <w:tcPr>
            <w:tcW w:w="3191" w:type="dxa"/>
            <w:tcMar>
              <w:left w:w="70" w:type="dxa"/>
              <w:right w:w="70" w:type="dxa"/>
            </w:tcMar>
            <w:vAlign w:val="center"/>
          </w:tcPr>
          <w:p w14:paraId="7DB22C9D" w14:textId="477FA107" w:rsidR="638D0890" w:rsidRDefault="638D0890" w:rsidP="005F08E6">
            <w:pPr>
              <w:spacing w:after="120" w:line="240" w:lineRule="auto"/>
            </w:pPr>
            <w:r w:rsidRPr="638D0890">
              <w:rPr>
                <w:rFonts w:ascii="Arial" w:eastAsia="Arial" w:hAnsi="Arial" w:cs="Arial"/>
                <w:sz w:val="18"/>
                <w:szCs w:val="18"/>
              </w:rPr>
              <w:t xml:space="preserve">Consorcio Constructor Nuevo Dorado </w:t>
            </w:r>
          </w:p>
        </w:tc>
        <w:tc>
          <w:tcPr>
            <w:tcW w:w="1505" w:type="dxa"/>
            <w:tcMar>
              <w:left w:w="70" w:type="dxa"/>
              <w:right w:w="70" w:type="dxa"/>
            </w:tcMar>
            <w:vAlign w:val="center"/>
          </w:tcPr>
          <w:p w14:paraId="6D495C7B" w14:textId="49AD7FFA" w:rsidR="638D0890" w:rsidRDefault="638D0890" w:rsidP="005F08E6">
            <w:pPr>
              <w:spacing w:after="120" w:line="240" w:lineRule="auto"/>
            </w:pPr>
            <w:r w:rsidRPr="638D0890">
              <w:rPr>
                <w:rFonts w:ascii="Arial" w:eastAsia="Arial" w:hAnsi="Arial" w:cs="Arial"/>
                <w:sz w:val="18"/>
                <w:szCs w:val="18"/>
              </w:rPr>
              <w:t xml:space="preserve">Colombia </w:t>
            </w:r>
          </w:p>
        </w:tc>
        <w:tc>
          <w:tcPr>
            <w:tcW w:w="1844" w:type="dxa"/>
            <w:tcMar>
              <w:left w:w="70" w:type="dxa"/>
              <w:right w:w="70" w:type="dxa"/>
            </w:tcMar>
            <w:vAlign w:val="center"/>
          </w:tcPr>
          <w:p w14:paraId="4A1CD66A" w14:textId="738E94DD" w:rsidR="638D0890" w:rsidRDefault="638D0890" w:rsidP="005F08E6">
            <w:pPr>
              <w:spacing w:after="120" w:line="240" w:lineRule="auto"/>
              <w:jc w:val="center"/>
            </w:pPr>
            <w:r w:rsidRPr="638D0890">
              <w:rPr>
                <w:rFonts w:ascii="Arial" w:eastAsia="Arial" w:hAnsi="Arial" w:cs="Arial"/>
                <w:sz w:val="18"/>
                <w:szCs w:val="18"/>
              </w:rPr>
              <w:t>35,00%</w:t>
            </w:r>
          </w:p>
        </w:tc>
        <w:tc>
          <w:tcPr>
            <w:tcW w:w="1784" w:type="dxa"/>
            <w:tcMar>
              <w:left w:w="70" w:type="dxa"/>
              <w:right w:w="70" w:type="dxa"/>
            </w:tcMar>
            <w:vAlign w:val="center"/>
          </w:tcPr>
          <w:p w14:paraId="26E6816B" w14:textId="41A75823" w:rsidR="638D0890" w:rsidRDefault="638D0890" w:rsidP="005F08E6">
            <w:pPr>
              <w:spacing w:after="120" w:line="240" w:lineRule="auto"/>
            </w:pPr>
            <w:r w:rsidRPr="638D0890">
              <w:rPr>
                <w:rFonts w:ascii="Arial" w:eastAsia="Arial" w:hAnsi="Arial" w:cs="Arial"/>
                <w:sz w:val="18"/>
                <w:szCs w:val="18"/>
              </w:rPr>
              <w:t>Negocios conjuntos</w:t>
            </w:r>
          </w:p>
        </w:tc>
        <w:tc>
          <w:tcPr>
            <w:tcW w:w="1741" w:type="dxa"/>
            <w:tcMar>
              <w:left w:w="70" w:type="dxa"/>
              <w:right w:w="70" w:type="dxa"/>
            </w:tcMar>
            <w:vAlign w:val="center"/>
          </w:tcPr>
          <w:p w14:paraId="0F7877FF" w14:textId="29209DA8" w:rsidR="638D0890" w:rsidRDefault="638D0890" w:rsidP="005F08E6">
            <w:pPr>
              <w:spacing w:after="120" w:line="240" w:lineRule="auto"/>
              <w:jc w:val="right"/>
            </w:pPr>
            <w:r w:rsidRPr="638D0890">
              <w:rPr>
                <w:rFonts w:ascii="Arial" w:eastAsia="Arial" w:hAnsi="Arial" w:cs="Arial"/>
                <w:sz w:val="18"/>
                <w:szCs w:val="18"/>
              </w:rPr>
              <w:t xml:space="preserve">11.027.899 </w:t>
            </w:r>
          </w:p>
        </w:tc>
      </w:tr>
      <w:tr w:rsidR="638D0890" w14:paraId="16D2E7F5" w14:textId="77777777" w:rsidTr="005F08E6">
        <w:trPr>
          <w:trHeight w:val="196"/>
        </w:trPr>
        <w:tc>
          <w:tcPr>
            <w:tcW w:w="3191" w:type="dxa"/>
            <w:tcMar>
              <w:left w:w="70" w:type="dxa"/>
              <w:right w:w="70" w:type="dxa"/>
            </w:tcMar>
            <w:vAlign w:val="center"/>
          </w:tcPr>
          <w:p w14:paraId="131B9092" w14:textId="466BF6EA" w:rsidR="638D0890" w:rsidRDefault="638D0890" w:rsidP="005F08E6">
            <w:pPr>
              <w:spacing w:after="120" w:line="240" w:lineRule="auto"/>
            </w:pPr>
            <w:r w:rsidRPr="638D0890">
              <w:rPr>
                <w:rFonts w:ascii="Arial" w:eastAsia="Arial" w:hAnsi="Arial" w:cs="Arial"/>
                <w:sz w:val="18"/>
                <w:szCs w:val="18"/>
              </w:rPr>
              <w:t>Consorcio Dovicon O&amp;MC</w:t>
            </w:r>
          </w:p>
        </w:tc>
        <w:tc>
          <w:tcPr>
            <w:tcW w:w="1505" w:type="dxa"/>
            <w:tcMar>
              <w:left w:w="70" w:type="dxa"/>
              <w:right w:w="70" w:type="dxa"/>
            </w:tcMar>
            <w:vAlign w:val="center"/>
          </w:tcPr>
          <w:p w14:paraId="201A9B40" w14:textId="46CAFF80" w:rsidR="638D0890" w:rsidRDefault="638D0890" w:rsidP="005F08E6">
            <w:pPr>
              <w:spacing w:after="120" w:line="240" w:lineRule="auto"/>
            </w:pPr>
            <w:r w:rsidRPr="638D0890">
              <w:rPr>
                <w:rFonts w:ascii="Arial" w:eastAsia="Arial" w:hAnsi="Arial" w:cs="Arial"/>
                <w:sz w:val="18"/>
                <w:szCs w:val="18"/>
              </w:rPr>
              <w:t>República Dominicana</w:t>
            </w:r>
          </w:p>
        </w:tc>
        <w:tc>
          <w:tcPr>
            <w:tcW w:w="1844" w:type="dxa"/>
            <w:tcMar>
              <w:left w:w="70" w:type="dxa"/>
              <w:right w:w="70" w:type="dxa"/>
            </w:tcMar>
            <w:vAlign w:val="center"/>
          </w:tcPr>
          <w:p w14:paraId="46FBE044" w14:textId="3B74619E" w:rsidR="638D0890" w:rsidRDefault="638D0890" w:rsidP="005F08E6">
            <w:pPr>
              <w:spacing w:after="120" w:line="240" w:lineRule="auto"/>
              <w:jc w:val="center"/>
            </w:pPr>
            <w:r w:rsidRPr="638D0890">
              <w:rPr>
                <w:rFonts w:ascii="Arial" w:eastAsia="Arial" w:hAnsi="Arial" w:cs="Arial"/>
                <w:sz w:val="18"/>
                <w:szCs w:val="18"/>
              </w:rPr>
              <w:t>40,50%</w:t>
            </w:r>
          </w:p>
        </w:tc>
        <w:tc>
          <w:tcPr>
            <w:tcW w:w="1784" w:type="dxa"/>
            <w:tcMar>
              <w:left w:w="70" w:type="dxa"/>
              <w:right w:w="70" w:type="dxa"/>
            </w:tcMar>
            <w:vAlign w:val="center"/>
          </w:tcPr>
          <w:p w14:paraId="5A9B6E66" w14:textId="0C4E97DA" w:rsidR="638D0890" w:rsidRDefault="638D0890" w:rsidP="005F08E6">
            <w:pPr>
              <w:spacing w:after="120" w:line="240" w:lineRule="auto"/>
            </w:pPr>
            <w:r w:rsidRPr="638D0890">
              <w:rPr>
                <w:rFonts w:ascii="Arial" w:eastAsia="Arial" w:hAnsi="Arial" w:cs="Arial"/>
                <w:sz w:val="18"/>
                <w:szCs w:val="18"/>
              </w:rPr>
              <w:t>Negocios conjuntos</w:t>
            </w:r>
          </w:p>
        </w:tc>
        <w:tc>
          <w:tcPr>
            <w:tcW w:w="1741" w:type="dxa"/>
            <w:tcMar>
              <w:left w:w="70" w:type="dxa"/>
              <w:right w:w="70" w:type="dxa"/>
            </w:tcMar>
            <w:vAlign w:val="center"/>
          </w:tcPr>
          <w:p w14:paraId="74134BB0" w14:textId="634D096D" w:rsidR="638D0890" w:rsidRDefault="638D0890" w:rsidP="005F08E6">
            <w:pPr>
              <w:spacing w:after="120" w:line="240" w:lineRule="auto"/>
              <w:jc w:val="right"/>
            </w:pPr>
            <w:r w:rsidRPr="638D0890">
              <w:rPr>
                <w:rFonts w:ascii="Arial" w:eastAsia="Arial" w:hAnsi="Arial" w:cs="Arial"/>
                <w:sz w:val="18"/>
                <w:szCs w:val="18"/>
              </w:rPr>
              <w:t xml:space="preserve">17.112 </w:t>
            </w:r>
          </w:p>
        </w:tc>
      </w:tr>
      <w:tr w:rsidR="638D0890" w14:paraId="6B8E5187" w14:textId="77777777" w:rsidTr="005F08E6">
        <w:trPr>
          <w:trHeight w:val="196"/>
        </w:trPr>
        <w:tc>
          <w:tcPr>
            <w:tcW w:w="3191" w:type="dxa"/>
            <w:tcMar>
              <w:left w:w="70" w:type="dxa"/>
              <w:right w:w="70" w:type="dxa"/>
            </w:tcMar>
            <w:vAlign w:val="center"/>
          </w:tcPr>
          <w:p w14:paraId="76911BAF" w14:textId="16D22508" w:rsidR="638D0890" w:rsidRDefault="638D0890" w:rsidP="005F08E6">
            <w:pPr>
              <w:spacing w:after="120" w:line="240" w:lineRule="auto"/>
            </w:pPr>
            <w:r w:rsidRPr="638D0890">
              <w:rPr>
                <w:rFonts w:ascii="Arial" w:eastAsia="Arial" w:hAnsi="Arial" w:cs="Arial"/>
                <w:sz w:val="18"/>
                <w:szCs w:val="18"/>
              </w:rPr>
              <w:t>Consorcio Farallones</w:t>
            </w:r>
          </w:p>
        </w:tc>
        <w:tc>
          <w:tcPr>
            <w:tcW w:w="1505" w:type="dxa"/>
            <w:tcMar>
              <w:left w:w="70" w:type="dxa"/>
              <w:right w:w="70" w:type="dxa"/>
            </w:tcMar>
            <w:vAlign w:val="center"/>
          </w:tcPr>
          <w:p w14:paraId="0C9E4273" w14:textId="1149891E" w:rsidR="638D0890" w:rsidRDefault="638D0890" w:rsidP="005F08E6">
            <w:pPr>
              <w:spacing w:after="120" w:line="240" w:lineRule="auto"/>
            </w:pPr>
            <w:r w:rsidRPr="638D0890">
              <w:rPr>
                <w:rFonts w:ascii="Arial" w:eastAsia="Arial" w:hAnsi="Arial" w:cs="Arial"/>
                <w:sz w:val="18"/>
                <w:szCs w:val="18"/>
              </w:rPr>
              <w:t xml:space="preserve">Colombia </w:t>
            </w:r>
          </w:p>
        </w:tc>
        <w:tc>
          <w:tcPr>
            <w:tcW w:w="1844" w:type="dxa"/>
            <w:tcMar>
              <w:left w:w="70" w:type="dxa"/>
              <w:right w:w="70" w:type="dxa"/>
            </w:tcMar>
            <w:vAlign w:val="center"/>
          </w:tcPr>
          <w:p w14:paraId="035CA597" w14:textId="4D673F37" w:rsidR="638D0890" w:rsidRDefault="638D0890" w:rsidP="005F08E6">
            <w:pPr>
              <w:spacing w:after="120" w:line="240" w:lineRule="auto"/>
              <w:jc w:val="center"/>
            </w:pPr>
            <w:r w:rsidRPr="638D0890">
              <w:rPr>
                <w:rFonts w:ascii="Arial" w:eastAsia="Arial" w:hAnsi="Arial" w:cs="Arial"/>
                <w:sz w:val="18"/>
                <w:szCs w:val="18"/>
              </w:rPr>
              <w:t>50,00%</w:t>
            </w:r>
          </w:p>
        </w:tc>
        <w:tc>
          <w:tcPr>
            <w:tcW w:w="1784" w:type="dxa"/>
            <w:tcMar>
              <w:left w:w="70" w:type="dxa"/>
              <w:right w:w="70" w:type="dxa"/>
            </w:tcMar>
            <w:vAlign w:val="center"/>
          </w:tcPr>
          <w:p w14:paraId="48061A29" w14:textId="07D16B90" w:rsidR="638D0890" w:rsidRDefault="638D0890" w:rsidP="005F08E6">
            <w:pPr>
              <w:spacing w:after="120" w:line="240" w:lineRule="auto"/>
            </w:pPr>
            <w:r w:rsidRPr="638D0890">
              <w:rPr>
                <w:rFonts w:ascii="Arial" w:eastAsia="Arial" w:hAnsi="Arial" w:cs="Arial"/>
                <w:sz w:val="18"/>
                <w:szCs w:val="18"/>
              </w:rPr>
              <w:t>Negocios conjuntos</w:t>
            </w:r>
          </w:p>
        </w:tc>
        <w:tc>
          <w:tcPr>
            <w:tcW w:w="1741" w:type="dxa"/>
            <w:tcMar>
              <w:left w:w="70" w:type="dxa"/>
              <w:right w:w="70" w:type="dxa"/>
            </w:tcMar>
            <w:vAlign w:val="center"/>
          </w:tcPr>
          <w:p w14:paraId="2AE69F3B" w14:textId="1D6F7ACF" w:rsidR="638D0890" w:rsidRDefault="638D0890" w:rsidP="005F08E6">
            <w:pPr>
              <w:spacing w:after="120" w:line="240" w:lineRule="auto"/>
              <w:jc w:val="right"/>
            </w:pPr>
            <w:r w:rsidRPr="638D0890">
              <w:rPr>
                <w:rFonts w:ascii="Arial" w:eastAsia="Arial" w:hAnsi="Arial" w:cs="Arial"/>
                <w:sz w:val="18"/>
                <w:szCs w:val="18"/>
              </w:rPr>
              <w:t xml:space="preserve">62.991.957 </w:t>
            </w:r>
          </w:p>
        </w:tc>
      </w:tr>
      <w:tr w:rsidR="638D0890" w14:paraId="4C79EC62" w14:textId="77777777" w:rsidTr="005F08E6">
        <w:trPr>
          <w:trHeight w:val="196"/>
        </w:trPr>
        <w:tc>
          <w:tcPr>
            <w:tcW w:w="3191" w:type="dxa"/>
            <w:tcMar>
              <w:left w:w="70" w:type="dxa"/>
              <w:right w:w="70" w:type="dxa"/>
            </w:tcMar>
            <w:vAlign w:val="center"/>
          </w:tcPr>
          <w:p w14:paraId="64C51DC8" w14:textId="00ADF13A" w:rsidR="638D0890" w:rsidRDefault="638D0890" w:rsidP="005F08E6">
            <w:pPr>
              <w:spacing w:after="120" w:line="240" w:lineRule="auto"/>
            </w:pPr>
            <w:r w:rsidRPr="638D0890">
              <w:rPr>
                <w:rFonts w:ascii="Arial" w:eastAsia="Arial" w:hAnsi="Arial" w:cs="Arial"/>
                <w:sz w:val="18"/>
                <w:szCs w:val="18"/>
              </w:rPr>
              <w:t xml:space="preserve">Consorcio Mantenimiento Opain </w:t>
            </w:r>
          </w:p>
        </w:tc>
        <w:tc>
          <w:tcPr>
            <w:tcW w:w="1505" w:type="dxa"/>
            <w:tcMar>
              <w:left w:w="70" w:type="dxa"/>
              <w:right w:w="70" w:type="dxa"/>
            </w:tcMar>
            <w:vAlign w:val="center"/>
          </w:tcPr>
          <w:p w14:paraId="079ED205" w14:textId="0FDA3B84" w:rsidR="638D0890" w:rsidRDefault="638D0890" w:rsidP="005F08E6">
            <w:pPr>
              <w:spacing w:after="120" w:line="240" w:lineRule="auto"/>
            </w:pPr>
            <w:r w:rsidRPr="638D0890">
              <w:rPr>
                <w:rFonts w:ascii="Arial" w:eastAsia="Arial" w:hAnsi="Arial" w:cs="Arial"/>
                <w:sz w:val="18"/>
                <w:szCs w:val="18"/>
              </w:rPr>
              <w:t xml:space="preserve">Colombia </w:t>
            </w:r>
          </w:p>
        </w:tc>
        <w:tc>
          <w:tcPr>
            <w:tcW w:w="1844" w:type="dxa"/>
            <w:tcMar>
              <w:left w:w="70" w:type="dxa"/>
              <w:right w:w="70" w:type="dxa"/>
            </w:tcMar>
            <w:vAlign w:val="center"/>
          </w:tcPr>
          <w:p w14:paraId="30F10241" w14:textId="5EDD907C" w:rsidR="638D0890" w:rsidRDefault="638D0890" w:rsidP="005F08E6">
            <w:pPr>
              <w:spacing w:after="120" w:line="240" w:lineRule="auto"/>
              <w:jc w:val="center"/>
            </w:pPr>
            <w:r w:rsidRPr="638D0890">
              <w:rPr>
                <w:rFonts w:ascii="Arial" w:eastAsia="Arial" w:hAnsi="Arial" w:cs="Arial"/>
                <w:sz w:val="18"/>
                <w:szCs w:val="18"/>
              </w:rPr>
              <w:t>35,00%</w:t>
            </w:r>
          </w:p>
        </w:tc>
        <w:tc>
          <w:tcPr>
            <w:tcW w:w="1784" w:type="dxa"/>
            <w:tcMar>
              <w:left w:w="70" w:type="dxa"/>
              <w:right w:w="70" w:type="dxa"/>
            </w:tcMar>
            <w:vAlign w:val="center"/>
          </w:tcPr>
          <w:p w14:paraId="4DD5CC9D" w14:textId="5FD2487A" w:rsidR="638D0890" w:rsidRDefault="638D0890" w:rsidP="005F08E6">
            <w:pPr>
              <w:spacing w:after="120" w:line="240" w:lineRule="auto"/>
            </w:pPr>
            <w:r w:rsidRPr="638D0890">
              <w:rPr>
                <w:rFonts w:ascii="Arial" w:eastAsia="Arial" w:hAnsi="Arial" w:cs="Arial"/>
                <w:sz w:val="18"/>
                <w:szCs w:val="18"/>
              </w:rPr>
              <w:t>Negocios conjuntos</w:t>
            </w:r>
          </w:p>
        </w:tc>
        <w:tc>
          <w:tcPr>
            <w:tcW w:w="1741" w:type="dxa"/>
            <w:tcMar>
              <w:left w:w="70" w:type="dxa"/>
              <w:right w:w="70" w:type="dxa"/>
            </w:tcMar>
            <w:vAlign w:val="center"/>
          </w:tcPr>
          <w:p w14:paraId="5DE0B1C9" w14:textId="58C7135E" w:rsidR="638D0890" w:rsidRDefault="638D0890" w:rsidP="005F08E6">
            <w:pPr>
              <w:spacing w:after="120" w:line="240" w:lineRule="auto"/>
              <w:jc w:val="right"/>
            </w:pPr>
            <w:r w:rsidRPr="638D0890">
              <w:rPr>
                <w:rFonts w:ascii="Arial" w:eastAsia="Arial" w:hAnsi="Arial" w:cs="Arial"/>
                <w:sz w:val="18"/>
                <w:szCs w:val="18"/>
              </w:rPr>
              <w:t xml:space="preserve">408.262 </w:t>
            </w:r>
          </w:p>
        </w:tc>
      </w:tr>
      <w:tr w:rsidR="638D0890" w14:paraId="62FA208A" w14:textId="77777777" w:rsidTr="005F08E6">
        <w:trPr>
          <w:trHeight w:val="196"/>
        </w:trPr>
        <w:tc>
          <w:tcPr>
            <w:tcW w:w="3191" w:type="dxa"/>
            <w:tcMar>
              <w:left w:w="70" w:type="dxa"/>
              <w:right w:w="70" w:type="dxa"/>
            </w:tcMar>
            <w:vAlign w:val="center"/>
          </w:tcPr>
          <w:p w14:paraId="6547C3BE" w14:textId="24617797" w:rsidR="638D0890" w:rsidRDefault="638D0890" w:rsidP="005F08E6">
            <w:pPr>
              <w:spacing w:after="120" w:line="240" w:lineRule="auto"/>
            </w:pPr>
            <w:r w:rsidRPr="638D0890">
              <w:rPr>
                <w:rFonts w:ascii="Arial" w:eastAsia="Arial" w:hAnsi="Arial" w:cs="Arial"/>
                <w:sz w:val="18"/>
                <w:szCs w:val="18"/>
              </w:rPr>
              <w:t xml:space="preserve">Consorcio Odinsa Mincivil Condor </w:t>
            </w:r>
          </w:p>
        </w:tc>
        <w:tc>
          <w:tcPr>
            <w:tcW w:w="1505" w:type="dxa"/>
            <w:tcMar>
              <w:left w:w="70" w:type="dxa"/>
              <w:right w:w="70" w:type="dxa"/>
            </w:tcMar>
            <w:vAlign w:val="center"/>
          </w:tcPr>
          <w:p w14:paraId="685EB816" w14:textId="5FC6BD80" w:rsidR="638D0890" w:rsidRDefault="638D0890" w:rsidP="005F08E6">
            <w:pPr>
              <w:spacing w:after="120" w:line="240" w:lineRule="auto"/>
            </w:pPr>
            <w:r w:rsidRPr="638D0890">
              <w:rPr>
                <w:rFonts w:ascii="Arial" w:eastAsia="Arial" w:hAnsi="Arial" w:cs="Arial"/>
                <w:sz w:val="18"/>
                <w:szCs w:val="18"/>
              </w:rPr>
              <w:t xml:space="preserve">Colombia </w:t>
            </w:r>
          </w:p>
        </w:tc>
        <w:tc>
          <w:tcPr>
            <w:tcW w:w="1844" w:type="dxa"/>
            <w:tcMar>
              <w:left w:w="70" w:type="dxa"/>
              <w:right w:w="70" w:type="dxa"/>
            </w:tcMar>
            <w:vAlign w:val="center"/>
          </w:tcPr>
          <w:p w14:paraId="5D48482D" w14:textId="7E363F58" w:rsidR="638D0890" w:rsidRDefault="638D0890" w:rsidP="005F08E6">
            <w:pPr>
              <w:spacing w:after="120" w:line="240" w:lineRule="auto"/>
              <w:jc w:val="center"/>
            </w:pPr>
            <w:r w:rsidRPr="638D0890">
              <w:rPr>
                <w:rFonts w:ascii="Arial" w:eastAsia="Arial" w:hAnsi="Arial" w:cs="Arial"/>
                <w:sz w:val="18"/>
                <w:szCs w:val="18"/>
              </w:rPr>
              <w:t>35,00%</w:t>
            </w:r>
          </w:p>
        </w:tc>
        <w:tc>
          <w:tcPr>
            <w:tcW w:w="1784" w:type="dxa"/>
            <w:tcMar>
              <w:left w:w="70" w:type="dxa"/>
              <w:right w:w="70" w:type="dxa"/>
            </w:tcMar>
            <w:vAlign w:val="center"/>
          </w:tcPr>
          <w:p w14:paraId="32B8053E" w14:textId="21199B7A" w:rsidR="638D0890" w:rsidRDefault="638D0890" w:rsidP="005F08E6">
            <w:pPr>
              <w:spacing w:after="120" w:line="240" w:lineRule="auto"/>
            </w:pPr>
            <w:r w:rsidRPr="638D0890">
              <w:rPr>
                <w:rFonts w:ascii="Arial" w:eastAsia="Arial" w:hAnsi="Arial" w:cs="Arial"/>
                <w:sz w:val="18"/>
                <w:szCs w:val="18"/>
              </w:rPr>
              <w:t>Negocios conjuntos</w:t>
            </w:r>
          </w:p>
        </w:tc>
        <w:tc>
          <w:tcPr>
            <w:tcW w:w="1741" w:type="dxa"/>
            <w:tcMar>
              <w:left w:w="70" w:type="dxa"/>
              <w:right w:w="70" w:type="dxa"/>
            </w:tcMar>
            <w:vAlign w:val="center"/>
          </w:tcPr>
          <w:p w14:paraId="73D56A12" w14:textId="683ED184" w:rsidR="638D0890" w:rsidRDefault="638D0890" w:rsidP="005F08E6">
            <w:pPr>
              <w:spacing w:after="120" w:line="240" w:lineRule="auto"/>
              <w:jc w:val="right"/>
            </w:pPr>
            <w:r w:rsidRPr="638D0890">
              <w:rPr>
                <w:rFonts w:ascii="Arial" w:eastAsia="Arial" w:hAnsi="Arial" w:cs="Arial"/>
                <w:sz w:val="18"/>
                <w:szCs w:val="18"/>
              </w:rPr>
              <w:t xml:space="preserve">- </w:t>
            </w:r>
          </w:p>
        </w:tc>
      </w:tr>
      <w:tr w:rsidR="638D0890" w14:paraId="4F8D19C2" w14:textId="77777777" w:rsidTr="005F08E6">
        <w:trPr>
          <w:trHeight w:val="196"/>
        </w:trPr>
        <w:tc>
          <w:tcPr>
            <w:tcW w:w="3191" w:type="dxa"/>
            <w:tcMar>
              <w:left w:w="70" w:type="dxa"/>
              <w:right w:w="70" w:type="dxa"/>
            </w:tcMar>
            <w:vAlign w:val="center"/>
          </w:tcPr>
          <w:p w14:paraId="419B4FA8" w14:textId="5FCC1B52" w:rsidR="638D0890" w:rsidRDefault="638D0890" w:rsidP="005F08E6">
            <w:pPr>
              <w:spacing w:after="120" w:line="240" w:lineRule="auto"/>
            </w:pPr>
            <w:r w:rsidRPr="638D0890">
              <w:rPr>
                <w:rFonts w:ascii="Arial" w:eastAsia="Arial" w:hAnsi="Arial" w:cs="Arial"/>
                <w:sz w:val="18"/>
                <w:szCs w:val="18"/>
              </w:rPr>
              <w:t xml:space="preserve">Consorcios Imhotep </w:t>
            </w:r>
          </w:p>
        </w:tc>
        <w:tc>
          <w:tcPr>
            <w:tcW w:w="1505" w:type="dxa"/>
            <w:tcMar>
              <w:left w:w="70" w:type="dxa"/>
              <w:right w:w="70" w:type="dxa"/>
            </w:tcMar>
            <w:vAlign w:val="center"/>
          </w:tcPr>
          <w:p w14:paraId="50601FDC" w14:textId="131832EE" w:rsidR="638D0890" w:rsidRDefault="638D0890" w:rsidP="005F08E6">
            <w:pPr>
              <w:spacing w:after="120" w:line="240" w:lineRule="auto"/>
            </w:pPr>
            <w:r w:rsidRPr="638D0890">
              <w:rPr>
                <w:rFonts w:ascii="Arial" w:eastAsia="Arial" w:hAnsi="Arial" w:cs="Arial"/>
                <w:sz w:val="18"/>
                <w:szCs w:val="18"/>
              </w:rPr>
              <w:t xml:space="preserve">Colombia </w:t>
            </w:r>
          </w:p>
        </w:tc>
        <w:tc>
          <w:tcPr>
            <w:tcW w:w="1844" w:type="dxa"/>
            <w:tcMar>
              <w:left w:w="70" w:type="dxa"/>
              <w:right w:w="70" w:type="dxa"/>
            </w:tcMar>
            <w:vAlign w:val="center"/>
          </w:tcPr>
          <w:p w14:paraId="1582460C" w14:textId="19D86583" w:rsidR="638D0890" w:rsidRDefault="638D0890" w:rsidP="005F08E6">
            <w:pPr>
              <w:spacing w:after="120" w:line="240" w:lineRule="auto"/>
              <w:jc w:val="center"/>
            </w:pPr>
            <w:r w:rsidRPr="638D0890">
              <w:rPr>
                <w:rFonts w:ascii="Arial" w:eastAsia="Arial" w:hAnsi="Arial" w:cs="Arial"/>
                <w:sz w:val="18"/>
                <w:szCs w:val="18"/>
              </w:rPr>
              <w:t>50,00%</w:t>
            </w:r>
          </w:p>
        </w:tc>
        <w:tc>
          <w:tcPr>
            <w:tcW w:w="1784" w:type="dxa"/>
            <w:tcMar>
              <w:left w:w="70" w:type="dxa"/>
              <w:right w:w="70" w:type="dxa"/>
            </w:tcMar>
            <w:vAlign w:val="center"/>
          </w:tcPr>
          <w:p w14:paraId="5C2777D9" w14:textId="578E3F56" w:rsidR="638D0890" w:rsidRDefault="638D0890" w:rsidP="005F08E6">
            <w:pPr>
              <w:spacing w:after="120" w:line="240" w:lineRule="auto"/>
            </w:pPr>
            <w:r w:rsidRPr="638D0890">
              <w:rPr>
                <w:rFonts w:ascii="Arial" w:eastAsia="Arial" w:hAnsi="Arial" w:cs="Arial"/>
                <w:sz w:val="18"/>
                <w:szCs w:val="18"/>
              </w:rPr>
              <w:t>Negocios conjuntos</w:t>
            </w:r>
          </w:p>
        </w:tc>
        <w:tc>
          <w:tcPr>
            <w:tcW w:w="1741" w:type="dxa"/>
            <w:tcMar>
              <w:left w:w="70" w:type="dxa"/>
              <w:right w:w="70" w:type="dxa"/>
            </w:tcMar>
            <w:vAlign w:val="center"/>
          </w:tcPr>
          <w:p w14:paraId="14169289" w14:textId="4CF8A306" w:rsidR="638D0890" w:rsidRDefault="638D0890" w:rsidP="005F08E6">
            <w:pPr>
              <w:spacing w:after="120" w:line="240" w:lineRule="auto"/>
              <w:jc w:val="right"/>
            </w:pPr>
            <w:r w:rsidRPr="638D0890">
              <w:rPr>
                <w:rFonts w:ascii="Arial" w:eastAsia="Arial" w:hAnsi="Arial" w:cs="Arial"/>
                <w:sz w:val="18"/>
                <w:szCs w:val="18"/>
              </w:rPr>
              <w:t xml:space="preserve">3.549.273 </w:t>
            </w:r>
          </w:p>
        </w:tc>
      </w:tr>
      <w:tr w:rsidR="638D0890" w14:paraId="3599B832" w14:textId="77777777" w:rsidTr="005F08E6">
        <w:trPr>
          <w:trHeight w:val="196"/>
        </w:trPr>
        <w:tc>
          <w:tcPr>
            <w:tcW w:w="3191" w:type="dxa"/>
            <w:tcMar>
              <w:left w:w="70" w:type="dxa"/>
              <w:right w:w="70" w:type="dxa"/>
            </w:tcMar>
            <w:vAlign w:val="center"/>
          </w:tcPr>
          <w:p w14:paraId="2B4B4A83" w14:textId="5C7E5CE3" w:rsidR="638D0890" w:rsidRDefault="638D0890" w:rsidP="005F08E6">
            <w:pPr>
              <w:spacing w:after="120" w:line="240" w:lineRule="auto"/>
            </w:pPr>
            <w:r w:rsidRPr="638D0890">
              <w:rPr>
                <w:rFonts w:ascii="Arial" w:eastAsia="Arial" w:hAnsi="Arial" w:cs="Arial"/>
                <w:sz w:val="18"/>
                <w:szCs w:val="18"/>
              </w:rPr>
              <w:t>Dovicon S</w:t>
            </w:r>
            <w:r w:rsidR="005F08E6">
              <w:rPr>
                <w:rFonts w:ascii="Arial" w:eastAsia="Arial" w:hAnsi="Arial" w:cs="Arial"/>
                <w:sz w:val="18"/>
                <w:szCs w:val="18"/>
              </w:rPr>
              <w:t>.</w:t>
            </w:r>
            <w:r w:rsidRPr="638D0890">
              <w:rPr>
                <w:rFonts w:ascii="Arial" w:eastAsia="Arial" w:hAnsi="Arial" w:cs="Arial"/>
                <w:sz w:val="18"/>
                <w:szCs w:val="18"/>
              </w:rPr>
              <w:t>A</w:t>
            </w:r>
            <w:r w:rsidR="005F08E6">
              <w:rPr>
                <w:rFonts w:ascii="Arial" w:eastAsia="Arial" w:hAnsi="Arial" w:cs="Arial"/>
                <w:sz w:val="18"/>
                <w:szCs w:val="18"/>
              </w:rPr>
              <w:t>.</w:t>
            </w:r>
          </w:p>
        </w:tc>
        <w:tc>
          <w:tcPr>
            <w:tcW w:w="1505" w:type="dxa"/>
            <w:tcMar>
              <w:left w:w="70" w:type="dxa"/>
              <w:right w:w="70" w:type="dxa"/>
            </w:tcMar>
            <w:vAlign w:val="center"/>
          </w:tcPr>
          <w:p w14:paraId="05F46ED0" w14:textId="220B76C3" w:rsidR="638D0890" w:rsidRDefault="638D0890" w:rsidP="005F08E6">
            <w:pPr>
              <w:spacing w:after="120" w:line="240" w:lineRule="auto"/>
            </w:pPr>
            <w:r w:rsidRPr="638D0890">
              <w:rPr>
                <w:rFonts w:ascii="Arial" w:eastAsia="Arial" w:hAnsi="Arial" w:cs="Arial"/>
                <w:sz w:val="18"/>
                <w:szCs w:val="18"/>
              </w:rPr>
              <w:t>República Dominicana</w:t>
            </w:r>
          </w:p>
        </w:tc>
        <w:tc>
          <w:tcPr>
            <w:tcW w:w="1844" w:type="dxa"/>
            <w:tcMar>
              <w:left w:w="70" w:type="dxa"/>
              <w:right w:w="70" w:type="dxa"/>
            </w:tcMar>
            <w:vAlign w:val="center"/>
          </w:tcPr>
          <w:p w14:paraId="15193AF5" w14:textId="1DDB22C5" w:rsidR="638D0890" w:rsidRDefault="638D0890" w:rsidP="005F08E6">
            <w:pPr>
              <w:spacing w:after="120" w:line="240" w:lineRule="auto"/>
              <w:jc w:val="center"/>
            </w:pPr>
            <w:r w:rsidRPr="638D0890">
              <w:rPr>
                <w:rFonts w:ascii="Arial" w:eastAsia="Arial" w:hAnsi="Arial" w:cs="Arial"/>
                <w:sz w:val="18"/>
                <w:szCs w:val="18"/>
              </w:rPr>
              <w:t>0,10%</w:t>
            </w:r>
          </w:p>
        </w:tc>
        <w:tc>
          <w:tcPr>
            <w:tcW w:w="1784" w:type="dxa"/>
            <w:tcMar>
              <w:left w:w="70" w:type="dxa"/>
              <w:right w:w="70" w:type="dxa"/>
            </w:tcMar>
            <w:vAlign w:val="center"/>
          </w:tcPr>
          <w:p w14:paraId="428431A2" w14:textId="296924F1" w:rsidR="638D0890" w:rsidRDefault="638D0890" w:rsidP="005F08E6">
            <w:pPr>
              <w:spacing w:after="120" w:line="240" w:lineRule="auto"/>
            </w:pPr>
            <w:r w:rsidRPr="638D0890">
              <w:rPr>
                <w:rFonts w:ascii="Arial" w:eastAsia="Arial" w:hAnsi="Arial" w:cs="Arial"/>
                <w:sz w:val="18"/>
                <w:szCs w:val="18"/>
              </w:rPr>
              <w:t>Negocios conjuntos</w:t>
            </w:r>
          </w:p>
        </w:tc>
        <w:tc>
          <w:tcPr>
            <w:tcW w:w="1741" w:type="dxa"/>
            <w:tcMar>
              <w:left w:w="70" w:type="dxa"/>
              <w:right w:w="70" w:type="dxa"/>
            </w:tcMar>
            <w:vAlign w:val="center"/>
          </w:tcPr>
          <w:p w14:paraId="6724D725" w14:textId="7992F07F" w:rsidR="638D0890" w:rsidRDefault="638D0890" w:rsidP="005F08E6">
            <w:pPr>
              <w:spacing w:after="120" w:line="240" w:lineRule="auto"/>
              <w:jc w:val="right"/>
            </w:pPr>
            <w:r w:rsidRPr="638D0890">
              <w:rPr>
                <w:rFonts w:ascii="Arial" w:eastAsia="Arial" w:hAnsi="Arial" w:cs="Arial"/>
                <w:sz w:val="18"/>
                <w:szCs w:val="18"/>
              </w:rPr>
              <w:t xml:space="preserve">4.828 </w:t>
            </w:r>
          </w:p>
        </w:tc>
      </w:tr>
      <w:tr w:rsidR="638D0890" w14:paraId="4F32E36A" w14:textId="77777777" w:rsidTr="005F08E6">
        <w:trPr>
          <w:trHeight w:val="196"/>
        </w:trPr>
        <w:tc>
          <w:tcPr>
            <w:tcW w:w="3191" w:type="dxa"/>
            <w:tcMar>
              <w:left w:w="70" w:type="dxa"/>
              <w:right w:w="70" w:type="dxa"/>
            </w:tcMar>
            <w:vAlign w:val="center"/>
          </w:tcPr>
          <w:p w14:paraId="44B6DFB3" w14:textId="151B6160" w:rsidR="638D0890" w:rsidRDefault="638D0890" w:rsidP="005F08E6">
            <w:pPr>
              <w:spacing w:after="120" w:line="240" w:lineRule="auto"/>
            </w:pPr>
            <w:r w:rsidRPr="638D0890">
              <w:rPr>
                <w:rFonts w:ascii="Arial" w:eastAsia="Arial" w:hAnsi="Arial" w:cs="Arial"/>
                <w:sz w:val="18"/>
                <w:szCs w:val="18"/>
              </w:rPr>
              <w:t>JV Dovicon EPC S</w:t>
            </w:r>
            <w:r w:rsidR="005F08E6">
              <w:rPr>
                <w:rFonts w:ascii="Arial" w:eastAsia="Arial" w:hAnsi="Arial" w:cs="Arial"/>
                <w:sz w:val="18"/>
                <w:szCs w:val="18"/>
              </w:rPr>
              <w:t>.</w:t>
            </w:r>
            <w:r w:rsidRPr="638D0890">
              <w:rPr>
                <w:rFonts w:ascii="Arial" w:eastAsia="Arial" w:hAnsi="Arial" w:cs="Arial"/>
                <w:sz w:val="18"/>
                <w:szCs w:val="18"/>
              </w:rPr>
              <w:t>A</w:t>
            </w:r>
            <w:r w:rsidR="005F08E6">
              <w:rPr>
                <w:rFonts w:ascii="Arial" w:eastAsia="Arial" w:hAnsi="Arial" w:cs="Arial"/>
                <w:sz w:val="18"/>
                <w:szCs w:val="18"/>
              </w:rPr>
              <w:t>.</w:t>
            </w:r>
            <w:r w:rsidRPr="638D0890">
              <w:rPr>
                <w:rFonts w:ascii="Arial" w:eastAsia="Arial" w:hAnsi="Arial" w:cs="Arial"/>
                <w:sz w:val="18"/>
                <w:szCs w:val="18"/>
              </w:rPr>
              <w:t>S</w:t>
            </w:r>
            <w:r w:rsidR="005F08E6">
              <w:rPr>
                <w:rFonts w:ascii="Arial" w:eastAsia="Arial" w:hAnsi="Arial" w:cs="Arial"/>
                <w:sz w:val="18"/>
                <w:szCs w:val="18"/>
              </w:rPr>
              <w:t>.</w:t>
            </w:r>
          </w:p>
        </w:tc>
        <w:tc>
          <w:tcPr>
            <w:tcW w:w="1505" w:type="dxa"/>
            <w:tcMar>
              <w:left w:w="70" w:type="dxa"/>
              <w:right w:w="70" w:type="dxa"/>
            </w:tcMar>
            <w:vAlign w:val="center"/>
          </w:tcPr>
          <w:p w14:paraId="44F9C5ED" w14:textId="5CBE7B23" w:rsidR="638D0890" w:rsidRDefault="638D0890" w:rsidP="005F08E6">
            <w:pPr>
              <w:spacing w:after="120" w:line="240" w:lineRule="auto"/>
            </w:pPr>
            <w:r w:rsidRPr="638D0890">
              <w:rPr>
                <w:rFonts w:ascii="Arial" w:eastAsia="Arial" w:hAnsi="Arial" w:cs="Arial"/>
                <w:sz w:val="18"/>
                <w:szCs w:val="18"/>
              </w:rPr>
              <w:t>República Dominicana</w:t>
            </w:r>
          </w:p>
        </w:tc>
        <w:tc>
          <w:tcPr>
            <w:tcW w:w="1844" w:type="dxa"/>
            <w:tcMar>
              <w:left w:w="70" w:type="dxa"/>
              <w:right w:w="70" w:type="dxa"/>
            </w:tcMar>
            <w:vAlign w:val="center"/>
          </w:tcPr>
          <w:p w14:paraId="07A4298C" w14:textId="54756883" w:rsidR="638D0890" w:rsidRDefault="638D0890" w:rsidP="005F08E6">
            <w:pPr>
              <w:spacing w:after="120" w:line="240" w:lineRule="auto"/>
              <w:jc w:val="center"/>
            </w:pPr>
            <w:r w:rsidRPr="638D0890">
              <w:rPr>
                <w:rFonts w:ascii="Arial" w:eastAsia="Arial" w:hAnsi="Arial" w:cs="Arial"/>
                <w:sz w:val="18"/>
                <w:szCs w:val="18"/>
              </w:rPr>
              <w:t>40,50%</w:t>
            </w:r>
          </w:p>
        </w:tc>
        <w:tc>
          <w:tcPr>
            <w:tcW w:w="1784" w:type="dxa"/>
            <w:tcMar>
              <w:left w:w="70" w:type="dxa"/>
              <w:right w:w="70" w:type="dxa"/>
            </w:tcMar>
            <w:vAlign w:val="center"/>
          </w:tcPr>
          <w:p w14:paraId="5EE7224F" w14:textId="053AEC88" w:rsidR="638D0890" w:rsidRDefault="638D0890" w:rsidP="005F08E6">
            <w:pPr>
              <w:spacing w:after="120" w:line="240" w:lineRule="auto"/>
            </w:pPr>
            <w:r w:rsidRPr="638D0890">
              <w:rPr>
                <w:rFonts w:ascii="Arial" w:eastAsia="Arial" w:hAnsi="Arial" w:cs="Arial"/>
                <w:sz w:val="18"/>
                <w:szCs w:val="18"/>
              </w:rPr>
              <w:t>Negocios conjuntos</w:t>
            </w:r>
          </w:p>
        </w:tc>
        <w:tc>
          <w:tcPr>
            <w:tcW w:w="1741" w:type="dxa"/>
            <w:tcMar>
              <w:left w:w="70" w:type="dxa"/>
              <w:right w:w="70" w:type="dxa"/>
            </w:tcMar>
            <w:vAlign w:val="center"/>
          </w:tcPr>
          <w:p w14:paraId="0B3BBA28" w14:textId="152137BE" w:rsidR="638D0890" w:rsidRDefault="638D0890" w:rsidP="005F08E6">
            <w:pPr>
              <w:spacing w:after="120" w:line="240" w:lineRule="auto"/>
              <w:jc w:val="right"/>
            </w:pPr>
            <w:r w:rsidRPr="638D0890">
              <w:rPr>
                <w:rFonts w:ascii="Arial" w:eastAsia="Arial" w:hAnsi="Arial" w:cs="Arial"/>
                <w:sz w:val="18"/>
                <w:szCs w:val="18"/>
              </w:rPr>
              <w:t xml:space="preserve">29.788 </w:t>
            </w:r>
          </w:p>
        </w:tc>
      </w:tr>
      <w:tr w:rsidR="638D0890" w14:paraId="58B1F544" w14:textId="77777777" w:rsidTr="005F08E6">
        <w:trPr>
          <w:trHeight w:val="196"/>
        </w:trPr>
        <w:tc>
          <w:tcPr>
            <w:tcW w:w="3191" w:type="dxa"/>
            <w:tcMar>
              <w:left w:w="70" w:type="dxa"/>
              <w:right w:w="70" w:type="dxa"/>
            </w:tcMar>
            <w:vAlign w:val="center"/>
          </w:tcPr>
          <w:p w14:paraId="149DA278" w14:textId="64BCED0D" w:rsidR="638D0890" w:rsidRDefault="638D0890" w:rsidP="005F08E6">
            <w:pPr>
              <w:spacing w:after="120" w:line="240" w:lineRule="auto"/>
            </w:pPr>
            <w:r w:rsidRPr="638D0890">
              <w:rPr>
                <w:rFonts w:ascii="Arial" w:eastAsia="Arial" w:hAnsi="Arial" w:cs="Arial"/>
                <w:sz w:val="18"/>
                <w:szCs w:val="18"/>
              </w:rPr>
              <w:t>JV Dovicon O&amp;M S</w:t>
            </w:r>
            <w:r w:rsidR="005F08E6">
              <w:rPr>
                <w:rFonts w:ascii="Arial" w:eastAsia="Arial" w:hAnsi="Arial" w:cs="Arial"/>
                <w:sz w:val="18"/>
                <w:szCs w:val="18"/>
              </w:rPr>
              <w:t>.</w:t>
            </w:r>
            <w:r w:rsidRPr="638D0890">
              <w:rPr>
                <w:rFonts w:ascii="Arial" w:eastAsia="Arial" w:hAnsi="Arial" w:cs="Arial"/>
                <w:sz w:val="18"/>
                <w:szCs w:val="18"/>
              </w:rPr>
              <w:t>A</w:t>
            </w:r>
            <w:r w:rsidR="005F08E6">
              <w:rPr>
                <w:rFonts w:ascii="Arial" w:eastAsia="Arial" w:hAnsi="Arial" w:cs="Arial"/>
                <w:sz w:val="18"/>
                <w:szCs w:val="18"/>
              </w:rPr>
              <w:t>.</w:t>
            </w:r>
            <w:r w:rsidRPr="638D0890">
              <w:rPr>
                <w:rFonts w:ascii="Arial" w:eastAsia="Arial" w:hAnsi="Arial" w:cs="Arial"/>
                <w:sz w:val="18"/>
                <w:szCs w:val="18"/>
              </w:rPr>
              <w:t>S</w:t>
            </w:r>
            <w:r w:rsidR="005F08E6">
              <w:rPr>
                <w:rFonts w:ascii="Arial" w:eastAsia="Arial" w:hAnsi="Arial" w:cs="Arial"/>
                <w:sz w:val="18"/>
                <w:szCs w:val="18"/>
              </w:rPr>
              <w:t>.</w:t>
            </w:r>
          </w:p>
        </w:tc>
        <w:tc>
          <w:tcPr>
            <w:tcW w:w="1505" w:type="dxa"/>
            <w:tcMar>
              <w:left w:w="70" w:type="dxa"/>
              <w:right w:w="70" w:type="dxa"/>
            </w:tcMar>
            <w:vAlign w:val="center"/>
          </w:tcPr>
          <w:p w14:paraId="3E1591F9" w14:textId="3F068CBC" w:rsidR="638D0890" w:rsidRDefault="638D0890" w:rsidP="005F08E6">
            <w:pPr>
              <w:spacing w:after="120" w:line="240" w:lineRule="auto"/>
            </w:pPr>
            <w:r w:rsidRPr="638D0890">
              <w:rPr>
                <w:rFonts w:ascii="Arial" w:eastAsia="Arial" w:hAnsi="Arial" w:cs="Arial"/>
                <w:sz w:val="18"/>
                <w:szCs w:val="18"/>
              </w:rPr>
              <w:t>República Dominicana</w:t>
            </w:r>
          </w:p>
        </w:tc>
        <w:tc>
          <w:tcPr>
            <w:tcW w:w="1844" w:type="dxa"/>
            <w:tcMar>
              <w:left w:w="70" w:type="dxa"/>
              <w:right w:w="70" w:type="dxa"/>
            </w:tcMar>
            <w:vAlign w:val="center"/>
          </w:tcPr>
          <w:p w14:paraId="5A0F8D49" w14:textId="58A96448" w:rsidR="638D0890" w:rsidRDefault="638D0890" w:rsidP="005F08E6">
            <w:pPr>
              <w:spacing w:after="120" w:line="240" w:lineRule="auto"/>
              <w:jc w:val="center"/>
            </w:pPr>
            <w:r w:rsidRPr="638D0890">
              <w:rPr>
                <w:rFonts w:ascii="Arial" w:eastAsia="Arial" w:hAnsi="Arial" w:cs="Arial"/>
                <w:sz w:val="18"/>
                <w:szCs w:val="18"/>
              </w:rPr>
              <w:t>40,50%</w:t>
            </w:r>
          </w:p>
        </w:tc>
        <w:tc>
          <w:tcPr>
            <w:tcW w:w="1784" w:type="dxa"/>
            <w:tcMar>
              <w:left w:w="70" w:type="dxa"/>
              <w:right w:w="70" w:type="dxa"/>
            </w:tcMar>
            <w:vAlign w:val="center"/>
          </w:tcPr>
          <w:p w14:paraId="6A95032D" w14:textId="332C6115" w:rsidR="638D0890" w:rsidRDefault="638D0890" w:rsidP="005F08E6">
            <w:pPr>
              <w:spacing w:after="120" w:line="240" w:lineRule="auto"/>
            </w:pPr>
            <w:r w:rsidRPr="638D0890">
              <w:rPr>
                <w:rFonts w:ascii="Arial" w:eastAsia="Arial" w:hAnsi="Arial" w:cs="Arial"/>
                <w:sz w:val="18"/>
                <w:szCs w:val="18"/>
              </w:rPr>
              <w:t>Negocios conjuntos</w:t>
            </w:r>
          </w:p>
        </w:tc>
        <w:tc>
          <w:tcPr>
            <w:tcW w:w="1741" w:type="dxa"/>
            <w:tcMar>
              <w:left w:w="70" w:type="dxa"/>
              <w:right w:w="70" w:type="dxa"/>
            </w:tcMar>
            <w:vAlign w:val="center"/>
          </w:tcPr>
          <w:p w14:paraId="678BBECB" w14:textId="36643463" w:rsidR="638D0890" w:rsidRDefault="638D0890" w:rsidP="005F08E6">
            <w:pPr>
              <w:spacing w:after="120" w:line="240" w:lineRule="auto"/>
              <w:jc w:val="right"/>
            </w:pPr>
            <w:r w:rsidRPr="638D0890">
              <w:rPr>
                <w:rFonts w:ascii="Arial" w:eastAsia="Arial" w:hAnsi="Arial" w:cs="Arial"/>
                <w:sz w:val="18"/>
                <w:szCs w:val="18"/>
              </w:rPr>
              <w:t xml:space="preserve">37 </w:t>
            </w:r>
          </w:p>
        </w:tc>
      </w:tr>
      <w:tr w:rsidR="638D0890" w14:paraId="67F971E1" w14:textId="77777777" w:rsidTr="005F08E6">
        <w:trPr>
          <w:trHeight w:val="196"/>
        </w:trPr>
        <w:tc>
          <w:tcPr>
            <w:tcW w:w="3191" w:type="dxa"/>
            <w:tcMar>
              <w:left w:w="70" w:type="dxa"/>
              <w:right w:w="70" w:type="dxa"/>
            </w:tcMar>
            <w:vAlign w:val="center"/>
          </w:tcPr>
          <w:p w14:paraId="27F97CA4" w14:textId="1752347B" w:rsidR="638D0890" w:rsidRDefault="638D0890" w:rsidP="005F08E6">
            <w:pPr>
              <w:spacing w:after="120" w:line="240" w:lineRule="auto"/>
            </w:pPr>
            <w:r w:rsidRPr="638D0890">
              <w:rPr>
                <w:rFonts w:ascii="Arial" w:eastAsia="Arial" w:hAnsi="Arial" w:cs="Arial"/>
                <w:sz w:val="18"/>
                <w:szCs w:val="18"/>
              </w:rPr>
              <w:t>Agregados Argos S</w:t>
            </w:r>
            <w:r w:rsidR="005F08E6">
              <w:rPr>
                <w:rFonts w:ascii="Arial" w:eastAsia="Arial" w:hAnsi="Arial" w:cs="Arial"/>
                <w:sz w:val="18"/>
                <w:szCs w:val="18"/>
              </w:rPr>
              <w:t>.</w:t>
            </w:r>
            <w:r w:rsidRPr="638D0890">
              <w:rPr>
                <w:rFonts w:ascii="Arial" w:eastAsia="Arial" w:hAnsi="Arial" w:cs="Arial"/>
                <w:sz w:val="18"/>
                <w:szCs w:val="18"/>
              </w:rPr>
              <w:t>A</w:t>
            </w:r>
            <w:r w:rsidR="005F08E6">
              <w:rPr>
                <w:rFonts w:ascii="Arial" w:eastAsia="Arial" w:hAnsi="Arial" w:cs="Arial"/>
                <w:sz w:val="18"/>
                <w:szCs w:val="18"/>
              </w:rPr>
              <w:t>.</w:t>
            </w:r>
            <w:r w:rsidRPr="638D0890">
              <w:rPr>
                <w:rFonts w:ascii="Arial" w:eastAsia="Arial" w:hAnsi="Arial" w:cs="Arial"/>
                <w:sz w:val="18"/>
                <w:szCs w:val="18"/>
              </w:rPr>
              <w:t>S</w:t>
            </w:r>
            <w:r w:rsidR="005F08E6">
              <w:rPr>
                <w:rFonts w:ascii="Arial" w:eastAsia="Arial" w:hAnsi="Arial" w:cs="Arial"/>
                <w:sz w:val="18"/>
                <w:szCs w:val="18"/>
              </w:rPr>
              <w:t>.</w:t>
            </w:r>
          </w:p>
        </w:tc>
        <w:tc>
          <w:tcPr>
            <w:tcW w:w="1505" w:type="dxa"/>
            <w:tcMar>
              <w:left w:w="70" w:type="dxa"/>
              <w:right w:w="70" w:type="dxa"/>
            </w:tcMar>
            <w:vAlign w:val="center"/>
          </w:tcPr>
          <w:p w14:paraId="7C0047B0" w14:textId="687B6500" w:rsidR="638D0890" w:rsidRDefault="638D0890" w:rsidP="005F08E6">
            <w:pPr>
              <w:spacing w:after="120" w:line="240" w:lineRule="auto"/>
            </w:pPr>
            <w:r w:rsidRPr="638D0890">
              <w:rPr>
                <w:rFonts w:ascii="Arial" w:eastAsia="Arial" w:hAnsi="Arial" w:cs="Arial"/>
                <w:sz w:val="18"/>
                <w:szCs w:val="18"/>
              </w:rPr>
              <w:t xml:space="preserve"> Colombia  </w:t>
            </w:r>
          </w:p>
        </w:tc>
        <w:tc>
          <w:tcPr>
            <w:tcW w:w="1844" w:type="dxa"/>
            <w:tcMar>
              <w:left w:w="70" w:type="dxa"/>
              <w:right w:w="70" w:type="dxa"/>
            </w:tcMar>
            <w:vAlign w:val="center"/>
          </w:tcPr>
          <w:p w14:paraId="0895F0D0" w14:textId="7DEF7544" w:rsidR="638D0890" w:rsidRDefault="638D0890" w:rsidP="005F08E6">
            <w:pPr>
              <w:spacing w:after="120" w:line="240" w:lineRule="auto"/>
              <w:jc w:val="center"/>
            </w:pPr>
            <w:r w:rsidRPr="638D0890">
              <w:rPr>
                <w:rFonts w:ascii="Arial" w:eastAsia="Arial" w:hAnsi="Arial" w:cs="Arial"/>
                <w:sz w:val="18"/>
                <w:szCs w:val="18"/>
              </w:rPr>
              <w:t>24,00%</w:t>
            </w:r>
          </w:p>
        </w:tc>
        <w:tc>
          <w:tcPr>
            <w:tcW w:w="1784" w:type="dxa"/>
            <w:tcMar>
              <w:left w:w="70" w:type="dxa"/>
              <w:right w:w="70" w:type="dxa"/>
            </w:tcMar>
            <w:vAlign w:val="center"/>
          </w:tcPr>
          <w:p w14:paraId="6D5AE030" w14:textId="2B3AB6EC" w:rsidR="638D0890" w:rsidRDefault="638D0890" w:rsidP="005F08E6">
            <w:pPr>
              <w:spacing w:after="120" w:line="240" w:lineRule="auto"/>
            </w:pPr>
            <w:r w:rsidRPr="638D0890">
              <w:rPr>
                <w:rFonts w:ascii="Arial" w:eastAsia="Arial" w:hAnsi="Arial" w:cs="Arial"/>
                <w:sz w:val="18"/>
                <w:szCs w:val="18"/>
              </w:rPr>
              <w:t>Asociadas</w:t>
            </w:r>
          </w:p>
        </w:tc>
        <w:tc>
          <w:tcPr>
            <w:tcW w:w="1741" w:type="dxa"/>
            <w:tcMar>
              <w:left w:w="70" w:type="dxa"/>
              <w:right w:w="70" w:type="dxa"/>
            </w:tcMar>
            <w:vAlign w:val="center"/>
          </w:tcPr>
          <w:p w14:paraId="1F5E1CBA" w14:textId="3D3A94EE" w:rsidR="638D0890" w:rsidRDefault="638D0890" w:rsidP="005F08E6">
            <w:pPr>
              <w:spacing w:after="120" w:line="240" w:lineRule="auto"/>
              <w:jc w:val="right"/>
            </w:pPr>
            <w:r w:rsidRPr="638D0890">
              <w:rPr>
                <w:rFonts w:ascii="Arial" w:eastAsia="Arial" w:hAnsi="Arial" w:cs="Arial"/>
                <w:sz w:val="18"/>
                <w:szCs w:val="18"/>
              </w:rPr>
              <w:t xml:space="preserve">2.795.997 </w:t>
            </w:r>
          </w:p>
        </w:tc>
      </w:tr>
      <w:tr w:rsidR="638D0890" w14:paraId="23C16C39" w14:textId="77777777" w:rsidTr="005F08E6">
        <w:trPr>
          <w:trHeight w:val="196"/>
        </w:trPr>
        <w:tc>
          <w:tcPr>
            <w:tcW w:w="3191" w:type="dxa"/>
            <w:tcMar>
              <w:left w:w="70" w:type="dxa"/>
              <w:right w:w="70" w:type="dxa"/>
            </w:tcMar>
            <w:vAlign w:val="center"/>
          </w:tcPr>
          <w:p w14:paraId="292EDF1B" w14:textId="4AD77AAD" w:rsidR="638D0890" w:rsidRDefault="638D0890" w:rsidP="005F08E6">
            <w:pPr>
              <w:spacing w:after="120" w:line="240" w:lineRule="auto"/>
            </w:pPr>
            <w:r w:rsidRPr="638D0890">
              <w:rPr>
                <w:rFonts w:ascii="Arial" w:eastAsia="Arial" w:hAnsi="Arial" w:cs="Arial"/>
                <w:sz w:val="18"/>
                <w:szCs w:val="18"/>
              </w:rPr>
              <w:t>Summa S</w:t>
            </w:r>
            <w:r w:rsidR="005F08E6">
              <w:rPr>
                <w:rFonts w:ascii="Arial" w:eastAsia="Arial" w:hAnsi="Arial" w:cs="Arial"/>
                <w:sz w:val="18"/>
                <w:szCs w:val="18"/>
              </w:rPr>
              <w:t>.</w:t>
            </w:r>
            <w:r w:rsidRPr="638D0890">
              <w:rPr>
                <w:rFonts w:ascii="Arial" w:eastAsia="Arial" w:hAnsi="Arial" w:cs="Arial"/>
                <w:sz w:val="18"/>
                <w:szCs w:val="18"/>
              </w:rPr>
              <w:t>A</w:t>
            </w:r>
            <w:r w:rsidR="005F08E6">
              <w:rPr>
                <w:rFonts w:ascii="Arial" w:eastAsia="Arial" w:hAnsi="Arial" w:cs="Arial"/>
                <w:sz w:val="18"/>
                <w:szCs w:val="18"/>
              </w:rPr>
              <w:t>.</w:t>
            </w:r>
            <w:r w:rsidRPr="638D0890">
              <w:rPr>
                <w:rFonts w:ascii="Arial" w:eastAsia="Arial" w:hAnsi="Arial" w:cs="Arial"/>
                <w:sz w:val="18"/>
                <w:szCs w:val="18"/>
              </w:rPr>
              <w:t>S</w:t>
            </w:r>
            <w:r w:rsidR="005F08E6">
              <w:rPr>
                <w:rFonts w:ascii="Arial" w:eastAsia="Arial" w:hAnsi="Arial" w:cs="Arial"/>
                <w:sz w:val="18"/>
                <w:szCs w:val="18"/>
              </w:rPr>
              <w:t>.</w:t>
            </w:r>
          </w:p>
        </w:tc>
        <w:tc>
          <w:tcPr>
            <w:tcW w:w="1505" w:type="dxa"/>
            <w:tcMar>
              <w:left w:w="70" w:type="dxa"/>
              <w:right w:w="70" w:type="dxa"/>
            </w:tcMar>
            <w:vAlign w:val="center"/>
          </w:tcPr>
          <w:p w14:paraId="53417F7D" w14:textId="57F164F6" w:rsidR="638D0890" w:rsidRDefault="638D0890" w:rsidP="005F08E6">
            <w:pPr>
              <w:spacing w:after="120" w:line="240" w:lineRule="auto"/>
            </w:pPr>
            <w:r w:rsidRPr="638D0890">
              <w:rPr>
                <w:rFonts w:ascii="Arial" w:eastAsia="Arial" w:hAnsi="Arial" w:cs="Arial"/>
                <w:sz w:val="18"/>
                <w:szCs w:val="18"/>
              </w:rPr>
              <w:t xml:space="preserve"> Colombia  </w:t>
            </w:r>
          </w:p>
        </w:tc>
        <w:tc>
          <w:tcPr>
            <w:tcW w:w="1844" w:type="dxa"/>
            <w:tcMar>
              <w:left w:w="70" w:type="dxa"/>
              <w:right w:w="70" w:type="dxa"/>
            </w:tcMar>
            <w:vAlign w:val="center"/>
          </w:tcPr>
          <w:p w14:paraId="220D6834" w14:textId="74B39F20" w:rsidR="638D0890" w:rsidRDefault="638D0890" w:rsidP="005F08E6">
            <w:pPr>
              <w:spacing w:after="120" w:line="240" w:lineRule="auto"/>
              <w:jc w:val="center"/>
            </w:pPr>
            <w:r w:rsidRPr="638D0890">
              <w:rPr>
                <w:rFonts w:ascii="Arial" w:eastAsia="Arial" w:hAnsi="Arial" w:cs="Arial"/>
                <w:sz w:val="18"/>
                <w:szCs w:val="18"/>
              </w:rPr>
              <w:t>25,00%</w:t>
            </w:r>
          </w:p>
        </w:tc>
        <w:tc>
          <w:tcPr>
            <w:tcW w:w="1784" w:type="dxa"/>
            <w:tcMar>
              <w:left w:w="70" w:type="dxa"/>
              <w:right w:w="70" w:type="dxa"/>
            </w:tcMar>
            <w:vAlign w:val="center"/>
          </w:tcPr>
          <w:p w14:paraId="0CC10048" w14:textId="3316CFC8" w:rsidR="638D0890" w:rsidRDefault="638D0890" w:rsidP="005F08E6">
            <w:pPr>
              <w:spacing w:after="120" w:line="240" w:lineRule="auto"/>
            </w:pPr>
            <w:r w:rsidRPr="638D0890">
              <w:rPr>
                <w:rFonts w:ascii="Arial" w:eastAsia="Arial" w:hAnsi="Arial" w:cs="Arial"/>
                <w:sz w:val="18"/>
                <w:szCs w:val="18"/>
              </w:rPr>
              <w:t>Asociadas</w:t>
            </w:r>
          </w:p>
        </w:tc>
        <w:tc>
          <w:tcPr>
            <w:tcW w:w="1741" w:type="dxa"/>
            <w:tcMar>
              <w:left w:w="70" w:type="dxa"/>
              <w:right w:w="70" w:type="dxa"/>
            </w:tcMar>
            <w:vAlign w:val="center"/>
          </w:tcPr>
          <w:p w14:paraId="2C207843" w14:textId="0B703592" w:rsidR="638D0890" w:rsidRDefault="638D0890" w:rsidP="005F08E6">
            <w:pPr>
              <w:spacing w:after="120" w:line="240" w:lineRule="auto"/>
              <w:jc w:val="right"/>
            </w:pPr>
            <w:r w:rsidRPr="638D0890">
              <w:rPr>
                <w:rFonts w:ascii="Arial" w:eastAsia="Arial" w:hAnsi="Arial" w:cs="Arial"/>
                <w:sz w:val="18"/>
                <w:szCs w:val="18"/>
              </w:rPr>
              <w:t xml:space="preserve">133.366 </w:t>
            </w:r>
          </w:p>
        </w:tc>
      </w:tr>
      <w:tr w:rsidR="638D0890" w14:paraId="5C9B1A31" w14:textId="77777777" w:rsidTr="005F08E6">
        <w:trPr>
          <w:trHeight w:val="321"/>
        </w:trPr>
        <w:tc>
          <w:tcPr>
            <w:tcW w:w="3191" w:type="dxa"/>
            <w:tcMar>
              <w:left w:w="70" w:type="dxa"/>
              <w:right w:w="70" w:type="dxa"/>
            </w:tcMar>
            <w:vAlign w:val="center"/>
          </w:tcPr>
          <w:p w14:paraId="31D26A86" w14:textId="22E869A4" w:rsidR="638D0890" w:rsidRDefault="638D0890" w:rsidP="005F08E6">
            <w:pPr>
              <w:spacing w:after="120" w:line="240" w:lineRule="auto"/>
            </w:pPr>
            <w:r w:rsidRPr="638D0890">
              <w:rPr>
                <w:rFonts w:ascii="Arial" w:eastAsia="Arial" w:hAnsi="Arial" w:cs="Arial"/>
                <w:sz w:val="18"/>
                <w:szCs w:val="18"/>
              </w:rPr>
              <w:t>Sociedad Concesionaria Operadora Aeroportuaria S.A.</w:t>
            </w:r>
          </w:p>
        </w:tc>
        <w:tc>
          <w:tcPr>
            <w:tcW w:w="1505" w:type="dxa"/>
            <w:tcMar>
              <w:left w:w="70" w:type="dxa"/>
              <w:right w:w="70" w:type="dxa"/>
            </w:tcMar>
            <w:vAlign w:val="center"/>
          </w:tcPr>
          <w:p w14:paraId="126CE4F9" w14:textId="1CA99122" w:rsidR="638D0890" w:rsidRDefault="638D0890" w:rsidP="005F08E6">
            <w:pPr>
              <w:spacing w:after="120" w:line="240" w:lineRule="auto"/>
            </w:pPr>
            <w:r w:rsidRPr="638D0890">
              <w:rPr>
                <w:rFonts w:ascii="Arial" w:eastAsia="Arial" w:hAnsi="Arial" w:cs="Arial"/>
                <w:sz w:val="18"/>
                <w:szCs w:val="18"/>
              </w:rPr>
              <w:t xml:space="preserve"> Colombia  </w:t>
            </w:r>
          </w:p>
        </w:tc>
        <w:tc>
          <w:tcPr>
            <w:tcW w:w="1844" w:type="dxa"/>
            <w:tcMar>
              <w:left w:w="70" w:type="dxa"/>
              <w:right w:w="70" w:type="dxa"/>
            </w:tcMar>
            <w:vAlign w:val="center"/>
          </w:tcPr>
          <w:p w14:paraId="513D82C9" w14:textId="166718C9" w:rsidR="638D0890" w:rsidRDefault="638D0890" w:rsidP="005F08E6">
            <w:pPr>
              <w:spacing w:after="120" w:line="240" w:lineRule="auto"/>
              <w:jc w:val="center"/>
            </w:pPr>
            <w:r w:rsidRPr="638D0890">
              <w:rPr>
                <w:rFonts w:ascii="Arial" w:eastAsia="Arial" w:hAnsi="Arial" w:cs="Arial"/>
                <w:sz w:val="18"/>
                <w:szCs w:val="18"/>
              </w:rPr>
              <w:t>35,00%</w:t>
            </w:r>
          </w:p>
        </w:tc>
        <w:tc>
          <w:tcPr>
            <w:tcW w:w="1784" w:type="dxa"/>
            <w:tcMar>
              <w:left w:w="70" w:type="dxa"/>
              <w:right w:w="70" w:type="dxa"/>
            </w:tcMar>
            <w:vAlign w:val="center"/>
          </w:tcPr>
          <w:p w14:paraId="1B9D9CBA" w14:textId="331A6FA4" w:rsidR="638D0890" w:rsidRDefault="638D0890" w:rsidP="005F08E6">
            <w:pPr>
              <w:spacing w:after="120" w:line="240" w:lineRule="auto"/>
            </w:pPr>
            <w:r w:rsidRPr="638D0890">
              <w:rPr>
                <w:rFonts w:ascii="Arial" w:eastAsia="Arial" w:hAnsi="Arial" w:cs="Arial"/>
                <w:sz w:val="18"/>
                <w:szCs w:val="18"/>
              </w:rPr>
              <w:t>Asociadas</w:t>
            </w:r>
          </w:p>
        </w:tc>
        <w:tc>
          <w:tcPr>
            <w:tcW w:w="1741" w:type="dxa"/>
            <w:tcMar>
              <w:left w:w="70" w:type="dxa"/>
              <w:right w:w="70" w:type="dxa"/>
            </w:tcMar>
            <w:vAlign w:val="center"/>
          </w:tcPr>
          <w:p w14:paraId="1B0531F2" w14:textId="1AD2D4EF" w:rsidR="638D0890" w:rsidRPr="005F08E6" w:rsidRDefault="005F08E6" w:rsidP="005F08E6">
            <w:pPr>
              <w:spacing w:after="120" w:line="240" w:lineRule="auto"/>
              <w:jc w:val="right"/>
              <w:rPr>
                <w:u w:val="single"/>
              </w:rPr>
            </w:pPr>
            <w:r>
              <w:rPr>
                <w:rFonts w:ascii="Arial" w:eastAsia="Arial" w:hAnsi="Arial" w:cs="Arial"/>
                <w:sz w:val="18"/>
                <w:szCs w:val="18"/>
                <w:u w:val="single"/>
              </w:rPr>
              <w:t xml:space="preserve">      </w:t>
            </w:r>
            <w:r w:rsidR="638D0890" w:rsidRPr="005F08E6">
              <w:rPr>
                <w:rFonts w:ascii="Arial" w:eastAsia="Arial" w:hAnsi="Arial" w:cs="Arial"/>
                <w:sz w:val="18"/>
                <w:szCs w:val="18"/>
                <w:u w:val="single"/>
              </w:rPr>
              <w:t xml:space="preserve">163.219.835 </w:t>
            </w:r>
          </w:p>
        </w:tc>
      </w:tr>
      <w:tr w:rsidR="638D0890" w14:paraId="218534BE" w14:textId="77777777" w:rsidTr="005F08E6">
        <w:trPr>
          <w:trHeight w:val="279"/>
        </w:trPr>
        <w:tc>
          <w:tcPr>
            <w:tcW w:w="3191" w:type="dxa"/>
            <w:tcMar>
              <w:left w:w="70" w:type="dxa"/>
              <w:right w:w="70" w:type="dxa"/>
            </w:tcMar>
            <w:vAlign w:val="center"/>
          </w:tcPr>
          <w:p w14:paraId="12425B70" w14:textId="255DDDA4" w:rsidR="638D0890" w:rsidRDefault="638D0890" w:rsidP="005F08E6">
            <w:pPr>
              <w:spacing w:after="120" w:line="240" w:lineRule="auto"/>
            </w:pPr>
            <w:r w:rsidRPr="638D0890">
              <w:rPr>
                <w:rFonts w:ascii="Arial" w:eastAsia="Arial" w:hAnsi="Arial" w:cs="Arial"/>
                <w:b/>
                <w:bCs/>
                <w:sz w:val="18"/>
                <w:szCs w:val="18"/>
              </w:rPr>
              <w:t>Total asociadas y negocios conjuntos</w:t>
            </w:r>
          </w:p>
        </w:tc>
        <w:tc>
          <w:tcPr>
            <w:tcW w:w="1505" w:type="dxa"/>
            <w:tcMar>
              <w:left w:w="70" w:type="dxa"/>
              <w:right w:w="70" w:type="dxa"/>
            </w:tcMar>
            <w:vAlign w:val="center"/>
          </w:tcPr>
          <w:p w14:paraId="0448F35A" w14:textId="4131A890" w:rsidR="638D0890" w:rsidRDefault="638D0890" w:rsidP="005F08E6">
            <w:pPr>
              <w:spacing w:after="120" w:line="240" w:lineRule="auto"/>
            </w:pPr>
            <w:r w:rsidRPr="638D0890">
              <w:rPr>
                <w:rFonts w:ascii="Arial" w:eastAsia="Arial" w:hAnsi="Arial" w:cs="Arial"/>
                <w:sz w:val="18"/>
                <w:szCs w:val="18"/>
              </w:rPr>
              <w:t xml:space="preserve"> </w:t>
            </w:r>
          </w:p>
        </w:tc>
        <w:tc>
          <w:tcPr>
            <w:tcW w:w="1844" w:type="dxa"/>
            <w:tcMar>
              <w:left w:w="70" w:type="dxa"/>
              <w:right w:w="70" w:type="dxa"/>
            </w:tcMar>
            <w:vAlign w:val="center"/>
          </w:tcPr>
          <w:p w14:paraId="119E22FA" w14:textId="1D8D7D4F" w:rsidR="638D0890" w:rsidRDefault="638D0890" w:rsidP="005F08E6">
            <w:pPr>
              <w:spacing w:after="120" w:line="240" w:lineRule="auto"/>
            </w:pPr>
            <w:r w:rsidRPr="638D0890">
              <w:rPr>
                <w:rFonts w:ascii="Arial" w:eastAsia="Arial" w:hAnsi="Arial" w:cs="Arial"/>
                <w:sz w:val="18"/>
                <w:szCs w:val="18"/>
              </w:rPr>
              <w:t xml:space="preserve"> </w:t>
            </w:r>
          </w:p>
        </w:tc>
        <w:tc>
          <w:tcPr>
            <w:tcW w:w="1784" w:type="dxa"/>
            <w:tcMar>
              <w:left w:w="70" w:type="dxa"/>
              <w:right w:w="70" w:type="dxa"/>
            </w:tcMar>
            <w:vAlign w:val="center"/>
          </w:tcPr>
          <w:p w14:paraId="7900D828" w14:textId="1C7CD5A3" w:rsidR="638D0890" w:rsidRDefault="638D0890" w:rsidP="005F08E6">
            <w:pPr>
              <w:spacing w:after="120" w:line="240" w:lineRule="auto"/>
            </w:pPr>
            <w:r w:rsidRPr="638D0890">
              <w:rPr>
                <w:rFonts w:ascii="Arial" w:eastAsia="Arial" w:hAnsi="Arial" w:cs="Arial"/>
                <w:sz w:val="18"/>
                <w:szCs w:val="18"/>
              </w:rPr>
              <w:t xml:space="preserve"> </w:t>
            </w:r>
          </w:p>
        </w:tc>
        <w:tc>
          <w:tcPr>
            <w:tcW w:w="1741" w:type="dxa"/>
            <w:tcMar>
              <w:left w:w="70" w:type="dxa"/>
              <w:right w:w="70" w:type="dxa"/>
            </w:tcMar>
            <w:vAlign w:val="center"/>
          </w:tcPr>
          <w:p w14:paraId="41E78EB2" w14:textId="253FA05B" w:rsidR="638D0890" w:rsidRPr="005F08E6" w:rsidRDefault="005F08E6" w:rsidP="005F08E6">
            <w:pPr>
              <w:spacing w:after="120" w:line="240" w:lineRule="auto"/>
              <w:jc w:val="right"/>
              <w:rPr>
                <w:u w:val="double"/>
              </w:rPr>
            </w:pPr>
            <w:r>
              <w:rPr>
                <w:rFonts w:ascii="Arial" w:eastAsia="Arial" w:hAnsi="Arial" w:cs="Arial"/>
                <w:b/>
                <w:bCs/>
                <w:sz w:val="18"/>
                <w:szCs w:val="18"/>
                <w:u w:val="double"/>
              </w:rPr>
              <w:t xml:space="preserve">   </w:t>
            </w:r>
            <w:r w:rsidR="638D0890" w:rsidRPr="005F08E6">
              <w:rPr>
                <w:rFonts w:ascii="Arial" w:eastAsia="Arial" w:hAnsi="Arial" w:cs="Arial"/>
                <w:b/>
                <w:bCs/>
                <w:sz w:val="18"/>
                <w:szCs w:val="18"/>
                <w:u w:val="double"/>
              </w:rPr>
              <w:t>1.564.605.342</w:t>
            </w:r>
          </w:p>
        </w:tc>
      </w:tr>
    </w:tbl>
    <w:p w14:paraId="141FFBE3" w14:textId="59FE7823" w:rsidR="00F020D6" w:rsidRPr="00565A2C" w:rsidRDefault="00F020D6" w:rsidP="00F020D6">
      <w:pPr>
        <w:autoSpaceDE w:val="0"/>
        <w:autoSpaceDN w:val="0"/>
        <w:adjustRightInd w:val="0"/>
        <w:spacing w:after="0" w:line="240" w:lineRule="auto"/>
        <w:jc w:val="both"/>
        <w:rPr>
          <w:rFonts w:ascii="Arial" w:eastAsia="Arial" w:hAnsi="Arial" w:cs="Arial"/>
          <w:color w:val="000000" w:themeColor="text1"/>
          <w:spacing w:val="-1"/>
          <w:sz w:val="20"/>
          <w:szCs w:val="20"/>
          <w:lang w:val="es-ES"/>
        </w:rPr>
      </w:pPr>
      <w:bookmarkStart w:id="75" w:name="_Toc475375628"/>
      <w:r w:rsidRPr="00565A2C">
        <w:rPr>
          <w:rFonts w:ascii="Arial" w:eastAsia="Arial" w:hAnsi="Arial" w:cs="Arial"/>
          <w:color w:val="000000" w:themeColor="text1"/>
          <w:spacing w:val="-1"/>
          <w:sz w:val="20"/>
          <w:szCs w:val="20"/>
          <w:lang w:val="es-ES"/>
        </w:rPr>
        <w:t xml:space="preserve">Las asociadas y negocios conjuntos se contabilizan utilizando el método de la participación patrimonial en los estados financieros consolidados. Para los casos en que aplica la exención establecida en el párrafo 19 de la NIC 28 - Inversiones en Asociadas y Negocios Conjuntos, se contabilizan a su valor razonable con cambios en resultados. </w:t>
      </w:r>
    </w:p>
    <w:p w14:paraId="5FFBDF21" w14:textId="1D35481C" w:rsidR="00377B07" w:rsidRPr="00565A2C" w:rsidRDefault="00377B07" w:rsidP="00EB3E8A">
      <w:pPr>
        <w:autoSpaceDE w:val="0"/>
        <w:autoSpaceDN w:val="0"/>
        <w:adjustRightInd w:val="0"/>
        <w:spacing w:after="0" w:line="240" w:lineRule="auto"/>
        <w:jc w:val="both"/>
        <w:rPr>
          <w:rFonts w:ascii="Arial" w:eastAsia="Arial" w:hAnsi="Arial" w:cs="Arial"/>
          <w:color w:val="000000" w:themeColor="text1"/>
          <w:spacing w:val="-1"/>
          <w:sz w:val="20"/>
          <w:szCs w:val="20"/>
          <w:lang w:val="es-ES"/>
        </w:rPr>
      </w:pPr>
    </w:p>
    <w:p w14:paraId="3652FA5C" w14:textId="1C136C94" w:rsidR="00075677" w:rsidRPr="00565A2C" w:rsidRDefault="00075677" w:rsidP="00075677">
      <w:pPr>
        <w:pStyle w:val="Textocomentario"/>
        <w:spacing w:after="0"/>
        <w:jc w:val="both"/>
        <w:outlineLvl w:val="1"/>
        <w:rPr>
          <w:rFonts w:ascii="Arial" w:eastAsia="Arial" w:hAnsi="Arial" w:cs="Arial"/>
          <w:color w:val="7F7F7F" w:themeColor="text1" w:themeTint="80"/>
          <w:lang w:val="es-AR"/>
        </w:rPr>
      </w:pPr>
      <w:bookmarkStart w:id="76" w:name="_Toc8725111"/>
      <w:bookmarkStart w:id="77" w:name="_Toc475375630"/>
      <w:bookmarkStart w:id="78" w:name="_Toc506911216"/>
      <w:bookmarkEnd w:id="75"/>
      <w:r w:rsidRPr="00565A2C">
        <w:rPr>
          <w:rFonts w:ascii="Arial" w:eastAsia="Arial" w:hAnsi="Arial" w:cs="Arial"/>
          <w:color w:val="7F7F7F" w:themeColor="text1" w:themeTint="80"/>
          <w:lang w:val="es-AR"/>
        </w:rPr>
        <w:t>1</w:t>
      </w:r>
      <w:r w:rsidR="003C6AC9">
        <w:rPr>
          <w:rFonts w:ascii="Arial" w:eastAsia="Arial" w:hAnsi="Arial" w:cs="Arial"/>
          <w:color w:val="7F7F7F" w:themeColor="text1" w:themeTint="80"/>
          <w:lang w:val="es-AR"/>
        </w:rPr>
        <w:t>5</w:t>
      </w:r>
      <w:r w:rsidRPr="00565A2C">
        <w:rPr>
          <w:rFonts w:ascii="Arial" w:eastAsia="Arial" w:hAnsi="Arial" w:cs="Arial"/>
          <w:color w:val="7F7F7F" w:themeColor="text1" w:themeTint="80"/>
          <w:lang w:val="es-AR"/>
        </w:rPr>
        <w:t>.2 Información financiera resumida</w:t>
      </w:r>
      <w:bookmarkEnd w:id="76"/>
    </w:p>
    <w:p w14:paraId="285B7E1B" w14:textId="77777777" w:rsidR="00075677" w:rsidRPr="00565A2C" w:rsidRDefault="00075677" w:rsidP="00075677">
      <w:pPr>
        <w:spacing w:after="0"/>
        <w:jc w:val="both"/>
        <w:rPr>
          <w:rFonts w:ascii="Arial" w:eastAsia="Arial" w:hAnsi="Arial" w:cs="Arial"/>
          <w:color w:val="000000" w:themeColor="text1"/>
          <w:spacing w:val="-1"/>
          <w:sz w:val="20"/>
          <w:szCs w:val="20"/>
          <w:lang w:val="es-ES"/>
        </w:rPr>
      </w:pPr>
    </w:p>
    <w:p w14:paraId="59018DC0" w14:textId="77777777" w:rsidR="00075677" w:rsidRPr="00565A2C" w:rsidRDefault="00075677" w:rsidP="00075677">
      <w:pPr>
        <w:jc w:val="both"/>
        <w:rPr>
          <w:rFonts w:ascii="Arial" w:eastAsia="Arial" w:hAnsi="Arial" w:cs="Arial"/>
          <w:color w:val="000000" w:themeColor="text1"/>
          <w:spacing w:val="-1"/>
          <w:sz w:val="20"/>
          <w:szCs w:val="20"/>
          <w:lang w:val="es-ES"/>
        </w:rPr>
      </w:pPr>
      <w:r w:rsidRPr="00565A2C">
        <w:rPr>
          <w:rFonts w:ascii="Arial" w:eastAsia="Arial" w:hAnsi="Arial" w:cs="Arial"/>
          <w:color w:val="000000" w:themeColor="text1"/>
          <w:spacing w:val="-1"/>
          <w:sz w:val="20"/>
          <w:szCs w:val="20"/>
          <w:lang w:val="es-ES"/>
        </w:rPr>
        <w:t>La información financiera resumida incluida en las siguientes tablas representa los valores presentados en los estados financieros de la asociada o negocio conjunto, preparados de acuerdo con las Normas de Contabilidad e Información Financiera aceptadas en Colombia, y reexpresados, cuando sea apropiado, por los ajustes realizados por Grupo para la aplicación del método de la participación, tales como: ajustes relacionadas con la homologación de políticas contables, eliminaciones de adquisiciones o cesiones de activos entre compañías del Grupo hasta el porcentaje de participación en las asociadas o negocios conjuntos, entre otros:</w:t>
      </w:r>
    </w:p>
    <w:p w14:paraId="3B25CA7A" w14:textId="7AB7DF55" w:rsidR="009C705E" w:rsidRPr="00565A2C" w:rsidRDefault="009C705E">
      <w:pPr>
        <w:rPr>
          <w:rFonts w:ascii="Arial" w:eastAsia="Arial" w:hAnsi="Arial" w:cs="Arial"/>
          <w:color w:val="7F7F7F" w:themeColor="text1" w:themeTint="80"/>
          <w:lang w:val="es-AR"/>
        </w:rPr>
        <w:sectPr w:rsidR="009C705E" w:rsidRPr="00565A2C" w:rsidSect="00075677">
          <w:pgSz w:w="12240" w:h="15840" w:code="1"/>
          <w:pgMar w:top="1418" w:right="964" w:bottom="680" w:left="992" w:header="709" w:footer="340" w:gutter="0"/>
          <w:cols w:space="708"/>
          <w:docGrid w:linePitch="360"/>
        </w:sectPr>
      </w:pPr>
    </w:p>
    <w:p w14:paraId="2463D6B9" w14:textId="14CA9794" w:rsidR="00146C6F" w:rsidRPr="00565A2C" w:rsidRDefault="00146C6F">
      <w:pPr>
        <w:rPr>
          <w:rFonts w:ascii="Arial" w:eastAsia="Arial" w:hAnsi="Arial" w:cs="Arial"/>
          <w:color w:val="7F7F7F" w:themeColor="text1" w:themeTint="80"/>
          <w:sz w:val="20"/>
          <w:szCs w:val="20"/>
          <w:lang w:val="es-AR"/>
        </w:rPr>
      </w:pPr>
    </w:p>
    <w:tbl>
      <w:tblPr>
        <w:tblW w:w="5211" w:type="pct"/>
        <w:tblInd w:w="284" w:type="dxa"/>
        <w:tblLayout w:type="fixed"/>
        <w:tblCellMar>
          <w:left w:w="70" w:type="dxa"/>
          <w:right w:w="70" w:type="dxa"/>
        </w:tblCellMar>
        <w:tblLook w:val="04A0" w:firstRow="1" w:lastRow="0" w:firstColumn="1" w:lastColumn="0" w:noHBand="0" w:noVBand="1"/>
      </w:tblPr>
      <w:tblGrid>
        <w:gridCol w:w="2724"/>
        <w:gridCol w:w="573"/>
        <w:gridCol w:w="1719"/>
        <w:gridCol w:w="1432"/>
        <w:gridCol w:w="1289"/>
        <w:gridCol w:w="1289"/>
        <w:gridCol w:w="1292"/>
        <w:gridCol w:w="1435"/>
        <w:gridCol w:w="1289"/>
        <w:gridCol w:w="1280"/>
      </w:tblGrid>
      <w:tr w:rsidR="009D478E" w:rsidRPr="00565A2C" w14:paraId="7EB69321" w14:textId="77777777" w:rsidTr="00371399">
        <w:trPr>
          <w:trHeight w:val="1077"/>
        </w:trPr>
        <w:tc>
          <w:tcPr>
            <w:tcW w:w="951" w:type="pct"/>
            <w:shd w:val="clear" w:color="auto" w:fill="FFFFFF" w:themeFill="background1"/>
            <w:vAlign w:val="center"/>
            <w:hideMark/>
          </w:tcPr>
          <w:p w14:paraId="6FB83B7B" w14:textId="77777777" w:rsidR="00C602C3" w:rsidRPr="00565A2C" w:rsidRDefault="00C602C3" w:rsidP="00C602C3">
            <w:pPr>
              <w:spacing w:after="0" w:line="240" w:lineRule="auto"/>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 </w:t>
            </w:r>
          </w:p>
        </w:tc>
        <w:tc>
          <w:tcPr>
            <w:tcW w:w="800" w:type="pct"/>
            <w:gridSpan w:val="2"/>
            <w:shd w:val="clear" w:color="auto" w:fill="FFFFFF" w:themeFill="background1"/>
            <w:vAlign w:val="center"/>
            <w:hideMark/>
          </w:tcPr>
          <w:p w14:paraId="09CEC071" w14:textId="77777777" w:rsidR="00C602C3" w:rsidRPr="00565A2C" w:rsidRDefault="00C602C3" w:rsidP="00C602C3">
            <w:pPr>
              <w:spacing w:after="0" w:line="240" w:lineRule="auto"/>
              <w:jc w:val="center"/>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 xml:space="preserve">Quiport Holding </w:t>
            </w:r>
          </w:p>
        </w:tc>
        <w:tc>
          <w:tcPr>
            <w:tcW w:w="500" w:type="pct"/>
            <w:shd w:val="clear" w:color="auto" w:fill="FFFFFF" w:themeFill="background1"/>
            <w:vAlign w:val="center"/>
            <w:hideMark/>
          </w:tcPr>
          <w:p w14:paraId="5BB9721C" w14:textId="525BA7C7" w:rsidR="00C602C3" w:rsidRPr="00565A2C" w:rsidRDefault="00C602C3" w:rsidP="00C602C3">
            <w:pPr>
              <w:spacing w:after="0" w:line="240" w:lineRule="auto"/>
              <w:jc w:val="center"/>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Concesión La Pintada S</w:t>
            </w:r>
            <w:r w:rsidR="00536243">
              <w:rPr>
                <w:rFonts w:ascii="Arial" w:eastAsia="Times New Roman" w:hAnsi="Arial" w:cs="Arial"/>
                <w:b/>
                <w:bCs/>
                <w:color w:val="000000"/>
                <w:sz w:val="16"/>
                <w:szCs w:val="16"/>
                <w:lang w:eastAsia="es-CO"/>
              </w:rPr>
              <w:t>.</w:t>
            </w:r>
            <w:r w:rsidRPr="00565A2C">
              <w:rPr>
                <w:rFonts w:ascii="Arial" w:eastAsia="Times New Roman" w:hAnsi="Arial" w:cs="Arial"/>
                <w:b/>
                <w:bCs/>
                <w:color w:val="000000"/>
                <w:sz w:val="16"/>
                <w:szCs w:val="16"/>
                <w:lang w:eastAsia="es-CO"/>
              </w:rPr>
              <w:t>A</w:t>
            </w:r>
            <w:r w:rsidR="00536243">
              <w:rPr>
                <w:rFonts w:ascii="Arial" w:eastAsia="Times New Roman" w:hAnsi="Arial" w:cs="Arial"/>
                <w:b/>
                <w:bCs/>
                <w:color w:val="000000"/>
                <w:sz w:val="16"/>
                <w:szCs w:val="16"/>
                <w:lang w:eastAsia="es-CO"/>
              </w:rPr>
              <w:t>.</w:t>
            </w:r>
            <w:r w:rsidRPr="00565A2C">
              <w:rPr>
                <w:rFonts w:ascii="Arial" w:eastAsia="Times New Roman" w:hAnsi="Arial" w:cs="Arial"/>
                <w:b/>
                <w:bCs/>
                <w:color w:val="000000"/>
                <w:sz w:val="16"/>
                <w:szCs w:val="16"/>
                <w:lang w:eastAsia="es-CO"/>
              </w:rPr>
              <w:t>S</w:t>
            </w:r>
            <w:r w:rsidR="00536243">
              <w:rPr>
                <w:rFonts w:ascii="Arial" w:eastAsia="Times New Roman" w:hAnsi="Arial" w:cs="Arial"/>
                <w:b/>
                <w:bCs/>
                <w:color w:val="000000"/>
                <w:sz w:val="16"/>
                <w:szCs w:val="16"/>
                <w:lang w:eastAsia="es-CO"/>
              </w:rPr>
              <w:t>.</w:t>
            </w:r>
          </w:p>
        </w:tc>
        <w:tc>
          <w:tcPr>
            <w:tcW w:w="450" w:type="pct"/>
            <w:shd w:val="clear" w:color="auto" w:fill="FFFFFF" w:themeFill="background1"/>
            <w:vAlign w:val="center"/>
            <w:hideMark/>
          </w:tcPr>
          <w:p w14:paraId="745B8BD0" w14:textId="77777777" w:rsidR="00C602C3" w:rsidRPr="00565A2C" w:rsidRDefault="00C602C3" w:rsidP="00C602C3">
            <w:pPr>
              <w:spacing w:after="0" w:line="240" w:lineRule="auto"/>
              <w:jc w:val="center"/>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 xml:space="preserve">Consorcio Constructor Nuevo Dorado </w:t>
            </w:r>
          </w:p>
        </w:tc>
        <w:tc>
          <w:tcPr>
            <w:tcW w:w="450" w:type="pct"/>
            <w:shd w:val="clear" w:color="auto" w:fill="FFFFFF" w:themeFill="background1"/>
            <w:vAlign w:val="center"/>
            <w:hideMark/>
          </w:tcPr>
          <w:p w14:paraId="770F9D20" w14:textId="77777777" w:rsidR="00C602C3" w:rsidRPr="00565A2C" w:rsidRDefault="00C602C3" w:rsidP="00C602C3">
            <w:pPr>
              <w:spacing w:after="0" w:line="240" w:lineRule="auto"/>
              <w:jc w:val="center"/>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Consorcio Farallones</w:t>
            </w:r>
          </w:p>
        </w:tc>
        <w:tc>
          <w:tcPr>
            <w:tcW w:w="451" w:type="pct"/>
            <w:shd w:val="clear" w:color="auto" w:fill="FFFFFF" w:themeFill="background1"/>
            <w:vAlign w:val="center"/>
            <w:hideMark/>
          </w:tcPr>
          <w:p w14:paraId="2D0BCA7D" w14:textId="77777777" w:rsidR="00C602C3" w:rsidRPr="00565A2C" w:rsidRDefault="00C602C3" w:rsidP="00C602C3">
            <w:pPr>
              <w:spacing w:after="0" w:line="240" w:lineRule="auto"/>
              <w:jc w:val="center"/>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 xml:space="preserve">Consorcio Mantenimiento Opain </w:t>
            </w:r>
          </w:p>
        </w:tc>
        <w:tc>
          <w:tcPr>
            <w:tcW w:w="501" w:type="pct"/>
            <w:shd w:val="clear" w:color="auto" w:fill="FFFFFF" w:themeFill="background1"/>
            <w:vAlign w:val="center"/>
            <w:hideMark/>
          </w:tcPr>
          <w:p w14:paraId="3863EC9C" w14:textId="77777777" w:rsidR="00C602C3" w:rsidRPr="00565A2C" w:rsidRDefault="00C602C3" w:rsidP="00C602C3">
            <w:pPr>
              <w:spacing w:after="0" w:line="240" w:lineRule="auto"/>
              <w:jc w:val="center"/>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Agregados Argos S.A.</w:t>
            </w:r>
          </w:p>
        </w:tc>
        <w:tc>
          <w:tcPr>
            <w:tcW w:w="450" w:type="pct"/>
            <w:shd w:val="clear" w:color="auto" w:fill="FFFFFF" w:themeFill="background1"/>
            <w:vAlign w:val="center"/>
            <w:hideMark/>
          </w:tcPr>
          <w:p w14:paraId="6C78F649" w14:textId="77777777" w:rsidR="00C602C3" w:rsidRPr="00565A2C" w:rsidRDefault="00C602C3" w:rsidP="00C602C3">
            <w:pPr>
              <w:spacing w:after="0" w:line="240" w:lineRule="auto"/>
              <w:jc w:val="center"/>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SUMMA</w:t>
            </w:r>
          </w:p>
        </w:tc>
        <w:tc>
          <w:tcPr>
            <w:tcW w:w="447" w:type="pct"/>
            <w:shd w:val="clear" w:color="auto" w:fill="FFFFFF" w:themeFill="background1"/>
            <w:vAlign w:val="center"/>
            <w:hideMark/>
          </w:tcPr>
          <w:p w14:paraId="778D31A6" w14:textId="77777777" w:rsidR="00C602C3" w:rsidRPr="00565A2C" w:rsidRDefault="00C602C3" w:rsidP="00C602C3">
            <w:pPr>
              <w:spacing w:after="0" w:line="240" w:lineRule="auto"/>
              <w:jc w:val="center"/>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 xml:space="preserve"> Otras Asociadas y Negocios Conjuntos no Significativos  </w:t>
            </w:r>
          </w:p>
        </w:tc>
      </w:tr>
      <w:tr w:rsidR="00C602C3" w:rsidRPr="00565A2C" w14:paraId="05112B46" w14:textId="77777777" w:rsidTr="00371399">
        <w:trPr>
          <w:trHeight w:hRule="exact" w:val="212"/>
        </w:trPr>
        <w:tc>
          <w:tcPr>
            <w:tcW w:w="1151" w:type="pct"/>
            <w:gridSpan w:val="2"/>
            <w:shd w:val="clear" w:color="auto" w:fill="auto"/>
            <w:vAlign w:val="center"/>
            <w:hideMark/>
          </w:tcPr>
          <w:p w14:paraId="3D37537F" w14:textId="77777777" w:rsidR="00C602C3" w:rsidRPr="00565A2C" w:rsidRDefault="00C602C3" w:rsidP="00C602C3">
            <w:pPr>
              <w:spacing w:after="0" w:line="240" w:lineRule="auto"/>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Marzo 2019</w:t>
            </w:r>
          </w:p>
        </w:tc>
        <w:tc>
          <w:tcPr>
            <w:tcW w:w="600" w:type="pct"/>
            <w:shd w:val="clear" w:color="auto" w:fill="auto"/>
            <w:vAlign w:val="center"/>
            <w:hideMark/>
          </w:tcPr>
          <w:p w14:paraId="0E8B0861"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500" w:type="pct"/>
            <w:shd w:val="clear" w:color="auto" w:fill="auto"/>
            <w:vAlign w:val="center"/>
            <w:hideMark/>
          </w:tcPr>
          <w:p w14:paraId="06CD3188"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50" w:type="pct"/>
            <w:shd w:val="clear" w:color="auto" w:fill="auto"/>
            <w:vAlign w:val="center"/>
            <w:hideMark/>
          </w:tcPr>
          <w:p w14:paraId="08F1DC0B"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50" w:type="pct"/>
            <w:shd w:val="clear" w:color="auto" w:fill="auto"/>
            <w:vAlign w:val="center"/>
            <w:hideMark/>
          </w:tcPr>
          <w:p w14:paraId="419336DC"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51" w:type="pct"/>
            <w:shd w:val="clear" w:color="auto" w:fill="auto"/>
            <w:vAlign w:val="center"/>
            <w:hideMark/>
          </w:tcPr>
          <w:p w14:paraId="47AC7DD9"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501" w:type="pct"/>
            <w:shd w:val="clear" w:color="auto" w:fill="auto"/>
            <w:vAlign w:val="center"/>
            <w:hideMark/>
          </w:tcPr>
          <w:p w14:paraId="3F64C533"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50" w:type="pct"/>
            <w:shd w:val="clear" w:color="auto" w:fill="auto"/>
            <w:vAlign w:val="center"/>
            <w:hideMark/>
          </w:tcPr>
          <w:p w14:paraId="17EE076D"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47" w:type="pct"/>
            <w:shd w:val="clear" w:color="auto" w:fill="auto"/>
            <w:vAlign w:val="center"/>
            <w:hideMark/>
          </w:tcPr>
          <w:p w14:paraId="219FA888"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r>
      <w:tr w:rsidR="00C602C3" w:rsidRPr="00565A2C" w14:paraId="031B8D07" w14:textId="77777777" w:rsidTr="00371399">
        <w:trPr>
          <w:trHeight w:hRule="exact" w:val="212"/>
        </w:trPr>
        <w:tc>
          <w:tcPr>
            <w:tcW w:w="1151" w:type="pct"/>
            <w:gridSpan w:val="2"/>
            <w:shd w:val="clear" w:color="auto" w:fill="auto"/>
            <w:vAlign w:val="center"/>
            <w:hideMark/>
          </w:tcPr>
          <w:p w14:paraId="7EB5C2F0"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Activos corrientes</w:t>
            </w:r>
          </w:p>
        </w:tc>
        <w:tc>
          <w:tcPr>
            <w:tcW w:w="600" w:type="pct"/>
            <w:shd w:val="clear" w:color="auto" w:fill="auto"/>
            <w:vAlign w:val="center"/>
            <w:hideMark/>
          </w:tcPr>
          <w:p w14:paraId="1E047F54" w14:textId="0F98F23A" w:rsidR="00C602C3" w:rsidRPr="00565A2C" w:rsidRDefault="00925B86"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r w:rsidR="00C602C3" w:rsidRPr="00565A2C">
              <w:rPr>
                <w:rFonts w:ascii="Arial" w:eastAsia="Times New Roman" w:hAnsi="Arial" w:cs="Arial"/>
                <w:color w:val="000000"/>
                <w:sz w:val="16"/>
                <w:szCs w:val="16"/>
                <w:lang w:eastAsia="es-CO"/>
              </w:rPr>
              <w:t xml:space="preserve"> 1.082.444.018 </w:t>
            </w:r>
          </w:p>
        </w:tc>
        <w:tc>
          <w:tcPr>
            <w:tcW w:w="500" w:type="pct"/>
            <w:shd w:val="clear" w:color="auto" w:fill="auto"/>
            <w:vAlign w:val="center"/>
            <w:hideMark/>
          </w:tcPr>
          <w:p w14:paraId="2D958306"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158.035.001 </w:t>
            </w:r>
          </w:p>
        </w:tc>
        <w:tc>
          <w:tcPr>
            <w:tcW w:w="450" w:type="pct"/>
            <w:shd w:val="clear" w:color="auto" w:fill="auto"/>
            <w:vAlign w:val="center"/>
            <w:hideMark/>
          </w:tcPr>
          <w:p w14:paraId="5BD037EC"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50.678.065 </w:t>
            </w:r>
          </w:p>
        </w:tc>
        <w:tc>
          <w:tcPr>
            <w:tcW w:w="450" w:type="pct"/>
            <w:shd w:val="clear" w:color="auto" w:fill="auto"/>
            <w:vAlign w:val="center"/>
            <w:hideMark/>
          </w:tcPr>
          <w:p w14:paraId="5DFE4228"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254.866.033 </w:t>
            </w:r>
          </w:p>
        </w:tc>
        <w:tc>
          <w:tcPr>
            <w:tcW w:w="451" w:type="pct"/>
            <w:shd w:val="clear" w:color="auto" w:fill="auto"/>
            <w:vAlign w:val="center"/>
            <w:hideMark/>
          </w:tcPr>
          <w:p w14:paraId="7E3CE82C"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2.139.189 </w:t>
            </w:r>
          </w:p>
        </w:tc>
        <w:tc>
          <w:tcPr>
            <w:tcW w:w="501" w:type="pct"/>
            <w:shd w:val="clear" w:color="auto" w:fill="auto"/>
            <w:vAlign w:val="center"/>
            <w:hideMark/>
          </w:tcPr>
          <w:p w14:paraId="01A3D28E" w14:textId="37B3DD32"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45.816.650 </w:t>
            </w:r>
          </w:p>
        </w:tc>
        <w:tc>
          <w:tcPr>
            <w:tcW w:w="450" w:type="pct"/>
            <w:shd w:val="clear" w:color="auto" w:fill="auto"/>
            <w:vAlign w:val="center"/>
            <w:hideMark/>
          </w:tcPr>
          <w:p w14:paraId="04D13ABA"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21.545.201 </w:t>
            </w:r>
          </w:p>
        </w:tc>
        <w:tc>
          <w:tcPr>
            <w:tcW w:w="447" w:type="pct"/>
            <w:shd w:val="clear" w:color="auto" w:fill="auto"/>
            <w:vAlign w:val="center"/>
            <w:hideMark/>
          </w:tcPr>
          <w:p w14:paraId="69C69A55"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1.891.354 </w:t>
            </w:r>
          </w:p>
        </w:tc>
      </w:tr>
      <w:tr w:rsidR="00C602C3" w:rsidRPr="00565A2C" w14:paraId="610C20B0" w14:textId="77777777" w:rsidTr="00371399">
        <w:trPr>
          <w:trHeight w:hRule="exact" w:val="212"/>
        </w:trPr>
        <w:tc>
          <w:tcPr>
            <w:tcW w:w="1151" w:type="pct"/>
            <w:gridSpan w:val="2"/>
            <w:shd w:val="clear" w:color="auto" w:fill="auto"/>
            <w:vAlign w:val="center"/>
            <w:hideMark/>
          </w:tcPr>
          <w:p w14:paraId="52FDE71C"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Activos no corrientes</w:t>
            </w:r>
          </w:p>
        </w:tc>
        <w:tc>
          <w:tcPr>
            <w:tcW w:w="600" w:type="pct"/>
            <w:shd w:val="clear" w:color="auto" w:fill="auto"/>
            <w:vAlign w:val="center"/>
            <w:hideMark/>
          </w:tcPr>
          <w:p w14:paraId="71980566" w14:textId="605098AC"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2.409.383.234 </w:t>
            </w:r>
          </w:p>
        </w:tc>
        <w:tc>
          <w:tcPr>
            <w:tcW w:w="500" w:type="pct"/>
            <w:shd w:val="clear" w:color="auto" w:fill="auto"/>
            <w:vAlign w:val="center"/>
            <w:hideMark/>
          </w:tcPr>
          <w:p w14:paraId="7013FDEE"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1.327.685.430 </w:t>
            </w:r>
          </w:p>
        </w:tc>
        <w:tc>
          <w:tcPr>
            <w:tcW w:w="450" w:type="pct"/>
            <w:shd w:val="clear" w:color="auto" w:fill="auto"/>
            <w:vAlign w:val="center"/>
            <w:hideMark/>
          </w:tcPr>
          <w:p w14:paraId="4A01989C"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33.049.432 </w:t>
            </w:r>
          </w:p>
        </w:tc>
        <w:tc>
          <w:tcPr>
            <w:tcW w:w="450" w:type="pct"/>
            <w:shd w:val="clear" w:color="auto" w:fill="auto"/>
            <w:vAlign w:val="center"/>
            <w:hideMark/>
          </w:tcPr>
          <w:p w14:paraId="3A4869F8"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61.424.993 </w:t>
            </w:r>
          </w:p>
        </w:tc>
        <w:tc>
          <w:tcPr>
            <w:tcW w:w="451" w:type="pct"/>
            <w:shd w:val="clear" w:color="auto" w:fill="auto"/>
            <w:vAlign w:val="center"/>
            <w:hideMark/>
          </w:tcPr>
          <w:p w14:paraId="07162C02"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921.884 </w:t>
            </w:r>
          </w:p>
        </w:tc>
        <w:tc>
          <w:tcPr>
            <w:tcW w:w="501" w:type="pct"/>
            <w:shd w:val="clear" w:color="auto" w:fill="auto"/>
            <w:vAlign w:val="center"/>
            <w:hideMark/>
          </w:tcPr>
          <w:p w14:paraId="78A30531" w14:textId="0A39A01C"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9.135.184 </w:t>
            </w:r>
          </w:p>
        </w:tc>
        <w:tc>
          <w:tcPr>
            <w:tcW w:w="450" w:type="pct"/>
            <w:shd w:val="clear" w:color="auto" w:fill="auto"/>
            <w:vAlign w:val="center"/>
            <w:hideMark/>
          </w:tcPr>
          <w:p w14:paraId="210B190C"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17.158.144 </w:t>
            </w:r>
          </w:p>
        </w:tc>
        <w:tc>
          <w:tcPr>
            <w:tcW w:w="447" w:type="pct"/>
            <w:shd w:val="clear" w:color="auto" w:fill="auto"/>
            <w:vAlign w:val="center"/>
            <w:hideMark/>
          </w:tcPr>
          <w:p w14:paraId="41CC98BB"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151.751.590 </w:t>
            </w:r>
          </w:p>
        </w:tc>
      </w:tr>
      <w:tr w:rsidR="00C602C3" w:rsidRPr="00565A2C" w14:paraId="05985CC8" w14:textId="77777777" w:rsidTr="00371399">
        <w:trPr>
          <w:trHeight w:hRule="exact" w:val="212"/>
        </w:trPr>
        <w:tc>
          <w:tcPr>
            <w:tcW w:w="1151" w:type="pct"/>
            <w:gridSpan w:val="2"/>
            <w:shd w:val="clear" w:color="auto" w:fill="auto"/>
            <w:vAlign w:val="center"/>
            <w:hideMark/>
          </w:tcPr>
          <w:p w14:paraId="294EE937" w14:textId="77777777" w:rsidR="00C602C3" w:rsidRPr="00565A2C" w:rsidRDefault="00C602C3" w:rsidP="00C602C3">
            <w:pPr>
              <w:spacing w:after="0" w:line="240" w:lineRule="auto"/>
              <w:rPr>
                <w:rFonts w:ascii="Arial" w:eastAsia="Times New Roman" w:hAnsi="Arial" w:cs="Arial"/>
                <w:b/>
                <w:bCs/>
                <w:sz w:val="16"/>
                <w:szCs w:val="16"/>
                <w:lang w:eastAsia="es-CO"/>
              </w:rPr>
            </w:pPr>
            <w:r w:rsidRPr="00565A2C">
              <w:rPr>
                <w:rFonts w:ascii="Arial" w:eastAsia="Times New Roman" w:hAnsi="Arial" w:cs="Arial"/>
                <w:b/>
                <w:bCs/>
                <w:sz w:val="16"/>
                <w:szCs w:val="16"/>
                <w:lang w:eastAsia="es-CO"/>
              </w:rPr>
              <w:t>Total de activos</w:t>
            </w:r>
          </w:p>
        </w:tc>
        <w:tc>
          <w:tcPr>
            <w:tcW w:w="600" w:type="pct"/>
            <w:shd w:val="clear" w:color="auto" w:fill="auto"/>
            <w:vAlign w:val="center"/>
            <w:hideMark/>
          </w:tcPr>
          <w:p w14:paraId="53559E53" w14:textId="3B77B8CA"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3.491.827.251 </w:t>
            </w:r>
          </w:p>
        </w:tc>
        <w:tc>
          <w:tcPr>
            <w:tcW w:w="500" w:type="pct"/>
            <w:shd w:val="clear" w:color="auto" w:fill="auto"/>
            <w:vAlign w:val="center"/>
            <w:hideMark/>
          </w:tcPr>
          <w:p w14:paraId="16A7AA99"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1.485.720.431 </w:t>
            </w:r>
          </w:p>
        </w:tc>
        <w:tc>
          <w:tcPr>
            <w:tcW w:w="450" w:type="pct"/>
            <w:shd w:val="clear" w:color="auto" w:fill="auto"/>
            <w:vAlign w:val="center"/>
            <w:hideMark/>
          </w:tcPr>
          <w:p w14:paraId="39487E42"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83.727.497 </w:t>
            </w:r>
          </w:p>
        </w:tc>
        <w:tc>
          <w:tcPr>
            <w:tcW w:w="450" w:type="pct"/>
            <w:shd w:val="clear" w:color="auto" w:fill="auto"/>
            <w:vAlign w:val="center"/>
            <w:hideMark/>
          </w:tcPr>
          <w:p w14:paraId="2D20792D"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316.291.026 </w:t>
            </w:r>
          </w:p>
        </w:tc>
        <w:tc>
          <w:tcPr>
            <w:tcW w:w="451" w:type="pct"/>
            <w:shd w:val="clear" w:color="auto" w:fill="auto"/>
            <w:vAlign w:val="center"/>
            <w:hideMark/>
          </w:tcPr>
          <w:p w14:paraId="51D58CF6" w14:textId="77777777" w:rsidR="00C602C3" w:rsidRPr="00565A2C" w:rsidRDefault="638D0890" w:rsidP="638D0890">
            <w:pPr>
              <w:spacing w:after="0" w:line="240" w:lineRule="auto"/>
              <w:jc w:val="right"/>
              <w:rPr>
                <w:rFonts w:ascii="Arial" w:eastAsia="Times New Roman" w:hAnsi="Arial" w:cs="Arial"/>
                <w:color w:val="000000" w:themeColor="text1"/>
                <w:sz w:val="16"/>
                <w:szCs w:val="16"/>
                <w:lang w:eastAsia="es-CO"/>
              </w:rPr>
            </w:pPr>
            <w:r w:rsidRPr="638D0890">
              <w:rPr>
                <w:rFonts w:ascii="Arial" w:eastAsia="Times New Roman" w:hAnsi="Arial" w:cs="Arial"/>
                <w:color w:val="000000" w:themeColor="text1"/>
                <w:sz w:val="16"/>
                <w:szCs w:val="16"/>
                <w:lang w:eastAsia="es-CO"/>
              </w:rPr>
              <w:t xml:space="preserve">        3.061.073 </w:t>
            </w:r>
          </w:p>
        </w:tc>
        <w:tc>
          <w:tcPr>
            <w:tcW w:w="501" w:type="pct"/>
            <w:shd w:val="clear" w:color="auto" w:fill="auto"/>
            <w:vAlign w:val="center"/>
            <w:hideMark/>
          </w:tcPr>
          <w:p w14:paraId="088D9C80" w14:textId="5FBFF696" w:rsidR="00C602C3" w:rsidRPr="00565A2C" w:rsidRDefault="638D0890" w:rsidP="638D0890">
            <w:pPr>
              <w:spacing w:after="0" w:line="240" w:lineRule="auto"/>
              <w:jc w:val="right"/>
              <w:rPr>
                <w:rFonts w:ascii="Arial" w:eastAsia="Times New Roman" w:hAnsi="Arial" w:cs="Arial"/>
                <w:color w:val="000000" w:themeColor="text1"/>
                <w:sz w:val="16"/>
                <w:szCs w:val="16"/>
                <w:lang w:eastAsia="es-CO"/>
              </w:rPr>
            </w:pPr>
            <w:r w:rsidRPr="638D0890">
              <w:rPr>
                <w:rFonts w:ascii="Arial" w:eastAsia="Times New Roman" w:hAnsi="Arial" w:cs="Arial"/>
                <w:color w:val="000000" w:themeColor="text1"/>
                <w:sz w:val="16"/>
                <w:szCs w:val="16"/>
                <w:lang w:eastAsia="es-CO"/>
              </w:rPr>
              <w:t xml:space="preserve">     54.951.834 </w:t>
            </w:r>
          </w:p>
        </w:tc>
        <w:tc>
          <w:tcPr>
            <w:tcW w:w="450" w:type="pct"/>
            <w:shd w:val="clear" w:color="auto" w:fill="auto"/>
            <w:vAlign w:val="center"/>
            <w:hideMark/>
          </w:tcPr>
          <w:p w14:paraId="3BB999E4" w14:textId="77777777" w:rsidR="00C602C3" w:rsidRPr="00565A2C" w:rsidRDefault="638D0890" w:rsidP="638D0890">
            <w:pPr>
              <w:spacing w:after="0" w:line="240" w:lineRule="auto"/>
              <w:jc w:val="right"/>
              <w:rPr>
                <w:rFonts w:ascii="Arial" w:eastAsia="Times New Roman" w:hAnsi="Arial" w:cs="Arial"/>
                <w:color w:val="000000" w:themeColor="text1"/>
                <w:sz w:val="16"/>
                <w:szCs w:val="16"/>
                <w:lang w:eastAsia="es-CO"/>
              </w:rPr>
            </w:pPr>
            <w:r w:rsidRPr="638D0890">
              <w:rPr>
                <w:rFonts w:ascii="Arial" w:eastAsia="Times New Roman" w:hAnsi="Arial" w:cs="Arial"/>
                <w:color w:val="000000" w:themeColor="text1"/>
                <w:sz w:val="16"/>
                <w:szCs w:val="16"/>
                <w:lang w:eastAsia="es-CO"/>
              </w:rPr>
              <w:t xml:space="preserve">      38.703.345 </w:t>
            </w:r>
          </w:p>
        </w:tc>
        <w:tc>
          <w:tcPr>
            <w:tcW w:w="447" w:type="pct"/>
            <w:shd w:val="clear" w:color="auto" w:fill="auto"/>
            <w:vAlign w:val="center"/>
            <w:hideMark/>
          </w:tcPr>
          <w:p w14:paraId="5A518CEE" w14:textId="77777777" w:rsidR="00C602C3" w:rsidRPr="00565A2C" w:rsidRDefault="638D0890" w:rsidP="638D0890">
            <w:pPr>
              <w:spacing w:after="0" w:line="240" w:lineRule="auto"/>
              <w:jc w:val="right"/>
              <w:rPr>
                <w:rFonts w:ascii="Arial" w:eastAsia="Times New Roman" w:hAnsi="Arial" w:cs="Arial"/>
                <w:color w:val="000000" w:themeColor="text1"/>
                <w:sz w:val="16"/>
                <w:szCs w:val="16"/>
                <w:lang w:eastAsia="es-CO"/>
              </w:rPr>
            </w:pPr>
            <w:r w:rsidRPr="638D0890">
              <w:rPr>
                <w:rFonts w:ascii="Arial" w:eastAsia="Times New Roman" w:hAnsi="Arial" w:cs="Arial"/>
                <w:color w:val="000000" w:themeColor="text1"/>
                <w:sz w:val="16"/>
                <w:szCs w:val="16"/>
                <w:lang w:eastAsia="es-CO"/>
              </w:rPr>
              <w:t xml:space="preserve">    153.642.944 </w:t>
            </w:r>
          </w:p>
        </w:tc>
      </w:tr>
      <w:tr w:rsidR="00C602C3" w:rsidRPr="00565A2C" w14:paraId="51D68A21" w14:textId="77777777" w:rsidTr="00371399">
        <w:trPr>
          <w:trHeight w:hRule="exact" w:val="212"/>
        </w:trPr>
        <w:tc>
          <w:tcPr>
            <w:tcW w:w="1151" w:type="pct"/>
            <w:gridSpan w:val="2"/>
            <w:shd w:val="clear" w:color="auto" w:fill="auto"/>
            <w:vAlign w:val="center"/>
            <w:hideMark/>
          </w:tcPr>
          <w:p w14:paraId="412C21B9" w14:textId="77777777" w:rsidR="00C602C3" w:rsidRPr="00565A2C" w:rsidRDefault="00C602C3" w:rsidP="00C602C3">
            <w:pPr>
              <w:spacing w:after="0" w:line="240" w:lineRule="auto"/>
              <w:rPr>
                <w:rFonts w:ascii="Arial" w:eastAsia="Times New Roman" w:hAnsi="Arial" w:cs="Arial"/>
                <w:sz w:val="16"/>
                <w:szCs w:val="16"/>
                <w:lang w:eastAsia="es-CO"/>
              </w:rPr>
            </w:pPr>
            <w:r w:rsidRPr="00565A2C">
              <w:rPr>
                <w:rFonts w:ascii="Arial" w:eastAsia="Times New Roman" w:hAnsi="Arial" w:cs="Arial"/>
                <w:sz w:val="16"/>
                <w:szCs w:val="16"/>
                <w:lang w:eastAsia="es-CO"/>
              </w:rPr>
              <w:t>Pasivos corrientes</w:t>
            </w:r>
          </w:p>
        </w:tc>
        <w:tc>
          <w:tcPr>
            <w:tcW w:w="600" w:type="pct"/>
            <w:shd w:val="clear" w:color="auto" w:fill="auto"/>
            <w:vAlign w:val="center"/>
            <w:hideMark/>
          </w:tcPr>
          <w:p w14:paraId="55169178" w14:textId="3CEECED8"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136.348.058 </w:t>
            </w:r>
          </w:p>
        </w:tc>
        <w:tc>
          <w:tcPr>
            <w:tcW w:w="500" w:type="pct"/>
            <w:shd w:val="clear" w:color="auto" w:fill="auto"/>
            <w:vAlign w:val="center"/>
            <w:hideMark/>
          </w:tcPr>
          <w:p w14:paraId="5DD78B93"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144.793.444 </w:t>
            </w:r>
          </w:p>
        </w:tc>
        <w:tc>
          <w:tcPr>
            <w:tcW w:w="450" w:type="pct"/>
            <w:shd w:val="clear" w:color="auto" w:fill="auto"/>
            <w:vAlign w:val="center"/>
            <w:hideMark/>
          </w:tcPr>
          <w:p w14:paraId="31125E38"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55.043.853 </w:t>
            </w:r>
          </w:p>
        </w:tc>
        <w:tc>
          <w:tcPr>
            <w:tcW w:w="450" w:type="pct"/>
            <w:shd w:val="clear" w:color="auto" w:fill="auto"/>
            <w:vAlign w:val="center"/>
            <w:hideMark/>
          </w:tcPr>
          <w:p w14:paraId="28B55FB0"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190.267.982 </w:t>
            </w:r>
          </w:p>
        </w:tc>
        <w:tc>
          <w:tcPr>
            <w:tcW w:w="451" w:type="pct"/>
            <w:shd w:val="clear" w:color="auto" w:fill="auto"/>
            <w:vAlign w:val="center"/>
            <w:hideMark/>
          </w:tcPr>
          <w:p w14:paraId="5124B881" w14:textId="77777777" w:rsidR="00C602C3" w:rsidRPr="00565A2C" w:rsidRDefault="00C602C3" w:rsidP="00C602C3">
            <w:pPr>
              <w:spacing w:after="0" w:line="240" w:lineRule="auto"/>
              <w:jc w:val="right"/>
              <w:rPr>
                <w:rFonts w:ascii="Arial" w:eastAsia="Times New Roman" w:hAnsi="Arial" w:cs="Arial"/>
                <w:sz w:val="16"/>
                <w:szCs w:val="16"/>
                <w:lang w:eastAsia="es-CO"/>
              </w:rPr>
            </w:pPr>
            <w:r w:rsidRPr="00565A2C">
              <w:rPr>
                <w:rFonts w:ascii="Arial" w:eastAsia="Times New Roman" w:hAnsi="Arial" w:cs="Arial"/>
                <w:sz w:val="16"/>
                <w:szCs w:val="16"/>
                <w:lang w:eastAsia="es-CO"/>
              </w:rPr>
              <w:t xml:space="preserve">        1.551.632 </w:t>
            </w:r>
          </w:p>
        </w:tc>
        <w:tc>
          <w:tcPr>
            <w:tcW w:w="501" w:type="pct"/>
            <w:shd w:val="clear" w:color="auto" w:fill="auto"/>
            <w:vAlign w:val="center"/>
            <w:hideMark/>
          </w:tcPr>
          <w:p w14:paraId="08C71757" w14:textId="6263BCF8" w:rsidR="00C602C3" w:rsidRPr="00565A2C" w:rsidRDefault="00C602C3" w:rsidP="00C602C3">
            <w:pPr>
              <w:spacing w:after="0" w:line="240" w:lineRule="auto"/>
              <w:jc w:val="right"/>
              <w:rPr>
                <w:rFonts w:ascii="Arial" w:eastAsia="Times New Roman" w:hAnsi="Arial" w:cs="Arial"/>
                <w:sz w:val="16"/>
                <w:szCs w:val="16"/>
                <w:lang w:eastAsia="es-CO"/>
              </w:rPr>
            </w:pPr>
            <w:r w:rsidRPr="00565A2C">
              <w:rPr>
                <w:rFonts w:ascii="Arial" w:eastAsia="Times New Roman" w:hAnsi="Arial" w:cs="Arial"/>
                <w:sz w:val="16"/>
                <w:szCs w:val="16"/>
                <w:lang w:eastAsia="es-CO"/>
              </w:rPr>
              <w:t xml:space="preserve">     43.388.221 </w:t>
            </w:r>
          </w:p>
        </w:tc>
        <w:tc>
          <w:tcPr>
            <w:tcW w:w="450" w:type="pct"/>
            <w:shd w:val="clear" w:color="auto" w:fill="auto"/>
            <w:vAlign w:val="center"/>
            <w:hideMark/>
          </w:tcPr>
          <w:p w14:paraId="58D71C5A" w14:textId="77777777" w:rsidR="00C602C3" w:rsidRPr="00565A2C" w:rsidRDefault="00C602C3" w:rsidP="00C602C3">
            <w:pPr>
              <w:spacing w:after="0" w:line="240" w:lineRule="auto"/>
              <w:jc w:val="right"/>
              <w:rPr>
                <w:rFonts w:ascii="Arial" w:eastAsia="Times New Roman" w:hAnsi="Arial" w:cs="Arial"/>
                <w:sz w:val="16"/>
                <w:szCs w:val="16"/>
                <w:lang w:eastAsia="es-CO"/>
              </w:rPr>
            </w:pPr>
            <w:r w:rsidRPr="00565A2C">
              <w:rPr>
                <w:rFonts w:ascii="Arial" w:eastAsia="Times New Roman" w:hAnsi="Arial" w:cs="Arial"/>
                <w:sz w:val="16"/>
                <w:szCs w:val="16"/>
                <w:lang w:eastAsia="es-CO"/>
              </w:rPr>
              <w:t xml:space="preserve">      21.303.542 </w:t>
            </w:r>
          </w:p>
        </w:tc>
        <w:tc>
          <w:tcPr>
            <w:tcW w:w="447" w:type="pct"/>
            <w:shd w:val="clear" w:color="auto" w:fill="auto"/>
            <w:vAlign w:val="center"/>
            <w:hideMark/>
          </w:tcPr>
          <w:p w14:paraId="4F6787EE" w14:textId="77777777" w:rsidR="00C602C3" w:rsidRPr="00565A2C" w:rsidRDefault="00C602C3" w:rsidP="00C602C3">
            <w:pPr>
              <w:spacing w:after="0" w:line="240" w:lineRule="auto"/>
              <w:jc w:val="right"/>
              <w:rPr>
                <w:rFonts w:ascii="Arial" w:eastAsia="Times New Roman" w:hAnsi="Arial" w:cs="Arial"/>
                <w:sz w:val="16"/>
                <w:szCs w:val="16"/>
                <w:lang w:eastAsia="es-CO"/>
              </w:rPr>
            </w:pPr>
            <w:r w:rsidRPr="00565A2C">
              <w:rPr>
                <w:rFonts w:ascii="Arial" w:eastAsia="Times New Roman" w:hAnsi="Arial" w:cs="Arial"/>
                <w:sz w:val="16"/>
                <w:szCs w:val="16"/>
                <w:lang w:eastAsia="es-CO"/>
              </w:rPr>
              <w:t xml:space="preserve">           270.199 </w:t>
            </w:r>
          </w:p>
        </w:tc>
      </w:tr>
      <w:tr w:rsidR="00C602C3" w:rsidRPr="00565A2C" w14:paraId="278B2B00" w14:textId="77777777" w:rsidTr="00371399">
        <w:trPr>
          <w:trHeight w:hRule="exact" w:val="212"/>
        </w:trPr>
        <w:tc>
          <w:tcPr>
            <w:tcW w:w="1151" w:type="pct"/>
            <w:gridSpan w:val="2"/>
            <w:shd w:val="clear" w:color="auto" w:fill="auto"/>
            <w:vAlign w:val="center"/>
            <w:hideMark/>
          </w:tcPr>
          <w:p w14:paraId="2E7DF792" w14:textId="77777777" w:rsidR="00C602C3" w:rsidRPr="00565A2C" w:rsidRDefault="00C602C3" w:rsidP="00C602C3">
            <w:pPr>
              <w:spacing w:after="0" w:line="240" w:lineRule="auto"/>
              <w:rPr>
                <w:rFonts w:ascii="Arial" w:eastAsia="Times New Roman" w:hAnsi="Arial" w:cs="Arial"/>
                <w:sz w:val="16"/>
                <w:szCs w:val="16"/>
                <w:lang w:eastAsia="es-CO"/>
              </w:rPr>
            </w:pPr>
            <w:r w:rsidRPr="00565A2C">
              <w:rPr>
                <w:rFonts w:ascii="Arial" w:eastAsia="Times New Roman" w:hAnsi="Arial" w:cs="Arial"/>
                <w:sz w:val="16"/>
                <w:szCs w:val="16"/>
                <w:lang w:eastAsia="es-CO"/>
              </w:rPr>
              <w:t>Pasivos no corrientes</w:t>
            </w:r>
          </w:p>
        </w:tc>
        <w:tc>
          <w:tcPr>
            <w:tcW w:w="600" w:type="pct"/>
            <w:shd w:val="clear" w:color="auto" w:fill="auto"/>
            <w:vAlign w:val="center"/>
            <w:hideMark/>
          </w:tcPr>
          <w:p w14:paraId="318F5EE0" w14:textId="07D6451A"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1.862.251.064 </w:t>
            </w:r>
          </w:p>
        </w:tc>
        <w:tc>
          <w:tcPr>
            <w:tcW w:w="500" w:type="pct"/>
            <w:shd w:val="clear" w:color="auto" w:fill="auto"/>
            <w:vAlign w:val="center"/>
            <w:hideMark/>
          </w:tcPr>
          <w:p w14:paraId="6437921C"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966.729.059 </w:t>
            </w:r>
          </w:p>
        </w:tc>
        <w:tc>
          <w:tcPr>
            <w:tcW w:w="450" w:type="pct"/>
            <w:shd w:val="clear" w:color="auto" w:fill="auto"/>
            <w:vAlign w:val="center"/>
            <w:hideMark/>
          </w:tcPr>
          <w:p w14:paraId="42ED3B1A"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 </w:t>
            </w:r>
          </w:p>
        </w:tc>
        <w:tc>
          <w:tcPr>
            <w:tcW w:w="450" w:type="pct"/>
            <w:shd w:val="clear" w:color="auto" w:fill="auto"/>
            <w:vAlign w:val="center"/>
            <w:hideMark/>
          </w:tcPr>
          <w:p w14:paraId="220122BF"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32.253.505 </w:t>
            </w:r>
          </w:p>
        </w:tc>
        <w:tc>
          <w:tcPr>
            <w:tcW w:w="451" w:type="pct"/>
            <w:shd w:val="clear" w:color="auto" w:fill="auto"/>
            <w:vAlign w:val="center"/>
            <w:hideMark/>
          </w:tcPr>
          <w:p w14:paraId="209ECC1C" w14:textId="77777777" w:rsidR="00C602C3" w:rsidRPr="00565A2C" w:rsidRDefault="00C602C3" w:rsidP="00C602C3">
            <w:pPr>
              <w:spacing w:after="0" w:line="240" w:lineRule="auto"/>
              <w:jc w:val="right"/>
              <w:rPr>
                <w:rFonts w:ascii="Arial" w:eastAsia="Times New Roman" w:hAnsi="Arial" w:cs="Arial"/>
                <w:sz w:val="16"/>
                <w:szCs w:val="16"/>
                <w:lang w:eastAsia="es-CO"/>
              </w:rPr>
            </w:pPr>
            <w:r w:rsidRPr="00565A2C">
              <w:rPr>
                <w:rFonts w:ascii="Arial" w:eastAsia="Times New Roman" w:hAnsi="Arial" w:cs="Arial"/>
                <w:sz w:val="16"/>
                <w:szCs w:val="16"/>
                <w:lang w:eastAsia="es-CO"/>
              </w:rPr>
              <w:t xml:space="preserve">                       - </w:t>
            </w:r>
          </w:p>
        </w:tc>
        <w:tc>
          <w:tcPr>
            <w:tcW w:w="501" w:type="pct"/>
            <w:shd w:val="clear" w:color="auto" w:fill="auto"/>
            <w:vAlign w:val="center"/>
            <w:hideMark/>
          </w:tcPr>
          <w:p w14:paraId="07091608" w14:textId="27556630" w:rsidR="00C602C3" w:rsidRPr="00565A2C" w:rsidRDefault="00C602C3" w:rsidP="00C602C3">
            <w:pPr>
              <w:spacing w:after="0" w:line="240" w:lineRule="auto"/>
              <w:jc w:val="right"/>
              <w:rPr>
                <w:rFonts w:ascii="Arial" w:eastAsia="Times New Roman" w:hAnsi="Arial" w:cs="Arial"/>
                <w:sz w:val="16"/>
                <w:szCs w:val="16"/>
                <w:lang w:eastAsia="es-CO"/>
              </w:rPr>
            </w:pPr>
            <w:r w:rsidRPr="00565A2C">
              <w:rPr>
                <w:rFonts w:ascii="Arial" w:eastAsia="Times New Roman" w:hAnsi="Arial" w:cs="Arial"/>
                <w:sz w:val="16"/>
                <w:szCs w:val="16"/>
                <w:lang w:eastAsia="es-CO"/>
              </w:rPr>
              <w:t xml:space="preserve">       4.907.889 </w:t>
            </w:r>
          </w:p>
        </w:tc>
        <w:tc>
          <w:tcPr>
            <w:tcW w:w="450" w:type="pct"/>
            <w:shd w:val="clear" w:color="auto" w:fill="auto"/>
            <w:vAlign w:val="center"/>
            <w:hideMark/>
          </w:tcPr>
          <w:p w14:paraId="029EEBCE" w14:textId="77777777" w:rsidR="00C602C3" w:rsidRPr="00565A2C" w:rsidRDefault="00C602C3" w:rsidP="00C602C3">
            <w:pPr>
              <w:spacing w:after="0" w:line="240" w:lineRule="auto"/>
              <w:jc w:val="right"/>
              <w:rPr>
                <w:rFonts w:ascii="Arial" w:eastAsia="Times New Roman" w:hAnsi="Arial" w:cs="Arial"/>
                <w:sz w:val="16"/>
                <w:szCs w:val="16"/>
                <w:lang w:eastAsia="es-CO"/>
              </w:rPr>
            </w:pPr>
            <w:r w:rsidRPr="00565A2C">
              <w:rPr>
                <w:rFonts w:ascii="Arial" w:eastAsia="Times New Roman" w:hAnsi="Arial" w:cs="Arial"/>
                <w:sz w:val="16"/>
                <w:szCs w:val="16"/>
                <w:lang w:eastAsia="es-CO"/>
              </w:rPr>
              <w:t xml:space="preserve">      16.615.214 </w:t>
            </w:r>
          </w:p>
        </w:tc>
        <w:tc>
          <w:tcPr>
            <w:tcW w:w="447" w:type="pct"/>
            <w:shd w:val="clear" w:color="auto" w:fill="auto"/>
            <w:vAlign w:val="center"/>
            <w:hideMark/>
          </w:tcPr>
          <w:p w14:paraId="25C8E879" w14:textId="77777777" w:rsidR="00C602C3" w:rsidRPr="00565A2C" w:rsidRDefault="00C602C3" w:rsidP="00C602C3">
            <w:pPr>
              <w:spacing w:after="0" w:line="240" w:lineRule="auto"/>
              <w:jc w:val="right"/>
              <w:rPr>
                <w:rFonts w:ascii="Arial" w:eastAsia="Times New Roman" w:hAnsi="Arial" w:cs="Arial"/>
                <w:sz w:val="16"/>
                <w:szCs w:val="16"/>
                <w:lang w:eastAsia="es-CO"/>
              </w:rPr>
            </w:pPr>
            <w:r w:rsidRPr="00565A2C">
              <w:rPr>
                <w:rFonts w:ascii="Arial" w:eastAsia="Times New Roman" w:hAnsi="Arial" w:cs="Arial"/>
                <w:sz w:val="16"/>
                <w:szCs w:val="16"/>
                <w:lang w:eastAsia="es-CO"/>
              </w:rPr>
              <w:t xml:space="preserve">    140.939.468 </w:t>
            </w:r>
          </w:p>
        </w:tc>
      </w:tr>
      <w:tr w:rsidR="00C602C3" w:rsidRPr="00565A2C" w14:paraId="2FBB2EA1" w14:textId="77777777" w:rsidTr="00371399">
        <w:trPr>
          <w:trHeight w:hRule="exact" w:val="212"/>
        </w:trPr>
        <w:tc>
          <w:tcPr>
            <w:tcW w:w="1151" w:type="pct"/>
            <w:gridSpan w:val="2"/>
            <w:shd w:val="clear" w:color="auto" w:fill="auto"/>
            <w:vAlign w:val="center"/>
            <w:hideMark/>
          </w:tcPr>
          <w:p w14:paraId="20FD5C98" w14:textId="77777777" w:rsidR="00C602C3" w:rsidRPr="00565A2C" w:rsidRDefault="00C602C3" w:rsidP="00C602C3">
            <w:pPr>
              <w:spacing w:after="0" w:line="240" w:lineRule="auto"/>
              <w:rPr>
                <w:rFonts w:ascii="Arial" w:eastAsia="Times New Roman" w:hAnsi="Arial" w:cs="Arial"/>
                <w:b/>
                <w:bCs/>
                <w:sz w:val="16"/>
                <w:szCs w:val="16"/>
                <w:lang w:eastAsia="es-CO"/>
              </w:rPr>
            </w:pPr>
            <w:r w:rsidRPr="00565A2C">
              <w:rPr>
                <w:rFonts w:ascii="Arial" w:eastAsia="Times New Roman" w:hAnsi="Arial" w:cs="Arial"/>
                <w:b/>
                <w:bCs/>
                <w:sz w:val="16"/>
                <w:szCs w:val="16"/>
                <w:lang w:eastAsia="es-CO"/>
              </w:rPr>
              <w:t>Total de pasivo</w:t>
            </w:r>
          </w:p>
        </w:tc>
        <w:tc>
          <w:tcPr>
            <w:tcW w:w="600" w:type="pct"/>
            <w:shd w:val="clear" w:color="auto" w:fill="auto"/>
            <w:vAlign w:val="center"/>
            <w:hideMark/>
          </w:tcPr>
          <w:p w14:paraId="32D5F289" w14:textId="6A606894" w:rsidR="00C602C3" w:rsidRPr="00565A2C" w:rsidRDefault="638D0890" w:rsidP="638D0890">
            <w:pPr>
              <w:spacing w:after="0" w:line="240" w:lineRule="auto"/>
              <w:jc w:val="right"/>
              <w:rPr>
                <w:rFonts w:ascii="Arial" w:eastAsia="Times New Roman" w:hAnsi="Arial" w:cs="Arial"/>
                <w:color w:val="000000" w:themeColor="text1"/>
                <w:sz w:val="16"/>
                <w:szCs w:val="16"/>
                <w:u w:val="single"/>
                <w:lang w:eastAsia="es-CO"/>
              </w:rPr>
            </w:pPr>
            <w:r w:rsidRPr="638D0890">
              <w:rPr>
                <w:rFonts w:ascii="Arial" w:eastAsia="Times New Roman" w:hAnsi="Arial" w:cs="Arial"/>
                <w:color w:val="000000" w:themeColor="text1"/>
                <w:sz w:val="16"/>
                <w:szCs w:val="16"/>
                <w:u w:val="single"/>
                <w:lang w:eastAsia="es-CO"/>
              </w:rPr>
              <w:t xml:space="preserve">     1.998.599.123 </w:t>
            </w:r>
          </w:p>
        </w:tc>
        <w:tc>
          <w:tcPr>
            <w:tcW w:w="500" w:type="pct"/>
            <w:shd w:val="clear" w:color="auto" w:fill="auto"/>
            <w:vAlign w:val="center"/>
            <w:hideMark/>
          </w:tcPr>
          <w:p w14:paraId="54C637E7" w14:textId="77777777" w:rsidR="00C602C3" w:rsidRPr="00565A2C" w:rsidRDefault="638D0890" w:rsidP="638D0890">
            <w:pPr>
              <w:spacing w:after="0" w:line="240" w:lineRule="auto"/>
              <w:jc w:val="right"/>
              <w:rPr>
                <w:rFonts w:ascii="Arial" w:eastAsia="Times New Roman" w:hAnsi="Arial" w:cs="Arial"/>
                <w:color w:val="000000" w:themeColor="text1"/>
                <w:sz w:val="16"/>
                <w:szCs w:val="16"/>
                <w:u w:val="single"/>
                <w:lang w:eastAsia="es-CO"/>
              </w:rPr>
            </w:pPr>
            <w:r w:rsidRPr="638D0890">
              <w:rPr>
                <w:rFonts w:ascii="Arial" w:eastAsia="Times New Roman" w:hAnsi="Arial" w:cs="Arial"/>
                <w:color w:val="000000" w:themeColor="text1"/>
                <w:sz w:val="16"/>
                <w:szCs w:val="16"/>
                <w:u w:val="single"/>
                <w:lang w:eastAsia="es-CO"/>
              </w:rPr>
              <w:t xml:space="preserve"> 1.111.522.503 </w:t>
            </w:r>
          </w:p>
        </w:tc>
        <w:tc>
          <w:tcPr>
            <w:tcW w:w="450" w:type="pct"/>
            <w:shd w:val="clear" w:color="auto" w:fill="auto"/>
            <w:vAlign w:val="center"/>
            <w:hideMark/>
          </w:tcPr>
          <w:p w14:paraId="535B735B" w14:textId="77777777" w:rsidR="00C602C3" w:rsidRPr="00565A2C" w:rsidRDefault="638D0890" w:rsidP="638D0890">
            <w:pPr>
              <w:spacing w:after="0" w:line="240" w:lineRule="auto"/>
              <w:jc w:val="right"/>
              <w:rPr>
                <w:rFonts w:ascii="Arial" w:eastAsia="Times New Roman" w:hAnsi="Arial" w:cs="Arial"/>
                <w:color w:val="000000" w:themeColor="text1"/>
                <w:sz w:val="16"/>
                <w:szCs w:val="16"/>
                <w:u w:val="single"/>
                <w:lang w:eastAsia="es-CO"/>
              </w:rPr>
            </w:pPr>
            <w:r w:rsidRPr="638D0890">
              <w:rPr>
                <w:rFonts w:ascii="Arial" w:eastAsia="Times New Roman" w:hAnsi="Arial" w:cs="Arial"/>
                <w:color w:val="000000" w:themeColor="text1"/>
                <w:sz w:val="16"/>
                <w:szCs w:val="16"/>
                <w:u w:val="single"/>
                <w:lang w:eastAsia="es-CO"/>
              </w:rPr>
              <w:t xml:space="preserve">      55.043.853 </w:t>
            </w:r>
          </w:p>
        </w:tc>
        <w:tc>
          <w:tcPr>
            <w:tcW w:w="450" w:type="pct"/>
            <w:shd w:val="clear" w:color="auto" w:fill="auto"/>
            <w:vAlign w:val="center"/>
            <w:hideMark/>
          </w:tcPr>
          <w:p w14:paraId="76654D1C" w14:textId="77777777" w:rsidR="00C602C3" w:rsidRPr="00565A2C" w:rsidRDefault="638D0890" w:rsidP="638D0890">
            <w:pPr>
              <w:spacing w:after="0" w:line="240" w:lineRule="auto"/>
              <w:jc w:val="right"/>
              <w:rPr>
                <w:rFonts w:ascii="Arial" w:eastAsia="Times New Roman" w:hAnsi="Arial" w:cs="Arial"/>
                <w:color w:val="000000" w:themeColor="text1"/>
                <w:sz w:val="16"/>
                <w:szCs w:val="16"/>
                <w:u w:val="single"/>
                <w:lang w:eastAsia="es-CO"/>
              </w:rPr>
            </w:pPr>
            <w:r w:rsidRPr="638D0890">
              <w:rPr>
                <w:rFonts w:ascii="Arial" w:eastAsia="Times New Roman" w:hAnsi="Arial" w:cs="Arial"/>
                <w:color w:val="000000" w:themeColor="text1"/>
                <w:sz w:val="16"/>
                <w:szCs w:val="16"/>
                <w:u w:val="single"/>
                <w:lang w:eastAsia="es-CO"/>
              </w:rPr>
              <w:t xml:space="preserve">    222.521.487 </w:t>
            </w:r>
          </w:p>
        </w:tc>
        <w:tc>
          <w:tcPr>
            <w:tcW w:w="451" w:type="pct"/>
            <w:shd w:val="clear" w:color="auto" w:fill="auto"/>
            <w:vAlign w:val="center"/>
            <w:hideMark/>
          </w:tcPr>
          <w:p w14:paraId="274C3052" w14:textId="77777777" w:rsidR="00C602C3" w:rsidRPr="00565A2C" w:rsidRDefault="638D0890" w:rsidP="638D0890">
            <w:pPr>
              <w:spacing w:after="0" w:line="240" w:lineRule="auto"/>
              <w:jc w:val="right"/>
              <w:rPr>
                <w:rFonts w:ascii="Arial" w:eastAsia="Times New Roman" w:hAnsi="Arial" w:cs="Arial"/>
                <w:b/>
                <w:bCs/>
                <w:sz w:val="16"/>
                <w:szCs w:val="16"/>
                <w:u w:val="single"/>
                <w:lang w:eastAsia="es-CO"/>
              </w:rPr>
            </w:pPr>
            <w:r w:rsidRPr="638D0890">
              <w:rPr>
                <w:rFonts w:ascii="Arial" w:eastAsia="Times New Roman" w:hAnsi="Arial" w:cs="Arial"/>
                <w:b/>
                <w:bCs/>
                <w:sz w:val="16"/>
                <w:szCs w:val="16"/>
                <w:u w:val="single"/>
                <w:lang w:eastAsia="es-CO"/>
              </w:rPr>
              <w:t xml:space="preserve">        1.551.632 </w:t>
            </w:r>
          </w:p>
        </w:tc>
        <w:tc>
          <w:tcPr>
            <w:tcW w:w="501" w:type="pct"/>
            <w:shd w:val="clear" w:color="auto" w:fill="auto"/>
            <w:vAlign w:val="center"/>
            <w:hideMark/>
          </w:tcPr>
          <w:p w14:paraId="30E68B16" w14:textId="123E0F17" w:rsidR="00C602C3" w:rsidRPr="00565A2C" w:rsidRDefault="638D0890" w:rsidP="638D0890">
            <w:pPr>
              <w:spacing w:after="0" w:line="240" w:lineRule="auto"/>
              <w:jc w:val="right"/>
              <w:rPr>
                <w:rFonts w:ascii="Arial" w:eastAsia="Times New Roman" w:hAnsi="Arial" w:cs="Arial"/>
                <w:b/>
                <w:bCs/>
                <w:sz w:val="16"/>
                <w:szCs w:val="16"/>
                <w:u w:val="single"/>
                <w:lang w:eastAsia="es-CO"/>
              </w:rPr>
            </w:pPr>
            <w:r w:rsidRPr="638D0890">
              <w:rPr>
                <w:rFonts w:ascii="Arial" w:eastAsia="Times New Roman" w:hAnsi="Arial" w:cs="Arial"/>
                <w:b/>
                <w:bCs/>
                <w:sz w:val="16"/>
                <w:szCs w:val="16"/>
                <w:u w:val="single"/>
                <w:lang w:eastAsia="es-CO"/>
              </w:rPr>
              <w:t xml:space="preserve">     48.296.110 </w:t>
            </w:r>
          </w:p>
        </w:tc>
        <w:tc>
          <w:tcPr>
            <w:tcW w:w="450" w:type="pct"/>
            <w:shd w:val="clear" w:color="auto" w:fill="auto"/>
            <w:vAlign w:val="center"/>
            <w:hideMark/>
          </w:tcPr>
          <w:p w14:paraId="1772A7E8" w14:textId="77777777" w:rsidR="00C602C3" w:rsidRPr="00565A2C" w:rsidRDefault="638D0890" w:rsidP="638D0890">
            <w:pPr>
              <w:spacing w:after="0" w:line="240" w:lineRule="auto"/>
              <w:jc w:val="right"/>
              <w:rPr>
                <w:rFonts w:ascii="Arial" w:eastAsia="Times New Roman" w:hAnsi="Arial" w:cs="Arial"/>
                <w:b/>
                <w:bCs/>
                <w:sz w:val="16"/>
                <w:szCs w:val="16"/>
                <w:u w:val="single"/>
                <w:lang w:eastAsia="es-CO"/>
              </w:rPr>
            </w:pPr>
            <w:r w:rsidRPr="638D0890">
              <w:rPr>
                <w:rFonts w:ascii="Arial" w:eastAsia="Times New Roman" w:hAnsi="Arial" w:cs="Arial"/>
                <w:b/>
                <w:bCs/>
                <w:sz w:val="16"/>
                <w:szCs w:val="16"/>
                <w:u w:val="single"/>
                <w:lang w:eastAsia="es-CO"/>
              </w:rPr>
              <w:t xml:space="preserve">      37.918.756 </w:t>
            </w:r>
          </w:p>
        </w:tc>
        <w:tc>
          <w:tcPr>
            <w:tcW w:w="447" w:type="pct"/>
            <w:shd w:val="clear" w:color="auto" w:fill="auto"/>
            <w:vAlign w:val="center"/>
            <w:hideMark/>
          </w:tcPr>
          <w:p w14:paraId="24A02BC0" w14:textId="77777777" w:rsidR="00C602C3" w:rsidRPr="00565A2C" w:rsidRDefault="638D0890" w:rsidP="638D0890">
            <w:pPr>
              <w:spacing w:after="0" w:line="240" w:lineRule="auto"/>
              <w:jc w:val="right"/>
              <w:rPr>
                <w:rFonts w:ascii="Arial" w:eastAsia="Times New Roman" w:hAnsi="Arial" w:cs="Arial"/>
                <w:b/>
                <w:bCs/>
                <w:sz w:val="16"/>
                <w:szCs w:val="16"/>
                <w:u w:val="single"/>
                <w:lang w:eastAsia="es-CO"/>
              </w:rPr>
            </w:pPr>
            <w:r w:rsidRPr="638D0890">
              <w:rPr>
                <w:rFonts w:ascii="Arial" w:eastAsia="Times New Roman" w:hAnsi="Arial" w:cs="Arial"/>
                <w:b/>
                <w:bCs/>
                <w:sz w:val="16"/>
                <w:szCs w:val="16"/>
                <w:u w:val="single"/>
                <w:lang w:eastAsia="es-CO"/>
              </w:rPr>
              <w:t xml:space="preserve">    141.209.667 </w:t>
            </w:r>
          </w:p>
        </w:tc>
      </w:tr>
      <w:tr w:rsidR="00C602C3" w:rsidRPr="00565A2C" w14:paraId="6D434085" w14:textId="77777777" w:rsidTr="00371399">
        <w:trPr>
          <w:trHeight w:hRule="exact" w:val="212"/>
        </w:trPr>
        <w:tc>
          <w:tcPr>
            <w:tcW w:w="1151" w:type="pct"/>
            <w:gridSpan w:val="2"/>
            <w:shd w:val="clear" w:color="auto" w:fill="auto"/>
            <w:vAlign w:val="center"/>
            <w:hideMark/>
          </w:tcPr>
          <w:p w14:paraId="3AF8B413" w14:textId="77777777" w:rsidR="00C602C3" w:rsidRPr="00565A2C" w:rsidRDefault="00C602C3" w:rsidP="00C602C3">
            <w:pPr>
              <w:spacing w:after="0" w:line="240" w:lineRule="auto"/>
              <w:rPr>
                <w:rFonts w:ascii="Arial" w:eastAsia="Times New Roman" w:hAnsi="Arial" w:cs="Arial"/>
                <w:b/>
                <w:bCs/>
                <w:sz w:val="16"/>
                <w:szCs w:val="16"/>
                <w:lang w:eastAsia="es-CO"/>
              </w:rPr>
            </w:pPr>
            <w:r w:rsidRPr="00565A2C">
              <w:rPr>
                <w:rFonts w:ascii="Arial" w:eastAsia="Times New Roman" w:hAnsi="Arial" w:cs="Arial"/>
                <w:b/>
                <w:bCs/>
                <w:sz w:val="16"/>
                <w:szCs w:val="16"/>
                <w:lang w:eastAsia="es-CO"/>
              </w:rPr>
              <w:t>Patrimonio</w:t>
            </w:r>
          </w:p>
        </w:tc>
        <w:tc>
          <w:tcPr>
            <w:tcW w:w="600" w:type="pct"/>
            <w:shd w:val="clear" w:color="auto" w:fill="auto"/>
            <w:vAlign w:val="center"/>
            <w:hideMark/>
          </w:tcPr>
          <w:p w14:paraId="722111B8" w14:textId="36DA28EA" w:rsidR="00C602C3" w:rsidRPr="00AA29FC" w:rsidRDefault="638D0890" w:rsidP="638D0890">
            <w:pPr>
              <w:spacing w:after="0" w:line="240" w:lineRule="auto"/>
              <w:jc w:val="right"/>
              <w:rPr>
                <w:rFonts w:ascii="Arial" w:eastAsia="Times New Roman" w:hAnsi="Arial" w:cs="Arial"/>
                <w:color w:val="000000" w:themeColor="text1"/>
                <w:sz w:val="16"/>
                <w:szCs w:val="16"/>
                <w:u w:val="single"/>
                <w:lang w:eastAsia="es-CO"/>
              </w:rPr>
            </w:pPr>
            <w:r w:rsidRPr="00AA29FC">
              <w:rPr>
                <w:rFonts w:ascii="Arial" w:eastAsia="Times New Roman" w:hAnsi="Arial" w:cs="Arial"/>
                <w:color w:val="000000" w:themeColor="text1"/>
                <w:sz w:val="16"/>
                <w:szCs w:val="16"/>
                <w:u w:val="single"/>
                <w:lang w:eastAsia="es-CO"/>
              </w:rPr>
              <w:t xml:space="preserve">$    1.493.228.128 </w:t>
            </w:r>
          </w:p>
        </w:tc>
        <w:tc>
          <w:tcPr>
            <w:tcW w:w="500" w:type="pct"/>
            <w:shd w:val="clear" w:color="auto" w:fill="auto"/>
            <w:vAlign w:val="center"/>
            <w:hideMark/>
          </w:tcPr>
          <w:p w14:paraId="79B1B15B" w14:textId="77777777" w:rsidR="00C602C3" w:rsidRPr="00AA29FC" w:rsidRDefault="638D0890" w:rsidP="638D0890">
            <w:pPr>
              <w:spacing w:after="0" w:line="240" w:lineRule="auto"/>
              <w:jc w:val="right"/>
              <w:rPr>
                <w:rFonts w:ascii="Arial" w:eastAsia="Times New Roman" w:hAnsi="Arial" w:cs="Arial"/>
                <w:color w:val="000000" w:themeColor="text1"/>
                <w:sz w:val="16"/>
                <w:szCs w:val="16"/>
                <w:u w:val="single"/>
                <w:lang w:eastAsia="es-CO"/>
              </w:rPr>
            </w:pPr>
            <w:r w:rsidRPr="00AA29FC">
              <w:rPr>
                <w:rFonts w:ascii="Arial" w:eastAsia="Times New Roman" w:hAnsi="Arial" w:cs="Arial"/>
                <w:color w:val="000000" w:themeColor="text1"/>
                <w:sz w:val="16"/>
                <w:szCs w:val="16"/>
                <w:u w:val="single"/>
                <w:lang w:eastAsia="es-CO"/>
              </w:rPr>
              <w:t xml:space="preserve">    374.197.928 </w:t>
            </w:r>
          </w:p>
        </w:tc>
        <w:tc>
          <w:tcPr>
            <w:tcW w:w="450" w:type="pct"/>
            <w:shd w:val="clear" w:color="auto" w:fill="auto"/>
            <w:vAlign w:val="center"/>
            <w:hideMark/>
          </w:tcPr>
          <w:p w14:paraId="30EDF775" w14:textId="77777777" w:rsidR="00C602C3" w:rsidRPr="00AA29FC" w:rsidRDefault="638D0890" w:rsidP="638D0890">
            <w:pPr>
              <w:spacing w:after="0" w:line="240" w:lineRule="auto"/>
              <w:jc w:val="right"/>
              <w:rPr>
                <w:rFonts w:ascii="Arial" w:eastAsia="Times New Roman" w:hAnsi="Arial" w:cs="Arial"/>
                <w:color w:val="000000" w:themeColor="text1"/>
                <w:sz w:val="16"/>
                <w:szCs w:val="16"/>
                <w:u w:val="single"/>
                <w:lang w:eastAsia="es-CO"/>
              </w:rPr>
            </w:pPr>
            <w:r w:rsidRPr="00AA29FC">
              <w:rPr>
                <w:rFonts w:ascii="Arial" w:eastAsia="Times New Roman" w:hAnsi="Arial" w:cs="Arial"/>
                <w:color w:val="000000" w:themeColor="text1"/>
                <w:sz w:val="16"/>
                <w:szCs w:val="16"/>
                <w:u w:val="single"/>
                <w:lang w:eastAsia="es-CO"/>
              </w:rPr>
              <w:t xml:space="preserve">      28.683.644 </w:t>
            </w:r>
          </w:p>
        </w:tc>
        <w:tc>
          <w:tcPr>
            <w:tcW w:w="450" w:type="pct"/>
            <w:shd w:val="clear" w:color="auto" w:fill="auto"/>
            <w:vAlign w:val="center"/>
            <w:hideMark/>
          </w:tcPr>
          <w:p w14:paraId="343AFFAC" w14:textId="77777777" w:rsidR="00C602C3" w:rsidRPr="00AA29FC" w:rsidRDefault="638D0890" w:rsidP="638D0890">
            <w:pPr>
              <w:spacing w:after="0" w:line="240" w:lineRule="auto"/>
              <w:jc w:val="right"/>
              <w:rPr>
                <w:rFonts w:ascii="Arial" w:eastAsia="Times New Roman" w:hAnsi="Arial" w:cs="Arial"/>
                <w:color w:val="000000" w:themeColor="text1"/>
                <w:sz w:val="16"/>
                <w:szCs w:val="16"/>
                <w:u w:val="single"/>
                <w:lang w:eastAsia="es-CO"/>
              </w:rPr>
            </w:pPr>
            <w:r w:rsidRPr="00AA29FC">
              <w:rPr>
                <w:rFonts w:ascii="Arial" w:eastAsia="Times New Roman" w:hAnsi="Arial" w:cs="Arial"/>
                <w:color w:val="000000" w:themeColor="text1"/>
                <w:sz w:val="16"/>
                <w:szCs w:val="16"/>
                <w:u w:val="single"/>
                <w:lang w:eastAsia="es-CO"/>
              </w:rPr>
              <w:t xml:space="preserve">      93.769.539 </w:t>
            </w:r>
          </w:p>
        </w:tc>
        <w:tc>
          <w:tcPr>
            <w:tcW w:w="451" w:type="pct"/>
            <w:shd w:val="clear" w:color="auto" w:fill="auto"/>
            <w:vAlign w:val="center"/>
            <w:hideMark/>
          </w:tcPr>
          <w:p w14:paraId="566F3DDA" w14:textId="77777777" w:rsidR="00C602C3" w:rsidRPr="00AA29FC" w:rsidRDefault="638D0890" w:rsidP="638D0890">
            <w:pPr>
              <w:spacing w:after="0" w:line="240" w:lineRule="auto"/>
              <w:jc w:val="right"/>
              <w:rPr>
                <w:rFonts w:ascii="Arial" w:eastAsia="Times New Roman" w:hAnsi="Arial" w:cs="Arial"/>
                <w:b/>
                <w:bCs/>
                <w:sz w:val="16"/>
                <w:szCs w:val="16"/>
                <w:u w:val="single"/>
                <w:lang w:eastAsia="es-CO"/>
              </w:rPr>
            </w:pPr>
            <w:r w:rsidRPr="00AA29FC">
              <w:rPr>
                <w:rFonts w:ascii="Arial" w:eastAsia="Times New Roman" w:hAnsi="Arial" w:cs="Arial"/>
                <w:b/>
                <w:bCs/>
                <w:sz w:val="16"/>
                <w:szCs w:val="16"/>
                <w:u w:val="single"/>
                <w:lang w:eastAsia="es-CO"/>
              </w:rPr>
              <w:t xml:space="preserve">        1.509.441 </w:t>
            </w:r>
          </w:p>
        </w:tc>
        <w:tc>
          <w:tcPr>
            <w:tcW w:w="501" w:type="pct"/>
            <w:shd w:val="clear" w:color="auto" w:fill="auto"/>
            <w:vAlign w:val="center"/>
            <w:hideMark/>
          </w:tcPr>
          <w:p w14:paraId="04A4C245" w14:textId="77777777" w:rsidR="00C602C3" w:rsidRPr="00AA29FC" w:rsidRDefault="638D0890" w:rsidP="638D0890">
            <w:pPr>
              <w:spacing w:after="0" w:line="240" w:lineRule="auto"/>
              <w:jc w:val="right"/>
              <w:rPr>
                <w:rFonts w:ascii="Arial" w:eastAsia="Times New Roman" w:hAnsi="Arial" w:cs="Arial"/>
                <w:b/>
                <w:bCs/>
                <w:sz w:val="16"/>
                <w:szCs w:val="16"/>
                <w:u w:val="single"/>
                <w:lang w:eastAsia="es-CO"/>
              </w:rPr>
            </w:pPr>
            <w:r w:rsidRPr="00AA29FC">
              <w:rPr>
                <w:rFonts w:ascii="Arial" w:eastAsia="Times New Roman" w:hAnsi="Arial" w:cs="Arial"/>
                <w:b/>
                <w:bCs/>
                <w:sz w:val="16"/>
                <w:szCs w:val="16"/>
                <w:u w:val="single"/>
                <w:lang w:eastAsia="es-CO"/>
              </w:rPr>
              <w:t xml:space="preserve">        6.655.724 </w:t>
            </w:r>
          </w:p>
        </w:tc>
        <w:tc>
          <w:tcPr>
            <w:tcW w:w="450" w:type="pct"/>
            <w:shd w:val="clear" w:color="auto" w:fill="auto"/>
            <w:vAlign w:val="center"/>
            <w:hideMark/>
          </w:tcPr>
          <w:p w14:paraId="3FBD7E06" w14:textId="77777777" w:rsidR="00C602C3" w:rsidRPr="00AA29FC" w:rsidRDefault="638D0890" w:rsidP="638D0890">
            <w:pPr>
              <w:spacing w:after="0" w:line="240" w:lineRule="auto"/>
              <w:jc w:val="right"/>
              <w:rPr>
                <w:rFonts w:ascii="Arial" w:eastAsia="Times New Roman" w:hAnsi="Arial" w:cs="Arial"/>
                <w:b/>
                <w:bCs/>
                <w:sz w:val="16"/>
                <w:szCs w:val="16"/>
                <w:u w:val="single"/>
                <w:lang w:eastAsia="es-CO"/>
              </w:rPr>
            </w:pPr>
            <w:r w:rsidRPr="00AA29FC">
              <w:rPr>
                <w:rFonts w:ascii="Arial" w:eastAsia="Times New Roman" w:hAnsi="Arial" w:cs="Arial"/>
                <w:b/>
                <w:bCs/>
                <w:sz w:val="16"/>
                <w:szCs w:val="16"/>
                <w:u w:val="single"/>
                <w:lang w:eastAsia="es-CO"/>
              </w:rPr>
              <w:t xml:space="preserve">           784.589 </w:t>
            </w:r>
          </w:p>
        </w:tc>
        <w:tc>
          <w:tcPr>
            <w:tcW w:w="447" w:type="pct"/>
            <w:shd w:val="clear" w:color="auto" w:fill="auto"/>
            <w:vAlign w:val="center"/>
            <w:hideMark/>
          </w:tcPr>
          <w:p w14:paraId="6398856B" w14:textId="77777777" w:rsidR="00C602C3" w:rsidRPr="00AA29FC" w:rsidRDefault="638D0890" w:rsidP="638D0890">
            <w:pPr>
              <w:spacing w:after="0" w:line="240" w:lineRule="auto"/>
              <w:jc w:val="right"/>
              <w:rPr>
                <w:rFonts w:ascii="Arial" w:eastAsia="Times New Roman" w:hAnsi="Arial" w:cs="Arial"/>
                <w:b/>
                <w:bCs/>
                <w:sz w:val="16"/>
                <w:szCs w:val="16"/>
                <w:u w:val="single"/>
                <w:lang w:eastAsia="es-CO"/>
              </w:rPr>
            </w:pPr>
            <w:r w:rsidRPr="00AA29FC">
              <w:rPr>
                <w:rFonts w:ascii="Arial" w:eastAsia="Times New Roman" w:hAnsi="Arial" w:cs="Arial"/>
                <w:b/>
                <w:bCs/>
                <w:sz w:val="16"/>
                <w:szCs w:val="16"/>
                <w:u w:val="single"/>
                <w:lang w:eastAsia="es-CO"/>
              </w:rPr>
              <w:t xml:space="preserve">      12.433.277 </w:t>
            </w:r>
          </w:p>
        </w:tc>
      </w:tr>
      <w:tr w:rsidR="00C602C3" w:rsidRPr="00565A2C" w14:paraId="0D057C35" w14:textId="77777777" w:rsidTr="00371399">
        <w:trPr>
          <w:trHeight w:hRule="exact" w:val="212"/>
        </w:trPr>
        <w:tc>
          <w:tcPr>
            <w:tcW w:w="1151" w:type="pct"/>
            <w:gridSpan w:val="2"/>
            <w:shd w:val="clear" w:color="auto" w:fill="auto"/>
            <w:vAlign w:val="center"/>
            <w:hideMark/>
          </w:tcPr>
          <w:p w14:paraId="480F28AD"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Ingreso de actividades ordinarias</w:t>
            </w:r>
          </w:p>
        </w:tc>
        <w:tc>
          <w:tcPr>
            <w:tcW w:w="600" w:type="pct"/>
            <w:shd w:val="clear" w:color="auto" w:fill="auto"/>
            <w:vAlign w:val="center"/>
            <w:hideMark/>
          </w:tcPr>
          <w:p w14:paraId="08984028" w14:textId="06569AE4"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129.830.771 </w:t>
            </w:r>
          </w:p>
        </w:tc>
        <w:tc>
          <w:tcPr>
            <w:tcW w:w="500" w:type="pct"/>
            <w:shd w:val="clear" w:color="auto" w:fill="auto"/>
            <w:vAlign w:val="center"/>
            <w:hideMark/>
          </w:tcPr>
          <w:p w14:paraId="53E1E0B3"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129.946.572 </w:t>
            </w:r>
          </w:p>
        </w:tc>
        <w:tc>
          <w:tcPr>
            <w:tcW w:w="450" w:type="pct"/>
            <w:shd w:val="clear" w:color="auto" w:fill="auto"/>
            <w:vAlign w:val="center"/>
            <w:hideMark/>
          </w:tcPr>
          <w:p w14:paraId="1B760646"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3.781.498 </w:t>
            </w:r>
          </w:p>
        </w:tc>
        <w:tc>
          <w:tcPr>
            <w:tcW w:w="450" w:type="pct"/>
            <w:shd w:val="clear" w:color="auto" w:fill="auto"/>
            <w:vAlign w:val="center"/>
            <w:hideMark/>
          </w:tcPr>
          <w:p w14:paraId="19DB7DB4"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126.326.212 </w:t>
            </w:r>
          </w:p>
        </w:tc>
        <w:tc>
          <w:tcPr>
            <w:tcW w:w="451" w:type="pct"/>
            <w:shd w:val="clear" w:color="auto" w:fill="auto"/>
            <w:vAlign w:val="center"/>
            <w:hideMark/>
          </w:tcPr>
          <w:p w14:paraId="147226CE"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1.624.635 </w:t>
            </w:r>
          </w:p>
        </w:tc>
        <w:tc>
          <w:tcPr>
            <w:tcW w:w="501" w:type="pct"/>
            <w:shd w:val="clear" w:color="auto" w:fill="auto"/>
            <w:vAlign w:val="center"/>
            <w:hideMark/>
          </w:tcPr>
          <w:p w14:paraId="7A475A17" w14:textId="71D59C0D"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38.262.184 </w:t>
            </w:r>
          </w:p>
        </w:tc>
        <w:tc>
          <w:tcPr>
            <w:tcW w:w="450" w:type="pct"/>
            <w:shd w:val="clear" w:color="auto" w:fill="auto"/>
            <w:vAlign w:val="center"/>
            <w:hideMark/>
          </w:tcPr>
          <w:p w14:paraId="1E581979"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2.272.491 </w:t>
            </w:r>
          </w:p>
        </w:tc>
        <w:tc>
          <w:tcPr>
            <w:tcW w:w="447" w:type="pct"/>
            <w:shd w:val="clear" w:color="auto" w:fill="auto"/>
            <w:vAlign w:val="center"/>
            <w:hideMark/>
          </w:tcPr>
          <w:p w14:paraId="34D5E6D6"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 </w:t>
            </w:r>
          </w:p>
        </w:tc>
      </w:tr>
      <w:tr w:rsidR="00C602C3" w:rsidRPr="00565A2C" w14:paraId="75C7C329" w14:textId="77777777" w:rsidTr="00371399">
        <w:trPr>
          <w:trHeight w:hRule="exact" w:val="212"/>
        </w:trPr>
        <w:tc>
          <w:tcPr>
            <w:tcW w:w="1151" w:type="pct"/>
            <w:gridSpan w:val="2"/>
            <w:shd w:val="clear" w:color="auto" w:fill="auto"/>
            <w:vAlign w:val="center"/>
            <w:hideMark/>
          </w:tcPr>
          <w:p w14:paraId="267AB647"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Utilidad neta de operaciones continuadas</w:t>
            </w:r>
          </w:p>
        </w:tc>
        <w:tc>
          <w:tcPr>
            <w:tcW w:w="600" w:type="pct"/>
            <w:shd w:val="clear" w:color="auto" w:fill="auto"/>
            <w:vAlign w:val="center"/>
            <w:hideMark/>
          </w:tcPr>
          <w:p w14:paraId="4CAF7E09" w14:textId="3D1DB08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51.956.148 </w:t>
            </w:r>
          </w:p>
        </w:tc>
        <w:tc>
          <w:tcPr>
            <w:tcW w:w="500" w:type="pct"/>
            <w:shd w:val="clear" w:color="auto" w:fill="auto"/>
            <w:vAlign w:val="center"/>
            <w:hideMark/>
          </w:tcPr>
          <w:p w14:paraId="0382FA9C"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11.616.659 </w:t>
            </w:r>
          </w:p>
        </w:tc>
        <w:tc>
          <w:tcPr>
            <w:tcW w:w="450" w:type="pct"/>
            <w:shd w:val="clear" w:color="auto" w:fill="auto"/>
            <w:vAlign w:val="center"/>
            <w:hideMark/>
          </w:tcPr>
          <w:p w14:paraId="52D4F642"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7.292.705 </w:t>
            </w:r>
          </w:p>
        </w:tc>
        <w:tc>
          <w:tcPr>
            <w:tcW w:w="450" w:type="pct"/>
            <w:shd w:val="clear" w:color="auto" w:fill="auto"/>
            <w:vAlign w:val="center"/>
            <w:hideMark/>
          </w:tcPr>
          <w:p w14:paraId="4EF815AC"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43.313.938 </w:t>
            </w:r>
          </w:p>
        </w:tc>
        <w:tc>
          <w:tcPr>
            <w:tcW w:w="451" w:type="pct"/>
            <w:shd w:val="clear" w:color="auto" w:fill="auto"/>
            <w:vAlign w:val="center"/>
            <w:hideMark/>
          </w:tcPr>
          <w:p w14:paraId="1E643D34"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366.550 </w:t>
            </w:r>
          </w:p>
        </w:tc>
        <w:tc>
          <w:tcPr>
            <w:tcW w:w="501" w:type="pct"/>
            <w:shd w:val="clear" w:color="auto" w:fill="auto"/>
            <w:vAlign w:val="center"/>
            <w:hideMark/>
          </w:tcPr>
          <w:p w14:paraId="068CC5F1" w14:textId="2AD08F7E"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705.735 </w:t>
            </w:r>
          </w:p>
        </w:tc>
        <w:tc>
          <w:tcPr>
            <w:tcW w:w="450" w:type="pct"/>
            <w:shd w:val="clear" w:color="auto" w:fill="auto"/>
            <w:vAlign w:val="center"/>
            <w:hideMark/>
          </w:tcPr>
          <w:p w14:paraId="61925E0E"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251.127 </w:t>
            </w:r>
          </w:p>
        </w:tc>
        <w:tc>
          <w:tcPr>
            <w:tcW w:w="447" w:type="pct"/>
            <w:shd w:val="clear" w:color="auto" w:fill="auto"/>
            <w:vAlign w:val="center"/>
            <w:hideMark/>
          </w:tcPr>
          <w:p w14:paraId="472F1F12"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 </w:t>
            </w:r>
          </w:p>
        </w:tc>
      </w:tr>
      <w:tr w:rsidR="00C602C3" w:rsidRPr="00565A2C" w14:paraId="70B3A66A" w14:textId="77777777" w:rsidTr="00371399">
        <w:trPr>
          <w:trHeight w:hRule="exact" w:val="212"/>
        </w:trPr>
        <w:tc>
          <w:tcPr>
            <w:tcW w:w="1151" w:type="pct"/>
            <w:gridSpan w:val="2"/>
            <w:shd w:val="clear" w:color="auto" w:fill="auto"/>
            <w:vAlign w:val="center"/>
            <w:hideMark/>
          </w:tcPr>
          <w:p w14:paraId="0B9702FE"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Utilidad neta después operaciones discontinuadas</w:t>
            </w:r>
          </w:p>
        </w:tc>
        <w:tc>
          <w:tcPr>
            <w:tcW w:w="600" w:type="pct"/>
            <w:shd w:val="clear" w:color="auto" w:fill="auto"/>
            <w:vAlign w:val="center"/>
            <w:hideMark/>
          </w:tcPr>
          <w:p w14:paraId="3B5A90EE" w14:textId="185E4D46"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51.956.148 </w:t>
            </w:r>
          </w:p>
        </w:tc>
        <w:tc>
          <w:tcPr>
            <w:tcW w:w="500" w:type="pct"/>
            <w:shd w:val="clear" w:color="auto" w:fill="auto"/>
            <w:vAlign w:val="center"/>
            <w:hideMark/>
          </w:tcPr>
          <w:p w14:paraId="1C76DF51"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11.616.659 </w:t>
            </w:r>
          </w:p>
        </w:tc>
        <w:tc>
          <w:tcPr>
            <w:tcW w:w="450" w:type="pct"/>
            <w:shd w:val="clear" w:color="auto" w:fill="auto"/>
            <w:vAlign w:val="center"/>
            <w:hideMark/>
          </w:tcPr>
          <w:p w14:paraId="1761ECA3"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7.292.705 </w:t>
            </w:r>
          </w:p>
        </w:tc>
        <w:tc>
          <w:tcPr>
            <w:tcW w:w="450" w:type="pct"/>
            <w:shd w:val="clear" w:color="auto" w:fill="auto"/>
            <w:vAlign w:val="center"/>
            <w:hideMark/>
          </w:tcPr>
          <w:p w14:paraId="22BFE443"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43.313.938 </w:t>
            </w:r>
          </w:p>
        </w:tc>
        <w:tc>
          <w:tcPr>
            <w:tcW w:w="451" w:type="pct"/>
            <w:shd w:val="clear" w:color="auto" w:fill="auto"/>
            <w:vAlign w:val="center"/>
            <w:hideMark/>
          </w:tcPr>
          <w:p w14:paraId="36A496E9"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366.550 </w:t>
            </w:r>
          </w:p>
        </w:tc>
        <w:tc>
          <w:tcPr>
            <w:tcW w:w="501" w:type="pct"/>
            <w:shd w:val="clear" w:color="auto" w:fill="auto"/>
            <w:vAlign w:val="center"/>
            <w:hideMark/>
          </w:tcPr>
          <w:p w14:paraId="633E47CD" w14:textId="1E1D967D"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705.735 </w:t>
            </w:r>
          </w:p>
        </w:tc>
        <w:tc>
          <w:tcPr>
            <w:tcW w:w="450" w:type="pct"/>
            <w:shd w:val="clear" w:color="auto" w:fill="auto"/>
            <w:vAlign w:val="center"/>
            <w:hideMark/>
          </w:tcPr>
          <w:p w14:paraId="67557789"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251.127 </w:t>
            </w:r>
          </w:p>
        </w:tc>
        <w:tc>
          <w:tcPr>
            <w:tcW w:w="447" w:type="pct"/>
            <w:shd w:val="clear" w:color="auto" w:fill="auto"/>
            <w:vAlign w:val="center"/>
            <w:hideMark/>
          </w:tcPr>
          <w:p w14:paraId="54D7AA78"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 </w:t>
            </w:r>
          </w:p>
        </w:tc>
      </w:tr>
      <w:tr w:rsidR="00C602C3" w:rsidRPr="00565A2C" w14:paraId="71D13376" w14:textId="77777777" w:rsidTr="00371399">
        <w:trPr>
          <w:trHeight w:hRule="exact" w:val="212"/>
        </w:trPr>
        <w:tc>
          <w:tcPr>
            <w:tcW w:w="1151" w:type="pct"/>
            <w:gridSpan w:val="2"/>
            <w:shd w:val="clear" w:color="auto" w:fill="auto"/>
            <w:vAlign w:val="center"/>
            <w:hideMark/>
          </w:tcPr>
          <w:p w14:paraId="37043522"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Otro resultado integral</w:t>
            </w:r>
          </w:p>
        </w:tc>
        <w:tc>
          <w:tcPr>
            <w:tcW w:w="600" w:type="pct"/>
            <w:shd w:val="clear" w:color="auto" w:fill="auto"/>
            <w:vAlign w:val="center"/>
            <w:hideMark/>
          </w:tcPr>
          <w:p w14:paraId="3777204F" w14:textId="74C7354B" w:rsidR="00C602C3" w:rsidRPr="00565A2C" w:rsidRDefault="00C602C3" w:rsidP="00C602C3">
            <w:pPr>
              <w:spacing w:after="0" w:line="240" w:lineRule="auto"/>
              <w:jc w:val="right"/>
              <w:rPr>
                <w:rFonts w:ascii="Arial" w:eastAsia="Times New Roman" w:hAnsi="Arial" w:cs="Arial"/>
                <w:color w:val="000000"/>
                <w:sz w:val="16"/>
                <w:szCs w:val="16"/>
                <w:lang w:eastAsia="es-CO"/>
              </w:rPr>
            </w:pPr>
          </w:p>
        </w:tc>
        <w:tc>
          <w:tcPr>
            <w:tcW w:w="500" w:type="pct"/>
            <w:shd w:val="clear" w:color="auto" w:fill="auto"/>
            <w:vAlign w:val="center"/>
            <w:hideMark/>
          </w:tcPr>
          <w:p w14:paraId="701F510F"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5.690.404 </w:t>
            </w:r>
          </w:p>
        </w:tc>
        <w:tc>
          <w:tcPr>
            <w:tcW w:w="450" w:type="pct"/>
            <w:shd w:val="clear" w:color="auto" w:fill="auto"/>
            <w:vAlign w:val="center"/>
            <w:hideMark/>
          </w:tcPr>
          <w:p w14:paraId="7C75AEE5"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50" w:type="pct"/>
            <w:shd w:val="clear" w:color="auto" w:fill="auto"/>
            <w:vAlign w:val="center"/>
            <w:hideMark/>
          </w:tcPr>
          <w:p w14:paraId="49C39089"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51" w:type="pct"/>
            <w:shd w:val="clear" w:color="auto" w:fill="auto"/>
            <w:vAlign w:val="center"/>
            <w:hideMark/>
          </w:tcPr>
          <w:p w14:paraId="6E8CAFA8"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501" w:type="pct"/>
            <w:shd w:val="clear" w:color="auto" w:fill="auto"/>
            <w:vAlign w:val="center"/>
            <w:hideMark/>
          </w:tcPr>
          <w:p w14:paraId="263BC2B5" w14:textId="7022F859" w:rsidR="00C602C3" w:rsidRPr="00565A2C" w:rsidRDefault="00C602C3" w:rsidP="00C602C3">
            <w:pPr>
              <w:spacing w:after="0" w:line="240" w:lineRule="auto"/>
              <w:jc w:val="right"/>
              <w:rPr>
                <w:rFonts w:ascii="Arial" w:eastAsia="Times New Roman" w:hAnsi="Arial" w:cs="Arial"/>
                <w:color w:val="000000"/>
                <w:sz w:val="16"/>
                <w:szCs w:val="16"/>
                <w:lang w:eastAsia="es-CO"/>
              </w:rPr>
            </w:pPr>
          </w:p>
        </w:tc>
        <w:tc>
          <w:tcPr>
            <w:tcW w:w="450" w:type="pct"/>
            <w:shd w:val="clear" w:color="auto" w:fill="auto"/>
            <w:vAlign w:val="center"/>
            <w:hideMark/>
          </w:tcPr>
          <w:p w14:paraId="5DA96B33"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47" w:type="pct"/>
            <w:shd w:val="clear" w:color="auto" w:fill="auto"/>
            <w:vAlign w:val="center"/>
            <w:hideMark/>
          </w:tcPr>
          <w:p w14:paraId="47826E60"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 </w:t>
            </w:r>
          </w:p>
        </w:tc>
      </w:tr>
      <w:tr w:rsidR="00C602C3" w:rsidRPr="00565A2C" w14:paraId="00CE419E" w14:textId="77777777" w:rsidTr="00371399">
        <w:trPr>
          <w:trHeight w:hRule="exact" w:val="212"/>
        </w:trPr>
        <w:tc>
          <w:tcPr>
            <w:tcW w:w="1151" w:type="pct"/>
            <w:gridSpan w:val="2"/>
            <w:shd w:val="clear" w:color="auto" w:fill="auto"/>
            <w:vAlign w:val="center"/>
            <w:hideMark/>
          </w:tcPr>
          <w:p w14:paraId="01B026DD"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Resultado integral total</w:t>
            </w:r>
          </w:p>
        </w:tc>
        <w:tc>
          <w:tcPr>
            <w:tcW w:w="600" w:type="pct"/>
            <w:shd w:val="clear" w:color="auto" w:fill="auto"/>
            <w:vAlign w:val="center"/>
            <w:hideMark/>
          </w:tcPr>
          <w:p w14:paraId="5DCF9C76" w14:textId="560B9B8F"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51.956.148 </w:t>
            </w:r>
          </w:p>
        </w:tc>
        <w:tc>
          <w:tcPr>
            <w:tcW w:w="500" w:type="pct"/>
            <w:shd w:val="clear" w:color="auto" w:fill="auto"/>
            <w:vAlign w:val="center"/>
            <w:hideMark/>
          </w:tcPr>
          <w:p w14:paraId="00B25335"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5.926.255 </w:t>
            </w:r>
          </w:p>
        </w:tc>
        <w:tc>
          <w:tcPr>
            <w:tcW w:w="450" w:type="pct"/>
            <w:shd w:val="clear" w:color="auto" w:fill="auto"/>
            <w:vAlign w:val="center"/>
            <w:hideMark/>
          </w:tcPr>
          <w:p w14:paraId="542ED7CB"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7.292.705 </w:t>
            </w:r>
          </w:p>
        </w:tc>
        <w:tc>
          <w:tcPr>
            <w:tcW w:w="450" w:type="pct"/>
            <w:shd w:val="clear" w:color="auto" w:fill="auto"/>
            <w:vAlign w:val="center"/>
            <w:hideMark/>
          </w:tcPr>
          <w:p w14:paraId="241961CA"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43.313.938 </w:t>
            </w:r>
          </w:p>
        </w:tc>
        <w:tc>
          <w:tcPr>
            <w:tcW w:w="451" w:type="pct"/>
            <w:shd w:val="clear" w:color="auto" w:fill="auto"/>
            <w:vAlign w:val="center"/>
            <w:hideMark/>
          </w:tcPr>
          <w:p w14:paraId="7CC9358E"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366.550 </w:t>
            </w:r>
          </w:p>
        </w:tc>
        <w:tc>
          <w:tcPr>
            <w:tcW w:w="501" w:type="pct"/>
            <w:shd w:val="clear" w:color="auto" w:fill="auto"/>
            <w:vAlign w:val="center"/>
            <w:hideMark/>
          </w:tcPr>
          <w:p w14:paraId="4E188B1C" w14:textId="089E5E5B"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705.735 </w:t>
            </w:r>
          </w:p>
        </w:tc>
        <w:tc>
          <w:tcPr>
            <w:tcW w:w="450" w:type="pct"/>
            <w:shd w:val="clear" w:color="auto" w:fill="auto"/>
            <w:vAlign w:val="center"/>
            <w:hideMark/>
          </w:tcPr>
          <w:p w14:paraId="1E9D9B33"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251.127 </w:t>
            </w:r>
          </w:p>
        </w:tc>
        <w:tc>
          <w:tcPr>
            <w:tcW w:w="447" w:type="pct"/>
            <w:shd w:val="clear" w:color="auto" w:fill="auto"/>
            <w:vAlign w:val="center"/>
            <w:hideMark/>
          </w:tcPr>
          <w:p w14:paraId="1F57A7D4"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 </w:t>
            </w:r>
          </w:p>
        </w:tc>
      </w:tr>
      <w:tr w:rsidR="00C602C3" w:rsidRPr="00565A2C" w14:paraId="5BFDE8EC" w14:textId="77777777" w:rsidTr="00371399">
        <w:trPr>
          <w:trHeight w:hRule="exact" w:val="212"/>
        </w:trPr>
        <w:tc>
          <w:tcPr>
            <w:tcW w:w="1151" w:type="pct"/>
            <w:gridSpan w:val="2"/>
            <w:shd w:val="clear" w:color="auto" w:fill="auto"/>
            <w:vAlign w:val="center"/>
            <w:hideMark/>
          </w:tcPr>
          <w:p w14:paraId="03B7F676"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Dividendos recibidos o Utilidades distribuidas (2) (*)</w:t>
            </w:r>
          </w:p>
        </w:tc>
        <w:tc>
          <w:tcPr>
            <w:tcW w:w="600" w:type="pct"/>
            <w:shd w:val="clear" w:color="auto" w:fill="auto"/>
            <w:vAlign w:val="center"/>
            <w:hideMark/>
          </w:tcPr>
          <w:p w14:paraId="4376B8DA" w14:textId="55D690F9"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8.224.996 </w:t>
            </w:r>
          </w:p>
        </w:tc>
        <w:tc>
          <w:tcPr>
            <w:tcW w:w="500" w:type="pct"/>
            <w:shd w:val="clear" w:color="auto" w:fill="auto"/>
            <w:vAlign w:val="center"/>
            <w:hideMark/>
          </w:tcPr>
          <w:p w14:paraId="3C9E5A12"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50" w:type="pct"/>
            <w:shd w:val="clear" w:color="auto" w:fill="auto"/>
            <w:vAlign w:val="center"/>
            <w:hideMark/>
          </w:tcPr>
          <w:p w14:paraId="21F23B15"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3.500.000 </w:t>
            </w:r>
          </w:p>
        </w:tc>
        <w:tc>
          <w:tcPr>
            <w:tcW w:w="450" w:type="pct"/>
            <w:shd w:val="clear" w:color="auto" w:fill="auto"/>
            <w:vAlign w:val="center"/>
            <w:hideMark/>
          </w:tcPr>
          <w:p w14:paraId="64D16699"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51" w:type="pct"/>
            <w:shd w:val="clear" w:color="auto" w:fill="auto"/>
            <w:vAlign w:val="center"/>
            <w:hideMark/>
          </w:tcPr>
          <w:p w14:paraId="5059F0D8"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501" w:type="pct"/>
            <w:shd w:val="clear" w:color="auto" w:fill="auto"/>
            <w:vAlign w:val="center"/>
            <w:hideMark/>
          </w:tcPr>
          <w:p w14:paraId="25797293"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50" w:type="pct"/>
            <w:shd w:val="clear" w:color="auto" w:fill="auto"/>
            <w:vAlign w:val="center"/>
            <w:hideMark/>
          </w:tcPr>
          <w:p w14:paraId="3F2D3EA7"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47" w:type="pct"/>
            <w:shd w:val="clear" w:color="auto" w:fill="auto"/>
            <w:vAlign w:val="center"/>
            <w:hideMark/>
          </w:tcPr>
          <w:p w14:paraId="45C970EC"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 </w:t>
            </w:r>
          </w:p>
        </w:tc>
      </w:tr>
      <w:tr w:rsidR="009D478E" w:rsidRPr="00565A2C" w14:paraId="1D523E59" w14:textId="77777777" w:rsidTr="00371399">
        <w:trPr>
          <w:trHeight w:hRule="exact" w:val="212"/>
        </w:trPr>
        <w:tc>
          <w:tcPr>
            <w:tcW w:w="1151" w:type="pct"/>
            <w:gridSpan w:val="2"/>
            <w:shd w:val="clear" w:color="auto" w:fill="FFFFFF" w:themeFill="background1"/>
            <w:noWrap/>
            <w:vAlign w:val="bottom"/>
            <w:hideMark/>
          </w:tcPr>
          <w:p w14:paraId="36DD81BF"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600" w:type="pct"/>
            <w:shd w:val="clear" w:color="auto" w:fill="FFFFFF" w:themeFill="background1"/>
            <w:noWrap/>
            <w:vAlign w:val="center"/>
            <w:hideMark/>
          </w:tcPr>
          <w:p w14:paraId="6AC75852" w14:textId="23847AF9" w:rsidR="00C602C3" w:rsidRPr="00565A2C" w:rsidRDefault="00C602C3" w:rsidP="00C602C3">
            <w:pPr>
              <w:spacing w:after="0" w:line="240" w:lineRule="auto"/>
              <w:jc w:val="right"/>
              <w:rPr>
                <w:rFonts w:ascii="Arial" w:eastAsia="Times New Roman" w:hAnsi="Arial" w:cs="Arial"/>
                <w:color w:val="000000"/>
                <w:sz w:val="16"/>
                <w:szCs w:val="16"/>
                <w:lang w:eastAsia="es-CO"/>
              </w:rPr>
            </w:pPr>
          </w:p>
        </w:tc>
        <w:tc>
          <w:tcPr>
            <w:tcW w:w="500" w:type="pct"/>
            <w:shd w:val="clear" w:color="auto" w:fill="FFFFFF" w:themeFill="background1"/>
            <w:noWrap/>
            <w:vAlign w:val="center"/>
            <w:hideMark/>
          </w:tcPr>
          <w:p w14:paraId="7C943D1E"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50" w:type="pct"/>
            <w:shd w:val="clear" w:color="auto" w:fill="FFFFFF" w:themeFill="background1"/>
            <w:noWrap/>
            <w:vAlign w:val="center"/>
            <w:hideMark/>
          </w:tcPr>
          <w:p w14:paraId="5DF9A780"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50" w:type="pct"/>
            <w:shd w:val="clear" w:color="auto" w:fill="FFFFFF" w:themeFill="background1"/>
            <w:noWrap/>
            <w:vAlign w:val="center"/>
            <w:hideMark/>
          </w:tcPr>
          <w:p w14:paraId="4D9BC03A"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51" w:type="pct"/>
            <w:shd w:val="clear" w:color="auto" w:fill="FFFFFF" w:themeFill="background1"/>
            <w:noWrap/>
            <w:vAlign w:val="center"/>
            <w:hideMark/>
          </w:tcPr>
          <w:p w14:paraId="6B2A4C08"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501" w:type="pct"/>
            <w:shd w:val="clear" w:color="auto" w:fill="FFFFFF" w:themeFill="background1"/>
            <w:noWrap/>
            <w:vAlign w:val="center"/>
            <w:hideMark/>
          </w:tcPr>
          <w:p w14:paraId="50B3BC60"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50" w:type="pct"/>
            <w:shd w:val="clear" w:color="auto" w:fill="FFFFFF" w:themeFill="background1"/>
            <w:noWrap/>
            <w:vAlign w:val="center"/>
            <w:hideMark/>
          </w:tcPr>
          <w:p w14:paraId="1A4E9741"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47" w:type="pct"/>
            <w:shd w:val="clear" w:color="auto" w:fill="FFFFFF" w:themeFill="background1"/>
            <w:noWrap/>
            <w:vAlign w:val="center"/>
            <w:hideMark/>
          </w:tcPr>
          <w:p w14:paraId="540D4D10"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r>
      <w:tr w:rsidR="009D478E" w:rsidRPr="00565A2C" w14:paraId="61993CB9" w14:textId="77777777" w:rsidTr="00371399">
        <w:trPr>
          <w:trHeight w:hRule="exact" w:val="212"/>
        </w:trPr>
        <w:tc>
          <w:tcPr>
            <w:tcW w:w="1151" w:type="pct"/>
            <w:gridSpan w:val="2"/>
            <w:shd w:val="clear" w:color="auto" w:fill="FFFFFF" w:themeFill="background1"/>
            <w:vAlign w:val="center"/>
            <w:hideMark/>
          </w:tcPr>
          <w:p w14:paraId="772EA682" w14:textId="77777777" w:rsidR="00C602C3" w:rsidRPr="00565A2C" w:rsidRDefault="00C602C3" w:rsidP="00C602C3">
            <w:pPr>
              <w:spacing w:after="0" w:line="240" w:lineRule="auto"/>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Diciembre 2018</w:t>
            </w:r>
          </w:p>
        </w:tc>
        <w:tc>
          <w:tcPr>
            <w:tcW w:w="600" w:type="pct"/>
            <w:shd w:val="clear" w:color="auto" w:fill="FFFFFF" w:themeFill="background1"/>
            <w:vAlign w:val="center"/>
            <w:hideMark/>
          </w:tcPr>
          <w:p w14:paraId="53B6C2AF" w14:textId="2C6E661E" w:rsidR="00C602C3" w:rsidRPr="00565A2C" w:rsidRDefault="00C602C3" w:rsidP="00C602C3">
            <w:pPr>
              <w:spacing w:after="0" w:line="240" w:lineRule="auto"/>
              <w:jc w:val="right"/>
              <w:rPr>
                <w:rFonts w:ascii="Arial" w:eastAsia="Times New Roman" w:hAnsi="Arial" w:cs="Arial"/>
                <w:color w:val="000000"/>
                <w:sz w:val="16"/>
                <w:szCs w:val="16"/>
                <w:lang w:eastAsia="es-CO"/>
              </w:rPr>
            </w:pPr>
          </w:p>
        </w:tc>
        <w:tc>
          <w:tcPr>
            <w:tcW w:w="500" w:type="pct"/>
            <w:shd w:val="clear" w:color="auto" w:fill="FFFFFF" w:themeFill="background1"/>
            <w:vAlign w:val="center"/>
            <w:hideMark/>
          </w:tcPr>
          <w:p w14:paraId="25579E59"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50" w:type="pct"/>
            <w:shd w:val="clear" w:color="auto" w:fill="FFFFFF" w:themeFill="background1"/>
            <w:vAlign w:val="center"/>
            <w:hideMark/>
          </w:tcPr>
          <w:p w14:paraId="2D628FF4"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50" w:type="pct"/>
            <w:shd w:val="clear" w:color="auto" w:fill="FFFFFF" w:themeFill="background1"/>
            <w:vAlign w:val="center"/>
            <w:hideMark/>
          </w:tcPr>
          <w:p w14:paraId="39395264"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51" w:type="pct"/>
            <w:shd w:val="clear" w:color="auto" w:fill="FFFFFF" w:themeFill="background1"/>
            <w:vAlign w:val="center"/>
            <w:hideMark/>
          </w:tcPr>
          <w:p w14:paraId="671A9C7E"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501" w:type="pct"/>
            <w:shd w:val="clear" w:color="auto" w:fill="FFFFFF" w:themeFill="background1"/>
            <w:vAlign w:val="center"/>
            <w:hideMark/>
          </w:tcPr>
          <w:p w14:paraId="02F289A2"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50" w:type="pct"/>
            <w:shd w:val="clear" w:color="auto" w:fill="FFFFFF" w:themeFill="background1"/>
            <w:vAlign w:val="center"/>
            <w:hideMark/>
          </w:tcPr>
          <w:p w14:paraId="2D96C8FF"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47" w:type="pct"/>
            <w:shd w:val="clear" w:color="auto" w:fill="FFFFFF" w:themeFill="background1"/>
            <w:vAlign w:val="center"/>
            <w:hideMark/>
          </w:tcPr>
          <w:p w14:paraId="0CA99A83"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r>
      <w:tr w:rsidR="009D478E" w:rsidRPr="00565A2C" w14:paraId="1A6378D6" w14:textId="77777777" w:rsidTr="00371399">
        <w:trPr>
          <w:trHeight w:hRule="exact" w:val="212"/>
        </w:trPr>
        <w:tc>
          <w:tcPr>
            <w:tcW w:w="1151" w:type="pct"/>
            <w:gridSpan w:val="2"/>
            <w:shd w:val="clear" w:color="auto" w:fill="FFFFFF" w:themeFill="background1"/>
            <w:vAlign w:val="center"/>
            <w:hideMark/>
          </w:tcPr>
          <w:p w14:paraId="4EBB7AB2"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Activos corrientes</w:t>
            </w:r>
          </w:p>
        </w:tc>
        <w:tc>
          <w:tcPr>
            <w:tcW w:w="600" w:type="pct"/>
            <w:shd w:val="clear" w:color="auto" w:fill="FFFFFF" w:themeFill="background1"/>
            <w:vAlign w:val="center"/>
            <w:hideMark/>
          </w:tcPr>
          <w:p w14:paraId="095ED150" w14:textId="01A1D0EA"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245.435.302 </w:t>
            </w:r>
          </w:p>
        </w:tc>
        <w:tc>
          <w:tcPr>
            <w:tcW w:w="500" w:type="pct"/>
            <w:shd w:val="clear" w:color="auto" w:fill="FFFFFF" w:themeFill="background1"/>
            <w:vAlign w:val="center"/>
            <w:hideMark/>
          </w:tcPr>
          <w:p w14:paraId="1590AAF4"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55.134.006</w:t>
            </w:r>
          </w:p>
        </w:tc>
        <w:tc>
          <w:tcPr>
            <w:tcW w:w="450" w:type="pct"/>
            <w:shd w:val="clear" w:color="auto" w:fill="FFFFFF" w:themeFill="background1"/>
            <w:vAlign w:val="center"/>
            <w:hideMark/>
          </w:tcPr>
          <w:p w14:paraId="69FB11A7"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98.754.230 </w:t>
            </w:r>
          </w:p>
        </w:tc>
        <w:tc>
          <w:tcPr>
            <w:tcW w:w="450" w:type="pct"/>
            <w:shd w:val="clear" w:color="auto" w:fill="FFFFFF" w:themeFill="background1"/>
            <w:vAlign w:val="center"/>
            <w:hideMark/>
          </w:tcPr>
          <w:p w14:paraId="5FE12AA7"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186.912.421 </w:t>
            </w:r>
          </w:p>
        </w:tc>
        <w:tc>
          <w:tcPr>
            <w:tcW w:w="451" w:type="pct"/>
            <w:shd w:val="clear" w:color="auto" w:fill="FFFFFF" w:themeFill="background1"/>
            <w:vAlign w:val="center"/>
            <w:hideMark/>
          </w:tcPr>
          <w:p w14:paraId="5C2E3397"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1.025.621 </w:t>
            </w:r>
          </w:p>
        </w:tc>
        <w:tc>
          <w:tcPr>
            <w:tcW w:w="501" w:type="pct"/>
            <w:shd w:val="clear" w:color="auto" w:fill="FFFFFF" w:themeFill="background1"/>
            <w:vAlign w:val="center"/>
            <w:hideMark/>
          </w:tcPr>
          <w:p w14:paraId="737E0969" w14:textId="3E966B73"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49.977.041 </w:t>
            </w:r>
          </w:p>
        </w:tc>
        <w:tc>
          <w:tcPr>
            <w:tcW w:w="450" w:type="pct"/>
            <w:shd w:val="clear" w:color="auto" w:fill="FFFFFF" w:themeFill="background1"/>
            <w:vAlign w:val="center"/>
            <w:hideMark/>
          </w:tcPr>
          <w:p w14:paraId="453BEE04"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12.829.562 </w:t>
            </w:r>
          </w:p>
        </w:tc>
        <w:tc>
          <w:tcPr>
            <w:tcW w:w="447" w:type="pct"/>
            <w:shd w:val="clear" w:color="auto" w:fill="FFFFFF" w:themeFill="background1"/>
            <w:vAlign w:val="center"/>
            <w:hideMark/>
          </w:tcPr>
          <w:p w14:paraId="2726E672"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1.253.222 </w:t>
            </w:r>
          </w:p>
        </w:tc>
      </w:tr>
      <w:tr w:rsidR="009D478E" w:rsidRPr="00565A2C" w14:paraId="02384AFD" w14:textId="77777777" w:rsidTr="00371399">
        <w:trPr>
          <w:trHeight w:hRule="exact" w:val="212"/>
        </w:trPr>
        <w:tc>
          <w:tcPr>
            <w:tcW w:w="1151" w:type="pct"/>
            <w:gridSpan w:val="2"/>
            <w:shd w:val="clear" w:color="auto" w:fill="FFFFFF" w:themeFill="background1"/>
            <w:vAlign w:val="center"/>
            <w:hideMark/>
          </w:tcPr>
          <w:p w14:paraId="751F5FEA"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Activos no corrientes</w:t>
            </w:r>
          </w:p>
        </w:tc>
        <w:tc>
          <w:tcPr>
            <w:tcW w:w="600" w:type="pct"/>
            <w:shd w:val="clear" w:color="auto" w:fill="FFFFFF" w:themeFill="background1"/>
            <w:vAlign w:val="center"/>
            <w:hideMark/>
          </w:tcPr>
          <w:p w14:paraId="4FAF7A5C" w14:textId="0011578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2.410.507.065 </w:t>
            </w:r>
          </w:p>
        </w:tc>
        <w:tc>
          <w:tcPr>
            <w:tcW w:w="500" w:type="pct"/>
            <w:shd w:val="clear" w:color="auto" w:fill="FFFFFF" w:themeFill="background1"/>
            <w:vAlign w:val="center"/>
            <w:hideMark/>
          </w:tcPr>
          <w:p w14:paraId="19F5FA0F"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1.209.198.422</w:t>
            </w:r>
          </w:p>
        </w:tc>
        <w:tc>
          <w:tcPr>
            <w:tcW w:w="450" w:type="pct"/>
            <w:shd w:val="clear" w:color="auto" w:fill="FFFFFF" w:themeFill="background1"/>
            <w:vAlign w:val="center"/>
            <w:hideMark/>
          </w:tcPr>
          <w:p w14:paraId="0C86D4BD"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2.144.675 </w:t>
            </w:r>
          </w:p>
        </w:tc>
        <w:tc>
          <w:tcPr>
            <w:tcW w:w="450" w:type="pct"/>
            <w:shd w:val="clear" w:color="auto" w:fill="FFFFFF" w:themeFill="background1"/>
            <w:vAlign w:val="center"/>
            <w:hideMark/>
          </w:tcPr>
          <w:p w14:paraId="2B9C0E7C"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62.666.589 </w:t>
            </w:r>
          </w:p>
        </w:tc>
        <w:tc>
          <w:tcPr>
            <w:tcW w:w="451" w:type="pct"/>
            <w:shd w:val="clear" w:color="auto" w:fill="FFFFFF" w:themeFill="background1"/>
            <w:vAlign w:val="center"/>
            <w:hideMark/>
          </w:tcPr>
          <w:p w14:paraId="1CE46AE3"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955.790 </w:t>
            </w:r>
          </w:p>
        </w:tc>
        <w:tc>
          <w:tcPr>
            <w:tcW w:w="501" w:type="pct"/>
            <w:shd w:val="clear" w:color="auto" w:fill="FFFFFF" w:themeFill="background1"/>
            <w:vAlign w:val="center"/>
            <w:hideMark/>
          </w:tcPr>
          <w:p w14:paraId="01E55704" w14:textId="2BA502EE"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2.419.553 </w:t>
            </w:r>
          </w:p>
        </w:tc>
        <w:tc>
          <w:tcPr>
            <w:tcW w:w="450" w:type="pct"/>
            <w:shd w:val="clear" w:color="auto" w:fill="FFFFFF" w:themeFill="background1"/>
            <w:vAlign w:val="center"/>
            <w:hideMark/>
          </w:tcPr>
          <w:p w14:paraId="5647F20B"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108.193 </w:t>
            </w:r>
          </w:p>
        </w:tc>
        <w:tc>
          <w:tcPr>
            <w:tcW w:w="447" w:type="pct"/>
            <w:shd w:val="clear" w:color="auto" w:fill="FFFFFF" w:themeFill="background1"/>
            <w:vAlign w:val="center"/>
            <w:hideMark/>
          </w:tcPr>
          <w:p w14:paraId="211D75AE"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25.581.438 </w:t>
            </w:r>
          </w:p>
        </w:tc>
      </w:tr>
      <w:tr w:rsidR="00C602C3" w:rsidRPr="00565A2C" w14:paraId="18026A60" w14:textId="77777777" w:rsidTr="00371399">
        <w:trPr>
          <w:trHeight w:hRule="exact" w:val="212"/>
        </w:trPr>
        <w:tc>
          <w:tcPr>
            <w:tcW w:w="1151" w:type="pct"/>
            <w:gridSpan w:val="2"/>
            <w:shd w:val="clear" w:color="auto" w:fill="auto"/>
            <w:vAlign w:val="center"/>
            <w:hideMark/>
          </w:tcPr>
          <w:p w14:paraId="44A176EB" w14:textId="77777777" w:rsidR="00C602C3" w:rsidRPr="00565A2C" w:rsidRDefault="00C602C3" w:rsidP="00C602C3">
            <w:pPr>
              <w:spacing w:after="0" w:line="240" w:lineRule="auto"/>
              <w:rPr>
                <w:rFonts w:ascii="Arial" w:eastAsia="Times New Roman" w:hAnsi="Arial" w:cs="Arial"/>
                <w:b/>
                <w:bCs/>
                <w:sz w:val="16"/>
                <w:szCs w:val="16"/>
                <w:lang w:eastAsia="es-CO"/>
              </w:rPr>
            </w:pPr>
            <w:r w:rsidRPr="00565A2C">
              <w:rPr>
                <w:rFonts w:ascii="Arial" w:eastAsia="Times New Roman" w:hAnsi="Arial" w:cs="Arial"/>
                <w:b/>
                <w:bCs/>
                <w:sz w:val="16"/>
                <w:szCs w:val="16"/>
                <w:lang w:eastAsia="es-CO"/>
              </w:rPr>
              <w:t>Total de activos</w:t>
            </w:r>
          </w:p>
        </w:tc>
        <w:tc>
          <w:tcPr>
            <w:tcW w:w="600" w:type="pct"/>
            <w:shd w:val="clear" w:color="auto" w:fill="auto"/>
            <w:vAlign w:val="center"/>
            <w:hideMark/>
          </w:tcPr>
          <w:p w14:paraId="015BF942" w14:textId="1CD08A2A"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2.655.942.367 </w:t>
            </w:r>
          </w:p>
        </w:tc>
        <w:tc>
          <w:tcPr>
            <w:tcW w:w="500" w:type="pct"/>
            <w:shd w:val="clear" w:color="auto" w:fill="auto"/>
            <w:vAlign w:val="center"/>
            <w:hideMark/>
          </w:tcPr>
          <w:p w14:paraId="407601F6"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1.264.332.428 </w:t>
            </w:r>
          </w:p>
        </w:tc>
        <w:tc>
          <w:tcPr>
            <w:tcW w:w="450" w:type="pct"/>
            <w:shd w:val="clear" w:color="auto" w:fill="auto"/>
            <w:vAlign w:val="center"/>
            <w:hideMark/>
          </w:tcPr>
          <w:p w14:paraId="0A3621EC"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100.898.905 </w:t>
            </w:r>
          </w:p>
        </w:tc>
        <w:tc>
          <w:tcPr>
            <w:tcW w:w="450" w:type="pct"/>
            <w:shd w:val="clear" w:color="auto" w:fill="auto"/>
            <w:vAlign w:val="center"/>
            <w:hideMark/>
          </w:tcPr>
          <w:p w14:paraId="59C01AB9"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249.579.010 </w:t>
            </w:r>
          </w:p>
        </w:tc>
        <w:tc>
          <w:tcPr>
            <w:tcW w:w="451" w:type="pct"/>
            <w:shd w:val="clear" w:color="auto" w:fill="auto"/>
            <w:vAlign w:val="center"/>
            <w:hideMark/>
          </w:tcPr>
          <w:p w14:paraId="39CE09B1" w14:textId="77777777" w:rsidR="00C602C3" w:rsidRPr="00565A2C" w:rsidRDefault="00C602C3" w:rsidP="00C602C3">
            <w:pPr>
              <w:spacing w:after="0" w:line="240" w:lineRule="auto"/>
              <w:jc w:val="right"/>
              <w:rPr>
                <w:rFonts w:ascii="Arial" w:eastAsia="Times New Roman" w:hAnsi="Arial" w:cs="Arial"/>
                <w:b/>
                <w:bCs/>
                <w:sz w:val="16"/>
                <w:szCs w:val="16"/>
                <w:lang w:eastAsia="es-CO"/>
              </w:rPr>
            </w:pPr>
            <w:r w:rsidRPr="00565A2C">
              <w:rPr>
                <w:rFonts w:ascii="Arial" w:eastAsia="Times New Roman" w:hAnsi="Arial" w:cs="Arial"/>
                <w:b/>
                <w:bCs/>
                <w:sz w:val="16"/>
                <w:szCs w:val="16"/>
                <w:lang w:eastAsia="es-CO"/>
              </w:rPr>
              <w:t xml:space="preserve">        1.981.411 </w:t>
            </w:r>
          </w:p>
        </w:tc>
        <w:tc>
          <w:tcPr>
            <w:tcW w:w="501" w:type="pct"/>
            <w:shd w:val="clear" w:color="auto" w:fill="auto"/>
            <w:vAlign w:val="center"/>
            <w:hideMark/>
          </w:tcPr>
          <w:p w14:paraId="3056A704" w14:textId="746E2A5E" w:rsidR="00C602C3" w:rsidRPr="00565A2C" w:rsidRDefault="00C602C3" w:rsidP="00C602C3">
            <w:pPr>
              <w:spacing w:after="0" w:line="240" w:lineRule="auto"/>
              <w:jc w:val="right"/>
              <w:rPr>
                <w:rFonts w:ascii="Arial" w:eastAsia="Times New Roman" w:hAnsi="Arial" w:cs="Arial"/>
                <w:b/>
                <w:bCs/>
                <w:sz w:val="16"/>
                <w:szCs w:val="16"/>
                <w:lang w:eastAsia="es-CO"/>
              </w:rPr>
            </w:pPr>
            <w:r w:rsidRPr="00565A2C">
              <w:rPr>
                <w:rFonts w:ascii="Arial" w:eastAsia="Times New Roman" w:hAnsi="Arial" w:cs="Arial"/>
                <w:b/>
                <w:bCs/>
                <w:sz w:val="16"/>
                <w:szCs w:val="16"/>
                <w:lang w:eastAsia="es-CO"/>
              </w:rPr>
              <w:t xml:space="preserve">     52.396.594 </w:t>
            </w:r>
          </w:p>
        </w:tc>
        <w:tc>
          <w:tcPr>
            <w:tcW w:w="450" w:type="pct"/>
            <w:shd w:val="clear" w:color="auto" w:fill="auto"/>
            <w:vAlign w:val="center"/>
            <w:hideMark/>
          </w:tcPr>
          <w:p w14:paraId="07520485" w14:textId="77777777" w:rsidR="00C602C3" w:rsidRPr="00565A2C" w:rsidRDefault="00C602C3" w:rsidP="00C602C3">
            <w:pPr>
              <w:spacing w:after="0" w:line="240" w:lineRule="auto"/>
              <w:jc w:val="right"/>
              <w:rPr>
                <w:rFonts w:ascii="Arial" w:eastAsia="Times New Roman" w:hAnsi="Arial" w:cs="Arial"/>
                <w:b/>
                <w:bCs/>
                <w:sz w:val="16"/>
                <w:szCs w:val="16"/>
                <w:lang w:eastAsia="es-CO"/>
              </w:rPr>
            </w:pPr>
            <w:r w:rsidRPr="00565A2C">
              <w:rPr>
                <w:rFonts w:ascii="Arial" w:eastAsia="Times New Roman" w:hAnsi="Arial" w:cs="Arial"/>
                <w:b/>
                <w:bCs/>
                <w:sz w:val="16"/>
                <w:szCs w:val="16"/>
                <w:lang w:eastAsia="es-CO"/>
              </w:rPr>
              <w:t xml:space="preserve">      12.937.755 </w:t>
            </w:r>
          </w:p>
        </w:tc>
        <w:tc>
          <w:tcPr>
            <w:tcW w:w="447" w:type="pct"/>
            <w:shd w:val="clear" w:color="auto" w:fill="auto"/>
            <w:vAlign w:val="center"/>
            <w:hideMark/>
          </w:tcPr>
          <w:p w14:paraId="70842167" w14:textId="77777777" w:rsidR="00C602C3" w:rsidRPr="00565A2C" w:rsidRDefault="00C602C3" w:rsidP="00C602C3">
            <w:pPr>
              <w:spacing w:after="0" w:line="240" w:lineRule="auto"/>
              <w:jc w:val="right"/>
              <w:rPr>
                <w:rFonts w:ascii="Arial" w:eastAsia="Times New Roman" w:hAnsi="Arial" w:cs="Arial"/>
                <w:b/>
                <w:bCs/>
                <w:sz w:val="16"/>
                <w:szCs w:val="16"/>
                <w:lang w:eastAsia="es-CO"/>
              </w:rPr>
            </w:pPr>
            <w:r w:rsidRPr="00565A2C">
              <w:rPr>
                <w:rFonts w:ascii="Arial" w:eastAsia="Times New Roman" w:hAnsi="Arial" w:cs="Arial"/>
                <w:b/>
                <w:bCs/>
                <w:sz w:val="16"/>
                <w:szCs w:val="16"/>
                <w:lang w:eastAsia="es-CO"/>
              </w:rPr>
              <w:t xml:space="preserve">      26.834.660 </w:t>
            </w:r>
          </w:p>
        </w:tc>
      </w:tr>
      <w:tr w:rsidR="009D478E" w:rsidRPr="00565A2C" w14:paraId="24428D3C" w14:textId="77777777" w:rsidTr="00371399">
        <w:trPr>
          <w:trHeight w:hRule="exact" w:val="212"/>
        </w:trPr>
        <w:tc>
          <w:tcPr>
            <w:tcW w:w="1151" w:type="pct"/>
            <w:gridSpan w:val="2"/>
            <w:shd w:val="clear" w:color="auto" w:fill="FFFFFF" w:themeFill="background1"/>
            <w:vAlign w:val="center"/>
            <w:hideMark/>
          </w:tcPr>
          <w:p w14:paraId="2FB7A564"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Pasivos corrientes</w:t>
            </w:r>
          </w:p>
        </w:tc>
        <w:tc>
          <w:tcPr>
            <w:tcW w:w="600" w:type="pct"/>
            <w:shd w:val="clear" w:color="auto" w:fill="FFFFFF" w:themeFill="background1"/>
            <w:vAlign w:val="center"/>
            <w:hideMark/>
          </w:tcPr>
          <w:p w14:paraId="3350AFDE" w14:textId="5210738D"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326.337.071 </w:t>
            </w:r>
          </w:p>
        </w:tc>
        <w:tc>
          <w:tcPr>
            <w:tcW w:w="500" w:type="pct"/>
            <w:shd w:val="clear" w:color="auto" w:fill="FFFFFF" w:themeFill="background1"/>
            <w:vAlign w:val="center"/>
            <w:hideMark/>
          </w:tcPr>
          <w:p w14:paraId="39779684"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152.200.916</w:t>
            </w:r>
          </w:p>
        </w:tc>
        <w:tc>
          <w:tcPr>
            <w:tcW w:w="450" w:type="pct"/>
            <w:shd w:val="clear" w:color="auto" w:fill="FFFFFF" w:themeFill="background1"/>
            <w:vAlign w:val="center"/>
            <w:hideMark/>
          </w:tcPr>
          <w:p w14:paraId="3BD608A4"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100.898.906 </w:t>
            </w:r>
          </w:p>
        </w:tc>
        <w:tc>
          <w:tcPr>
            <w:tcW w:w="450" w:type="pct"/>
            <w:shd w:val="clear" w:color="auto" w:fill="FFFFFF" w:themeFill="background1"/>
            <w:vAlign w:val="center"/>
            <w:hideMark/>
          </w:tcPr>
          <w:p w14:paraId="1D164862"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164.253.315 </w:t>
            </w:r>
          </w:p>
        </w:tc>
        <w:tc>
          <w:tcPr>
            <w:tcW w:w="451" w:type="pct"/>
            <w:shd w:val="clear" w:color="auto" w:fill="FFFFFF" w:themeFill="background1"/>
            <w:vAlign w:val="center"/>
            <w:hideMark/>
          </w:tcPr>
          <w:p w14:paraId="7AE3920B"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1.488.793 </w:t>
            </w:r>
          </w:p>
        </w:tc>
        <w:tc>
          <w:tcPr>
            <w:tcW w:w="501" w:type="pct"/>
            <w:shd w:val="clear" w:color="auto" w:fill="FFFFFF" w:themeFill="background1"/>
            <w:vAlign w:val="center"/>
            <w:hideMark/>
          </w:tcPr>
          <w:p w14:paraId="0766A3EA" w14:textId="415C440C"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6.443.929 </w:t>
            </w:r>
          </w:p>
        </w:tc>
        <w:tc>
          <w:tcPr>
            <w:tcW w:w="450" w:type="pct"/>
            <w:shd w:val="clear" w:color="auto" w:fill="FFFFFF" w:themeFill="background1"/>
            <w:vAlign w:val="center"/>
            <w:hideMark/>
          </w:tcPr>
          <w:p w14:paraId="07AAFB7D"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11.590.112 </w:t>
            </w:r>
          </w:p>
        </w:tc>
        <w:tc>
          <w:tcPr>
            <w:tcW w:w="447" w:type="pct"/>
            <w:shd w:val="clear" w:color="auto" w:fill="FFFFFF" w:themeFill="background1"/>
            <w:vAlign w:val="center"/>
            <w:hideMark/>
          </w:tcPr>
          <w:p w14:paraId="457E95B8"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453.421 </w:t>
            </w:r>
          </w:p>
        </w:tc>
      </w:tr>
      <w:tr w:rsidR="009D478E" w:rsidRPr="00565A2C" w14:paraId="74B031CA" w14:textId="77777777" w:rsidTr="00371399">
        <w:trPr>
          <w:trHeight w:hRule="exact" w:val="212"/>
        </w:trPr>
        <w:tc>
          <w:tcPr>
            <w:tcW w:w="1151" w:type="pct"/>
            <w:gridSpan w:val="2"/>
            <w:shd w:val="clear" w:color="auto" w:fill="FFFFFF" w:themeFill="background1"/>
            <w:vAlign w:val="center"/>
            <w:hideMark/>
          </w:tcPr>
          <w:p w14:paraId="28310506"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Pasivos no corrientes</w:t>
            </w:r>
          </w:p>
        </w:tc>
        <w:tc>
          <w:tcPr>
            <w:tcW w:w="600" w:type="pct"/>
            <w:shd w:val="clear" w:color="auto" w:fill="FFFFFF" w:themeFill="background1"/>
            <w:vAlign w:val="center"/>
            <w:hideMark/>
          </w:tcPr>
          <w:p w14:paraId="7B9A82EE" w14:textId="611081C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837.987.233 </w:t>
            </w:r>
          </w:p>
        </w:tc>
        <w:tc>
          <w:tcPr>
            <w:tcW w:w="500" w:type="pct"/>
            <w:shd w:val="clear" w:color="auto" w:fill="FFFFFF" w:themeFill="background1"/>
            <w:vAlign w:val="center"/>
            <w:hideMark/>
          </w:tcPr>
          <w:p w14:paraId="719DD6CC"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1.024.806.590</w:t>
            </w:r>
          </w:p>
        </w:tc>
        <w:tc>
          <w:tcPr>
            <w:tcW w:w="450" w:type="pct"/>
            <w:shd w:val="clear" w:color="auto" w:fill="FFFFFF" w:themeFill="background1"/>
            <w:vAlign w:val="center"/>
            <w:hideMark/>
          </w:tcPr>
          <w:p w14:paraId="4F465781"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 </w:t>
            </w:r>
          </w:p>
        </w:tc>
        <w:tc>
          <w:tcPr>
            <w:tcW w:w="450" w:type="pct"/>
            <w:shd w:val="clear" w:color="auto" w:fill="FFFFFF" w:themeFill="background1"/>
            <w:vAlign w:val="center"/>
            <w:hideMark/>
          </w:tcPr>
          <w:p w14:paraId="5897D265"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34.856.846 </w:t>
            </w:r>
          </w:p>
        </w:tc>
        <w:tc>
          <w:tcPr>
            <w:tcW w:w="451" w:type="pct"/>
            <w:shd w:val="clear" w:color="auto" w:fill="FFFFFF" w:themeFill="background1"/>
            <w:vAlign w:val="center"/>
            <w:hideMark/>
          </w:tcPr>
          <w:p w14:paraId="536F410F"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492.618 </w:t>
            </w:r>
          </w:p>
        </w:tc>
        <w:tc>
          <w:tcPr>
            <w:tcW w:w="501" w:type="pct"/>
            <w:shd w:val="clear" w:color="auto" w:fill="FFFFFF" w:themeFill="background1"/>
            <w:vAlign w:val="center"/>
            <w:hideMark/>
          </w:tcPr>
          <w:p w14:paraId="6E1FCA84" w14:textId="0BAB496B"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2.677 </w:t>
            </w:r>
          </w:p>
        </w:tc>
        <w:tc>
          <w:tcPr>
            <w:tcW w:w="450" w:type="pct"/>
            <w:shd w:val="clear" w:color="auto" w:fill="FFFFFF" w:themeFill="background1"/>
            <w:vAlign w:val="center"/>
            <w:hideMark/>
          </w:tcPr>
          <w:p w14:paraId="54A923A3"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814.180 </w:t>
            </w:r>
          </w:p>
        </w:tc>
        <w:tc>
          <w:tcPr>
            <w:tcW w:w="447" w:type="pct"/>
            <w:shd w:val="clear" w:color="auto" w:fill="FFFFFF" w:themeFill="background1"/>
            <w:vAlign w:val="center"/>
            <w:hideMark/>
          </w:tcPr>
          <w:p w14:paraId="77C8FD74"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14.300.713 </w:t>
            </w:r>
          </w:p>
        </w:tc>
      </w:tr>
      <w:tr w:rsidR="00C602C3" w:rsidRPr="00565A2C" w14:paraId="5D65A995" w14:textId="77777777" w:rsidTr="00371399">
        <w:trPr>
          <w:trHeight w:hRule="exact" w:val="212"/>
        </w:trPr>
        <w:tc>
          <w:tcPr>
            <w:tcW w:w="1151" w:type="pct"/>
            <w:gridSpan w:val="2"/>
            <w:shd w:val="clear" w:color="auto" w:fill="auto"/>
            <w:vAlign w:val="center"/>
            <w:hideMark/>
          </w:tcPr>
          <w:p w14:paraId="26730CE4" w14:textId="77777777" w:rsidR="00C602C3" w:rsidRPr="00565A2C" w:rsidRDefault="00C602C3" w:rsidP="00C602C3">
            <w:pPr>
              <w:spacing w:after="0" w:line="240" w:lineRule="auto"/>
              <w:rPr>
                <w:rFonts w:ascii="Arial" w:eastAsia="Times New Roman" w:hAnsi="Arial" w:cs="Arial"/>
                <w:b/>
                <w:bCs/>
                <w:sz w:val="16"/>
                <w:szCs w:val="16"/>
                <w:lang w:eastAsia="es-CO"/>
              </w:rPr>
            </w:pPr>
            <w:r w:rsidRPr="00565A2C">
              <w:rPr>
                <w:rFonts w:ascii="Arial" w:eastAsia="Times New Roman" w:hAnsi="Arial" w:cs="Arial"/>
                <w:b/>
                <w:bCs/>
                <w:sz w:val="16"/>
                <w:szCs w:val="16"/>
                <w:lang w:eastAsia="es-CO"/>
              </w:rPr>
              <w:t>Total de pasivo</w:t>
            </w:r>
          </w:p>
        </w:tc>
        <w:tc>
          <w:tcPr>
            <w:tcW w:w="600" w:type="pct"/>
            <w:shd w:val="clear" w:color="auto" w:fill="auto"/>
            <w:vAlign w:val="center"/>
            <w:hideMark/>
          </w:tcPr>
          <w:p w14:paraId="26C26012" w14:textId="7991433B" w:rsidR="00C602C3" w:rsidRPr="00565A2C" w:rsidRDefault="00925B86" w:rsidP="00C602C3">
            <w:pPr>
              <w:spacing w:after="0" w:line="240" w:lineRule="auto"/>
              <w:jc w:val="right"/>
              <w:rPr>
                <w:rFonts w:ascii="Arial" w:eastAsia="Times New Roman" w:hAnsi="Arial" w:cs="Arial"/>
                <w:color w:val="000000"/>
                <w:sz w:val="16"/>
                <w:szCs w:val="16"/>
                <w:u w:val="single"/>
                <w:lang w:eastAsia="es-CO"/>
              </w:rPr>
            </w:pPr>
            <w:r w:rsidRPr="00565A2C">
              <w:rPr>
                <w:rFonts w:ascii="Arial" w:eastAsia="Times New Roman" w:hAnsi="Arial" w:cs="Arial"/>
                <w:color w:val="000000"/>
                <w:sz w:val="16"/>
                <w:szCs w:val="16"/>
                <w:u w:val="single"/>
                <w:lang w:eastAsia="es-CO"/>
              </w:rPr>
              <w:t xml:space="preserve">$   </w:t>
            </w:r>
            <w:r w:rsidR="00C602C3" w:rsidRPr="00565A2C">
              <w:rPr>
                <w:rFonts w:ascii="Arial" w:eastAsia="Times New Roman" w:hAnsi="Arial" w:cs="Arial"/>
                <w:color w:val="000000"/>
                <w:sz w:val="16"/>
                <w:szCs w:val="16"/>
                <w:u w:val="single"/>
                <w:lang w:eastAsia="es-CO"/>
              </w:rPr>
              <w:t xml:space="preserve"> 1.164.324.304 </w:t>
            </w:r>
          </w:p>
        </w:tc>
        <w:tc>
          <w:tcPr>
            <w:tcW w:w="500" w:type="pct"/>
            <w:shd w:val="clear" w:color="auto" w:fill="auto"/>
            <w:vAlign w:val="center"/>
            <w:hideMark/>
          </w:tcPr>
          <w:p w14:paraId="09EC52D5" w14:textId="77777777" w:rsidR="00C602C3" w:rsidRPr="00565A2C" w:rsidRDefault="00C602C3" w:rsidP="00C602C3">
            <w:pPr>
              <w:spacing w:after="0" w:line="240" w:lineRule="auto"/>
              <w:jc w:val="right"/>
              <w:rPr>
                <w:rFonts w:ascii="Arial" w:eastAsia="Times New Roman" w:hAnsi="Arial" w:cs="Arial"/>
                <w:color w:val="000000"/>
                <w:sz w:val="16"/>
                <w:szCs w:val="16"/>
                <w:u w:val="single"/>
                <w:lang w:eastAsia="es-CO"/>
              </w:rPr>
            </w:pPr>
            <w:r w:rsidRPr="00565A2C">
              <w:rPr>
                <w:rFonts w:ascii="Arial" w:eastAsia="Times New Roman" w:hAnsi="Arial" w:cs="Arial"/>
                <w:color w:val="000000"/>
                <w:sz w:val="16"/>
                <w:szCs w:val="16"/>
                <w:u w:val="single"/>
                <w:lang w:eastAsia="es-CO"/>
              </w:rPr>
              <w:t xml:space="preserve"> 1.177.007.506 </w:t>
            </w:r>
          </w:p>
        </w:tc>
        <w:tc>
          <w:tcPr>
            <w:tcW w:w="450" w:type="pct"/>
            <w:shd w:val="clear" w:color="auto" w:fill="auto"/>
            <w:vAlign w:val="center"/>
            <w:hideMark/>
          </w:tcPr>
          <w:p w14:paraId="4A326303" w14:textId="77777777" w:rsidR="00C602C3" w:rsidRPr="00565A2C" w:rsidRDefault="00C602C3" w:rsidP="00C602C3">
            <w:pPr>
              <w:spacing w:after="0" w:line="240" w:lineRule="auto"/>
              <w:jc w:val="right"/>
              <w:rPr>
                <w:rFonts w:ascii="Arial" w:eastAsia="Times New Roman" w:hAnsi="Arial" w:cs="Arial"/>
                <w:color w:val="000000"/>
                <w:sz w:val="16"/>
                <w:szCs w:val="16"/>
                <w:u w:val="single"/>
                <w:lang w:eastAsia="es-CO"/>
              </w:rPr>
            </w:pPr>
            <w:r w:rsidRPr="00565A2C">
              <w:rPr>
                <w:rFonts w:ascii="Arial" w:eastAsia="Times New Roman" w:hAnsi="Arial" w:cs="Arial"/>
                <w:color w:val="000000"/>
                <w:sz w:val="16"/>
                <w:szCs w:val="16"/>
                <w:u w:val="single"/>
                <w:lang w:eastAsia="es-CO"/>
              </w:rPr>
              <w:t xml:space="preserve">    100.898.906 </w:t>
            </w:r>
          </w:p>
        </w:tc>
        <w:tc>
          <w:tcPr>
            <w:tcW w:w="450" w:type="pct"/>
            <w:shd w:val="clear" w:color="auto" w:fill="auto"/>
            <w:vAlign w:val="center"/>
            <w:hideMark/>
          </w:tcPr>
          <w:p w14:paraId="0A0D3552" w14:textId="77777777" w:rsidR="00C602C3" w:rsidRPr="00565A2C" w:rsidRDefault="00C602C3" w:rsidP="00C602C3">
            <w:pPr>
              <w:spacing w:after="0" w:line="240" w:lineRule="auto"/>
              <w:jc w:val="right"/>
              <w:rPr>
                <w:rFonts w:ascii="Arial" w:eastAsia="Times New Roman" w:hAnsi="Arial" w:cs="Arial"/>
                <w:color w:val="000000"/>
                <w:sz w:val="16"/>
                <w:szCs w:val="16"/>
                <w:u w:val="single"/>
                <w:lang w:eastAsia="es-CO"/>
              </w:rPr>
            </w:pPr>
            <w:r w:rsidRPr="00565A2C">
              <w:rPr>
                <w:rFonts w:ascii="Arial" w:eastAsia="Times New Roman" w:hAnsi="Arial" w:cs="Arial"/>
                <w:color w:val="000000"/>
                <w:sz w:val="16"/>
                <w:szCs w:val="16"/>
                <w:u w:val="single"/>
                <w:lang w:eastAsia="es-CO"/>
              </w:rPr>
              <w:t xml:space="preserve">    199.110.161 </w:t>
            </w:r>
          </w:p>
        </w:tc>
        <w:tc>
          <w:tcPr>
            <w:tcW w:w="451" w:type="pct"/>
            <w:shd w:val="clear" w:color="auto" w:fill="auto"/>
            <w:vAlign w:val="center"/>
            <w:hideMark/>
          </w:tcPr>
          <w:p w14:paraId="37C34C5A" w14:textId="77777777" w:rsidR="00C602C3" w:rsidRPr="00565A2C" w:rsidRDefault="00C602C3" w:rsidP="00C602C3">
            <w:pPr>
              <w:spacing w:after="0" w:line="240" w:lineRule="auto"/>
              <w:jc w:val="right"/>
              <w:rPr>
                <w:rFonts w:ascii="Arial" w:eastAsia="Times New Roman" w:hAnsi="Arial" w:cs="Arial"/>
                <w:b/>
                <w:bCs/>
                <w:sz w:val="16"/>
                <w:szCs w:val="16"/>
                <w:u w:val="single"/>
                <w:lang w:eastAsia="es-CO"/>
              </w:rPr>
            </w:pPr>
            <w:r w:rsidRPr="00565A2C">
              <w:rPr>
                <w:rFonts w:ascii="Arial" w:eastAsia="Times New Roman" w:hAnsi="Arial" w:cs="Arial"/>
                <w:b/>
                <w:bCs/>
                <w:sz w:val="16"/>
                <w:szCs w:val="16"/>
                <w:u w:val="single"/>
                <w:lang w:eastAsia="es-CO"/>
              </w:rPr>
              <w:t xml:space="preserve">        1.981.411 </w:t>
            </w:r>
          </w:p>
        </w:tc>
        <w:tc>
          <w:tcPr>
            <w:tcW w:w="501" w:type="pct"/>
            <w:shd w:val="clear" w:color="auto" w:fill="auto"/>
            <w:vAlign w:val="center"/>
            <w:hideMark/>
          </w:tcPr>
          <w:p w14:paraId="5A54F00F" w14:textId="452C452B" w:rsidR="00C602C3" w:rsidRPr="00565A2C" w:rsidRDefault="00C602C3" w:rsidP="00C602C3">
            <w:pPr>
              <w:spacing w:after="0" w:line="240" w:lineRule="auto"/>
              <w:jc w:val="right"/>
              <w:rPr>
                <w:rFonts w:ascii="Arial" w:eastAsia="Times New Roman" w:hAnsi="Arial" w:cs="Arial"/>
                <w:b/>
                <w:bCs/>
                <w:sz w:val="16"/>
                <w:szCs w:val="16"/>
                <w:u w:val="single"/>
                <w:lang w:eastAsia="es-CO"/>
              </w:rPr>
            </w:pPr>
            <w:r w:rsidRPr="00565A2C">
              <w:rPr>
                <w:rFonts w:ascii="Arial" w:eastAsia="Times New Roman" w:hAnsi="Arial" w:cs="Arial"/>
                <w:b/>
                <w:bCs/>
                <w:sz w:val="16"/>
                <w:szCs w:val="16"/>
                <w:u w:val="single"/>
                <w:lang w:eastAsia="es-CO"/>
              </w:rPr>
              <w:t xml:space="preserve">     46.446.606 </w:t>
            </w:r>
          </w:p>
        </w:tc>
        <w:tc>
          <w:tcPr>
            <w:tcW w:w="450" w:type="pct"/>
            <w:shd w:val="clear" w:color="auto" w:fill="auto"/>
            <w:vAlign w:val="center"/>
            <w:hideMark/>
          </w:tcPr>
          <w:p w14:paraId="078A67B7" w14:textId="77777777" w:rsidR="00C602C3" w:rsidRPr="00565A2C" w:rsidRDefault="00C602C3" w:rsidP="00C602C3">
            <w:pPr>
              <w:spacing w:after="0" w:line="240" w:lineRule="auto"/>
              <w:jc w:val="right"/>
              <w:rPr>
                <w:rFonts w:ascii="Arial" w:eastAsia="Times New Roman" w:hAnsi="Arial" w:cs="Arial"/>
                <w:b/>
                <w:bCs/>
                <w:sz w:val="16"/>
                <w:szCs w:val="16"/>
                <w:u w:val="single"/>
                <w:lang w:eastAsia="es-CO"/>
              </w:rPr>
            </w:pPr>
            <w:r w:rsidRPr="00565A2C">
              <w:rPr>
                <w:rFonts w:ascii="Arial" w:eastAsia="Times New Roman" w:hAnsi="Arial" w:cs="Arial"/>
                <w:b/>
                <w:bCs/>
                <w:sz w:val="16"/>
                <w:szCs w:val="16"/>
                <w:u w:val="single"/>
                <w:lang w:eastAsia="es-CO"/>
              </w:rPr>
              <w:t xml:space="preserve">      12.404.292 </w:t>
            </w:r>
          </w:p>
        </w:tc>
        <w:tc>
          <w:tcPr>
            <w:tcW w:w="447" w:type="pct"/>
            <w:shd w:val="clear" w:color="auto" w:fill="auto"/>
            <w:vAlign w:val="center"/>
            <w:hideMark/>
          </w:tcPr>
          <w:p w14:paraId="63B9790C" w14:textId="77777777" w:rsidR="00C602C3" w:rsidRPr="00565A2C" w:rsidRDefault="00C602C3" w:rsidP="00C602C3">
            <w:pPr>
              <w:spacing w:after="0" w:line="240" w:lineRule="auto"/>
              <w:jc w:val="right"/>
              <w:rPr>
                <w:rFonts w:ascii="Arial" w:eastAsia="Times New Roman" w:hAnsi="Arial" w:cs="Arial"/>
                <w:b/>
                <w:bCs/>
                <w:sz w:val="16"/>
                <w:szCs w:val="16"/>
                <w:u w:val="single"/>
                <w:lang w:eastAsia="es-CO"/>
              </w:rPr>
            </w:pPr>
            <w:r w:rsidRPr="00565A2C">
              <w:rPr>
                <w:rFonts w:ascii="Arial" w:eastAsia="Times New Roman" w:hAnsi="Arial" w:cs="Arial"/>
                <w:b/>
                <w:bCs/>
                <w:sz w:val="16"/>
                <w:szCs w:val="16"/>
                <w:u w:val="single"/>
                <w:lang w:eastAsia="es-CO"/>
              </w:rPr>
              <w:t xml:space="preserve">      14.754.134 </w:t>
            </w:r>
          </w:p>
        </w:tc>
      </w:tr>
      <w:tr w:rsidR="00C602C3" w:rsidRPr="00565A2C" w14:paraId="023994F3" w14:textId="77777777" w:rsidTr="00371399">
        <w:trPr>
          <w:trHeight w:hRule="exact" w:val="212"/>
        </w:trPr>
        <w:tc>
          <w:tcPr>
            <w:tcW w:w="1151" w:type="pct"/>
            <w:gridSpan w:val="2"/>
            <w:shd w:val="clear" w:color="auto" w:fill="auto"/>
            <w:vAlign w:val="center"/>
            <w:hideMark/>
          </w:tcPr>
          <w:p w14:paraId="2027AC5F" w14:textId="77777777" w:rsidR="00C602C3" w:rsidRPr="00565A2C" w:rsidRDefault="00C602C3" w:rsidP="00C602C3">
            <w:pPr>
              <w:spacing w:after="0" w:line="240" w:lineRule="auto"/>
              <w:rPr>
                <w:rFonts w:ascii="Arial" w:eastAsia="Times New Roman" w:hAnsi="Arial" w:cs="Arial"/>
                <w:b/>
                <w:bCs/>
                <w:sz w:val="16"/>
                <w:szCs w:val="16"/>
                <w:lang w:eastAsia="es-CO"/>
              </w:rPr>
            </w:pPr>
            <w:r w:rsidRPr="00565A2C">
              <w:rPr>
                <w:rFonts w:ascii="Arial" w:eastAsia="Times New Roman" w:hAnsi="Arial" w:cs="Arial"/>
                <w:b/>
                <w:bCs/>
                <w:sz w:val="16"/>
                <w:szCs w:val="16"/>
                <w:lang w:eastAsia="es-CO"/>
              </w:rPr>
              <w:t>Patrimonio</w:t>
            </w:r>
          </w:p>
        </w:tc>
        <w:tc>
          <w:tcPr>
            <w:tcW w:w="600" w:type="pct"/>
            <w:shd w:val="clear" w:color="auto" w:fill="auto"/>
            <w:hideMark/>
          </w:tcPr>
          <w:p w14:paraId="2D0C79ED" w14:textId="54CD160F" w:rsidR="00C602C3" w:rsidRPr="00565A2C" w:rsidRDefault="00925B86" w:rsidP="00C602C3">
            <w:pPr>
              <w:spacing w:after="0" w:line="240" w:lineRule="auto"/>
              <w:jc w:val="right"/>
              <w:rPr>
                <w:rFonts w:ascii="Arial" w:eastAsia="Times New Roman" w:hAnsi="Arial" w:cs="Arial"/>
                <w:b/>
                <w:bCs/>
                <w:sz w:val="16"/>
                <w:szCs w:val="16"/>
                <w:u w:val="double"/>
                <w:lang w:eastAsia="es-CO"/>
              </w:rPr>
            </w:pPr>
            <w:r w:rsidRPr="00565A2C">
              <w:rPr>
                <w:rFonts w:ascii="Arial" w:hAnsi="Arial" w:cs="Arial"/>
                <w:sz w:val="16"/>
                <w:szCs w:val="16"/>
                <w:u w:val="double"/>
              </w:rPr>
              <w:t xml:space="preserve">$   </w:t>
            </w:r>
            <w:r w:rsidR="00C602C3" w:rsidRPr="00565A2C">
              <w:rPr>
                <w:rFonts w:ascii="Arial" w:hAnsi="Arial" w:cs="Arial"/>
                <w:sz w:val="16"/>
                <w:szCs w:val="16"/>
                <w:u w:val="double"/>
              </w:rPr>
              <w:t xml:space="preserve"> 1.491.618.062 </w:t>
            </w:r>
          </w:p>
        </w:tc>
        <w:tc>
          <w:tcPr>
            <w:tcW w:w="500" w:type="pct"/>
            <w:shd w:val="clear" w:color="auto" w:fill="auto"/>
            <w:vAlign w:val="center"/>
            <w:hideMark/>
          </w:tcPr>
          <w:p w14:paraId="52AE4287" w14:textId="77777777" w:rsidR="00C602C3" w:rsidRPr="00565A2C" w:rsidRDefault="00C602C3" w:rsidP="00C602C3">
            <w:pPr>
              <w:spacing w:after="0" w:line="240" w:lineRule="auto"/>
              <w:jc w:val="right"/>
              <w:rPr>
                <w:rFonts w:ascii="Arial" w:eastAsia="Times New Roman" w:hAnsi="Arial" w:cs="Arial"/>
                <w:b/>
                <w:bCs/>
                <w:sz w:val="16"/>
                <w:szCs w:val="16"/>
                <w:u w:val="double"/>
                <w:lang w:eastAsia="es-CO"/>
              </w:rPr>
            </w:pPr>
            <w:r w:rsidRPr="00565A2C">
              <w:rPr>
                <w:rFonts w:ascii="Arial" w:eastAsia="Times New Roman" w:hAnsi="Arial" w:cs="Arial"/>
                <w:b/>
                <w:bCs/>
                <w:sz w:val="16"/>
                <w:szCs w:val="16"/>
                <w:u w:val="double"/>
                <w:lang w:eastAsia="es-CO"/>
              </w:rPr>
              <w:t xml:space="preserve">      87.324.921 </w:t>
            </w:r>
          </w:p>
        </w:tc>
        <w:tc>
          <w:tcPr>
            <w:tcW w:w="450" w:type="pct"/>
            <w:shd w:val="clear" w:color="auto" w:fill="auto"/>
            <w:vAlign w:val="center"/>
            <w:hideMark/>
          </w:tcPr>
          <w:p w14:paraId="023B0F30" w14:textId="77777777" w:rsidR="00C602C3" w:rsidRPr="00565A2C" w:rsidRDefault="00C602C3" w:rsidP="00C602C3">
            <w:pPr>
              <w:spacing w:after="0" w:line="240" w:lineRule="auto"/>
              <w:jc w:val="right"/>
              <w:rPr>
                <w:rFonts w:ascii="Arial" w:eastAsia="Times New Roman" w:hAnsi="Arial" w:cs="Arial"/>
                <w:b/>
                <w:bCs/>
                <w:sz w:val="16"/>
                <w:szCs w:val="16"/>
                <w:u w:val="double"/>
                <w:lang w:eastAsia="es-CO"/>
              </w:rPr>
            </w:pPr>
            <w:r w:rsidRPr="00565A2C">
              <w:rPr>
                <w:rFonts w:ascii="Arial" w:eastAsia="Times New Roman" w:hAnsi="Arial" w:cs="Arial"/>
                <w:b/>
                <w:bCs/>
                <w:sz w:val="16"/>
                <w:szCs w:val="16"/>
                <w:u w:val="double"/>
                <w:lang w:eastAsia="es-CO"/>
              </w:rPr>
              <w:t xml:space="preserve">                       - </w:t>
            </w:r>
          </w:p>
        </w:tc>
        <w:tc>
          <w:tcPr>
            <w:tcW w:w="450" w:type="pct"/>
            <w:shd w:val="clear" w:color="auto" w:fill="auto"/>
            <w:vAlign w:val="center"/>
            <w:hideMark/>
          </w:tcPr>
          <w:p w14:paraId="2EC24542" w14:textId="77777777" w:rsidR="00C602C3" w:rsidRPr="00565A2C" w:rsidRDefault="00C602C3" w:rsidP="00C602C3">
            <w:pPr>
              <w:spacing w:after="0" w:line="240" w:lineRule="auto"/>
              <w:jc w:val="right"/>
              <w:rPr>
                <w:rFonts w:ascii="Arial" w:eastAsia="Times New Roman" w:hAnsi="Arial" w:cs="Arial"/>
                <w:b/>
                <w:bCs/>
                <w:sz w:val="16"/>
                <w:szCs w:val="16"/>
                <w:u w:val="double"/>
                <w:lang w:eastAsia="es-CO"/>
              </w:rPr>
            </w:pPr>
            <w:r w:rsidRPr="00565A2C">
              <w:rPr>
                <w:rFonts w:ascii="Arial" w:eastAsia="Times New Roman" w:hAnsi="Arial" w:cs="Arial"/>
                <w:b/>
                <w:bCs/>
                <w:sz w:val="16"/>
                <w:szCs w:val="16"/>
                <w:u w:val="double"/>
                <w:lang w:eastAsia="es-CO"/>
              </w:rPr>
              <w:t xml:space="preserve">      50.468.849 </w:t>
            </w:r>
          </w:p>
        </w:tc>
        <w:tc>
          <w:tcPr>
            <w:tcW w:w="451" w:type="pct"/>
            <w:shd w:val="clear" w:color="auto" w:fill="auto"/>
            <w:vAlign w:val="center"/>
            <w:hideMark/>
          </w:tcPr>
          <w:p w14:paraId="6DE7BDE2" w14:textId="77777777" w:rsidR="00C602C3" w:rsidRPr="00565A2C" w:rsidRDefault="00C602C3" w:rsidP="00C602C3">
            <w:pPr>
              <w:spacing w:after="0" w:line="240" w:lineRule="auto"/>
              <w:jc w:val="right"/>
              <w:rPr>
                <w:rFonts w:ascii="Arial" w:eastAsia="Times New Roman" w:hAnsi="Arial" w:cs="Arial"/>
                <w:b/>
                <w:bCs/>
                <w:sz w:val="16"/>
                <w:szCs w:val="16"/>
                <w:u w:val="double"/>
                <w:lang w:eastAsia="es-CO"/>
              </w:rPr>
            </w:pPr>
            <w:r w:rsidRPr="00565A2C">
              <w:rPr>
                <w:rFonts w:ascii="Arial" w:eastAsia="Times New Roman" w:hAnsi="Arial" w:cs="Arial"/>
                <w:b/>
                <w:bCs/>
                <w:sz w:val="16"/>
                <w:szCs w:val="16"/>
                <w:u w:val="double"/>
                <w:lang w:eastAsia="es-CO"/>
              </w:rPr>
              <w:t xml:space="preserve">                       - </w:t>
            </w:r>
          </w:p>
        </w:tc>
        <w:tc>
          <w:tcPr>
            <w:tcW w:w="501" w:type="pct"/>
            <w:shd w:val="clear" w:color="auto" w:fill="auto"/>
            <w:vAlign w:val="center"/>
            <w:hideMark/>
          </w:tcPr>
          <w:p w14:paraId="6E6C6DD3" w14:textId="77777777" w:rsidR="00C602C3" w:rsidRPr="00565A2C" w:rsidRDefault="00C602C3" w:rsidP="00C602C3">
            <w:pPr>
              <w:spacing w:after="0" w:line="240" w:lineRule="auto"/>
              <w:jc w:val="right"/>
              <w:rPr>
                <w:rFonts w:ascii="Arial" w:eastAsia="Times New Roman" w:hAnsi="Arial" w:cs="Arial"/>
                <w:b/>
                <w:bCs/>
                <w:sz w:val="16"/>
                <w:szCs w:val="16"/>
                <w:u w:val="double"/>
                <w:lang w:eastAsia="es-CO"/>
              </w:rPr>
            </w:pPr>
            <w:r w:rsidRPr="00565A2C">
              <w:rPr>
                <w:rFonts w:ascii="Arial" w:eastAsia="Times New Roman" w:hAnsi="Arial" w:cs="Arial"/>
                <w:b/>
                <w:bCs/>
                <w:sz w:val="16"/>
                <w:szCs w:val="16"/>
                <w:u w:val="double"/>
                <w:lang w:eastAsia="es-CO"/>
              </w:rPr>
              <w:t xml:space="preserve">        5.949.988 </w:t>
            </w:r>
          </w:p>
        </w:tc>
        <w:tc>
          <w:tcPr>
            <w:tcW w:w="450" w:type="pct"/>
            <w:shd w:val="clear" w:color="auto" w:fill="auto"/>
            <w:vAlign w:val="center"/>
            <w:hideMark/>
          </w:tcPr>
          <w:p w14:paraId="50BE390E" w14:textId="77777777" w:rsidR="00C602C3" w:rsidRPr="00565A2C" w:rsidRDefault="00C602C3" w:rsidP="00C602C3">
            <w:pPr>
              <w:spacing w:after="0" w:line="240" w:lineRule="auto"/>
              <w:jc w:val="right"/>
              <w:rPr>
                <w:rFonts w:ascii="Arial" w:eastAsia="Times New Roman" w:hAnsi="Arial" w:cs="Arial"/>
                <w:b/>
                <w:bCs/>
                <w:sz w:val="16"/>
                <w:szCs w:val="16"/>
                <w:u w:val="double"/>
                <w:lang w:eastAsia="es-CO"/>
              </w:rPr>
            </w:pPr>
            <w:r w:rsidRPr="00565A2C">
              <w:rPr>
                <w:rFonts w:ascii="Arial" w:eastAsia="Times New Roman" w:hAnsi="Arial" w:cs="Arial"/>
                <w:b/>
                <w:bCs/>
                <w:sz w:val="16"/>
                <w:szCs w:val="16"/>
                <w:u w:val="double"/>
                <w:lang w:eastAsia="es-CO"/>
              </w:rPr>
              <w:t xml:space="preserve">           533.463 </w:t>
            </w:r>
          </w:p>
        </w:tc>
        <w:tc>
          <w:tcPr>
            <w:tcW w:w="447" w:type="pct"/>
            <w:shd w:val="clear" w:color="auto" w:fill="auto"/>
            <w:vAlign w:val="center"/>
            <w:hideMark/>
          </w:tcPr>
          <w:p w14:paraId="2C9F9C3D" w14:textId="77777777" w:rsidR="00C602C3" w:rsidRPr="00565A2C" w:rsidRDefault="00C602C3" w:rsidP="00C602C3">
            <w:pPr>
              <w:spacing w:after="0" w:line="240" w:lineRule="auto"/>
              <w:jc w:val="right"/>
              <w:rPr>
                <w:rFonts w:ascii="Arial" w:eastAsia="Times New Roman" w:hAnsi="Arial" w:cs="Arial"/>
                <w:b/>
                <w:bCs/>
                <w:sz w:val="16"/>
                <w:szCs w:val="16"/>
                <w:u w:val="double"/>
                <w:lang w:eastAsia="es-CO"/>
              </w:rPr>
            </w:pPr>
            <w:r w:rsidRPr="00565A2C">
              <w:rPr>
                <w:rFonts w:ascii="Arial" w:eastAsia="Times New Roman" w:hAnsi="Arial" w:cs="Arial"/>
                <w:b/>
                <w:bCs/>
                <w:sz w:val="16"/>
                <w:szCs w:val="16"/>
                <w:u w:val="double"/>
                <w:lang w:eastAsia="es-CO"/>
              </w:rPr>
              <w:t xml:space="preserve">      12.080.525 </w:t>
            </w:r>
          </w:p>
        </w:tc>
      </w:tr>
      <w:tr w:rsidR="009D478E" w:rsidRPr="00565A2C" w14:paraId="7DA2618F" w14:textId="77777777" w:rsidTr="00371399">
        <w:trPr>
          <w:trHeight w:hRule="exact" w:val="276"/>
        </w:trPr>
        <w:tc>
          <w:tcPr>
            <w:tcW w:w="1151" w:type="pct"/>
            <w:gridSpan w:val="2"/>
            <w:shd w:val="clear" w:color="auto" w:fill="FFFFFF" w:themeFill="background1"/>
            <w:noWrap/>
            <w:vAlign w:val="bottom"/>
            <w:hideMark/>
          </w:tcPr>
          <w:p w14:paraId="7613D802"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600" w:type="pct"/>
            <w:shd w:val="clear" w:color="auto" w:fill="FFFFFF" w:themeFill="background1"/>
            <w:noWrap/>
            <w:vAlign w:val="bottom"/>
            <w:hideMark/>
          </w:tcPr>
          <w:p w14:paraId="7252CB99" w14:textId="77777777" w:rsidR="00C602C3" w:rsidRPr="00371399" w:rsidRDefault="00C602C3" w:rsidP="00C602C3">
            <w:pPr>
              <w:spacing w:after="0" w:line="240" w:lineRule="auto"/>
              <w:rPr>
                <w:rFonts w:ascii="Arial" w:eastAsia="Times New Roman" w:hAnsi="Arial" w:cs="Arial"/>
                <w:color w:val="000000"/>
                <w:sz w:val="16"/>
                <w:szCs w:val="16"/>
                <w:lang w:eastAsia="es-CO"/>
              </w:rPr>
            </w:pPr>
            <w:r w:rsidRPr="00371399">
              <w:rPr>
                <w:rFonts w:ascii="Arial" w:eastAsia="Times New Roman" w:hAnsi="Arial" w:cs="Arial"/>
                <w:color w:val="000000"/>
                <w:sz w:val="16"/>
                <w:szCs w:val="16"/>
                <w:lang w:eastAsia="es-CO"/>
              </w:rPr>
              <w:t> </w:t>
            </w:r>
          </w:p>
        </w:tc>
        <w:tc>
          <w:tcPr>
            <w:tcW w:w="500" w:type="pct"/>
            <w:shd w:val="clear" w:color="auto" w:fill="FFFFFF" w:themeFill="background1"/>
            <w:noWrap/>
            <w:vAlign w:val="bottom"/>
            <w:hideMark/>
          </w:tcPr>
          <w:p w14:paraId="6D599BB3" w14:textId="77777777" w:rsidR="00C602C3" w:rsidRPr="00371399" w:rsidRDefault="00C602C3" w:rsidP="00C602C3">
            <w:pPr>
              <w:spacing w:after="0" w:line="240" w:lineRule="auto"/>
              <w:rPr>
                <w:rFonts w:ascii="Arial" w:eastAsia="Times New Roman" w:hAnsi="Arial" w:cs="Arial"/>
                <w:color w:val="000000"/>
                <w:sz w:val="16"/>
                <w:szCs w:val="16"/>
                <w:lang w:eastAsia="es-CO"/>
              </w:rPr>
            </w:pPr>
            <w:r w:rsidRPr="00371399">
              <w:rPr>
                <w:rFonts w:ascii="Arial" w:eastAsia="Times New Roman" w:hAnsi="Arial" w:cs="Arial"/>
                <w:color w:val="000000"/>
                <w:sz w:val="16"/>
                <w:szCs w:val="16"/>
                <w:lang w:eastAsia="es-CO"/>
              </w:rPr>
              <w:t> </w:t>
            </w:r>
          </w:p>
        </w:tc>
        <w:tc>
          <w:tcPr>
            <w:tcW w:w="450" w:type="pct"/>
            <w:shd w:val="clear" w:color="auto" w:fill="FFFFFF" w:themeFill="background1"/>
            <w:noWrap/>
            <w:vAlign w:val="bottom"/>
            <w:hideMark/>
          </w:tcPr>
          <w:p w14:paraId="21B70A41" w14:textId="77777777" w:rsidR="00C602C3" w:rsidRPr="00371399" w:rsidRDefault="00C602C3" w:rsidP="00C602C3">
            <w:pPr>
              <w:spacing w:after="0" w:line="240" w:lineRule="auto"/>
              <w:rPr>
                <w:rFonts w:ascii="Arial" w:eastAsia="Times New Roman" w:hAnsi="Arial" w:cs="Arial"/>
                <w:color w:val="000000"/>
                <w:sz w:val="16"/>
                <w:szCs w:val="16"/>
                <w:lang w:eastAsia="es-CO"/>
              </w:rPr>
            </w:pPr>
            <w:r w:rsidRPr="00371399">
              <w:rPr>
                <w:rFonts w:ascii="Arial" w:eastAsia="Times New Roman" w:hAnsi="Arial" w:cs="Arial"/>
                <w:color w:val="000000"/>
                <w:sz w:val="16"/>
                <w:szCs w:val="16"/>
                <w:lang w:eastAsia="es-CO"/>
              </w:rPr>
              <w:t> </w:t>
            </w:r>
          </w:p>
        </w:tc>
        <w:tc>
          <w:tcPr>
            <w:tcW w:w="450" w:type="pct"/>
            <w:shd w:val="clear" w:color="auto" w:fill="FFFFFF" w:themeFill="background1"/>
            <w:noWrap/>
            <w:vAlign w:val="bottom"/>
            <w:hideMark/>
          </w:tcPr>
          <w:p w14:paraId="06112C92" w14:textId="77777777" w:rsidR="00C602C3" w:rsidRPr="00371399" w:rsidRDefault="00C602C3" w:rsidP="00C602C3">
            <w:pPr>
              <w:spacing w:after="0" w:line="240" w:lineRule="auto"/>
              <w:rPr>
                <w:rFonts w:ascii="Arial" w:eastAsia="Times New Roman" w:hAnsi="Arial" w:cs="Arial"/>
                <w:color w:val="000000"/>
                <w:sz w:val="16"/>
                <w:szCs w:val="16"/>
                <w:lang w:eastAsia="es-CO"/>
              </w:rPr>
            </w:pPr>
            <w:r w:rsidRPr="00371399">
              <w:rPr>
                <w:rFonts w:ascii="Arial" w:eastAsia="Times New Roman" w:hAnsi="Arial" w:cs="Arial"/>
                <w:color w:val="000000"/>
                <w:sz w:val="16"/>
                <w:szCs w:val="16"/>
                <w:lang w:eastAsia="es-CO"/>
              </w:rPr>
              <w:t> </w:t>
            </w:r>
          </w:p>
        </w:tc>
        <w:tc>
          <w:tcPr>
            <w:tcW w:w="451" w:type="pct"/>
            <w:shd w:val="clear" w:color="auto" w:fill="FFFFFF" w:themeFill="background1"/>
            <w:noWrap/>
            <w:vAlign w:val="bottom"/>
            <w:hideMark/>
          </w:tcPr>
          <w:p w14:paraId="5BE77F0E" w14:textId="77777777" w:rsidR="00C602C3" w:rsidRPr="00371399" w:rsidRDefault="00C602C3" w:rsidP="00C602C3">
            <w:pPr>
              <w:spacing w:after="0" w:line="240" w:lineRule="auto"/>
              <w:rPr>
                <w:rFonts w:ascii="Arial" w:eastAsia="Times New Roman" w:hAnsi="Arial" w:cs="Arial"/>
                <w:color w:val="000000"/>
                <w:sz w:val="16"/>
                <w:szCs w:val="16"/>
                <w:lang w:eastAsia="es-CO"/>
              </w:rPr>
            </w:pPr>
            <w:r w:rsidRPr="00371399">
              <w:rPr>
                <w:rFonts w:ascii="Arial" w:eastAsia="Times New Roman" w:hAnsi="Arial" w:cs="Arial"/>
                <w:color w:val="000000"/>
                <w:sz w:val="16"/>
                <w:szCs w:val="16"/>
                <w:lang w:eastAsia="es-CO"/>
              </w:rPr>
              <w:t> </w:t>
            </w:r>
          </w:p>
        </w:tc>
        <w:tc>
          <w:tcPr>
            <w:tcW w:w="501" w:type="pct"/>
            <w:shd w:val="clear" w:color="auto" w:fill="FFFFFF" w:themeFill="background1"/>
            <w:noWrap/>
            <w:vAlign w:val="bottom"/>
            <w:hideMark/>
          </w:tcPr>
          <w:p w14:paraId="5B0227C2" w14:textId="77777777" w:rsidR="00C602C3" w:rsidRPr="00371399" w:rsidRDefault="00C602C3" w:rsidP="00C602C3">
            <w:pPr>
              <w:spacing w:after="0" w:line="240" w:lineRule="auto"/>
              <w:rPr>
                <w:rFonts w:ascii="Arial" w:eastAsia="Times New Roman" w:hAnsi="Arial" w:cs="Arial"/>
                <w:color w:val="000000"/>
                <w:sz w:val="16"/>
                <w:szCs w:val="16"/>
                <w:lang w:eastAsia="es-CO"/>
              </w:rPr>
            </w:pPr>
            <w:r w:rsidRPr="00371399">
              <w:rPr>
                <w:rFonts w:ascii="Arial" w:eastAsia="Times New Roman" w:hAnsi="Arial" w:cs="Arial"/>
                <w:color w:val="000000"/>
                <w:sz w:val="16"/>
                <w:szCs w:val="16"/>
                <w:lang w:eastAsia="es-CO"/>
              </w:rPr>
              <w:t> </w:t>
            </w:r>
          </w:p>
        </w:tc>
        <w:tc>
          <w:tcPr>
            <w:tcW w:w="450" w:type="pct"/>
            <w:shd w:val="clear" w:color="auto" w:fill="FFFFFF" w:themeFill="background1"/>
            <w:noWrap/>
            <w:vAlign w:val="bottom"/>
            <w:hideMark/>
          </w:tcPr>
          <w:p w14:paraId="7CBC17FD" w14:textId="77777777" w:rsidR="00C602C3" w:rsidRPr="00371399" w:rsidRDefault="00C602C3" w:rsidP="00C602C3">
            <w:pPr>
              <w:spacing w:after="0" w:line="240" w:lineRule="auto"/>
              <w:rPr>
                <w:rFonts w:ascii="Arial" w:eastAsia="Times New Roman" w:hAnsi="Arial" w:cs="Arial"/>
                <w:color w:val="000000"/>
                <w:sz w:val="16"/>
                <w:szCs w:val="16"/>
                <w:lang w:eastAsia="es-CO"/>
              </w:rPr>
            </w:pPr>
            <w:r w:rsidRPr="00371399">
              <w:rPr>
                <w:rFonts w:ascii="Arial" w:eastAsia="Times New Roman" w:hAnsi="Arial" w:cs="Arial"/>
                <w:color w:val="000000"/>
                <w:sz w:val="16"/>
                <w:szCs w:val="16"/>
                <w:lang w:eastAsia="es-CO"/>
              </w:rPr>
              <w:t> </w:t>
            </w:r>
          </w:p>
        </w:tc>
        <w:tc>
          <w:tcPr>
            <w:tcW w:w="447" w:type="pct"/>
            <w:shd w:val="clear" w:color="auto" w:fill="FFFFFF" w:themeFill="background1"/>
            <w:noWrap/>
            <w:vAlign w:val="bottom"/>
            <w:hideMark/>
          </w:tcPr>
          <w:p w14:paraId="56F12EEF" w14:textId="77777777" w:rsidR="00C602C3" w:rsidRPr="00371399" w:rsidRDefault="00C602C3" w:rsidP="00C602C3">
            <w:pPr>
              <w:spacing w:after="0" w:line="240" w:lineRule="auto"/>
              <w:rPr>
                <w:rFonts w:ascii="Arial" w:eastAsia="Times New Roman" w:hAnsi="Arial" w:cs="Arial"/>
                <w:color w:val="000000"/>
                <w:sz w:val="16"/>
                <w:szCs w:val="16"/>
                <w:lang w:eastAsia="es-CO"/>
              </w:rPr>
            </w:pPr>
            <w:r w:rsidRPr="00371399">
              <w:rPr>
                <w:rFonts w:ascii="Arial" w:eastAsia="Times New Roman" w:hAnsi="Arial" w:cs="Arial"/>
                <w:color w:val="000000"/>
                <w:sz w:val="16"/>
                <w:szCs w:val="16"/>
                <w:lang w:eastAsia="es-CO"/>
              </w:rPr>
              <w:t xml:space="preserve">                   - </w:t>
            </w:r>
          </w:p>
        </w:tc>
      </w:tr>
      <w:tr w:rsidR="009D478E" w:rsidRPr="00565A2C" w14:paraId="36A00973" w14:textId="77777777" w:rsidTr="00371399">
        <w:trPr>
          <w:trHeight w:hRule="exact" w:val="212"/>
        </w:trPr>
        <w:tc>
          <w:tcPr>
            <w:tcW w:w="1151" w:type="pct"/>
            <w:gridSpan w:val="2"/>
            <w:shd w:val="clear" w:color="auto" w:fill="FFFFFF" w:themeFill="background1"/>
            <w:vAlign w:val="center"/>
            <w:hideMark/>
          </w:tcPr>
          <w:p w14:paraId="5985A9E0" w14:textId="77777777" w:rsidR="00C602C3" w:rsidRPr="00565A2C" w:rsidRDefault="00C602C3" w:rsidP="00C602C3">
            <w:pPr>
              <w:spacing w:after="0" w:line="240" w:lineRule="auto"/>
              <w:rPr>
                <w:rFonts w:ascii="Arial" w:eastAsia="Times New Roman" w:hAnsi="Arial" w:cs="Arial"/>
                <w:b/>
                <w:bCs/>
                <w:color w:val="000000"/>
                <w:sz w:val="16"/>
                <w:szCs w:val="16"/>
                <w:lang w:eastAsia="es-CO"/>
              </w:rPr>
            </w:pPr>
            <w:r w:rsidRPr="00301890">
              <w:rPr>
                <w:rFonts w:ascii="Arial" w:eastAsia="Times New Roman" w:hAnsi="Arial" w:cs="Arial"/>
                <w:b/>
                <w:bCs/>
                <w:color w:val="000000"/>
                <w:sz w:val="16"/>
                <w:szCs w:val="16"/>
                <w:lang w:eastAsia="es-CO"/>
              </w:rPr>
              <w:t>Marzo 2018</w:t>
            </w:r>
          </w:p>
        </w:tc>
        <w:tc>
          <w:tcPr>
            <w:tcW w:w="600" w:type="pct"/>
            <w:shd w:val="clear" w:color="auto" w:fill="FFFFFF" w:themeFill="background1"/>
            <w:noWrap/>
            <w:vAlign w:val="bottom"/>
            <w:hideMark/>
          </w:tcPr>
          <w:p w14:paraId="77D2EB2F"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500" w:type="pct"/>
            <w:shd w:val="clear" w:color="auto" w:fill="FFFFFF" w:themeFill="background1"/>
            <w:noWrap/>
            <w:vAlign w:val="bottom"/>
            <w:hideMark/>
          </w:tcPr>
          <w:p w14:paraId="71957118"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50" w:type="pct"/>
            <w:shd w:val="clear" w:color="auto" w:fill="FFFFFF" w:themeFill="background1"/>
            <w:noWrap/>
            <w:vAlign w:val="bottom"/>
            <w:hideMark/>
          </w:tcPr>
          <w:p w14:paraId="0D208BD9"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50" w:type="pct"/>
            <w:shd w:val="clear" w:color="auto" w:fill="FFFFFF" w:themeFill="background1"/>
            <w:noWrap/>
            <w:vAlign w:val="bottom"/>
            <w:hideMark/>
          </w:tcPr>
          <w:p w14:paraId="34A1CD7D"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51" w:type="pct"/>
            <w:shd w:val="clear" w:color="auto" w:fill="FFFFFF" w:themeFill="background1"/>
            <w:noWrap/>
            <w:vAlign w:val="bottom"/>
            <w:hideMark/>
          </w:tcPr>
          <w:p w14:paraId="3E54FD17"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501" w:type="pct"/>
            <w:shd w:val="clear" w:color="auto" w:fill="FFFFFF" w:themeFill="background1"/>
            <w:noWrap/>
            <w:vAlign w:val="bottom"/>
            <w:hideMark/>
          </w:tcPr>
          <w:p w14:paraId="5D7E3C89"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50" w:type="pct"/>
            <w:shd w:val="clear" w:color="auto" w:fill="FFFFFF" w:themeFill="background1"/>
            <w:noWrap/>
            <w:vAlign w:val="bottom"/>
            <w:hideMark/>
          </w:tcPr>
          <w:p w14:paraId="4EE54429"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47" w:type="pct"/>
            <w:shd w:val="clear" w:color="auto" w:fill="FFFFFF" w:themeFill="background1"/>
            <w:noWrap/>
            <w:vAlign w:val="bottom"/>
            <w:hideMark/>
          </w:tcPr>
          <w:p w14:paraId="4C74C46B"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r>
      <w:tr w:rsidR="009D478E" w:rsidRPr="00565A2C" w14:paraId="46375949" w14:textId="77777777" w:rsidTr="00371399">
        <w:trPr>
          <w:trHeight w:hRule="exact" w:val="212"/>
        </w:trPr>
        <w:tc>
          <w:tcPr>
            <w:tcW w:w="1151" w:type="pct"/>
            <w:gridSpan w:val="2"/>
            <w:shd w:val="clear" w:color="auto" w:fill="FFFFFF" w:themeFill="background1"/>
            <w:vAlign w:val="center"/>
            <w:hideMark/>
          </w:tcPr>
          <w:p w14:paraId="34974CAE"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Ingreso de actividades ordinarias</w:t>
            </w:r>
          </w:p>
        </w:tc>
        <w:tc>
          <w:tcPr>
            <w:tcW w:w="600" w:type="pct"/>
            <w:shd w:val="clear" w:color="auto" w:fill="FFFFFF" w:themeFill="background1"/>
            <w:vAlign w:val="center"/>
            <w:hideMark/>
          </w:tcPr>
          <w:p w14:paraId="2B658920"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120.917.200</w:t>
            </w:r>
          </w:p>
        </w:tc>
        <w:tc>
          <w:tcPr>
            <w:tcW w:w="500" w:type="pct"/>
            <w:shd w:val="clear" w:color="auto" w:fill="FFFFFF" w:themeFill="background1"/>
            <w:vAlign w:val="center"/>
            <w:hideMark/>
          </w:tcPr>
          <w:p w14:paraId="714A6943"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141.923.836</w:t>
            </w:r>
          </w:p>
        </w:tc>
        <w:tc>
          <w:tcPr>
            <w:tcW w:w="450" w:type="pct"/>
            <w:shd w:val="clear" w:color="auto" w:fill="FFFFFF" w:themeFill="background1"/>
            <w:vAlign w:val="center"/>
            <w:hideMark/>
          </w:tcPr>
          <w:p w14:paraId="4EB52AF9"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21.404.528</w:t>
            </w:r>
          </w:p>
        </w:tc>
        <w:tc>
          <w:tcPr>
            <w:tcW w:w="450" w:type="pct"/>
            <w:shd w:val="clear" w:color="auto" w:fill="FFFFFF" w:themeFill="background1"/>
            <w:vAlign w:val="center"/>
            <w:hideMark/>
          </w:tcPr>
          <w:p w14:paraId="173E6136"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109.080.226</w:t>
            </w:r>
          </w:p>
        </w:tc>
        <w:tc>
          <w:tcPr>
            <w:tcW w:w="451" w:type="pct"/>
            <w:shd w:val="clear" w:color="auto" w:fill="FFFFFF" w:themeFill="background1"/>
            <w:vAlign w:val="center"/>
            <w:hideMark/>
          </w:tcPr>
          <w:p w14:paraId="4F24046C"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1.170.365</w:t>
            </w:r>
          </w:p>
        </w:tc>
        <w:tc>
          <w:tcPr>
            <w:tcW w:w="501" w:type="pct"/>
            <w:shd w:val="clear" w:color="auto" w:fill="FFFFFF" w:themeFill="background1"/>
            <w:vAlign w:val="center"/>
            <w:hideMark/>
          </w:tcPr>
          <w:p w14:paraId="33CA78BB"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 </w:t>
            </w:r>
          </w:p>
        </w:tc>
        <w:tc>
          <w:tcPr>
            <w:tcW w:w="450" w:type="pct"/>
            <w:shd w:val="clear" w:color="auto" w:fill="FFFFFF" w:themeFill="background1"/>
            <w:vAlign w:val="center"/>
            <w:hideMark/>
          </w:tcPr>
          <w:p w14:paraId="79865B12"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 </w:t>
            </w:r>
          </w:p>
        </w:tc>
        <w:tc>
          <w:tcPr>
            <w:tcW w:w="447" w:type="pct"/>
            <w:shd w:val="clear" w:color="auto" w:fill="FFFFFF" w:themeFill="background1"/>
            <w:vAlign w:val="center"/>
            <w:hideMark/>
          </w:tcPr>
          <w:p w14:paraId="3260CA22"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 </w:t>
            </w:r>
          </w:p>
        </w:tc>
      </w:tr>
      <w:tr w:rsidR="009D478E" w:rsidRPr="00565A2C" w14:paraId="52AA8718" w14:textId="77777777" w:rsidTr="00371399">
        <w:trPr>
          <w:trHeight w:hRule="exact" w:val="482"/>
        </w:trPr>
        <w:tc>
          <w:tcPr>
            <w:tcW w:w="1151" w:type="pct"/>
            <w:gridSpan w:val="2"/>
            <w:shd w:val="clear" w:color="auto" w:fill="FFFFFF" w:themeFill="background1"/>
            <w:vAlign w:val="center"/>
            <w:hideMark/>
          </w:tcPr>
          <w:p w14:paraId="546924AD"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Utilidad neta de operaciones continuadas</w:t>
            </w:r>
          </w:p>
        </w:tc>
        <w:tc>
          <w:tcPr>
            <w:tcW w:w="600" w:type="pct"/>
            <w:shd w:val="clear" w:color="auto" w:fill="FFFFFF" w:themeFill="background1"/>
            <w:vAlign w:val="center"/>
            <w:hideMark/>
          </w:tcPr>
          <w:p w14:paraId="60B0F4E9"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48.787.318</w:t>
            </w:r>
          </w:p>
        </w:tc>
        <w:tc>
          <w:tcPr>
            <w:tcW w:w="500" w:type="pct"/>
            <w:shd w:val="clear" w:color="auto" w:fill="FFFFFF" w:themeFill="background1"/>
            <w:vAlign w:val="center"/>
            <w:hideMark/>
          </w:tcPr>
          <w:p w14:paraId="7FB07657"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9.364.675</w:t>
            </w:r>
          </w:p>
        </w:tc>
        <w:tc>
          <w:tcPr>
            <w:tcW w:w="450" w:type="pct"/>
            <w:shd w:val="clear" w:color="auto" w:fill="FFFFFF" w:themeFill="background1"/>
            <w:vAlign w:val="center"/>
            <w:hideMark/>
          </w:tcPr>
          <w:p w14:paraId="2FB8F6CB"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1.457.093</w:t>
            </w:r>
          </w:p>
        </w:tc>
        <w:tc>
          <w:tcPr>
            <w:tcW w:w="450" w:type="pct"/>
            <w:shd w:val="clear" w:color="auto" w:fill="FFFFFF" w:themeFill="background1"/>
            <w:vAlign w:val="center"/>
            <w:hideMark/>
          </w:tcPr>
          <w:p w14:paraId="65E0A814"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12.440.316</w:t>
            </w:r>
          </w:p>
        </w:tc>
        <w:tc>
          <w:tcPr>
            <w:tcW w:w="451" w:type="pct"/>
            <w:shd w:val="clear" w:color="auto" w:fill="FFFFFF" w:themeFill="background1"/>
            <w:vAlign w:val="center"/>
            <w:hideMark/>
          </w:tcPr>
          <w:p w14:paraId="769CFB67"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917.347</w:t>
            </w:r>
          </w:p>
        </w:tc>
        <w:tc>
          <w:tcPr>
            <w:tcW w:w="501" w:type="pct"/>
            <w:shd w:val="clear" w:color="auto" w:fill="FFFFFF" w:themeFill="background1"/>
            <w:vAlign w:val="center"/>
            <w:hideMark/>
          </w:tcPr>
          <w:p w14:paraId="7F658D15"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 </w:t>
            </w:r>
          </w:p>
        </w:tc>
        <w:tc>
          <w:tcPr>
            <w:tcW w:w="450" w:type="pct"/>
            <w:shd w:val="clear" w:color="auto" w:fill="FFFFFF" w:themeFill="background1"/>
            <w:vAlign w:val="center"/>
            <w:hideMark/>
          </w:tcPr>
          <w:p w14:paraId="75E269C5"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 </w:t>
            </w:r>
          </w:p>
        </w:tc>
        <w:tc>
          <w:tcPr>
            <w:tcW w:w="447" w:type="pct"/>
            <w:shd w:val="clear" w:color="auto" w:fill="FFFFFF" w:themeFill="background1"/>
            <w:vAlign w:val="center"/>
            <w:hideMark/>
          </w:tcPr>
          <w:p w14:paraId="0A00903F"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148 </w:t>
            </w:r>
          </w:p>
        </w:tc>
      </w:tr>
      <w:tr w:rsidR="009D478E" w:rsidRPr="00565A2C" w14:paraId="39E05CBD" w14:textId="77777777" w:rsidTr="00371399">
        <w:trPr>
          <w:trHeight w:hRule="exact" w:val="539"/>
        </w:trPr>
        <w:tc>
          <w:tcPr>
            <w:tcW w:w="1151" w:type="pct"/>
            <w:gridSpan w:val="2"/>
            <w:shd w:val="clear" w:color="auto" w:fill="FFFFFF" w:themeFill="background1"/>
            <w:vAlign w:val="center"/>
            <w:hideMark/>
          </w:tcPr>
          <w:p w14:paraId="730D851F"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Utilidad neta después operaciones discontinuadas</w:t>
            </w:r>
          </w:p>
        </w:tc>
        <w:tc>
          <w:tcPr>
            <w:tcW w:w="600" w:type="pct"/>
            <w:shd w:val="clear" w:color="auto" w:fill="FFFFFF" w:themeFill="background1"/>
            <w:vAlign w:val="center"/>
            <w:hideMark/>
          </w:tcPr>
          <w:p w14:paraId="68B8FB8F"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48.787.318</w:t>
            </w:r>
          </w:p>
        </w:tc>
        <w:tc>
          <w:tcPr>
            <w:tcW w:w="500" w:type="pct"/>
            <w:shd w:val="clear" w:color="auto" w:fill="FFFFFF" w:themeFill="background1"/>
            <w:vAlign w:val="center"/>
            <w:hideMark/>
          </w:tcPr>
          <w:p w14:paraId="1B977C30"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9.364.675</w:t>
            </w:r>
          </w:p>
        </w:tc>
        <w:tc>
          <w:tcPr>
            <w:tcW w:w="450" w:type="pct"/>
            <w:shd w:val="clear" w:color="auto" w:fill="FFFFFF" w:themeFill="background1"/>
            <w:vAlign w:val="center"/>
            <w:hideMark/>
          </w:tcPr>
          <w:p w14:paraId="1D83EBBF"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1.457.093</w:t>
            </w:r>
          </w:p>
        </w:tc>
        <w:tc>
          <w:tcPr>
            <w:tcW w:w="450" w:type="pct"/>
            <w:shd w:val="clear" w:color="auto" w:fill="FFFFFF" w:themeFill="background1"/>
            <w:vAlign w:val="center"/>
            <w:hideMark/>
          </w:tcPr>
          <w:p w14:paraId="68F7BB9A"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12.440.316</w:t>
            </w:r>
          </w:p>
        </w:tc>
        <w:tc>
          <w:tcPr>
            <w:tcW w:w="451" w:type="pct"/>
            <w:shd w:val="clear" w:color="auto" w:fill="FFFFFF" w:themeFill="background1"/>
            <w:vAlign w:val="center"/>
            <w:hideMark/>
          </w:tcPr>
          <w:p w14:paraId="02E4EC26"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917.347</w:t>
            </w:r>
          </w:p>
        </w:tc>
        <w:tc>
          <w:tcPr>
            <w:tcW w:w="501" w:type="pct"/>
            <w:shd w:val="clear" w:color="auto" w:fill="FFFFFF" w:themeFill="background1"/>
            <w:vAlign w:val="center"/>
            <w:hideMark/>
          </w:tcPr>
          <w:p w14:paraId="2344222F"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 </w:t>
            </w:r>
          </w:p>
        </w:tc>
        <w:tc>
          <w:tcPr>
            <w:tcW w:w="450" w:type="pct"/>
            <w:shd w:val="clear" w:color="auto" w:fill="FFFFFF" w:themeFill="background1"/>
            <w:vAlign w:val="center"/>
            <w:hideMark/>
          </w:tcPr>
          <w:p w14:paraId="07E01748"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 </w:t>
            </w:r>
          </w:p>
        </w:tc>
        <w:tc>
          <w:tcPr>
            <w:tcW w:w="447" w:type="pct"/>
            <w:shd w:val="clear" w:color="auto" w:fill="FFFFFF" w:themeFill="background1"/>
            <w:vAlign w:val="center"/>
            <w:hideMark/>
          </w:tcPr>
          <w:p w14:paraId="3AE9E419"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148 </w:t>
            </w:r>
          </w:p>
        </w:tc>
      </w:tr>
      <w:tr w:rsidR="009D478E" w:rsidRPr="00565A2C" w14:paraId="2736F91F" w14:textId="77777777" w:rsidTr="00371399">
        <w:trPr>
          <w:trHeight w:hRule="exact" w:val="212"/>
        </w:trPr>
        <w:tc>
          <w:tcPr>
            <w:tcW w:w="1151" w:type="pct"/>
            <w:gridSpan w:val="2"/>
            <w:shd w:val="clear" w:color="auto" w:fill="FFFFFF" w:themeFill="background1"/>
            <w:vAlign w:val="center"/>
            <w:hideMark/>
          </w:tcPr>
          <w:p w14:paraId="6F528757"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Otro resultado integral</w:t>
            </w:r>
          </w:p>
        </w:tc>
        <w:tc>
          <w:tcPr>
            <w:tcW w:w="600" w:type="pct"/>
            <w:shd w:val="clear" w:color="auto" w:fill="FFFFFF" w:themeFill="background1"/>
            <w:vAlign w:val="center"/>
            <w:hideMark/>
          </w:tcPr>
          <w:p w14:paraId="4C1EF5C9" w14:textId="163551F8" w:rsidR="00C602C3" w:rsidRPr="00565A2C" w:rsidRDefault="00AA29FC" w:rsidP="00C602C3">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r w:rsidR="00C602C3" w:rsidRPr="00565A2C">
              <w:rPr>
                <w:rFonts w:ascii="Arial" w:eastAsia="Times New Roman" w:hAnsi="Arial" w:cs="Arial"/>
                <w:color w:val="000000"/>
                <w:sz w:val="16"/>
                <w:szCs w:val="16"/>
                <w:lang w:eastAsia="es-CO"/>
              </w:rPr>
              <w:t> </w:t>
            </w:r>
          </w:p>
        </w:tc>
        <w:tc>
          <w:tcPr>
            <w:tcW w:w="500" w:type="pct"/>
            <w:shd w:val="clear" w:color="auto" w:fill="FFFFFF" w:themeFill="background1"/>
            <w:vAlign w:val="center"/>
            <w:hideMark/>
          </w:tcPr>
          <w:p w14:paraId="5AC8107C" w14:textId="7C384829" w:rsidR="00C602C3" w:rsidRPr="00565A2C" w:rsidRDefault="00AA29FC" w:rsidP="00C602C3">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r w:rsidR="00C602C3" w:rsidRPr="00565A2C">
              <w:rPr>
                <w:rFonts w:ascii="Arial" w:eastAsia="Times New Roman" w:hAnsi="Arial" w:cs="Arial"/>
                <w:color w:val="000000"/>
                <w:sz w:val="16"/>
                <w:szCs w:val="16"/>
                <w:lang w:eastAsia="es-CO"/>
              </w:rPr>
              <w:t> </w:t>
            </w:r>
          </w:p>
        </w:tc>
        <w:tc>
          <w:tcPr>
            <w:tcW w:w="450" w:type="pct"/>
            <w:shd w:val="clear" w:color="auto" w:fill="FFFFFF" w:themeFill="background1"/>
            <w:vAlign w:val="center"/>
            <w:hideMark/>
          </w:tcPr>
          <w:p w14:paraId="482D578A" w14:textId="4342FEDD" w:rsidR="00C602C3" w:rsidRPr="00565A2C" w:rsidRDefault="00AA29FC" w:rsidP="00C602C3">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r w:rsidR="00C602C3" w:rsidRPr="00565A2C">
              <w:rPr>
                <w:rFonts w:ascii="Arial" w:eastAsia="Times New Roman" w:hAnsi="Arial" w:cs="Arial"/>
                <w:color w:val="000000"/>
                <w:sz w:val="16"/>
                <w:szCs w:val="16"/>
                <w:lang w:eastAsia="es-CO"/>
              </w:rPr>
              <w:t> </w:t>
            </w:r>
          </w:p>
        </w:tc>
        <w:tc>
          <w:tcPr>
            <w:tcW w:w="450" w:type="pct"/>
            <w:shd w:val="clear" w:color="auto" w:fill="FFFFFF" w:themeFill="background1"/>
            <w:vAlign w:val="center"/>
            <w:hideMark/>
          </w:tcPr>
          <w:p w14:paraId="0E841198" w14:textId="73B35EA6" w:rsidR="00C602C3" w:rsidRPr="00565A2C" w:rsidRDefault="00AA29FC" w:rsidP="00C602C3">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r w:rsidR="00C602C3" w:rsidRPr="00565A2C">
              <w:rPr>
                <w:rFonts w:ascii="Arial" w:eastAsia="Times New Roman" w:hAnsi="Arial" w:cs="Arial"/>
                <w:color w:val="000000"/>
                <w:sz w:val="16"/>
                <w:szCs w:val="16"/>
                <w:lang w:eastAsia="es-CO"/>
              </w:rPr>
              <w:t> </w:t>
            </w:r>
          </w:p>
        </w:tc>
        <w:tc>
          <w:tcPr>
            <w:tcW w:w="451" w:type="pct"/>
            <w:shd w:val="clear" w:color="auto" w:fill="FFFFFF" w:themeFill="background1"/>
            <w:vAlign w:val="center"/>
            <w:hideMark/>
          </w:tcPr>
          <w:p w14:paraId="7BA39A21" w14:textId="38FA4199" w:rsidR="00C602C3" w:rsidRPr="00565A2C" w:rsidRDefault="00AA29FC" w:rsidP="00C602C3">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r w:rsidR="00C602C3" w:rsidRPr="00565A2C">
              <w:rPr>
                <w:rFonts w:ascii="Arial" w:eastAsia="Times New Roman" w:hAnsi="Arial" w:cs="Arial"/>
                <w:color w:val="000000"/>
                <w:sz w:val="16"/>
                <w:szCs w:val="16"/>
                <w:lang w:eastAsia="es-CO"/>
              </w:rPr>
              <w:t> </w:t>
            </w:r>
          </w:p>
        </w:tc>
        <w:tc>
          <w:tcPr>
            <w:tcW w:w="501" w:type="pct"/>
            <w:shd w:val="clear" w:color="auto" w:fill="FFFFFF" w:themeFill="background1"/>
            <w:vAlign w:val="center"/>
            <w:hideMark/>
          </w:tcPr>
          <w:p w14:paraId="4E5CE0BE" w14:textId="1696615A"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c>
          <w:tcPr>
            <w:tcW w:w="450" w:type="pct"/>
            <w:shd w:val="clear" w:color="auto" w:fill="FFFFFF" w:themeFill="background1"/>
            <w:vAlign w:val="center"/>
            <w:hideMark/>
          </w:tcPr>
          <w:p w14:paraId="5C26C37F" w14:textId="22216D66"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c>
          <w:tcPr>
            <w:tcW w:w="447" w:type="pct"/>
            <w:shd w:val="clear" w:color="auto" w:fill="FFFFFF" w:themeFill="background1"/>
            <w:vAlign w:val="center"/>
            <w:hideMark/>
          </w:tcPr>
          <w:p w14:paraId="5626BD3F" w14:textId="776EA244"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r>
      <w:tr w:rsidR="009D478E" w:rsidRPr="00565A2C" w14:paraId="684A47FC" w14:textId="77777777" w:rsidTr="00371399">
        <w:trPr>
          <w:trHeight w:hRule="exact" w:val="212"/>
        </w:trPr>
        <w:tc>
          <w:tcPr>
            <w:tcW w:w="1151" w:type="pct"/>
            <w:gridSpan w:val="2"/>
            <w:shd w:val="clear" w:color="auto" w:fill="FFFFFF" w:themeFill="background1"/>
            <w:vAlign w:val="center"/>
            <w:hideMark/>
          </w:tcPr>
          <w:p w14:paraId="02FFEEEF"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Resultado integral total</w:t>
            </w:r>
          </w:p>
        </w:tc>
        <w:tc>
          <w:tcPr>
            <w:tcW w:w="600" w:type="pct"/>
            <w:shd w:val="clear" w:color="auto" w:fill="FFFFFF" w:themeFill="background1"/>
            <w:vAlign w:val="center"/>
            <w:hideMark/>
          </w:tcPr>
          <w:p w14:paraId="2F7E040B"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48.787.318</w:t>
            </w:r>
          </w:p>
        </w:tc>
        <w:tc>
          <w:tcPr>
            <w:tcW w:w="500" w:type="pct"/>
            <w:shd w:val="clear" w:color="auto" w:fill="FFFFFF" w:themeFill="background1"/>
            <w:vAlign w:val="center"/>
            <w:hideMark/>
          </w:tcPr>
          <w:p w14:paraId="106DDCD6"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9.364.675</w:t>
            </w:r>
          </w:p>
        </w:tc>
        <w:tc>
          <w:tcPr>
            <w:tcW w:w="450" w:type="pct"/>
            <w:shd w:val="clear" w:color="auto" w:fill="FFFFFF" w:themeFill="background1"/>
            <w:vAlign w:val="center"/>
            <w:hideMark/>
          </w:tcPr>
          <w:p w14:paraId="61BDC91E"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1.457.093</w:t>
            </w:r>
          </w:p>
        </w:tc>
        <w:tc>
          <w:tcPr>
            <w:tcW w:w="450" w:type="pct"/>
            <w:shd w:val="clear" w:color="auto" w:fill="FFFFFF" w:themeFill="background1"/>
            <w:vAlign w:val="center"/>
            <w:hideMark/>
          </w:tcPr>
          <w:p w14:paraId="48D979C3"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12.440.316</w:t>
            </w:r>
          </w:p>
        </w:tc>
        <w:tc>
          <w:tcPr>
            <w:tcW w:w="451" w:type="pct"/>
            <w:shd w:val="clear" w:color="auto" w:fill="FFFFFF" w:themeFill="background1"/>
            <w:vAlign w:val="center"/>
            <w:hideMark/>
          </w:tcPr>
          <w:p w14:paraId="5A20FCF6"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917.347</w:t>
            </w:r>
          </w:p>
        </w:tc>
        <w:tc>
          <w:tcPr>
            <w:tcW w:w="501" w:type="pct"/>
            <w:shd w:val="clear" w:color="auto" w:fill="FFFFFF" w:themeFill="background1"/>
            <w:vAlign w:val="center"/>
            <w:hideMark/>
          </w:tcPr>
          <w:p w14:paraId="3E956260"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 </w:t>
            </w:r>
          </w:p>
        </w:tc>
        <w:tc>
          <w:tcPr>
            <w:tcW w:w="450" w:type="pct"/>
            <w:shd w:val="clear" w:color="auto" w:fill="FFFFFF" w:themeFill="background1"/>
            <w:vAlign w:val="center"/>
            <w:hideMark/>
          </w:tcPr>
          <w:p w14:paraId="03EBE421"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 </w:t>
            </w:r>
          </w:p>
        </w:tc>
        <w:tc>
          <w:tcPr>
            <w:tcW w:w="447" w:type="pct"/>
            <w:shd w:val="clear" w:color="auto" w:fill="FFFFFF" w:themeFill="background1"/>
            <w:vAlign w:val="center"/>
            <w:hideMark/>
          </w:tcPr>
          <w:p w14:paraId="0B9B8502"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148 </w:t>
            </w:r>
          </w:p>
        </w:tc>
      </w:tr>
      <w:tr w:rsidR="009D478E" w:rsidRPr="00565A2C" w14:paraId="3B673169" w14:textId="77777777" w:rsidTr="00371399">
        <w:trPr>
          <w:trHeight w:hRule="exact" w:val="439"/>
        </w:trPr>
        <w:tc>
          <w:tcPr>
            <w:tcW w:w="1151" w:type="pct"/>
            <w:gridSpan w:val="2"/>
            <w:shd w:val="clear" w:color="auto" w:fill="FFFFFF" w:themeFill="background1"/>
            <w:vAlign w:val="center"/>
            <w:hideMark/>
          </w:tcPr>
          <w:p w14:paraId="04B87979" w14:textId="77777777" w:rsidR="00C602C3" w:rsidRPr="00565A2C" w:rsidRDefault="00C602C3" w:rsidP="00C602C3">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Dividendos recibidos o Utilidades distribuidas (2)</w:t>
            </w:r>
          </w:p>
        </w:tc>
        <w:tc>
          <w:tcPr>
            <w:tcW w:w="600" w:type="pct"/>
            <w:shd w:val="clear" w:color="auto" w:fill="FFFFFF" w:themeFill="background1"/>
            <w:vAlign w:val="center"/>
            <w:hideMark/>
          </w:tcPr>
          <w:p w14:paraId="3418D227" w14:textId="77777777"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5.670.100</w:t>
            </w:r>
          </w:p>
        </w:tc>
        <w:tc>
          <w:tcPr>
            <w:tcW w:w="500" w:type="pct"/>
            <w:shd w:val="clear" w:color="auto" w:fill="FFFFFF" w:themeFill="background1"/>
            <w:vAlign w:val="center"/>
            <w:hideMark/>
          </w:tcPr>
          <w:p w14:paraId="3742E8AD" w14:textId="6A53FE17" w:rsidR="00C602C3" w:rsidRPr="00565A2C" w:rsidRDefault="00AA29FC" w:rsidP="00C602C3">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r w:rsidR="00C602C3" w:rsidRPr="00565A2C">
              <w:rPr>
                <w:rFonts w:ascii="Arial" w:eastAsia="Times New Roman" w:hAnsi="Arial" w:cs="Arial"/>
                <w:color w:val="000000"/>
                <w:sz w:val="16"/>
                <w:szCs w:val="16"/>
                <w:lang w:eastAsia="es-CO"/>
              </w:rPr>
              <w:t> </w:t>
            </w:r>
          </w:p>
        </w:tc>
        <w:tc>
          <w:tcPr>
            <w:tcW w:w="450" w:type="pct"/>
            <w:shd w:val="clear" w:color="auto" w:fill="FFFFFF" w:themeFill="background1"/>
            <w:vAlign w:val="center"/>
            <w:hideMark/>
          </w:tcPr>
          <w:p w14:paraId="1CE50BC4" w14:textId="3347AE12" w:rsidR="00C602C3" w:rsidRPr="00565A2C" w:rsidRDefault="00AA29FC" w:rsidP="00C602C3">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r w:rsidR="00C602C3" w:rsidRPr="00565A2C">
              <w:rPr>
                <w:rFonts w:ascii="Arial" w:eastAsia="Times New Roman" w:hAnsi="Arial" w:cs="Arial"/>
                <w:color w:val="000000"/>
                <w:sz w:val="16"/>
                <w:szCs w:val="16"/>
                <w:lang w:eastAsia="es-CO"/>
              </w:rPr>
              <w:t> </w:t>
            </w:r>
          </w:p>
        </w:tc>
        <w:tc>
          <w:tcPr>
            <w:tcW w:w="450" w:type="pct"/>
            <w:shd w:val="clear" w:color="auto" w:fill="FFFFFF" w:themeFill="background1"/>
            <w:vAlign w:val="center"/>
            <w:hideMark/>
          </w:tcPr>
          <w:p w14:paraId="1A012CA8" w14:textId="5FEDA9BA" w:rsidR="00C602C3" w:rsidRPr="00565A2C" w:rsidRDefault="00AA29FC" w:rsidP="00C602C3">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r w:rsidR="00C602C3" w:rsidRPr="00565A2C">
              <w:rPr>
                <w:rFonts w:ascii="Arial" w:eastAsia="Times New Roman" w:hAnsi="Arial" w:cs="Arial"/>
                <w:color w:val="000000"/>
                <w:sz w:val="16"/>
                <w:szCs w:val="16"/>
                <w:lang w:eastAsia="es-CO"/>
              </w:rPr>
              <w:t> </w:t>
            </w:r>
          </w:p>
        </w:tc>
        <w:tc>
          <w:tcPr>
            <w:tcW w:w="451" w:type="pct"/>
            <w:shd w:val="clear" w:color="auto" w:fill="FFFFFF" w:themeFill="background1"/>
            <w:vAlign w:val="center"/>
            <w:hideMark/>
          </w:tcPr>
          <w:p w14:paraId="3A1AE353" w14:textId="3B951F75" w:rsidR="00C602C3" w:rsidRPr="00565A2C" w:rsidRDefault="00AA29FC" w:rsidP="00C602C3">
            <w:pPr>
              <w:spacing w:after="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r w:rsidR="00C602C3" w:rsidRPr="00565A2C">
              <w:rPr>
                <w:rFonts w:ascii="Arial" w:eastAsia="Times New Roman" w:hAnsi="Arial" w:cs="Arial"/>
                <w:color w:val="000000"/>
                <w:sz w:val="16"/>
                <w:szCs w:val="16"/>
                <w:lang w:eastAsia="es-CO"/>
              </w:rPr>
              <w:t> </w:t>
            </w:r>
          </w:p>
        </w:tc>
        <w:tc>
          <w:tcPr>
            <w:tcW w:w="501" w:type="pct"/>
            <w:shd w:val="clear" w:color="auto" w:fill="FFFFFF" w:themeFill="background1"/>
            <w:vAlign w:val="center"/>
            <w:hideMark/>
          </w:tcPr>
          <w:p w14:paraId="348FCD21" w14:textId="62E4B201"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c>
          <w:tcPr>
            <w:tcW w:w="450" w:type="pct"/>
            <w:shd w:val="clear" w:color="auto" w:fill="FFFFFF" w:themeFill="background1"/>
            <w:vAlign w:val="center"/>
            <w:hideMark/>
          </w:tcPr>
          <w:p w14:paraId="0BBD4CFF" w14:textId="7A8DBCC8"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c>
          <w:tcPr>
            <w:tcW w:w="447" w:type="pct"/>
            <w:shd w:val="clear" w:color="auto" w:fill="FFFFFF" w:themeFill="background1"/>
            <w:vAlign w:val="center"/>
            <w:hideMark/>
          </w:tcPr>
          <w:p w14:paraId="783F9C96" w14:textId="2A903E7E" w:rsidR="00C602C3" w:rsidRPr="00565A2C" w:rsidRDefault="00C602C3" w:rsidP="00C602C3">
            <w:pPr>
              <w:spacing w:after="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r>
    </w:tbl>
    <w:p w14:paraId="732AE798" w14:textId="77777777" w:rsidR="003C2C19" w:rsidRPr="00565A2C" w:rsidRDefault="003C2C19">
      <w:pPr>
        <w:rPr>
          <w:rFonts w:ascii="Arial" w:eastAsia="Arial" w:hAnsi="Arial" w:cs="Arial"/>
          <w:color w:val="7F7F7F" w:themeColor="text1" w:themeTint="80"/>
          <w:sz w:val="20"/>
          <w:szCs w:val="20"/>
          <w:lang w:val="es-AR"/>
        </w:rPr>
      </w:pPr>
    </w:p>
    <w:bookmarkEnd w:id="77"/>
    <w:bookmarkEnd w:id="78"/>
    <w:p w14:paraId="0306F8C4" w14:textId="6DB20B22" w:rsidR="005C6FB0" w:rsidRPr="00565A2C" w:rsidRDefault="005C6FB0" w:rsidP="005C6FB0">
      <w:pPr>
        <w:jc w:val="both"/>
        <w:rPr>
          <w:rFonts w:ascii="Arial" w:eastAsia="Arial" w:hAnsi="Arial" w:cs="Arial"/>
          <w:color w:val="000000" w:themeColor="text1"/>
          <w:spacing w:val="-1"/>
          <w:sz w:val="20"/>
          <w:szCs w:val="20"/>
          <w:lang w:val="es-ES"/>
        </w:rPr>
      </w:pPr>
    </w:p>
    <w:p w14:paraId="62ACD792" w14:textId="77777777" w:rsidR="00EB3E8A" w:rsidRPr="00565A2C" w:rsidRDefault="00EB3E8A" w:rsidP="00EB3E8A">
      <w:pPr>
        <w:jc w:val="both"/>
        <w:rPr>
          <w:rFonts w:ascii="Arial" w:eastAsia="Arial" w:hAnsi="Arial" w:cs="Arial"/>
          <w:color w:val="000000" w:themeColor="text1"/>
          <w:spacing w:val="-1"/>
          <w:sz w:val="20"/>
          <w:szCs w:val="20"/>
          <w:lang w:val="es-ES"/>
        </w:rPr>
      </w:pPr>
    </w:p>
    <w:p w14:paraId="6D0D917B" w14:textId="77777777" w:rsidR="00873E5B" w:rsidRPr="00565A2C" w:rsidRDefault="00873E5B" w:rsidP="00EB3E8A">
      <w:pPr>
        <w:jc w:val="both"/>
        <w:rPr>
          <w:rFonts w:ascii="Arial" w:eastAsia="Arial" w:hAnsi="Arial" w:cs="Arial"/>
          <w:color w:val="000000" w:themeColor="text1"/>
          <w:spacing w:val="-1"/>
          <w:sz w:val="20"/>
          <w:szCs w:val="20"/>
          <w:lang w:val="es-ES"/>
        </w:rPr>
      </w:pPr>
    </w:p>
    <w:tbl>
      <w:tblPr>
        <w:tblW w:w="4795" w:type="pct"/>
        <w:tblInd w:w="709" w:type="dxa"/>
        <w:tblCellMar>
          <w:left w:w="70" w:type="dxa"/>
          <w:right w:w="70" w:type="dxa"/>
        </w:tblCellMar>
        <w:tblLook w:val="04A0" w:firstRow="1" w:lastRow="0" w:firstColumn="1" w:lastColumn="0" w:noHBand="0" w:noVBand="1"/>
      </w:tblPr>
      <w:tblGrid>
        <w:gridCol w:w="3146"/>
        <w:gridCol w:w="351"/>
        <w:gridCol w:w="1397"/>
        <w:gridCol w:w="1168"/>
        <w:gridCol w:w="1168"/>
        <w:gridCol w:w="1170"/>
        <w:gridCol w:w="1305"/>
        <w:gridCol w:w="1033"/>
        <w:gridCol w:w="1168"/>
        <w:gridCol w:w="1273"/>
      </w:tblGrid>
      <w:tr w:rsidR="00925B86" w:rsidRPr="00565A2C" w14:paraId="76FD4617" w14:textId="77777777" w:rsidTr="00371399">
        <w:trPr>
          <w:trHeight w:val="167"/>
        </w:trPr>
        <w:tc>
          <w:tcPr>
            <w:tcW w:w="1194" w:type="pct"/>
            <w:shd w:val="clear" w:color="000000" w:fill="FFFFFF"/>
            <w:vAlign w:val="center"/>
            <w:hideMark/>
          </w:tcPr>
          <w:p w14:paraId="2A740F98" w14:textId="77777777" w:rsidR="00925B86" w:rsidRPr="00565A2C" w:rsidRDefault="00925B86" w:rsidP="00371399">
            <w:pPr>
              <w:spacing w:after="120" w:line="240" w:lineRule="auto"/>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 </w:t>
            </w:r>
          </w:p>
        </w:tc>
        <w:tc>
          <w:tcPr>
            <w:tcW w:w="133" w:type="pct"/>
            <w:shd w:val="clear" w:color="000000" w:fill="FFFFFF"/>
          </w:tcPr>
          <w:p w14:paraId="5E401668" w14:textId="77777777" w:rsidR="00925B86" w:rsidRPr="00565A2C" w:rsidRDefault="00925B86" w:rsidP="00371399">
            <w:pPr>
              <w:spacing w:after="120" w:line="240" w:lineRule="auto"/>
              <w:jc w:val="center"/>
              <w:rPr>
                <w:rFonts w:ascii="Arial" w:eastAsia="Times New Roman" w:hAnsi="Arial" w:cs="Arial"/>
                <w:b/>
                <w:bCs/>
                <w:color w:val="000000"/>
                <w:sz w:val="16"/>
                <w:szCs w:val="16"/>
                <w:lang w:eastAsia="es-CO"/>
              </w:rPr>
            </w:pPr>
          </w:p>
        </w:tc>
        <w:tc>
          <w:tcPr>
            <w:tcW w:w="530" w:type="pct"/>
            <w:shd w:val="clear" w:color="000000" w:fill="FFFFFF"/>
            <w:noWrap/>
            <w:vAlign w:val="center"/>
            <w:hideMark/>
          </w:tcPr>
          <w:p w14:paraId="418701C7" w14:textId="66F4F3F6" w:rsidR="00925B86" w:rsidRPr="00565A2C" w:rsidRDefault="00925B86" w:rsidP="00371399">
            <w:pPr>
              <w:spacing w:after="120" w:line="240" w:lineRule="auto"/>
              <w:jc w:val="center"/>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 xml:space="preserve">Quiport Holding </w:t>
            </w:r>
          </w:p>
        </w:tc>
        <w:tc>
          <w:tcPr>
            <w:tcW w:w="443" w:type="pct"/>
            <w:shd w:val="clear" w:color="000000" w:fill="FFFFFF"/>
            <w:vAlign w:val="center"/>
            <w:hideMark/>
          </w:tcPr>
          <w:p w14:paraId="735BF4AC" w14:textId="6CEA5095" w:rsidR="00925B86" w:rsidRPr="00565A2C" w:rsidRDefault="00925B86" w:rsidP="00371399">
            <w:pPr>
              <w:spacing w:after="120" w:line="240" w:lineRule="auto"/>
              <w:jc w:val="center"/>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Concesión La Pintada S</w:t>
            </w:r>
            <w:r w:rsidR="00536243">
              <w:rPr>
                <w:rFonts w:ascii="Arial" w:eastAsia="Times New Roman" w:hAnsi="Arial" w:cs="Arial"/>
                <w:b/>
                <w:bCs/>
                <w:color w:val="000000"/>
                <w:sz w:val="16"/>
                <w:szCs w:val="16"/>
                <w:lang w:eastAsia="es-CO"/>
              </w:rPr>
              <w:t>.</w:t>
            </w:r>
            <w:r w:rsidRPr="00565A2C">
              <w:rPr>
                <w:rFonts w:ascii="Arial" w:eastAsia="Times New Roman" w:hAnsi="Arial" w:cs="Arial"/>
                <w:b/>
                <w:bCs/>
                <w:color w:val="000000"/>
                <w:sz w:val="16"/>
                <w:szCs w:val="16"/>
                <w:lang w:eastAsia="es-CO"/>
              </w:rPr>
              <w:t>A</w:t>
            </w:r>
            <w:r w:rsidR="00536243">
              <w:rPr>
                <w:rFonts w:ascii="Arial" w:eastAsia="Times New Roman" w:hAnsi="Arial" w:cs="Arial"/>
                <w:b/>
                <w:bCs/>
                <w:color w:val="000000"/>
                <w:sz w:val="16"/>
                <w:szCs w:val="16"/>
                <w:lang w:eastAsia="es-CO"/>
              </w:rPr>
              <w:t>.</w:t>
            </w:r>
            <w:r w:rsidRPr="00565A2C">
              <w:rPr>
                <w:rFonts w:ascii="Arial" w:eastAsia="Times New Roman" w:hAnsi="Arial" w:cs="Arial"/>
                <w:b/>
                <w:bCs/>
                <w:color w:val="000000"/>
                <w:sz w:val="16"/>
                <w:szCs w:val="16"/>
                <w:lang w:eastAsia="es-CO"/>
              </w:rPr>
              <w:t>S</w:t>
            </w:r>
            <w:r w:rsidR="00536243">
              <w:rPr>
                <w:rFonts w:ascii="Arial" w:eastAsia="Times New Roman" w:hAnsi="Arial" w:cs="Arial"/>
                <w:b/>
                <w:bCs/>
                <w:color w:val="000000"/>
                <w:sz w:val="16"/>
                <w:szCs w:val="16"/>
                <w:lang w:eastAsia="es-CO"/>
              </w:rPr>
              <w:t>.</w:t>
            </w:r>
          </w:p>
        </w:tc>
        <w:tc>
          <w:tcPr>
            <w:tcW w:w="443" w:type="pct"/>
            <w:shd w:val="clear" w:color="000000" w:fill="FFFFFF"/>
            <w:vAlign w:val="center"/>
            <w:hideMark/>
          </w:tcPr>
          <w:p w14:paraId="29C67255" w14:textId="77777777" w:rsidR="00925B86" w:rsidRPr="00565A2C" w:rsidRDefault="00925B86" w:rsidP="00371399">
            <w:pPr>
              <w:spacing w:after="120" w:line="240" w:lineRule="auto"/>
              <w:jc w:val="center"/>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 xml:space="preserve">Consorcio Constructor Nuevo Dorado </w:t>
            </w:r>
          </w:p>
        </w:tc>
        <w:tc>
          <w:tcPr>
            <w:tcW w:w="444" w:type="pct"/>
            <w:shd w:val="clear" w:color="000000" w:fill="FFFFFF"/>
            <w:vAlign w:val="center"/>
            <w:hideMark/>
          </w:tcPr>
          <w:p w14:paraId="3D1CE67E" w14:textId="77777777" w:rsidR="00925B86" w:rsidRPr="00565A2C" w:rsidRDefault="00925B86" w:rsidP="00371399">
            <w:pPr>
              <w:spacing w:after="120" w:line="240" w:lineRule="auto"/>
              <w:jc w:val="center"/>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Consorcio Farallones</w:t>
            </w:r>
          </w:p>
        </w:tc>
        <w:tc>
          <w:tcPr>
            <w:tcW w:w="495" w:type="pct"/>
            <w:shd w:val="clear" w:color="000000" w:fill="FFFFFF"/>
            <w:vAlign w:val="center"/>
            <w:hideMark/>
          </w:tcPr>
          <w:p w14:paraId="18C351C8" w14:textId="77777777" w:rsidR="00925B86" w:rsidRPr="00565A2C" w:rsidRDefault="00925B86" w:rsidP="00371399">
            <w:pPr>
              <w:spacing w:after="120" w:line="240" w:lineRule="auto"/>
              <w:jc w:val="center"/>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 xml:space="preserve">Consorcio Mantenimiento Opain </w:t>
            </w:r>
          </w:p>
        </w:tc>
        <w:tc>
          <w:tcPr>
            <w:tcW w:w="392" w:type="pct"/>
            <w:shd w:val="clear" w:color="000000" w:fill="FFFFFF"/>
            <w:vAlign w:val="center"/>
            <w:hideMark/>
          </w:tcPr>
          <w:p w14:paraId="18252F9D" w14:textId="77777777" w:rsidR="00925B86" w:rsidRPr="00565A2C" w:rsidRDefault="00925B86" w:rsidP="00371399">
            <w:pPr>
              <w:spacing w:after="120" w:line="240" w:lineRule="auto"/>
              <w:jc w:val="center"/>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Agregados Argos S.A.</w:t>
            </w:r>
          </w:p>
        </w:tc>
        <w:tc>
          <w:tcPr>
            <w:tcW w:w="443" w:type="pct"/>
            <w:shd w:val="clear" w:color="000000" w:fill="FFFFFF"/>
            <w:vAlign w:val="center"/>
            <w:hideMark/>
          </w:tcPr>
          <w:p w14:paraId="65A05839" w14:textId="77777777" w:rsidR="00925B86" w:rsidRPr="00565A2C" w:rsidRDefault="00925B86" w:rsidP="00371399">
            <w:pPr>
              <w:spacing w:after="120" w:line="240" w:lineRule="auto"/>
              <w:jc w:val="center"/>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SUMMA</w:t>
            </w:r>
          </w:p>
        </w:tc>
        <w:tc>
          <w:tcPr>
            <w:tcW w:w="483" w:type="pct"/>
            <w:shd w:val="clear" w:color="000000" w:fill="FFFFFF"/>
            <w:vAlign w:val="center"/>
            <w:hideMark/>
          </w:tcPr>
          <w:p w14:paraId="536579C4" w14:textId="77777777" w:rsidR="00925B86" w:rsidRPr="00565A2C" w:rsidRDefault="00925B86" w:rsidP="00371399">
            <w:pPr>
              <w:spacing w:after="120" w:line="240" w:lineRule="auto"/>
              <w:jc w:val="center"/>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 xml:space="preserve"> Otras Asociadas y Negocios Conjuntos no Significativos  </w:t>
            </w:r>
          </w:p>
        </w:tc>
      </w:tr>
      <w:tr w:rsidR="00925B86" w:rsidRPr="00565A2C" w14:paraId="3B8C8BC8" w14:textId="77777777" w:rsidTr="0049187A">
        <w:trPr>
          <w:trHeight w:hRule="exact" w:val="293"/>
        </w:trPr>
        <w:tc>
          <w:tcPr>
            <w:tcW w:w="1194" w:type="pct"/>
            <w:shd w:val="clear" w:color="000000" w:fill="FFFFFF"/>
            <w:vAlign w:val="center"/>
            <w:hideMark/>
          </w:tcPr>
          <w:p w14:paraId="6D76E427" w14:textId="77777777" w:rsidR="00925B86" w:rsidRPr="00565A2C" w:rsidRDefault="00925B86" w:rsidP="00371399">
            <w:pPr>
              <w:spacing w:after="120" w:line="240" w:lineRule="auto"/>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Marzo 2019</w:t>
            </w:r>
          </w:p>
        </w:tc>
        <w:tc>
          <w:tcPr>
            <w:tcW w:w="133" w:type="pct"/>
            <w:shd w:val="clear" w:color="000000" w:fill="FFFFFF"/>
          </w:tcPr>
          <w:p w14:paraId="6A22E02B"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p>
        </w:tc>
        <w:tc>
          <w:tcPr>
            <w:tcW w:w="530" w:type="pct"/>
            <w:shd w:val="clear" w:color="000000" w:fill="FFFFFF"/>
            <w:vAlign w:val="center"/>
            <w:hideMark/>
          </w:tcPr>
          <w:p w14:paraId="051B997E" w14:textId="5BA87F2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43" w:type="pct"/>
            <w:shd w:val="clear" w:color="000000" w:fill="FFFFFF"/>
            <w:vAlign w:val="center"/>
            <w:hideMark/>
          </w:tcPr>
          <w:p w14:paraId="0EDC2ADA"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43" w:type="pct"/>
            <w:shd w:val="clear" w:color="000000" w:fill="FFFFFF"/>
            <w:vAlign w:val="center"/>
            <w:hideMark/>
          </w:tcPr>
          <w:p w14:paraId="2F64A9E3"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44" w:type="pct"/>
            <w:shd w:val="clear" w:color="000000" w:fill="FFFFFF"/>
            <w:vAlign w:val="center"/>
            <w:hideMark/>
          </w:tcPr>
          <w:p w14:paraId="43D64840"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95" w:type="pct"/>
            <w:shd w:val="clear" w:color="000000" w:fill="FFFFFF"/>
            <w:vAlign w:val="center"/>
            <w:hideMark/>
          </w:tcPr>
          <w:p w14:paraId="0E9E907A"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392" w:type="pct"/>
            <w:shd w:val="clear" w:color="000000" w:fill="FFFFFF"/>
            <w:vAlign w:val="center"/>
            <w:hideMark/>
          </w:tcPr>
          <w:p w14:paraId="741947E6"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43" w:type="pct"/>
            <w:shd w:val="clear" w:color="000000" w:fill="FFFFFF"/>
            <w:vAlign w:val="center"/>
            <w:hideMark/>
          </w:tcPr>
          <w:p w14:paraId="08E82983"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83" w:type="pct"/>
            <w:shd w:val="clear" w:color="000000" w:fill="FFFFFF"/>
            <w:vAlign w:val="center"/>
            <w:hideMark/>
          </w:tcPr>
          <w:p w14:paraId="4D8D29E1"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 </w:t>
            </w:r>
          </w:p>
        </w:tc>
      </w:tr>
      <w:tr w:rsidR="00925B86" w:rsidRPr="00565A2C" w14:paraId="2771CE5B" w14:textId="77777777" w:rsidTr="0049187A">
        <w:trPr>
          <w:trHeight w:hRule="exact" w:val="282"/>
        </w:trPr>
        <w:tc>
          <w:tcPr>
            <w:tcW w:w="1194" w:type="pct"/>
            <w:shd w:val="clear" w:color="000000" w:fill="FFFFFF"/>
            <w:vAlign w:val="center"/>
            <w:hideMark/>
          </w:tcPr>
          <w:p w14:paraId="19DB58D7"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Efectivo y equivalentes al efectivo</w:t>
            </w:r>
          </w:p>
        </w:tc>
        <w:tc>
          <w:tcPr>
            <w:tcW w:w="133" w:type="pct"/>
            <w:shd w:val="clear" w:color="000000" w:fill="FFFFFF"/>
          </w:tcPr>
          <w:p w14:paraId="07E9E728" w14:textId="634053B3"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w:t>
            </w:r>
          </w:p>
        </w:tc>
        <w:tc>
          <w:tcPr>
            <w:tcW w:w="530" w:type="pct"/>
            <w:shd w:val="clear" w:color="000000" w:fill="FFFFFF"/>
            <w:vAlign w:val="center"/>
            <w:hideMark/>
          </w:tcPr>
          <w:p w14:paraId="0EEBFA23" w14:textId="56FECC21"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1.019.536.350 </w:t>
            </w:r>
          </w:p>
        </w:tc>
        <w:tc>
          <w:tcPr>
            <w:tcW w:w="443" w:type="pct"/>
            <w:shd w:val="clear" w:color="000000" w:fill="FFFFFF"/>
            <w:vAlign w:val="center"/>
            <w:hideMark/>
          </w:tcPr>
          <w:p w14:paraId="0DE7D5E1"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148.792.371</w:t>
            </w:r>
          </w:p>
        </w:tc>
        <w:tc>
          <w:tcPr>
            <w:tcW w:w="443" w:type="pct"/>
            <w:shd w:val="clear" w:color="000000" w:fill="FFFFFF"/>
            <w:vAlign w:val="center"/>
            <w:hideMark/>
          </w:tcPr>
          <w:p w14:paraId="1204BEF4"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1.587.169</w:t>
            </w:r>
          </w:p>
        </w:tc>
        <w:tc>
          <w:tcPr>
            <w:tcW w:w="444" w:type="pct"/>
            <w:shd w:val="clear" w:color="000000" w:fill="FFFFFF"/>
            <w:vAlign w:val="center"/>
            <w:hideMark/>
          </w:tcPr>
          <w:p w14:paraId="5B1E628B"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4.517.679</w:t>
            </w:r>
          </w:p>
        </w:tc>
        <w:tc>
          <w:tcPr>
            <w:tcW w:w="495" w:type="pct"/>
            <w:shd w:val="clear" w:color="000000" w:fill="FFFFFF"/>
            <w:vAlign w:val="center"/>
            <w:hideMark/>
          </w:tcPr>
          <w:p w14:paraId="37B74869"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343.356</w:t>
            </w:r>
          </w:p>
        </w:tc>
        <w:tc>
          <w:tcPr>
            <w:tcW w:w="392" w:type="pct"/>
            <w:shd w:val="clear" w:color="000000" w:fill="FFFFFF"/>
            <w:vAlign w:val="center"/>
            <w:hideMark/>
          </w:tcPr>
          <w:p w14:paraId="0D61BCCA"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5.435.760</w:t>
            </w:r>
          </w:p>
        </w:tc>
        <w:tc>
          <w:tcPr>
            <w:tcW w:w="443" w:type="pct"/>
            <w:shd w:val="clear" w:color="000000" w:fill="FFFFFF"/>
            <w:vAlign w:val="center"/>
            <w:hideMark/>
          </w:tcPr>
          <w:p w14:paraId="79944049"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16.270.583</w:t>
            </w:r>
          </w:p>
        </w:tc>
        <w:tc>
          <w:tcPr>
            <w:tcW w:w="483" w:type="pct"/>
            <w:shd w:val="clear" w:color="000000" w:fill="FFFFFF"/>
            <w:vAlign w:val="center"/>
            <w:hideMark/>
          </w:tcPr>
          <w:p w14:paraId="4773257C"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943.099 </w:t>
            </w:r>
          </w:p>
        </w:tc>
      </w:tr>
      <w:tr w:rsidR="00925B86" w:rsidRPr="00565A2C" w14:paraId="00B53C82" w14:textId="77777777" w:rsidTr="0049187A">
        <w:trPr>
          <w:trHeight w:hRule="exact" w:val="242"/>
        </w:trPr>
        <w:tc>
          <w:tcPr>
            <w:tcW w:w="1194" w:type="pct"/>
            <w:shd w:val="clear" w:color="000000" w:fill="FFFFFF"/>
            <w:vAlign w:val="center"/>
            <w:hideMark/>
          </w:tcPr>
          <w:p w14:paraId="54063766"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Pasivos financieros corrientes</w:t>
            </w:r>
            <w:r w:rsidRPr="00565A2C">
              <w:rPr>
                <w:rFonts w:ascii="Arial" w:eastAsia="Times New Roman" w:hAnsi="Arial" w:cs="Arial"/>
                <w:color w:val="000000"/>
                <w:sz w:val="16"/>
                <w:szCs w:val="16"/>
                <w:vertAlign w:val="superscript"/>
                <w:lang w:eastAsia="es-CO"/>
              </w:rPr>
              <w:t xml:space="preserve"> (1)</w:t>
            </w:r>
          </w:p>
        </w:tc>
        <w:tc>
          <w:tcPr>
            <w:tcW w:w="133" w:type="pct"/>
            <w:shd w:val="clear" w:color="000000" w:fill="FFFFFF"/>
          </w:tcPr>
          <w:p w14:paraId="77555D4F"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p>
        </w:tc>
        <w:tc>
          <w:tcPr>
            <w:tcW w:w="530" w:type="pct"/>
            <w:shd w:val="clear" w:color="000000" w:fill="FFFFFF"/>
            <w:vAlign w:val="center"/>
            <w:hideMark/>
          </w:tcPr>
          <w:p w14:paraId="0D8822B1" w14:textId="3355A2DA"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5.996.591 </w:t>
            </w:r>
          </w:p>
        </w:tc>
        <w:tc>
          <w:tcPr>
            <w:tcW w:w="443" w:type="pct"/>
            <w:shd w:val="clear" w:color="000000" w:fill="FFFFFF"/>
            <w:vAlign w:val="center"/>
            <w:hideMark/>
          </w:tcPr>
          <w:p w14:paraId="3AA7A396"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22.493.823</w:t>
            </w:r>
          </w:p>
        </w:tc>
        <w:tc>
          <w:tcPr>
            <w:tcW w:w="443" w:type="pct"/>
            <w:shd w:val="clear" w:color="000000" w:fill="FFFFFF"/>
            <w:vAlign w:val="center"/>
            <w:hideMark/>
          </w:tcPr>
          <w:p w14:paraId="4C3B8FAD" w14:textId="61CD395D" w:rsidR="00925B86" w:rsidRPr="00565A2C" w:rsidRDefault="00F60E88" w:rsidP="00371399">
            <w:pPr>
              <w:spacing w:after="12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r w:rsidR="00925B86" w:rsidRPr="00565A2C">
              <w:rPr>
                <w:rFonts w:ascii="Arial" w:eastAsia="Times New Roman" w:hAnsi="Arial" w:cs="Arial"/>
                <w:color w:val="000000"/>
                <w:sz w:val="16"/>
                <w:szCs w:val="16"/>
                <w:lang w:eastAsia="es-CO"/>
              </w:rPr>
              <w:t> </w:t>
            </w:r>
          </w:p>
        </w:tc>
        <w:tc>
          <w:tcPr>
            <w:tcW w:w="444" w:type="pct"/>
            <w:shd w:val="clear" w:color="000000" w:fill="FFFFFF"/>
            <w:vAlign w:val="center"/>
            <w:hideMark/>
          </w:tcPr>
          <w:p w14:paraId="2403C60D"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8.136.867</w:t>
            </w:r>
          </w:p>
        </w:tc>
        <w:tc>
          <w:tcPr>
            <w:tcW w:w="495" w:type="pct"/>
            <w:shd w:val="clear" w:color="000000" w:fill="FFFFFF"/>
            <w:vAlign w:val="center"/>
            <w:hideMark/>
          </w:tcPr>
          <w:p w14:paraId="3FD1B145" w14:textId="294E1E11" w:rsidR="00925B86" w:rsidRPr="00565A2C" w:rsidRDefault="0049187A" w:rsidP="00371399">
            <w:pPr>
              <w:spacing w:after="12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r w:rsidR="00925B86" w:rsidRPr="00565A2C">
              <w:rPr>
                <w:rFonts w:ascii="Arial" w:eastAsia="Times New Roman" w:hAnsi="Arial" w:cs="Arial"/>
                <w:color w:val="000000"/>
                <w:sz w:val="16"/>
                <w:szCs w:val="16"/>
                <w:lang w:eastAsia="es-CO"/>
              </w:rPr>
              <w:t> </w:t>
            </w:r>
          </w:p>
        </w:tc>
        <w:tc>
          <w:tcPr>
            <w:tcW w:w="392" w:type="pct"/>
            <w:shd w:val="clear" w:color="000000" w:fill="FFFFFF"/>
            <w:vAlign w:val="center"/>
            <w:hideMark/>
          </w:tcPr>
          <w:p w14:paraId="6A8A8805" w14:textId="4BA2EE61" w:rsidR="00925B86" w:rsidRPr="00565A2C" w:rsidRDefault="0049187A" w:rsidP="00371399">
            <w:pPr>
              <w:spacing w:after="12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r w:rsidR="00925B86" w:rsidRPr="00565A2C">
              <w:rPr>
                <w:rFonts w:ascii="Arial" w:eastAsia="Times New Roman" w:hAnsi="Arial" w:cs="Arial"/>
                <w:color w:val="000000"/>
                <w:sz w:val="16"/>
                <w:szCs w:val="16"/>
                <w:lang w:eastAsia="es-CO"/>
              </w:rPr>
              <w:t> </w:t>
            </w:r>
          </w:p>
        </w:tc>
        <w:tc>
          <w:tcPr>
            <w:tcW w:w="443" w:type="pct"/>
            <w:shd w:val="clear" w:color="000000" w:fill="FFFFFF"/>
            <w:vAlign w:val="center"/>
            <w:hideMark/>
          </w:tcPr>
          <w:p w14:paraId="5F910D7E"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1.240.894</w:t>
            </w:r>
          </w:p>
        </w:tc>
        <w:tc>
          <w:tcPr>
            <w:tcW w:w="483" w:type="pct"/>
            <w:shd w:val="clear" w:color="000000" w:fill="FFFFFF"/>
            <w:vAlign w:val="center"/>
            <w:hideMark/>
          </w:tcPr>
          <w:p w14:paraId="5ABF8745"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21.215 </w:t>
            </w:r>
          </w:p>
        </w:tc>
      </w:tr>
      <w:tr w:rsidR="00925B86" w:rsidRPr="00565A2C" w14:paraId="2E8F3647" w14:textId="77777777" w:rsidTr="0049187A">
        <w:trPr>
          <w:trHeight w:hRule="exact" w:val="229"/>
        </w:trPr>
        <w:tc>
          <w:tcPr>
            <w:tcW w:w="1194" w:type="pct"/>
            <w:shd w:val="clear" w:color="000000" w:fill="FFFFFF"/>
            <w:vAlign w:val="center"/>
            <w:hideMark/>
          </w:tcPr>
          <w:p w14:paraId="43DF03EB"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Pasivos financieros no corrientes</w:t>
            </w:r>
            <w:r w:rsidRPr="00565A2C">
              <w:rPr>
                <w:rFonts w:ascii="Arial" w:eastAsia="Times New Roman" w:hAnsi="Arial" w:cs="Arial"/>
                <w:color w:val="000000"/>
                <w:sz w:val="16"/>
                <w:szCs w:val="16"/>
                <w:vertAlign w:val="superscript"/>
                <w:lang w:eastAsia="es-CO"/>
              </w:rPr>
              <w:t xml:space="preserve"> (1)</w:t>
            </w:r>
          </w:p>
        </w:tc>
        <w:tc>
          <w:tcPr>
            <w:tcW w:w="133" w:type="pct"/>
            <w:shd w:val="clear" w:color="000000" w:fill="FFFFFF"/>
          </w:tcPr>
          <w:p w14:paraId="3B694C88"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p>
        </w:tc>
        <w:tc>
          <w:tcPr>
            <w:tcW w:w="530" w:type="pct"/>
            <w:shd w:val="clear" w:color="000000" w:fill="FFFFFF"/>
            <w:vAlign w:val="center"/>
            <w:hideMark/>
          </w:tcPr>
          <w:p w14:paraId="5DA62D28" w14:textId="20E990EB"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1.207.225.227 </w:t>
            </w:r>
          </w:p>
        </w:tc>
        <w:tc>
          <w:tcPr>
            <w:tcW w:w="443" w:type="pct"/>
            <w:shd w:val="clear" w:color="000000" w:fill="FFFFFF"/>
            <w:vAlign w:val="center"/>
            <w:hideMark/>
          </w:tcPr>
          <w:p w14:paraId="4B1F3438"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745.045.651</w:t>
            </w:r>
          </w:p>
        </w:tc>
        <w:tc>
          <w:tcPr>
            <w:tcW w:w="443" w:type="pct"/>
            <w:shd w:val="clear" w:color="000000" w:fill="FFFFFF"/>
            <w:vAlign w:val="center"/>
            <w:hideMark/>
          </w:tcPr>
          <w:p w14:paraId="07231646" w14:textId="191E9F4C" w:rsidR="00925B86" w:rsidRPr="00565A2C" w:rsidRDefault="00F60E88" w:rsidP="00371399">
            <w:pPr>
              <w:spacing w:after="12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r w:rsidR="00925B86" w:rsidRPr="00565A2C">
              <w:rPr>
                <w:rFonts w:ascii="Arial" w:eastAsia="Times New Roman" w:hAnsi="Arial" w:cs="Arial"/>
                <w:color w:val="000000"/>
                <w:sz w:val="16"/>
                <w:szCs w:val="16"/>
                <w:lang w:eastAsia="es-CO"/>
              </w:rPr>
              <w:t> </w:t>
            </w:r>
          </w:p>
        </w:tc>
        <w:tc>
          <w:tcPr>
            <w:tcW w:w="444" w:type="pct"/>
            <w:shd w:val="clear" w:color="000000" w:fill="FFFFFF"/>
            <w:vAlign w:val="center"/>
            <w:hideMark/>
          </w:tcPr>
          <w:p w14:paraId="681A2B4F"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28.825.340</w:t>
            </w:r>
          </w:p>
        </w:tc>
        <w:tc>
          <w:tcPr>
            <w:tcW w:w="495" w:type="pct"/>
            <w:shd w:val="clear" w:color="000000" w:fill="FFFFFF"/>
            <w:vAlign w:val="center"/>
            <w:hideMark/>
          </w:tcPr>
          <w:p w14:paraId="4EFC5229" w14:textId="34E448F2" w:rsidR="00925B86" w:rsidRPr="00565A2C" w:rsidRDefault="0049187A" w:rsidP="00371399">
            <w:pPr>
              <w:spacing w:after="12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r w:rsidR="00925B86" w:rsidRPr="00565A2C">
              <w:rPr>
                <w:rFonts w:ascii="Arial" w:eastAsia="Times New Roman" w:hAnsi="Arial" w:cs="Arial"/>
                <w:color w:val="000000"/>
                <w:sz w:val="16"/>
                <w:szCs w:val="16"/>
                <w:lang w:eastAsia="es-CO"/>
              </w:rPr>
              <w:t> </w:t>
            </w:r>
          </w:p>
        </w:tc>
        <w:tc>
          <w:tcPr>
            <w:tcW w:w="392" w:type="pct"/>
            <w:shd w:val="clear" w:color="000000" w:fill="FFFFFF"/>
            <w:vAlign w:val="center"/>
            <w:hideMark/>
          </w:tcPr>
          <w:p w14:paraId="40E8CE47" w14:textId="449FD3C2" w:rsidR="00925B86" w:rsidRPr="00565A2C" w:rsidRDefault="0049187A" w:rsidP="00371399">
            <w:pPr>
              <w:spacing w:after="12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r w:rsidR="00925B86" w:rsidRPr="00565A2C">
              <w:rPr>
                <w:rFonts w:ascii="Arial" w:eastAsia="Times New Roman" w:hAnsi="Arial" w:cs="Arial"/>
                <w:color w:val="000000"/>
                <w:sz w:val="16"/>
                <w:szCs w:val="16"/>
                <w:lang w:eastAsia="es-CO"/>
              </w:rPr>
              <w:t> </w:t>
            </w:r>
          </w:p>
        </w:tc>
        <w:tc>
          <w:tcPr>
            <w:tcW w:w="443" w:type="pct"/>
            <w:shd w:val="clear" w:color="000000" w:fill="FFFFFF"/>
            <w:vAlign w:val="center"/>
            <w:hideMark/>
          </w:tcPr>
          <w:p w14:paraId="3E3E5C66"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15.951.698</w:t>
            </w:r>
          </w:p>
        </w:tc>
        <w:tc>
          <w:tcPr>
            <w:tcW w:w="483" w:type="pct"/>
            <w:shd w:val="clear" w:color="000000" w:fill="FFFFFF"/>
            <w:vAlign w:val="center"/>
            <w:hideMark/>
          </w:tcPr>
          <w:p w14:paraId="796B9064"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140.939.468 </w:t>
            </w:r>
          </w:p>
        </w:tc>
      </w:tr>
      <w:tr w:rsidR="00925B86" w:rsidRPr="00565A2C" w14:paraId="5D95A6A4" w14:textId="77777777" w:rsidTr="0049187A">
        <w:trPr>
          <w:trHeight w:hRule="exact" w:val="346"/>
        </w:trPr>
        <w:tc>
          <w:tcPr>
            <w:tcW w:w="1194" w:type="pct"/>
            <w:shd w:val="clear" w:color="000000" w:fill="FFFFFF"/>
            <w:vAlign w:val="center"/>
            <w:hideMark/>
          </w:tcPr>
          <w:p w14:paraId="472215A3"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Pasivos financieros</w:t>
            </w:r>
            <w:r w:rsidRPr="00565A2C">
              <w:rPr>
                <w:rFonts w:ascii="Arial" w:eastAsia="Times New Roman" w:hAnsi="Arial" w:cs="Arial"/>
                <w:color w:val="000000"/>
                <w:sz w:val="16"/>
                <w:szCs w:val="16"/>
                <w:vertAlign w:val="superscript"/>
                <w:lang w:eastAsia="es-CO"/>
              </w:rPr>
              <w:t xml:space="preserve"> (1)</w:t>
            </w:r>
          </w:p>
        </w:tc>
        <w:tc>
          <w:tcPr>
            <w:tcW w:w="133" w:type="pct"/>
            <w:shd w:val="clear" w:color="000000" w:fill="FFFFFF"/>
          </w:tcPr>
          <w:p w14:paraId="79B69472"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p>
        </w:tc>
        <w:tc>
          <w:tcPr>
            <w:tcW w:w="530" w:type="pct"/>
            <w:shd w:val="clear" w:color="000000" w:fill="FFFFFF"/>
            <w:vAlign w:val="center"/>
            <w:hideMark/>
          </w:tcPr>
          <w:p w14:paraId="01A4F1E0" w14:textId="51A9C9FB"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1.213.221.818 </w:t>
            </w:r>
          </w:p>
        </w:tc>
        <w:tc>
          <w:tcPr>
            <w:tcW w:w="443" w:type="pct"/>
            <w:shd w:val="clear" w:color="000000" w:fill="FFFFFF"/>
            <w:vAlign w:val="center"/>
            <w:hideMark/>
          </w:tcPr>
          <w:p w14:paraId="2FDFC1D1"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767.539.474</w:t>
            </w:r>
          </w:p>
        </w:tc>
        <w:tc>
          <w:tcPr>
            <w:tcW w:w="443" w:type="pct"/>
            <w:shd w:val="clear" w:color="000000" w:fill="FFFFFF"/>
            <w:vAlign w:val="center"/>
            <w:hideMark/>
          </w:tcPr>
          <w:p w14:paraId="361B458C" w14:textId="46D1D969" w:rsidR="00925B86" w:rsidRPr="00565A2C" w:rsidRDefault="00F60E88" w:rsidP="00371399">
            <w:pPr>
              <w:spacing w:after="12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r w:rsidR="00925B86" w:rsidRPr="00565A2C">
              <w:rPr>
                <w:rFonts w:ascii="Arial" w:eastAsia="Times New Roman" w:hAnsi="Arial" w:cs="Arial"/>
                <w:color w:val="000000"/>
                <w:sz w:val="16"/>
                <w:szCs w:val="16"/>
                <w:lang w:eastAsia="es-CO"/>
              </w:rPr>
              <w:t> </w:t>
            </w:r>
          </w:p>
        </w:tc>
        <w:tc>
          <w:tcPr>
            <w:tcW w:w="444" w:type="pct"/>
            <w:shd w:val="clear" w:color="000000" w:fill="FFFFFF"/>
            <w:vAlign w:val="center"/>
            <w:hideMark/>
          </w:tcPr>
          <w:p w14:paraId="4F47C9F0"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36.962.207</w:t>
            </w:r>
          </w:p>
        </w:tc>
        <w:tc>
          <w:tcPr>
            <w:tcW w:w="495" w:type="pct"/>
            <w:shd w:val="clear" w:color="000000" w:fill="FFFFFF"/>
            <w:vAlign w:val="center"/>
            <w:hideMark/>
          </w:tcPr>
          <w:p w14:paraId="101AD5A8" w14:textId="34CF2C6E" w:rsidR="00925B86" w:rsidRPr="00565A2C" w:rsidRDefault="0049187A" w:rsidP="00371399">
            <w:pPr>
              <w:spacing w:after="12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r w:rsidR="00925B86" w:rsidRPr="00565A2C">
              <w:rPr>
                <w:rFonts w:ascii="Arial" w:eastAsia="Times New Roman" w:hAnsi="Arial" w:cs="Arial"/>
                <w:color w:val="000000"/>
                <w:sz w:val="16"/>
                <w:szCs w:val="16"/>
                <w:lang w:eastAsia="es-CO"/>
              </w:rPr>
              <w:t> </w:t>
            </w:r>
          </w:p>
        </w:tc>
        <w:tc>
          <w:tcPr>
            <w:tcW w:w="392" w:type="pct"/>
            <w:shd w:val="clear" w:color="000000" w:fill="FFFFFF"/>
            <w:vAlign w:val="center"/>
            <w:hideMark/>
          </w:tcPr>
          <w:p w14:paraId="70833CDC" w14:textId="428B8F1F" w:rsidR="00925B86" w:rsidRPr="00565A2C" w:rsidRDefault="0049187A" w:rsidP="00371399">
            <w:pPr>
              <w:spacing w:after="12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r w:rsidR="00925B86" w:rsidRPr="00565A2C">
              <w:rPr>
                <w:rFonts w:ascii="Arial" w:eastAsia="Times New Roman" w:hAnsi="Arial" w:cs="Arial"/>
                <w:color w:val="000000"/>
                <w:sz w:val="16"/>
                <w:szCs w:val="16"/>
                <w:lang w:eastAsia="es-CO"/>
              </w:rPr>
              <w:t> </w:t>
            </w:r>
          </w:p>
        </w:tc>
        <w:tc>
          <w:tcPr>
            <w:tcW w:w="443" w:type="pct"/>
            <w:shd w:val="clear" w:color="000000" w:fill="FFFFFF"/>
            <w:vAlign w:val="center"/>
            <w:hideMark/>
          </w:tcPr>
          <w:p w14:paraId="75C2B1EA"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17.192.592</w:t>
            </w:r>
          </w:p>
        </w:tc>
        <w:tc>
          <w:tcPr>
            <w:tcW w:w="483" w:type="pct"/>
            <w:shd w:val="clear" w:color="000000" w:fill="FFFFFF"/>
            <w:vAlign w:val="center"/>
            <w:hideMark/>
          </w:tcPr>
          <w:p w14:paraId="493050B9"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140.960.684 </w:t>
            </w:r>
          </w:p>
        </w:tc>
      </w:tr>
      <w:tr w:rsidR="00925B86" w:rsidRPr="00565A2C" w14:paraId="7A0C6D4D" w14:textId="77777777" w:rsidTr="0049187A">
        <w:trPr>
          <w:trHeight w:hRule="exact" w:val="448"/>
        </w:trPr>
        <w:tc>
          <w:tcPr>
            <w:tcW w:w="1194" w:type="pct"/>
            <w:shd w:val="clear" w:color="000000" w:fill="FFFFFF"/>
            <w:vAlign w:val="center"/>
            <w:hideMark/>
          </w:tcPr>
          <w:p w14:paraId="5126CED3"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Gasto de depreciación y amortización</w:t>
            </w:r>
          </w:p>
        </w:tc>
        <w:tc>
          <w:tcPr>
            <w:tcW w:w="133" w:type="pct"/>
            <w:shd w:val="clear" w:color="000000" w:fill="FFFFFF"/>
          </w:tcPr>
          <w:p w14:paraId="33D133F1"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p>
        </w:tc>
        <w:tc>
          <w:tcPr>
            <w:tcW w:w="530" w:type="pct"/>
            <w:shd w:val="clear" w:color="000000" w:fill="FFFFFF"/>
            <w:vAlign w:val="center"/>
            <w:hideMark/>
          </w:tcPr>
          <w:p w14:paraId="58D9480C" w14:textId="6C69D9B0"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26.684.640 </w:t>
            </w:r>
          </w:p>
        </w:tc>
        <w:tc>
          <w:tcPr>
            <w:tcW w:w="443" w:type="pct"/>
            <w:shd w:val="clear" w:color="000000" w:fill="FFFFFF"/>
            <w:vAlign w:val="center"/>
            <w:hideMark/>
          </w:tcPr>
          <w:p w14:paraId="22ADD492"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126.741</w:t>
            </w:r>
          </w:p>
        </w:tc>
        <w:tc>
          <w:tcPr>
            <w:tcW w:w="443" w:type="pct"/>
            <w:shd w:val="clear" w:color="000000" w:fill="FFFFFF"/>
            <w:vAlign w:val="center"/>
            <w:hideMark/>
          </w:tcPr>
          <w:p w14:paraId="01C0A136"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306.718</w:t>
            </w:r>
          </w:p>
        </w:tc>
        <w:tc>
          <w:tcPr>
            <w:tcW w:w="444" w:type="pct"/>
            <w:shd w:val="clear" w:color="000000" w:fill="FFFFFF"/>
            <w:vAlign w:val="center"/>
            <w:hideMark/>
          </w:tcPr>
          <w:p w14:paraId="55F5429F"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1.533.519</w:t>
            </w:r>
          </w:p>
        </w:tc>
        <w:tc>
          <w:tcPr>
            <w:tcW w:w="495" w:type="pct"/>
            <w:shd w:val="clear" w:color="000000" w:fill="FFFFFF"/>
            <w:vAlign w:val="center"/>
            <w:hideMark/>
          </w:tcPr>
          <w:p w14:paraId="3D09BBD6"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33.906</w:t>
            </w:r>
          </w:p>
        </w:tc>
        <w:tc>
          <w:tcPr>
            <w:tcW w:w="392" w:type="pct"/>
            <w:shd w:val="clear" w:color="000000" w:fill="FFFFFF"/>
            <w:vAlign w:val="center"/>
            <w:hideMark/>
          </w:tcPr>
          <w:p w14:paraId="3977C4B4" w14:textId="6F0EBEB5"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396.319 </w:t>
            </w:r>
          </w:p>
        </w:tc>
        <w:tc>
          <w:tcPr>
            <w:tcW w:w="443" w:type="pct"/>
            <w:shd w:val="clear" w:color="000000" w:fill="FFFFFF"/>
            <w:vAlign w:val="center"/>
            <w:hideMark/>
          </w:tcPr>
          <w:p w14:paraId="42C1FD90" w14:textId="23B71D01" w:rsidR="00925B86" w:rsidRPr="00565A2C" w:rsidRDefault="0049187A" w:rsidP="00371399">
            <w:pPr>
              <w:spacing w:after="12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r w:rsidR="00925B86" w:rsidRPr="00565A2C">
              <w:rPr>
                <w:rFonts w:ascii="Arial" w:eastAsia="Times New Roman" w:hAnsi="Arial" w:cs="Arial"/>
                <w:color w:val="000000"/>
                <w:sz w:val="16"/>
                <w:szCs w:val="16"/>
                <w:lang w:eastAsia="es-CO"/>
              </w:rPr>
              <w:t> </w:t>
            </w:r>
          </w:p>
        </w:tc>
        <w:tc>
          <w:tcPr>
            <w:tcW w:w="483" w:type="pct"/>
            <w:shd w:val="clear" w:color="000000" w:fill="FFFFFF"/>
            <w:vAlign w:val="center"/>
            <w:hideMark/>
          </w:tcPr>
          <w:p w14:paraId="272964CA"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218.785 </w:t>
            </w:r>
          </w:p>
        </w:tc>
      </w:tr>
      <w:tr w:rsidR="00925B86" w:rsidRPr="00565A2C" w14:paraId="68C666BB" w14:textId="77777777" w:rsidTr="00371399">
        <w:trPr>
          <w:trHeight w:hRule="exact" w:val="393"/>
        </w:trPr>
        <w:tc>
          <w:tcPr>
            <w:tcW w:w="1194" w:type="pct"/>
            <w:shd w:val="clear" w:color="000000" w:fill="FFFFFF"/>
            <w:vAlign w:val="center"/>
            <w:hideMark/>
          </w:tcPr>
          <w:p w14:paraId="49CA0D98"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Ingresos por intereses</w:t>
            </w:r>
          </w:p>
        </w:tc>
        <w:tc>
          <w:tcPr>
            <w:tcW w:w="133" w:type="pct"/>
            <w:shd w:val="clear" w:color="000000" w:fill="FFFFFF"/>
          </w:tcPr>
          <w:p w14:paraId="6ECB1BC2"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p>
        </w:tc>
        <w:tc>
          <w:tcPr>
            <w:tcW w:w="530" w:type="pct"/>
            <w:shd w:val="clear" w:color="000000" w:fill="FFFFFF"/>
            <w:vAlign w:val="center"/>
            <w:hideMark/>
          </w:tcPr>
          <w:p w14:paraId="67786C57" w14:textId="42E0792B"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c>
          <w:tcPr>
            <w:tcW w:w="443" w:type="pct"/>
            <w:shd w:val="clear" w:color="000000" w:fill="FFFFFF"/>
            <w:vAlign w:val="center"/>
            <w:hideMark/>
          </w:tcPr>
          <w:p w14:paraId="11E12392"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307.279</w:t>
            </w:r>
          </w:p>
        </w:tc>
        <w:tc>
          <w:tcPr>
            <w:tcW w:w="443" w:type="pct"/>
            <w:shd w:val="clear" w:color="000000" w:fill="FFFFFF"/>
            <w:vAlign w:val="center"/>
            <w:hideMark/>
          </w:tcPr>
          <w:p w14:paraId="051E42FA" w14:textId="38953D3D" w:rsidR="00925B86" w:rsidRPr="00565A2C" w:rsidRDefault="0049187A" w:rsidP="00371399">
            <w:pPr>
              <w:spacing w:after="12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r w:rsidR="00925B86" w:rsidRPr="00565A2C">
              <w:rPr>
                <w:rFonts w:ascii="Arial" w:eastAsia="Times New Roman" w:hAnsi="Arial" w:cs="Arial"/>
                <w:color w:val="000000"/>
                <w:sz w:val="16"/>
                <w:szCs w:val="16"/>
                <w:lang w:eastAsia="es-CO"/>
              </w:rPr>
              <w:t> </w:t>
            </w:r>
          </w:p>
        </w:tc>
        <w:tc>
          <w:tcPr>
            <w:tcW w:w="444" w:type="pct"/>
            <w:shd w:val="clear" w:color="000000" w:fill="FFFFFF"/>
            <w:vAlign w:val="center"/>
            <w:hideMark/>
          </w:tcPr>
          <w:p w14:paraId="74FC275D"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163.545</w:t>
            </w:r>
          </w:p>
        </w:tc>
        <w:tc>
          <w:tcPr>
            <w:tcW w:w="495" w:type="pct"/>
            <w:shd w:val="clear" w:color="000000" w:fill="FFFFFF"/>
            <w:vAlign w:val="center"/>
            <w:hideMark/>
          </w:tcPr>
          <w:p w14:paraId="087F23FC"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277</w:t>
            </w:r>
          </w:p>
        </w:tc>
        <w:tc>
          <w:tcPr>
            <w:tcW w:w="392" w:type="pct"/>
            <w:shd w:val="clear" w:color="000000" w:fill="FFFFFF"/>
            <w:vAlign w:val="center"/>
            <w:hideMark/>
          </w:tcPr>
          <w:p w14:paraId="10941E24" w14:textId="4396659B"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95.035 </w:t>
            </w:r>
          </w:p>
        </w:tc>
        <w:tc>
          <w:tcPr>
            <w:tcW w:w="443" w:type="pct"/>
            <w:shd w:val="clear" w:color="000000" w:fill="FFFFFF"/>
            <w:vAlign w:val="center"/>
            <w:hideMark/>
          </w:tcPr>
          <w:p w14:paraId="1D550945" w14:textId="451A0801"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102.623 </w:t>
            </w:r>
          </w:p>
        </w:tc>
        <w:tc>
          <w:tcPr>
            <w:tcW w:w="483" w:type="pct"/>
            <w:shd w:val="clear" w:color="000000" w:fill="FFFFFF"/>
            <w:vAlign w:val="center"/>
            <w:hideMark/>
          </w:tcPr>
          <w:p w14:paraId="62516CC3" w14:textId="7BC4B9D5"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r>
      <w:tr w:rsidR="00925B86" w:rsidRPr="00565A2C" w14:paraId="59F9B552" w14:textId="77777777" w:rsidTr="00371399">
        <w:trPr>
          <w:trHeight w:hRule="exact" w:val="167"/>
        </w:trPr>
        <w:tc>
          <w:tcPr>
            <w:tcW w:w="1194" w:type="pct"/>
            <w:shd w:val="clear" w:color="000000" w:fill="FFFFFF"/>
            <w:vAlign w:val="center"/>
            <w:hideMark/>
          </w:tcPr>
          <w:p w14:paraId="1E5FF15F"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Gastos por intereses</w:t>
            </w:r>
          </w:p>
        </w:tc>
        <w:tc>
          <w:tcPr>
            <w:tcW w:w="133" w:type="pct"/>
            <w:shd w:val="clear" w:color="000000" w:fill="FFFFFF"/>
          </w:tcPr>
          <w:p w14:paraId="4A46C734"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p>
        </w:tc>
        <w:tc>
          <w:tcPr>
            <w:tcW w:w="530" w:type="pct"/>
            <w:shd w:val="clear" w:color="000000" w:fill="FFFFFF"/>
            <w:vAlign w:val="center"/>
            <w:hideMark/>
          </w:tcPr>
          <w:p w14:paraId="61BB9064" w14:textId="00F4CC1B"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13.694.457 </w:t>
            </w:r>
          </w:p>
        </w:tc>
        <w:tc>
          <w:tcPr>
            <w:tcW w:w="443" w:type="pct"/>
            <w:shd w:val="clear" w:color="000000" w:fill="FFFFFF"/>
            <w:vAlign w:val="center"/>
            <w:hideMark/>
          </w:tcPr>
          <w:p w14:paraId="739F4615"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6.408.881</w:t>
            </w:r>
          </w:p>
        </w:tc>
        <w:tc>
          <w:tcPr>
            <w:tcW w:w="443" w:type="pct"/>
            <w:shd w:val="clear" w:color="000000" w:fill="FFFFFF"/>
            <w:vAlign w:val="center"/>
            <w:hideMark/>
          </w:tcPr>
          <w:p w14:paraId="40509A33" w14:textId="53D17E39" w:rsidR="00925B86" w:rsidRPr="00565A2C" w:rsidRDefault="0049187A" w:rsidP="00371399">
            <w:pPr>
              <w:spacing w:after="12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r w:rsidR="00925B86" w:rsidRPr="00565A2C">
              <w:rPr>
                <w:rFonts w:ascii="Arial" w:eastAsia="Times New Roman" w:hAnsi="Arial" w:cs="Arial"/>
                <w:color w:val="000000"/>
                <w:sz w:val="16"/>
                <w:szCs w:val="16"/>
                <w:lang w:eastAsia="es-CO"/>
              </w:rPr>
              <w:t> </w:t>
            </w:r>
          </w:p>
        </w:tc>
        <w:tc>
          <w:tcPr>
            <w:tcW w:w="444" w:type="pct"/>
            <w:shd w:val="clear" w:color="000000" w:fill="FFFFFF"/>
            <w:vAlign w:val="center"/>
            <w:hideMark/>
          </w:tcPr>
          <w:p w14:paraId="6F38790E"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1.322.693</w:t>
            </w:r>
          </w:p>
        </w:tc>
        <w:tc>
          <w:tcPr>
            <w:tcW w:w="495" w:type="pct"/>
            <w:shd w:val="clear" w:color="000000" w:fill="FFFFFF"/>
            <w:vAlign w:val="center"/>
            <w:hideMark/>
          </w:tcPr>
          <w:p w14:paraId="648908D1" w14:textId="0BA20602" w:rsidR="00925B86" w:rsidRPr="00565A2C" w:rsidRDefault="00F60E88" w:rsidP="00371399">
            <w:pPr>
              <w:spacing w:after="12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r w:rsidR="00925B86" w:rsidRPr="00565A2C">
              <w:rPr>
                <w:rFonts w:ascii="Arial" w:eastAsia="Times New Roman" w:hAnsi="Arial" w:cs="Arial"/>
                <w:color w:val="000000"/>
                <w:sz w:val="16"/>
                <w:szCs w:val="16"/>
                <w:lang w:eastAsia="es-CO"/>
              </w:rPr>
              <w:t> </w:t>
            </w:r>
          </w:p>
        </w:tc>
        <w:tc>
          <w:tcPr>
            <w:tcW w:w="392" w:type="pct"/>
            <w:shd w:val="clear" w:color="000000" w:fill="FFFFFF"/>
            <w:vAlign w:val="center"/>
            <w:hideMark/>
          </w:tcPr>
          <w:p w14:paraId="78242824"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97.726</w:t>
            </w:r>
          </w:p>
        </w:tc>
        <w:tc>
          <w:tcPr>
            <w:tcW w:w="443" w:type="pct"/>
            <w:shd w:val="clear" w:color="000000" w:fill="FFFFFF"/>
            <w:vAlign w:val="center"/>
            <w:hideMark/>
          </w:tcPr>
          <w:p w14:paraId="1E24F4B3"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25</w:t>
            </w:r>
          </w:p>
        </w:tc>
        <w:tc>
          <w:tcPr>
            <w:tcW w:w="483" w:type="pct"/>
            <w:shd w:val="clear" w:color="000000" w:fill="FFFFFF"/>
            <w:vAlign w:val="center"/>
            <w:hideMark/>
          </w:tcPr>
          <w:p w14:paraId="0ACC482E" w14:textId="12B1F04C"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r>
      <w:tr w:rsidR="00925B86" w:rsidRPr="00565A2C" w14:paraId="255B81B0" w14:textId="77777777" w:rsidTr="00371399">
        <w:trPr>
          <w:trHeight w:hRule="exact" w:val="401"/>
        </w:trPr>
        <w:tc>
          <w:tcPr>
            <w:tcW w:w="1194" w:type="pct"/>
            <w:shd w:val="clear" w:color="000000" w:fill="FFFFFF"/>
            <w:vAlign w:val="center"/>
            <w:hideMark/>
          </w:tcPr>
          <w:p w14:paraId="5BADF5DC"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Gasto por el impuesto sobre las ganancias</w:t>
            </w:r>
          </w:p>
        </w:tc>
        <w:tc>
          <w:tcPr>
            <w:tcW w:w="133" w:type="pct"/>
            <w:shd w:val="clear" w:color="000000" w:fill="FFFFFF"/>
          </w:tcPr>
          <w:p w14:paraId="0E1BCEF6"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p>
        </w:tc>
        <w:tc>
          <w:tcPr>
            <w:tcW w:w="530" w:type="pct"/>
            <w:shd w:val="clear" w:color="000000" w:fill="FFFFFF"/>
            <w:vAlign w:val="center"/>
            <w:hideMark/>
          </w:tcPr>
          <w:p w14:paraId="3BBDE86A" w14:textId="681D3A83" w:rsidR="00925B86" w:rsidRPr="00565A2C" w:rsidRDefault="00F60E88" w:rsidP="00371399">
            <w:pPr>
              <w:spacing w:after="12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r w:rsidR="00925B86" w:rsidRPr="00565A2C">
              <w:rPr>
                <w:rFonts w:ascii="Arial" w:eastAsia="Times New Roman" w:hAnsi="Arial" w:cs="Arial"/>
                <w:color w:val="000000"/>
                <w:sz w:val="16"/>
                <w:szCs w:val="16"/>
                <w:lang w:eastAsia="es-CO"/>
              </w:rPr>
              <w:t> </w:t>
            </w:r>
          </w:p>
        </w:tc>
        <w:tc>
          <w:tcPr>
            <w:tcW w:w="443" w:type="pct"/>
            <w:shd w:val="clear" w:color="000000" w:fill="FFFFFF"/>
            <w:vAlign w:val="center"/>
            <w:hideMark/>
          </w:tcPr>
          <w:p w14:paraId="7F8A0F22"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14.362.852</w:t>
            </w:r>
          </w:p>
        </w:tc>
        <w:tc>
          <w:tcPr>
            <w:tcW w:w="443" w:type="pct"/>
            <w:shd w:val="clear" w:color="000000" w:fill="FFFFFF"/>
            <w:vAlign w:val="center"/>
            <w:hideMark/>
          </w:tcPr>
          <w:p w14:paraId="6E738961" w14:textId="505B2619" w:rsidR="00925B86" w:rsidRPr="00565A2C" w:rsidRDefault="0049187A" w:rsidP="00371399">
            <w:pPr>
              <w:spacing w:after="12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r w:rsidR="00925B86" w:rsidRPr="00565A2C">
              <w:rPr>
                <w:rFonts w:ascii="Arial" w:eastAsia="Times New Roman" w:hAnsi="Arial" w:cs="Arial"/>
                <w:color w:val="000000"/>
                <w:sz w:val="16"/>
                <w:szCs w:val="16"/>
                <w:lang w:eastAsia="es-CO"/>
              </w:rPr>
              <w:t> </w:t>
            </w:r>
          </w:p>
        </w:tc>
        <w:tc>
          <w:tcPr>
            <w:tcW w:w="444" w:type="pct"/>
            <w:shd w:val="clear" w:color="000000" w:fill="FFFFFF"/>
            <w:vAlign w:val="center"/>
            <w:hideMark/>
          </w:tcPr>
          <w:p w14:paraId="616A3C28" w14:textId="445AA901" w:rsidR="00925B86" w:rsidRPr="00565A2C" w:rsidRDefault="00F60E88" w:rsidP="00371399">
            <w:pPr>
              <w:spacing w:after="12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r w:rsidR="00925B86" w:rsidRPr="00565A2C">
              <w:rPr>
                <w:rFonts w:ascii="Arial" w:eastAsia="Times New Roman" w:hAnsi="Arial" w:cs="Arial"/>
                <w:color w:val="000000"/>
                <w:sz w:val="16"/>
                <w:szCs w:val="16"/>
                <w:lang w:eastAsia="es-CO"/>
              </w:rPr>
              <w:t> </w:t>
            </w:r>
          </w:p>
        </w:tc>
        <w:tc>
          <w:tcPr>
            <w:tcW w:w="495" w:type="pct"/>
            <w:shd w:val="clear" w:color="000000" w:fill="FFFFFF"/>
            <w:vAlign w:val="center"/>
            <w:hideMark/>
          </w:tcPr>
          <w:p w14:paraId="4392B65A" w14:textId="6512570A" w:rsidR="00925B86" w:rsidRPr="00565A2C" w:rsidRDefault="00F60E88" w:rsidP="00371399">
            <w:pPr>
              <w:spacing w:after="12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r w:rsidR="00925B86" w:rsidRPr="00565A2C">
              <w:rPr>
                <w:rFonts w:ascii="Arial" w:eastAsia="Times New Roman" w:hAnsi="Arial" w:cs="Arial"/>
                <w:color w:val="000000"/>
                <w:sz w:val="16"/>
                <w:szCs w:val="16"/>
                <w:lang w:eastAsia="es-CO"/>
              </w:rPr>
              <w:t> </w:t>
            </w:r>
          </w:p>
        </w:tc>
        <w:tc>
          <w:tcPr>
            <w:tcW w:w="392" w:type="pct"/>
            <w:shd w:val="clear" w:color="000000" w:fill="FFFFFF"/>
            <w:vAlign w:val="center"/>
            <w:hideMark/>
          </w:tcPr>
          <w:p w14:paraId="6E6A8325" w14:textId="2472EDE5"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419.562 </w:t>
            </w:r>
          </w:p>
        </w:tc>
        <w:tc>
          <w:tcPr>
            <w:tcW w:w="443" w:type="pct"/>
            <w:shd w:val="clear" w:color="000000" w:fill="FFFFFF"/>
            <w:vAlign w:val="center"/>
            <w:hideMark/>
          </w:tcPr>
          <w:p w14:paraId="0736043A"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150.860</w:t>
            </w:r>
          </w:p>
        </w:tc>
        <w:tc>
          <w:tcPr>
            <w:tcW w:w="483" w:type="pct"/>
            <w:shd w:val="clear" w:color="000000" w:fill="FFFFFF"/>
            <w:vAlign w:val="center"/>
            <w:hideMark/>
          </w:tcPr>
          <w:p w14:paraId="3E4CDA32" w14:textId="4F5C5698"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r>
      <w:tr w:rsidR="00925B86" w:rsidRPr="00565A2C" w14:paraId="059E1B00" w14:textId="77777777" w:rsidTr="00371399">
        <w:trPr>
          <w:trHeight w:hRule="exact" w:val="167"/>
        </w:trPr>
        <w:tc>
          <w:tcPr>
            <w:tcW w:w="1194" w:type="pct"/>
            <w:shd w:val="clear" w:color="000000" w:fill="FFFFFF"/>
            <w:noWrap/>
            <w:vAlign w:val="bottom"/>
            <w:hideMark/>
          </w:tcPr>
          <w:p w14:paraId="428B0864"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133" w:type="pct"/>
            <w:shd w:val="clear" w:color="000000" w:fill="FFFFFF"/>
          </w:tcPr>
          <w:p w14:paraId="23BB86AE" w14:textId="77777777" w:rsidR="00925B86" w:rsidRPr="00565A2C" w:rsidRDefault="00925B86" w:rsidP="00371399">
            <w:pPr>
              <w:spacing w:after="120" w:line="240" w:lineRule="auto"/>
              <w:rPr>
                <w:rFonts w:ascii="Arial" w:eastAsia="Times New Roman" w:hAnsi="Arial" w:cs="Arial"/>
                <w:color w:val="000000"/>
                <w:sz w:val="16"/>
                <w:szCs w:val="16"/>
                <w:lang w:eastAsia="es-CO"/>
              </w:rPr>
            </w:pPr>
          </w:p>
        </w:tc>
        <w:tc>
          <w:tcPr>
            <w:tcW w:w="530" w:type="pct"/>
            <w:shd w:val="clear" w:color="000000" w:fill="FFFFFF"/>
            <w:noWrap/>
            <w:vAlign w:val="bottom"/>
            <w:hideMark/>
          </w:tcPr>
          <w:p w14:paraId="6ACDBACB" w14:textId="5BDF61E5"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43" w:type="pct"/>
            <w:shd w:val="clear" w:color="000000" w:fill="FFFFFF"/>
            <w:noWrap/>
            <w:vAlign w:val="bottom"/>
            <w:hideMark/>
          </w:tcPr>
          <w:p w14:paraId="7183EF1C"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43" w:type="pct"/>
            <w:shd w:val="clear" w:color="000000" w:fill="FFFFFF"/>
            <w:noWrap/>
            <w:vAlign w:val="bottom"/>
            <w:hideMark/>
          </w:tcPr>
          <w:p w14:paraId="6D78FEA1"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44" w:type="pct"/>
            <w:shd w:val="clear" w:color="000000" w:fill="FFFFFF"/>
            <w:noWrap/>
            <w:vAlign w:val="bottom"/>
            <w:hideMark/>
          </w:tcPr>
          <w:p w14:paraId="55CD5143"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95" w:type="pct"/>
            <w:shd w:val="clear" w:color="000000" w:fill="FFFFFF"/>
            <w:noWrap/>
            <w:vAlign w:val="bottom"/>
            <w:hideMark/>
          </w:tcPr>
          <w:p w14:paraId="40B34B09"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392" w:type="pct"/>
            <w:shd w:val="clear" w:color="000000" w:fill="FFFFFF"/>
            <w:noWrap/>
            <w:vAlign w:val="bottom"/>
            <w:hideMark/>
          </w:tcPr>
          <w:p w14:paraId="39526DFD"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43" w:type="pct"/>
            <w:shd w:val="clear" w:color="000000" w:fill="FFFFFF"/>
            <w:noWrap/>
            <w:vAlign w:val="bottom"/>
            <w:hideMark/>
          </w:tcPr>
          <w:p w14:paraId="2A5254F5"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83" w:type="pct"/>
            <w:shd w:val="clear" w:color="000000" w:fill="FFFFFF"/>
            <w:noWrap/>
            <w:vAlign w:val="bottom"/>
            <w:hideMark/>
          </w:tcPr>
          <w:p w14:paraId="339210DF"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r>
      <w:tr w:rsidR="00925B86" w:rsidRPr="00565A2C" w14:paraId="7E2A289F" w14:textId="77777777" w:rsidTr="00371399">
        <w:trPr>
          <w:trHeight w:hRule="exact" w:val="167"/>
        </w:trPr>
        <w:tc>
          <w:tcPr>
            <w:tcW w:w="1194" w:type="pct"/>
            <w:shd w:val="clear" w:color="000000" w:fill="FFFFFF"/>
            <w:vAlign w:val="center"/>
            <w:hideMark/>
          </w:tcPr>
          <w:p w14:paraId="1D7E7644" w14:textId="77777777" w:rsidR="00925B86" w:rsidRPr="00565A2C" w:rsidRDefault="00925B86" w:rsidP="00371399">
            <w:pPr>
              <w:spacing w:after="120" w:line="240" w:lineRule="auto"/>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Diciembre 2018</w:t>
            </w:r>
          </w:p>
        </w:tc>
        <w:tc>
          <w:tcPr>
            <w:tcW w:w="133" w:type="pct"/>
            <w:shd w:val="clear" w:color="000000" w:fill="FFFFFF"/>
          </w:tcPr>
          <w:p w14:paraId="343E5070"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p>
        </w:tc>
        <w:tc>
          <w:tcPr>
            <w:tcW w:w="530" w:type="pct"/>
            <w:shd w:val="clear" w:color="000000" w:fill="FFFFFF"/>
            <w:vAlign w:val="center"/>
            <w:hideMark/>
          </w:tcPr>
          <w:p w14:paraId="178BC913" w14:textId="6C2A77AE"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43" w:type="pct"/>
            <w:shd w:val="clear" w:color="000000" w:fill="FFFFFF"/>
            <w:vAlign w:val="center"/>
            <w:hideMark/>
          </w:tcPr>
          <w:p w14:paraId="68ADA47C"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43" w:type="pct"/>
            <w:shd w:val="clear" w:color="000000" w:fill="FFFFFF"/>
            <w:vAlign w:val="center"/>
            <w:hideMark/>
          </w:tcPr>
          <w:p w14:paraId="688C06EE"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44" w:type="pct"/>
            <w:shd w:val="clear" w:color="000000" w:fill="FFFFFF"/>
            <w:vAlign w:val="center"/>
            <w:hideMark/>
          </w:tcPr>
          <w:p w14:paraId="5EF2C927"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95" w:type="pct"/>
            <w:shd w:val="clear" w:color="000000" w:fill="FFFFFF"/>
            <w:vAlign w:val="center"/>
            <w:hideMark/>
          </w:tcPr>
          <w:p w14:paraId="231BBE34"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392" w:type="pct"/>
            <w:shd w:val="clear" w:color="000000" w:fill="FFFFFF"/>
            <w:vAlign w:val="center"/>
            <w:hideMark/>
          </w:tcPr>
          <w:p w14:paraId="7A5C8CFB"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43" w:type="pct"/>
            <w:shd w:val="clear" w:color="000000" w:fill="FFFFFF"/>
            <w:vAlign w:val="center"/>
            <w:hideMark/>
          </w:tcPr>
          <w:p w14:paraId="4B996CF3"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83" w:type="pct"/>
            <w:shd w:val="clear" w:color="000000" w:fill="FFFFFF"/>
            <w:vAlign w:val="center"/>
            <w:hideMark/>
          </w:tcPr>
          <w:p w14:paraId="57F5722E"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r>
      <w:tr w:rsidR="00925B86" w:rsidRPr="00565A2C" w14:paraId="34DD82C8" w14:textId="77777777" w:rsidTr="00371399">
        <w:trPr>
          <w:trHeight w:hRule="exact" w:val="367"/>
        </w:trPr>
        <w:tc>
          <w:tcPr>
            <w:tcW w:w="1194" w:type="pct"/>
            <w:shd w:val="clear" w:color="000000" w:fill="FFFFFF"/>
            <w:vAlign w:val="center"/>
            <w:hideMark/>
          </w:tcPr>
          <w:p w14:paraId="32655AC4"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Efectivo y equivalentes al efectivo</w:t>
            </w:r>
          </w:p>
        </w:tc>
        <w:tc>
          <w:tcPr>
            <w:tcW w:w="133" w:type="pct"/>
            <w:shd w:val="clear" w:color="000000" w:fill="FFFFFF"/>
          </w:tcPr>
          <w:p w14:paraId="0F2D4AE5"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p>
        </w:tc>
        <w:tc>
          <w:tcPr>
            <w:tcW w:w="530" w:type="pct"/>
            <w:shd w:val="clear" w:color="000000" w:fill="FFFFFF"/>
            <w:vAlign w:val="center"/>
            <w:hideMark/>
          </w:tcPr>
          <w:p w14:paraId="7557E68B" w14:textId="55A0A6D6"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178.228.545</w:t>
            </w:r>
          </w:p>
        </w:tc>
        <w:tc>
          <w:tcPr>
            <w:tcW w:w="443" w:type="pct"/>
            <w:shd w:val="clear" w:color="000000" w:fill="FFFFFF"/>
            <w:vAlign w:val="center"/>
            <w:hideMark/>
          </w:tcPr>
          <w:p w14:paraId="48345E6D"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41.085.982</w:t>
            </w:r>
          </w:p>
        </w:tc>
        <w:tc>
          <w:tcPr>
            <w:tcW w:w="443" w:type="pct"/>
            <w:shd w:val="clear" w:color="000000" w:fill="FFFFFF"/>
            <w:vAlign w:val="center"/>
            <w:hideMark/>
          </w:tcPr>
          <w:p w14:paraId="1C176639" w14:textId="26E43530" w:rsidR="00925B86" w:rsidRPr="00565A2C" w:rsidRDefault="00925B86" w:rsidP="00371399">
            <w:pPr>
              <w:spacing w:after="12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1.105.193 </w:t>
            </w:r>
          </w:p>
        </w:tc>
        <w:tc>
          <w:tcPr>
            <w:tcW w:w="444" w:type="pct"/>
            <w:shd w:val="clear" w:color="000000" w:fill="FFFFFF"/>
            <w:vAlign w:val="center"/>
            <w:hideMark/>
          </w:tcPr>
          <w:p w14:paraId="48B95E64" w14:textId="1BD93C2B"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13.706.440 </w:t>
            </w:r>
          </w:p>
        </w:tc>
        <w:tc>
          <w:tcPr>
            <w:tcW w:w="495" w:type="pct"/>
            <w:shd w:val="clear" w:color="000000" w:fill="FFFFFF"/>
            <w:vAlign w:val="center"/>
            <w:hideMark/>
          </w:tcPr>
          <w:p w14:paraId="0A66F953" w14:textId="4F97ED20"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283.533 </w:t>
            </w:r>
          </w:p>
        </w:tc>
        <w:tc>
          <w:tcPr>
            <w:tcW w:w="392" w:type="pct"/>
            <w:shd w:val="clear" w:color="000000" w:fill="FFFFFF"/>
            <w:vAlign w:val="center"/>
            <w:hideMark/>
          </w:tcPr>
          <w:p w14:paraId="2B779435" w14:textId="77E60D44"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11.163.437 </w:t>
            </w:r>
          </w:p>
        </w:tc>
        <w:tc>
          <w:tcPr>
            <w:tcW w:w="443" w:type="pct"/>
            <w:shd w:val="clear" w:color="000000" w:fill="FFFFFF"/>
            <w:vAlign w:val="center"/>
            <w:hideMark/>
          </w:tcPr>
          <w:p w14:paraId="257D91CB" w14:textId="0DBD0513"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4.974.660 </w:t>
            </w:r>
          </w:p>
        </w:tc>
        <w:tc>
          <w:tcPr>
            <w:tcW w:w="483" w:type="pct"/>
            <w:shd w:val="clear" w:color="000000" w:fill="FFFFFF"/>
            <w:vAlign w:val="center"/>
            <w:hideMark/>
          </w:tcPr>
          <w:p w14:paraId="5D4ED8BC" w14:textId="1270D58C"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282.891 </w:t>
            </w:r>
          </w:p>
        </w:tc>
      </w:tr>
      <w:tr w:rsidR="00925B86" w:rsidRPr="00565A2C" w14:paraId="326ECE93" w14:textId="77777777" w:rsidTr="00371399">
        <w:trPr>
          <w:trHeight w:hRule="exact" w:val="329"/>
        </w:trPr>
        <w:tc>
          <w:tcPr>
            <w:tcW w:w="1194" w:type="pct"/>
            <w:shd w:val="clear" w:color="000000" w:fill="FFFFFF"/>
            <w:vAlign w:val="center"/>
            <w:hideMark/>
          </w:tcPr>
          <w:p w14:paraId="30EF0E5F"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Pasivos financieros corrientes</w:t>
            </w:r>
            <w:r w:rsidRPr="00565A2C">
              <w:rPr>
                <w:rFonts w:ascii="Arial" w:eastAsia="Times New Roman" w:hAnsi="Arial" w:cs="Arial"/>
                <w:color w:val="000000"/>
                <w:sz w:val="16"/>
                <w:szCs w:val="16"/>
                <w:vertAlign w:val="superscript"/>
                <w:lang w:eastAsia="es-CO"/>
              </w:rPr>
              <w:t xml:space="preserve"> (1)</w:t>
            </w:r>
          </w:p>
        </w:tc>
        <w:tc>
          <w:tcPr>
            <w:tcW w:w="133" w:type="pct"/>
            <w:shd w:val="clear" w:color="000000" w:fill="FFFFFF"/>
          </w:tcPr>
          <w:p w14:paraId="048E509C"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p>
        </w:tc>
        <w:tc>
          <w:tcPr>
            <w:tcW w:w="530" w:type="pct"/>
            <w:shd w:val="clear" w:color="000000" w:fill="FFFFFF"/>
            <w:vAlign w:val="center"/>
            <w:hideMark/>
          </w:tcPr>
          <w:p w14:paraId="5E071293" w14:textId="579EDCED"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214.483.959 </w:t>
            </w:r>
          </w:p>
        </w:tc>
        <w:tc>
          <w:tcPr>
            <w:tcW w:w="443" w:type="pct"/>
            <w:shd w:val="clear" w:color="000000" w:fill="FFFFFF"/>
            <w:vAlign w:val="center"/>
            <w:hideMark/>
          </w:tcPr>
          <w:p w14:paraId="506076DB"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8.726.007</w:t>
            </w:r>
          </w:p>
        </w:tc>
        <w:tc>
          <w:tcPr>
            <w:tcW w:w="443" w:type="pct"/>
            <w:shd w:val="clear" w:color="000000" w:fill="FFFFFF"/>
            <w:vAlign w:val="center"/>
            <w:hideMark/>
          </w:tcPr>
          <w:p w14:paraId="1FBC8727" w14:textId="277859A2"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34.124.049 </w:t>
            </w:r>
          </w:p>
        </w:tc>
        <w:tc>
          <w:tcPr>
            <w:tcW w:w="444" w:type="pct"/>
            <w:shd w:val="clear" w:color="000000" w:fill="FFFFFF"/>
            <w:vAlign w:val="center"/>
            <w:hideMark/>
          </w:tcPr>
          <w:p w14:paraId="1E99A39C" w14:textId="4F136A60"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62.948.677 </w:t>
            </w:r>
          </w:p>
        </w:tc>
        <w:tc>
          <w:tcPr>
            <w:tcW w:w="495" w:type="pct"/>
            <w:shd w:val="clear" w:color="000000" w:fill="FFFFFF"/>
            <w:vAlign w:val="center"/>
            <w:hideMark/>
          </w:tcPr>
          <w:p w14:paraId="0726533E" w14:textId="36E4CC80"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c>
          <w:tcPr>
            <w:tcW w:w="392" w:type="pct"/>
            <w:shd w:val="clear" w:color="000000" w:fill="FFFFFF"/>
            <w:vAlign w:val="center"/>
            <w:hideMark/>
          </w:tcPr>
          <w:p w14:paraId="64543482" w14:textId="02862C5C"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c>
          <w:tcPr>
            <w:tcW w:w="443" w:type="pct"/>
            <w:shd w:val="clear" w:color="000000" w:fill="FFFFFF"/>
            <w:vAlign w:val="center"/>
            <w:hideMark/>
          </w:tcPr>
          <w:p w14:paraId="0D6F47E8" w14:textId="70608170"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c>
          <w:tcPr>
            <w:tcW w:w="483" w:type="pct"/>
            <w:shd w:val="clear" w:color="000000" w:fill="FFFFFF"/>
            <w:vAlign w:val="center"/>
            <w:hideMark/>
          </w:tcPr>
          <w:p w14:paraId="0126393F" w14:textId="4152927C"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322.346 </w:t>
            </w:r>
          </w:p>
        </w:tc>
      </w:tr>
      <w:tr w:rsidR="00925B86" w:rsidRPr="00565A2C" w14:paraId="43022865" w14:textId="77777777" w:rsidTr="00371399">
        <w:trPr>
          <w:trHeight w:hRule="exact" w:val="312"/>
        </w:trPr>
        <w:tc>
          <w:tcPr>
            <w:tcW w:w="1194" w:type="pct"/>
            <w:shd w:val="clear" w:color="000000" w:fill="FFFFFF"/>
            <w:vAlign w:val="center"/>
            <w:hideMark/>
          </w:tcPr>
          <w:p w14:paraId="5FF7A914"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Pasivos financieros no corrientes</w:t>
            </w:r>
            <w:r w:rsidRPr="00565A2C">
              <w:rPr>
                <w:rFonts w:ascii="Arial" w:eastAsia="Times New Roman" w:hAnsi="Arial" w:cs="Arial"/>
                <w:color w:val="000000"/>
                <w:sz w:val="16"/>
                <w:szCs w:val="16"/>
                <w:vertAlign w:val="superscript"/>
                <w:lang w:eastAsia="es-CO"/>
              </w:rPr>
              <w:t xml:space="preserve"> (1)</w:t>
            </w:r>
          </w:p>
        </w:tc>
        <w:tc>
          <w:tcPr>
            <w:tcW w:w="133" w:type="pct"/>
            <w:shd w:val="clear" w:color="000000" w:fill="FFFFFF"/>
          </w:tcPr>
          <w:p w14:paraId="26AD9A95"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p>
        </w:tc>
        <w:tc>
          <w:tcPr>
            <w:tcW w:w="530" w:type="pct"/>
            <w:shd w:val="clear" w:color="000000" w:fill="FFFFFF"/>
            <w:vAlign w:val="center"/>
            <w:hideMark/>
          </w:tcPr>
          <w:p w14:paraId="3B1E5B24" w14:textId="62B72259"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158.976.132 </w:t>
            </w:r>
          </w:p>
        </w:tc>
        <w:tc>
          <w:tcPr>
            <w:tcW w:w="443" w:type="pct"/>
            <w:shd w:val="clear" w:color="000000" w:fill="FFFFFF"/>
            <w:vAlign w:val="center"/>
            <w:hideMark/>
          </w:tcPr>
          <w:p w14:paraId="169B4168"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702.097.286</w:t>
            </w:r>
          </w:p>
        </w:tc>
        <w:tc>
          <w:tcPr>
            <w:tcW w:w="443" w:type="pct"/>
            <w:shd w:val="clear" w:color="000000" w:fill="FFFFFF"/>
            <w:vAlign w:val="center"/>
            <w:hideMark/>
          </w:tcPr>
          <w:p w14:paraId="5D28F7A4" w14:textId="17CA8613"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c>
          <w:tcPr>
            <w:tcW w:w="444" w:type="pct"/>
            <w:shd w:val="clear" w:color="000000" w:fill="FFFFFF"/>
            <w:vAlign w:val="center"/>
            <w:hideMark/>
          </w:tcPr>
          <w:p w14:paraId="07B125A6" w14:textId="4F865760"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31.031.274 </w:t>
            </w:r>
          </w:p>
        </w:tc>
        <w:tc>
          <w:tcPr>
            <w:tcW w:w="495" w:type="pct"/>
            <w:shd w:val="clear" w:color="000000" w:fill="FFFFFF"/>
            <w:vAlign w:val="center"/>
            <w:hideMark/>
          </w:tcPr>
          <w:p w14:paraId="31FE0754" w14:textId="6FD2DADC"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c>
          <w:tcPr>
            <w:tcW w:w="392" w:type="pct"/>
            <w:shd w:val="clear" w:color="000000" w:fill="FFFFFF"/>
            <w:vAlign w:val="center"/>
            <w:hideMark/>
          </w:tcPr>
          <w:p w14:paraId="796BF9EE" w14:textId="072313B9"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c>
          <w:tcPr>
            <w:tcW w:w="443" w:type="pct"/>
            <w:shd w:val="clear" w:color="000000" w:fill="FFFFFF"/>
            <w:vAlign w:val="center"/>
            <w:hideMark/>
          </w:tcPr>
          <w:p w14:paraId="3E600630" w14:textId="67B865F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c>
          <w:tcPr>
            <w:tcW w:w="483" w:type="pct"/>
            <w:shd w:val="clear" w:color="000000" w:fill="FFFFFF"/>
            <w:vAlign w:val="center"/>
            <w:hideMark/>
          </w:tcPr>
          <w:p w14:paraId="04DA3A7B" w14:textId="282C92B1"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14.277.191 </w:t>
            </w:r>
          </w:p>
        </w:tc>
      </w:tr>
      <w:tr w:rsidR="00925B86" w:rsidRPr="00565A2C" w14:paraId="2CE804B1" w14:textId="77777777" w:rsidTr="00371399">
        <w:trPr>
          <w:trHeight w:hRule="exact" w:val="327"/>
        </w:trPr>
        <w:tc>
          <w:tcPr>
            <w:tcW w:w="1194" w:type="pct"/>
            <w:shd w:val="clear" w:color="000000" w:fill="FFFFFF"/>
            <w:vAlign w:val="center"/>
            <w:hideMark/>
          </w:tcPr>
          <w:p w14:paraId="44D48EDF"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Pasivos financieros</w:t>
            </w:r>
            <w:r w:rsidRPr="00565A2C">
              <w:rPr>
                <w:rFonts w:ascii="Arial" w:eastAsia="Times New Roman" w:hAnsi="Arial" w:cs="Arial"/>
                <w:color w:val="000000"/>
                <w:sz w:val="16"/>
                <w:szCs w:val="16"/>
                <w:vertAlign w:val="superscript"/>
                <w:lang w:eastAsia="es-CO"/>
              </w:rPr>
              <w:t xml:space="preserve"> (1)</w:t>
            </w:r>
          </w:p>
        </w:tc>
        <w:tc>
          <w:tcPr>
            <w:tcW w:w="133" w:type="pct"/>
            <w:shd w:val="clear" w:color="000000" w:fill="FFFFFF"/>
          </w:tcPr>
          <w:p w14:paraId="1C291B7A"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p>
        </w:tc>
        <w:tc>
          <w:tcPr>
            <w:tcW w:w="530" w:type="pct"/>
            <w:shd w:val="clear" w:color="000000" w:fill="FFFFFF"/>
            <w:vAlign w:val="center"/>
            <w:hideMark/>
          </w:tcPr>
          <w:p w14:paraId="2979D53C" w14:textId="6D100F55"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373.460.091</w:t>
            </w:r>
          </w:p>
        </w:tc>
        <w:tc>
          <w:tcPr>
            <w:tcW w:w="443" w:type="pct"/>
            <w:shd w:val="clear" w:color="000000" w:fill="FFFFFF"/>
            <w:vAlign w:val="center"/>
            <w:hideMark/>
          </w:tcPr>
          <w:p w14:paraId="41F61891"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710.823.293</w:t>
            </w:r>
          </w:p>
        </w:tc>
        <w:tc>
          <w:tcPr>
            <w:tcW w:w="443" w:type="pct"/>
            <w:shd w:val="clear" w:color="000000" w:fill="FFFFFF"/>
            <w:vAlign w:val="center"/>
            <w:hideMark/>
          </w:tcPr>
          <w:p w14:paraId="19194E3E" w14:textId="4D29E36F" w:rsidR="00925B86" w:rsidRPr="00565A2C" w:rsidRDefault="000B609D" w:rsidP="00371399">
            <w:pPr>
              <w:spacing w:after="12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p>
        </w:tc>
        <w:tc>
          <w:tcPr>
            <w:tcW w:w="444" w:type="pct"/>
            <w:shd w:val="clear" w:color="000000" w:fill="FFFFFF"/>
            <w:vAlign w:val="center"/>
            <w:hideMark/>
          </w:tcPr>
          <w:p w14:paraId="7ADB52A6" w14:textId="51046199"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93.979.951 </w:t>
            </w:r>
          </w:p>
        </w:tc>
        <w:tc>
          <w:tcPr>
            <w:tcW w:w="495" w:type="pct"/>
            <w:shd w:val="clear" w:color="000000" w:fill="FFFFFF"/>
            <w:vAlign w:val="center"/>
            <w:hideMark/>
          </w:tcPr>
          <w:p w14:paraId="4AFE9800" w14:textId="3021077F"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c>
          <w:tcPr>
            <w:tcW w:w="392" w:type="pct"/>
            <w:shd w:val="clear" w:color="000000" w:fill="FFFFFF"/>
            <w:vAlign w:val="center"/>
            <w:hideMark/>
          </w:tcPr>
          <w:p w14:paraId="241A0ED8" w14:textId="7E294F9A"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c>
          <w:tcPr>
            <w:tcW w:w="443" w:type="pct"/>
            <w:shd w:val="clear" w:color="000000" w:fill="FFFFFF"/>
            <w:vAlign w:val="center"/>
            <w:hideMark/>
          </w:tcPr>
          <w:p w14:paraId="16B83BF4" w14:textId="11DFB731"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c>
          <w:tcPr>
            <w:tcW w:w="483" w:type="pct"/>
            <w:shd w:val="clear" w:color="000000" w:fill="FFFFFF"/>
            <w:vAlign w:val="center"/>
            <w:hideMark/>
          </w:tcPr>
          <w:p w14:paraId="34E0BE0F" w14:textId="4E838A2C"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14.599.537 </w:t>
            </w:r>
          </w:p>
        </w:tc>
      </w:tr>
      <w:tr w:rsidR="00925B86" w:rsidRPr="00565A2C" w14:paraId="41E7C861" w14:textId="77777777" w:rsidTr="00371399">
        <w:trPr>
          <w:trHeight w:hRule="exact" w:val="167"/>
        </w:trPr>
        <w:tc>
          <w:tcPr>
            <w:tcW w:w="1194" w:type="pct"/>
            <w:shd w:val="clear" w:color="000000" w:fill="FFFFFF"/>
            <w:noWrap/>
            <w:vAlign w:val="bottom"/>
            <w:hideMark/>
          </w:tcPr>
          <w:p w14:paraId="5C08B977"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133" w:type="pct"/>
            <w:shd w:val="clear" w:color="000000" w:fill="FFFFFF"/>
          </w:tcPr>
          <w:p w14:paraId="2DB20E6E" w14:textId="77777777" w:rsidR="00925B86" w:rsidRPr="00565A2C" w:rsidRDefault="00925B86" w:rsidP="00371399">
            <w:pPr>
              <w:spacing w:after="120" w:line="240" w:lineRule="auto"/>
              <w:rPr>
                <w:rFonts w:ascii="Arial" w:eastAsia="Times New Roman" w:hAnsi="Arial" w:cs="Arial"/>
                <w:color w:val="000000"/>
                <w:sz w:val="16"/>
                <w:szCs w:val="16"/>
                <w:lang w:eastAsia="es-CO"/>
              </w:rPr>
            </w:pPr>
          </w:p>
        </w:tc>
        <w:tc>
          <w:tcPr>
            <w:tcW w:w="530" w:type="pct"/>
            <w:shd w:val="clear" w:color="000000" w:fill="FFFFFF"/>
            <w:noWrap/>
            <w:vAlign w:val="bottom"/>
            <w:hideMark/>
          </w:tcPr>
          <w:p w14:paraId="55BFE8CA" w14:textId="700FEADD"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43" w:type="pct"/>
            <w:shd w:val="clear" w:color="000000" w:fill="FFFFFF"/>
            <w:noWrap/>
            <w:vAlign w:val="bottom"/>
            <w:hideMark/>
          </w:tcPr>
          <w:p w14:paraId="3E527010"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43" w:type="pct"/>
            <w:shd w:val="clear" w:color="000000" w:fill="FFFFFF"/>
            <w:noWrap/>
            <w:vAlign w:val="bottom"/>
            <w:hideMark/>
          </w:tcPr>
          <w:p w14:paraId="7BA1F81D"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44" w:type="pct"/>
            <w:shd w:val="clear" w:color="000000" w:fill="FFFFFF"/>
            <w:noWrap/>
            <w:vAlign w:val="bottom"/>
            <w:hideMark/>
          </w:tcPr>
          <w:p w14:paraId="0FB87CBB"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95" w:type="pct"/>
            <w:shd w:val="clear" w:color="000000" w:fill="FFFFFF"/>
            <w:noWrap/>
            <w:vAlign w:val="bottom"/>
            <w:hideMark/>
          </w:tcPr>
          <w:p w14:paraId="3395BFB7"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392" w:type="pct"/>
            <w:shd w:val="clear" w:color="000000" w:fill="FFFFFF"/>
            <w:noWrap/>
            <w:vAlign w:val="bottom"/>
            <w:hideMark/>
          </w:tcPr>
          <w:p w14:paraId="12E8A8A6"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43" w:type="pct"/>
            <w:shd w:val="clear" w:color="000000" w:fill="FFFFFF"/>
            <w:noWrap/>
            <w:vAlign w:val="bottom"/>
            <w:hideMark/>
          </w:tcPr>
          <w:p w14:paraId="029AA1A1"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83" w:type="pct"/>
            <w:shd w:val="clear" w:color="000000" w:fill="FFFFFF"/>
            <w:noWrap/>
            <w:vAlign w:val="bottom"/>
            <w:hideMark/>
          </w:tcPr>
          <w:p w14:paraId="01374F3F"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r>
      <w:tr w:rsidR="00925B86" w:rsidRPr="00565A2C" w14:paraId="7D93C1B0" w14:textId="77777777" w:rsidTr="00371399">
        <w:trPr>
          <w:trHeight w:hRule="exact" w:val="167"/>
        </w:trPr>
        <w:tc>
          <w:tcPr>
            <w:tcW w:w="1194" w:type="pct"/>
            <w:shd w:val="clear" w:color="000000" w:fill="FFFFFF"/>
            <w:vAlign w:val="center"/>
            <w:hideMark/>
          </w:tcPr>
          <w:p w14:paraId="73FF0D51" w14:textId="77777777" w:rsidR="00925B86" w:rsidRPr="00565A2C" w:rsidRDefault="00925B86" w:rsidP="00371399">
            <w:pPr>
              <w:spacing w:after="120" w:line="240" w:lineRule="auto"/>
              <w:rPr>
                <w:rFonts w:ascii="Arial" w:eastAsia="Times New Roman" w:hAnsi="Arial" w:cs="Arial"/>
                <w:b/>
                <w:bCs/>
                <w:color w:val="000000"/>
                <w:sz w:val="16"/>
                <w:szCs w:val="16"/>
                <w:lang w:eastAsia="es-CO"/>
              </w:rPr>
            </w:pPr>
            <w:r w:rsidRPr="00081AE3">
              <w:rPr>
                <w:rFonts w:ascii="Arial" w:eastAsia="Times New Roman" w:hAnsi="Arial" w:cs="Arial"/>
                <w:b/>
                <w:bCs/>
                <w:color w:val="000000"/>
                <w:sz w:val="16"/>
                <w:szCs w:val="16"/>
                <w:lang w:eastAsia="es-CO"/>
              </w:rPr>
              <w:t>Marzo 2018</w:t>
            </w:r>
          </w:p>
        </w:tc>
        <w:tc>
          <w:tcPr>
            <w:tcW w:w="133" w:type="pct"/>
            <w:shd w:val="clear" w:color="000000" w:fill="FFFFFF"/>
          </w:tcPr>
          <w:p w14:paraId="16AB681D"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p>
        </w:tc>
        <w:tc>
          <w:tcPr>
            <w:tcW w:w="530" w:type="pct"/>
            <w:shd w:val="clear" w:color="000000" w:fill="FFFFFF"/>
            <w:vAlign w:val="center"/>
            <w:hideMark/>
          </w:tcPr>
          <w:p w14:paraId="1AAED297" w14:textId="22E06C6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43" w:type="pct"/>
            <w:shd w:val="clear" w:color="000000" w:fill="FFFFFF"/>
            <w:vAlign w:val="center"/>
            <w:hideMark/>
          </w:tcPr>
          <w:p w14:paraId="3FD1AF91"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43" w:type="pct"/>
            <w:shd w:val="clear" w:color="000000" w:fill="FFFFFF"/>
            <w:vAlign w:val="center"/>
            <w:hideMark/>
          </w:tcPr>
          <w:p w14:paraId="6A4916CE"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44" w:type="pct"/>
            <w:shd w:val="clear" w:color="000000" w:fill="FFFFFF"/>
            <w:vAlign w:val="center"/>
            <w:hideMark/>
          </w:tcPr>
          <w:p w14:paraId="10FCC178"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95" w:type="pct"/>
            <w:shd w:val="clear" w:color="000000" w:fill="FFFFFF"/>
            <w:vAlign w:val="center"/>
            <w:hideMark/>
          </w:tcPr>
          <w:p w14:paraId="4B96C9E5"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392" w:type="pct"/>
            <w:shd w:val="clear" w:color="000000" w:fill="FFFFFF"/>
            <w:vAlign w:val="center"/>
            <w:hideMark/>
          </w:tcPr>
          <w:p w14:paraId="72CC43F5"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43" w:type="pct"/>
            <w:shd w:val="clear" w:color="000000" w:fill="FFFFFF"/>
            <w:vAlign w:val="center"/>
            <w:hideMark/>
          </w:tcPr>
          <w:p w14:paraId="2158122E"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c>
          <w:tcPr>
            <w:tcW w:w="483" w:type="pct"/>
            <w:shd w:val="clear" w:color="000000" w:fill="FFFFFF"/>
            <w:vAlign w:val="center"/>
            <w:hideMark/>
          </w:tcPr>
          <w:p w14:paraId="4ABE3212"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w:t>
            </w:r>
          </w:p>
        </w:tc>
      </w:tr>
      <w:tr w:rsidR="00925B86" w:rsidRPr="00565A2C" w14:paraId="0F817405" w14:textId="77777777" w:rsidTr="00371399">
        <w:trPr>
          <w:trHeight w:hRule="exact" w:val="391"/>
        </w:trPr>
        <w:tc>
          <w:tcPr>
            <w:tcW w:w="1194" w:type="pct"/>
            <w:shd w:val="clear" w:color="000000" w:fill="FFFFFF"/>
            <w:vAlign w:val="center"/>
            <w:hideMark/>
          </w:tcPr>
          <w:p w14:paraId="287A8562"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Gasto de depreciación y amortización</w:t>
            </w:r>
          </w:p>
        </w:tc>
        <w:tc>
          <w:tcPr>
            <w:tcW w:w="133" w:type="pct"/>
            <w:shd w:val="clear" w:color="000000" w:fill="FFFFFF"/>
          </w:tcPr>
          <w:p w14:paraId="69210039"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p>
        </w:tc>
        <w:tc>
          <w:tcPr>
            <w:tcW w:w="530" w:type="pct"/>
            <w:shd w:val="clear" w:color="000000" w:fill="FFFFFF"/>
            <w:vAlign w:val="center"/>
            <w:hideMark/>
          </w:tcPr>
          <w:p w14:paraId="7F5BD198" w14:textId="48C5D8F5"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23.723.045 </w:t>
            </w:r>
          </w:p>
        </w:tc>
        <w:tc>
          <w:tcPr>
            <w:tcW w:w="443" w:type="pct"/>
            <w:shd w:val="clear" w:color="000000" w:fill="FFFFFF"/>
            <w:vAlign w:val="center"/>
            <w:hideMark/>
          </w:tcPr>
          <w:p w14:paraId="0084C1FD" w14:textId="27589CBE"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108.980 </w:t>
            </w:r>
          </w:p>
        </w:tc>
        <w:tc>
          <w:tcPr>
            <w:tcW w:w="443" w:type="pct"/>
            <w:shd w:val="clear" w:color="000000" w:fill="FFFFFF"/>
            <w:vAlign w:val="center"/>
            <w:hideMark/>
          </w:tcPr>
          <w:p w14:paraId="0012AD81" w14:textId="0D81E7F0"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483.302 </w:t>
            </w:r>
          </w:p>
        </w:tc>
        <w:tc>
          <w:tcPr>
            <w:tcW w:w="444" w:type="pct"/>
            <w:shd w:val="clear" w:color="000000" w:fill="FFFFFF"/>
            <w:vAlign w:val="center"/>
            <w:hideMark/>
          </w:tcPr>
          <w:p w14:paraId="6796CFE1" w14:textId="4BAB9D88"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1.069.139 </w:t>
            </w:r>
          </w:p>
        </w:tc>
        <w:tc>
          <w:tcPr>
            <w:tcW w:w="495" w:type="pct"/>
            <w:shd w:val="clear" w:color="000000" w:fill="FFFFFF"/>
            <w:vAlign w:val="center"/>
            <w:hideMark/>
          </w:tcPr>
          <w:p w14:paraId="1FB1E1E9" w14:textId="11C73EDB"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33.906 </w:t>
            </w:r>
          </w:p>
        </w:tc>
        <w:tc>
          <w:tcPr>
            <w:tcW w:w="392" w:type="pct"/>
            <w:shd w:val="clear" w:color="000000" w:fill="FFFFFF"/>
            <w:vAlign w:val="center"/>
            <w:hideMark/>
          </w:tcPr>
          <w:p w14:paraId="06347BF1" w14:textId="0ADEDD37" w:rsidR="00925B86" w:rsidRPr="00565A2C" w:rsidRDefault="0049187A" w:rsidP="0049187A">
            <w:pPr>
              <w:spacing w:after="12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p>
        </w:tc>
        <w:tc>
          <w:tcPr>
            <w:tcW w:w="443" w:type="pct"/>
            <w:shd w:val="clear" w:color="000000" w:fill="FFFFFF"/>
            <w:vAlign w:val="center"/>
            <w:hideMark/>
          </w:tcPr>
          <w:p w14:paraId="26838D4A" w14:textId="029BCC91" w:rsidR="00925B86" w:rsidRPr="00565A2C" w:rsidRDefault="0049187A" w:rsidP="0049187A">
            <w:pPr>
              <w:spacing w:after="12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p>
        </w:tc>
        <w:tc>
          <w:tcPr>
            <w:tcW w:w="483" w:type="pct"/>
            <w:shd w:val="clear" w:color="000000" w:fill="FFFFFF"/>
            <w:vAlign w:val="center"/>
            <w:hideMark/>
          </w:tcPr>
          <w:p w14:paraId="1FD02754" w14:textId="5AA0D747" w:rsidR="00925B86" w:rsidRPr="00565A2C" w:rsidRDefault="00925B86" w:rsidP="0049187A">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r>
      <w:tr w:rsidR="00925B86" w:rsidRPr="00565A2C" w14:paraId="3D6B391E" w14:textId="77777777" w:rsidTr="00371399">
        <w:trPr>
          <w:trHeight w:hRule="exact" w:val="330"/>
        </w:trPr>
        <w:tc>
          <w:tcPr>
            <w:tcW w:w="1194" w:type="pct"/>
            <w:shd w:val="clear" w:color="000000" w:fill="FFFFFF"/>
            <w:vAlign w:val="center"/>
            <w:hideMark/>
          </w:tcPr>
          <w:p w14:paraId="744CA7A0"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Ingresos por intereses</w:t>
            </w:r>
          </w:p>
        </w:tc>
        <w:tc>
          <w:tcPr>
            <w:tcW w:w="133" w:type="pct"/>
            <w:shd w:val="clear" w:color="000000" w:fill="FFFFFF"/>
          </w:tcPr>
          <w:p w14:paraId="0BD2650B"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p>
        </w:tc>
        <w:tc>
          <w:tcPr>
            <w:tcW w:w="530" w:type="pct"/>
            <w:shd w:val="clear" w:color="000000" w:fill="FFFFFF"/>
            <w:vAlign w:val="center"/>
            <w:hideMark/>
          </w:tcPr>
          <w:p w14:paraId="3BC78DBA" w14:textId="676FAC1C"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13.475 </w:t>
            </w:r>
          </w:p>
        </w:tc>
        <w:tc>
          <w:tcPr>
            <w:tcW w:w="443" w:type="pct"/>
            <w:shd w:val="clear" w:color="000000" w:fill="FFFFFF"/>
            <w:vAlign w:val="center"/>
            <w:hideMark/>
          </w:tcPr>
          <w:p w14:paraId="7194E1EC" w14:textId="422AAEE6"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4.288.955 </w:t>
            </w:r>
          </w:p>
        </w:tc>
        <w:tc>
          <w:tcPr>
            <w:tcW w:w="443" w:type="pct"/>
            <w:shd w:val="clear" w:color="000000" w:fill="FFFFFF"/>
            <w:vAlign w:val="center"/>
            <w:hideMark/>
          </w:tcPr>
          <w:p w14:paraId="77AC1444" w14:textId="7A8489A3"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c>
          <w:tcPr>
            <w:tcW w:w="444" w:type="pct"/>
            <w:shd w:val="clear" w:color="000000" w:fill="FFFFFF"/>
            <w:vAlign w:val="center"/>
            <w:hideMark/>
          </w:tcPr>
          <w:p w14:paraId="1F926686" w14:textId="49A13B7C"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296 </w:t>
            </w:r>
          </w:p>
        </w:tc>
        <w:tc>
          <w:tcPr>
            <w:tcW w:w="495" w:type="pct"/>
            <w:shd w:val="clear" w:color="000000" w:fill="FFFFFF"/>
            <w:vAlign w:val="center"/>
            <w:hideMark/>
          </w:tcPr>
          <w:p w14:paraId="4E73D2DC" w14:textId="4973D4E5"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298 </w:t>
            </w:r>
          </w:p>
        </w:tc>
        <w:tc>
          <w:tcPr>
            <w:tcW w:w="392" w:type="pct"/>
            <w:shd w:val="clear" w:color="000000" w:fill="FFFFFF"/>
            <w:vAlign w:val="center"/>
            <w:hideMark/>
          </w:tcPr>
          <w:p w14:paraId="4C6D13E5" w14:textId="56F9B839" w:rsidR="00925B86" w:rsidRPr="00565A2C" w:rsidRDefault="0049187A" w:rsidP="00371399">
            <w:pPr>
              <w:spacing w:after="12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p>
        </w:tc>
        <w:tc>
          <w:tcPr>
            <w:tcW w:w="443" w:type="pct"/>
            <w:shd w:val="clear" w:color="000000" w:fill="FFFFFF"/>
            <w:vAlign w:val="center"/>
            <w:hideMark/>
          </w:tcPr>
          <w:p w14:paraId="0FA10718" w14:textId="10B0B59E" w:rsidR="00925B86" w:rsidRPr="00565A2C" w:rsidRDefault="0049187A" w:rsidP="0049187A">
            <w:pPr>
              <w:spacing w:after="12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p>
        </w:tc>
        <w:tc>
          <w:tcPr>
            <w:tcW w:w="483" w:type="pct"/>
            <w:shd w:val="clear" w:color="000000" w:fill="FFFFFF"/>
            <w:vAlign w:val="center"/>
            <w:hideMark/>
          </w:tcPr>
          <w:p w14:paraId="2F99E176" w14:textId="66342146"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r>
      <w:tr w:rsidR="00925B86" w:rsidRPr="00565A2C" w14:paraId="6F4C8427" w14:textId="77777777" w:rsidTr="00371399">
        <w:trPr>
          <w:trHeight w:hRule="exact" w:val="340"/>
        </w:trPr>
        <w:tc>
          <w:tcPr>
            <w:tcW w:w="1194" w:type="pct"/>
            <w:shd w:val="clear" w:color="000000" w:fill="FFFFFF"/>
            <w:vAlign w:val="center"/>
            <w:hideMark/>
          </w:tcPr>
          <w:p w14:paraId="557B1827"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Gastos por intereses</w:t>
            </w:r>
          </w:p>
        </w:tc>
        <w:tc>
          <w:tcPr>
            <w:tcW w:w="133" w:type="pct"/>
            <w:shd w:val="clear" w:color="000000" w:fill="FFFFFF"/>
          </w:tcPr>
          <w:p w14:paraId="0B9AAF9C"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p>
        </w:tc>
        <w:tc>
          <w:tcPr>
            <w:tcW w:w="530" w:type="pct"/>
            <w:shd w:val="clear" w:color="000000" w:fill="FFFFFF"/>
            <w:vAlign w:val="center"/>
            <w:hideMark/>
          </w:tcPr>
          <w:p w14:paraId="6E5A6B5A" w14:textId="78ED6114"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4.122 </w:t>
            </w:r>
          </w:p>
        </w:tc>
        <w:tc>
          <w:tcPr>
            <w:tcW w:w="443" w:type="pct"/>
            <w:shd w:val="clear" w:color="000000" w:fill="FFFFFF"/>
            <w:vAlign w:val="center"/>
            <w:hideMark/>
          </w:tcPr>
          <w:p w14:paraId="1DD55E13" w14:textId="45B236A0"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10.423.087 </w:t>
            </w:r>
          </w:p>
        </w:tc>
        <w:tc>
          <w:tcPr>
            <w:tcW w:w="443" w:type="pct"/>
            <w:shd w:val="clear" w:color="000000" w:fill="FFFFFF"/>
            <w:vAlign w:val="center"/>
            <w:hideMark/>
          </w:tcPr>
          <w:p w14:paraId="1D86B47A" w14:textId="60E6636D"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c>
          <w:tcPr>
            <w:tcW w:w="444" w:type="pct"/>
            <w:shd w:val="clear" w:color="000000" w:fill="FFFFFF"/>
            <w:vAlign w:val="center"/>
            <w:hideMark/>
          </w:tcPr>
          <w:p w14:paraId="53C6814A" w14:textId="01813B7F"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1.036.873 </w:t>
            </w:r>
          </w:p>
        </w:tc>
        <w:tc>
          <w:tcPr>
            <w:tcW w:w="495" w:type="pct"/>
            <w:shd w:val="clear" w:color="000000" w:fill="FFFFFF"/>
            <w:vAlign w:val="center"/>
            <w:hideMark/>
          </w:tcPr>
          <w:p w14:paraId="015ACCFA" w14:textId="55D42405"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c>
          <w:tcPr>
            <w:tcW w:w="392" w:type="pct"/>
            <w:shd w:val="clear" w:color="000000" w:fill="FFFFFF"/>
            <w:vAlign w:val="center"/>
            <w:hideMark/>
          </w:tcPr>
          <w:p w14:paraId="1376452D" w14:textId="50CE903A" w:rsidR="00925B86" w:rsidRPr="00565A2C" w:rsidRDefault="0049187A" w:rsidP="00371399">
            <w:pPr>
              <w:spacing w:after="12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p>
        </w:tc>
        <w:tc>
          <w:tcPr>
            <w:tcW w:w="443" w:type="pct"/>
            <w:shd w:val="clear" w:color="000000" w:fill="FFFFFF"/>
            <w:vAlign w:val="center"/>
            <w:hideMark/>
          </w:tcPr>
          <w:p w14:paraId="3B488539" w14:textId="1F7FF30A" w:rsidR="00925B86" w:rsidRPr="00565A2C" w:rsidRDefault="0049187A" w:rsidP="00371399">
            <w:pPr>
              <w:spacing w:after="12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r w:rsidR="00925B86" w:rsidRPr="00565A2C">
              <w:rPr>
                <w:rFonts w:ascii="Arial" w:eastAsia="Times New Roman" w:hAnsi="Arial" w:cs="Arial"/>
                <w:color w:val="000000"/>
                <w:sz w:val="16"/>
                <w:szCs w:val="16"/>
                <w:lang w:eastAsia="es-CO"/>
              </w:rPr>
              <w:t> </w:t>
            </w:r>
          </w:p>
        </w:tc>
        <w:tc>
          <w:tcPr>
            <w:tcW w:w="483" w:type="pct"/>
            <w:shd w:val="clear" w:color="000000" w:fill="FFFFFF"/>
            <w:vAlign w:val="center"/>
            <w:hideMark/>
          </w:tcPr>
          <w:p w14:paraId="682BB1AF" w14:textId="0A9B84AD"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r>
      <w:tr w:rsidR="00925B86" w:rsidRPr="00565A2C" w14:paraId="2A75320B" w14:textId="77777777" w:rsidTr="0049187A">
        <w:trPr>
          <w:trHeight w:hRule="exact" w:val="384"/>
        </w:trPr>
        <w:tc>
          <w:tcPr>
            <w:tcW w:w="1194" w:type="pct"/>
            <w:shd w:val="clear" w:color="000000" w:fill="FFFFFF"/>
            <w:vAlign w:val="center"/>
            <w:hideMark/>
          </w:tcPr>
          <w:p w14:paraId="6576B67D" w14:textId="77777777" w:rsidR="00925B86" w:rsidRPr="00565A2C" w:rsidRDefault="00925B86" w:rsidP="00371399">
            <w:pPr>
              <w:spacing w:after="12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Gasto por el impuesto sobre las ganancias</w:t>
            </w:r>
          </w:p>
        </w:tc>
        <w:tc>
          <w:tcPr>
            <w:tcW w:w="133" w:type="pct"/>
            <w:shd w:val="clear" w:color="000000" w:fill="FFFFFF"/>
          </w:tcPr>
          <w:p w14:paraId="35221394" w14:textId="77777777" w:rsidR="00925B86" w:rsidRPr="00565A2C" w:rsidRDefault="00925B86" w:rsidP="00371399">
            <w:pPr>
              <w:spacing w:after="120" w:line="240" w:lineRule="auto"/>
              <w:jc w:val="right"/>
              <w:rPr>
                <w:rFonts w:ascii="Arial" w:eastAsia="Times New Roman" w:hAnsi="Arial" w:cs="Arial"/>
                <w:color w:val="000000"/>
                <w:sz w:val="16"/>
                <w:szCs w:val="16"/>
                <w:lang w:eastAsia="es-CO"/>
              </w:rPr>
            </w:pPr>
          </w:p>
        </w:tc>
        <w:tc>
          <w:tcPr>
            <w:tcW w:w="530" w:type="pct"/>
            <w:shd w:val="clear" w:color="000000" w:fill="FFFFFF"/>
            <w:vAlign w:val="center"/>
            <w:hideMark/>
          </w:tcPr>
          <w:p w14:paraId="1643D006" w14:textId="0B3DA39D"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c>
          <w:tcPr>
            <w:tcW w:w="443" w:type="pct"/>
            <w:shd w:val="clear" w:color="000000" w:fill="FFFFFF"/>
            <w:vAlign w:val="center"/>
            <w:hideMark/>
          </w:tcPr>
          <w:p w14:paraId="42903E43" w14:textId="785B20ED"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9.390.084 </w:t>
            </w:r>
          </w:p>
        </w:tc>
        <w:tc>
          <w:tcPr>
            <w:tcW w:w="443" w:type="pct"/>
            <w:shd w:val="clear" w:color="000000" w:fill="FFFFFF"/>
            <w:vAlign w:val="center"/>
            <w:hideMark/>
          </w:tcPr>
          <w:p w14:paraId="32B16024" w14:textId="5B0B2785"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c>
          <w:tcPr>
            <w:tcW w:w="444" w:type="pct"/>
            <w:shd w:val="clear" w:color="000000" w:fill="FFFFFF"/>
            <w:vAlign w:val="center"/>
            <w:hideMark/>
          </w:tcPr>
          <w:p w14:paraId="59C209B6" w14:textId="55F80A3B"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c>
          <w:tcPr>
            <w:tcW w:w="495" w:type="pct"/>
            <w:shd w:val="clear" w:color="000000" w:fill="FFFFFF"/>
            <w:vAlign w:val="center"/>
            <w:hideMark/>
          </w:tcPr>
          <w:p w14:paraId="03FB73A5" w14:textId="27AD6F5F"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c>
          <w:tcPr>
            <w:tcW w:w="392" w:type="pct"/>
            <w:shd w:val="clear" w:color="000000" w:fill="FFFFFF"/>
            <w:vAlign w:val="center"/>
            <w:hideMark/>
          </w:tcPr>
          <w:p w14:paraId="60904354" w14:textId="48B8AABD" w:rsidR="00925B86" w:rsidRPr="00565A2C" w:rsidRDefault="0049187A" w:rsidP="00371399">
            <w:pPr>
              <w:spacing w:after="12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p>
        </w:tc>
        <w:tc>
          <w:tcPr>
            <w:tcW w:w="443" w:type="pct"/>
            <w:shd w:val="clear" w:color="000000" w:fill="FFFFFF"/>
            <w:vAlign w:val="center"/>
            <w:hideMark/>
          </w:tcPr>
          <w:p w14:paraId="1973C4CF" w14:textId="58536ABC" w:rsidR="00925B86" w:rsidRPr="00565A2C" w:rsidRDefault="0049187A" w:rsidP="0049187A">
            <w:pPr>
              <w:spacing w:after="120" w:line="240" w:lineRule="auto"/>
              <w:jc w:val="right"/>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w:t>
            </w:r>
          </w:p>
        </w:tc>
        <w:tc>
          <w:tcPr>
            <w:tcW w:w="483" w:type="pct"/>
            <w:shd w:val="clear" w:color="000000" w:fill="FFFFFF"/>
            <w:vAlign w:val="center"/>
            <w:hideMark/>
          </w:tcPr>
          <w:p w14:paraId="09520422" w14:textId="13328AD6" w:rsidR="00925B86" w:rsidRPr="00565A2C" w:rsidRDefault="00925B86" w:rsidP="00371399">
            <w:pPr>
              <w:spacing w:after="120" w:line="240" w:lineRule="auto"/>
              <w:jc w:val="right"/>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 </w:t>
            </w:r>
          </w:p>
        </w:tc>
      </w:tr>
    </w:tbl>
    <w:p w14:paraId="1BD6EDC8" w14:textId="77777777" w:rsidR="00EB3E8A" w:rsidRPr="00565A2C" w:rsidRDefault="00EB3E8A" w:rsidP="00EB3E8A">
      <w:pPr>
        <w:jc w:val="both"/>
        <w:rPr>
          <w:rFonts w:ascii="Arial" w:eastAsia="Arial" w:hAnsi="Arial" w:cs="Arial"/>
          <w:color w:val="000000" w:themeColor="text1"/>
          <w:spacing w:val="-1"/>
          <w:sz w:val="20"/>
          <w:szCs w:val="20"/>
          <w:lang w:val="es-ES"/>
        </w:rPr>
      </w:pPr>
    </w:p>
    <w:tbl>
      <w:tblPr>
        <w:tblW w:w="5000" w:type="pct"/>
        <w:tblLook w:val="04A0" w:firstRow="1" w:lastRow="0" w:firstColumn="1" w:lastColumn="0" w:noHBand="0" w:noVBand="1"/>
      </w:tblPr>
      <w:tblGrid>
        <w:gridCol w:w="4884"/>
        <w:gridCol w:w="2295"/>
        <w:gridCol w:w="2130"/>
        <w:gridCol w:w="2193"/>
        <w:gridCol w:w="2240"/>
      </w:tblGrid>
      <w:tr w:rsidR="00D21F93" w:rsidRPr="00565A2C" w14:paraId="160E308E" w14:textId="77777777" w:rsidTr="00AA29FC">
        <w:trPr>
          <w:trHeight w:val="227"/>
        </w:trPr>
        <w:tc>
          <w:tcPr>
            <w:tcW w:w="1777" w:type="pct"/>
            <w:shd w:val="clear" w:color="auto" w:fill="auto"/>
          </w:tcPr>
          <w:p w14:paraId="11438877" w14:textId="77777777" w:rsidR="00D21F93" w:rsidRPr="00565A2C" w:rsidRDefault="00D21F93" w:rsidP="001261F3">
            <w:pPr>
              <w:spacing w:before="18" w:after="0" w:line="240" w:lineRule="auto"/>
              <w:ind w:right="-1"/>
              <w:rPr>
                <w:rFonts w:ascii="Arial" w:eastAsia="Times New Roman" w:hAnsi="Arial" w:cs="Arial"/>
                <w:b/>
                <w:color w:val="002060"/>
                <w:sz w:val="17"/>
                <w:szCs w:val="17"/>
                <w:lang w:val="es-ES" w:eastAsia="es-ES"/>
              </w:rPr>
            </w:pPr>
          </w:p>
        </w:tc>
        <w:tc>
          <w:tcPr>
            <w:tcW w:w="835" w:type="pct"/>
            <w:shd w:val="clear" w:color="auto" w:fill="auto"/>
            <w:vAlign w:val="center"/>
          </w:tcPr>
          <w:p w14:paraId="66D70263" w14:textId="6F502DA1" w:rsidR="00D21F93" w:rsidRPr="00565A2C" w:rsidRDefault="00D21F93" w:rsidP="001261F3">
            <w:pPr>
              <w:spacing w:before="18" w:after="0" w:line="240" w:lineRule="auto"/>
              <w:ind w:right="-1"/>
              <w:jc w:val="center"/>
              <w:rPr>
                <w:rFonts w:ascii="Arial" w:eastAsia="Arial" w:hAnsi="Arial" w:cs="Arial"/>
                <w:b/>
                <w:color w:val="002060"/>
                <w:spacing w:val="-1"/>
                <w:sz w:val="17"/>
                <w:szCs w:val="17"/>
              </w:rPr>
            </w:pPr>
          </w:p>
        </w:tc>
        <w:tc>
          <w:tcPr>
            <w:tcW w:w="775" w:type="pct"/>
            <w:shd w:val="clear" w:color="auto" w:fill="auto"/>
            <w:vAlign w:val="center"/>
          </w:tcPr>
          <w:p w14:paraId="618382E7" w14:textId="5A8D06F1" w:rsidR="00D21F93" w:rsidRPr="00565A2C" w:rsidRDefault="00D21F93" w:rsidP="001261F3">
            <w:pPr>
              <w:spacing w:before="18" w:after="0" w:line="240" w:lineRule="auto"/>
              <w:ind w:right="-1"/>
              <w:jc w:val="center"/>
              <w:rPr>
                <w:rFonts w:ascii="Arial" w:eastAsia="Arial" w:hAnsi="Arial" w:cs="Arial"/>
                <w:b/>
                <w:color w:val="002060"/>
                <w:spacing w:val="-1"/>
                <w:sz w:val="17"/>
                <w:szCs w:val="17"/>
              </w:rPr>
            </w:pPr>
          </w:p>
        </w:tc>
        <w:tc>
          <w:tcPr>
            <w:tcW w:w="798" w:type="pct"/>
            <w:shd w:val="clear" w:color="auto" w:fill="auto"/>
            <w:vAlign w:val="center"/>
          </w:tcPr>
          <w:p w14:paraId="0D41CA30" w14:textId="702BC763" w:rsidR="00D21F93" w:rsidRPr="00565A2C" w:rsidRDefault="00D21F93" w:rsidP="001261F3">
            <w:pPr>
              <w:spacing w:before="18" w:after="0" w:line="240" w:lineRule="auto"/>
              <w:ind w:right="-1"/>
              <w:jc w:val="center"/>
              <w:rPr>
                <w:rFonts w:ascii="Arial" w:eastAsia="Arial" w:hAnsi="Arial" w:cs="Arial"/>
                <w:b/>
                <w:color w:val="002060"/>
                <w:spacing w:val="-1"/>
                <w:sz w:val="17"/>
                <w:szCs w:val="17"/>
              </w:rPr>
            </w:pPr>
          </w:p>
        </w:tc>
        <w:tc>
          <w:tcPr>
            <w:tcW w:w="815" w:type="pct"/>
            <w:shd w:val="clear" w:color="auto" w:fill="auto"/>
            <w:vAlign w:val="center"/>
          </w:tcPr>
          <w:p w14:paraId="2FF646FD" w14:textId="6BF34F08" w:rsidR="00D21F93" w:rsidRPr="00565A2C" w:rsidRDefault="00D21F93" w:rsidP="001261F3">
            <w:pPr>
              <w:spacing w:before="18" w:after="0" w:line="240" w:lineRule="auto"/>
              <w:ind w:right="-1"/>
              <w:jc w:val="center"/>
              <w:rPr>
                <w:rFonts w:ascii="Arial" w:eastAsia="Arial" w:hAnsi="Arial" w:cs="Arial"/>
                <w:b/>
                <w:color w:val="002060"/>
                <w:spacing w:val="-1"/>
                <w:sz w:val="17"/>
                <w:szCs w:val="17"/>
              </w:rPr>
            </w:pPr>
          </w:p>
        </w:tc>
      </w:tr>
    </w:tbl>
    <w:p w14:paraId="22F3B6C8" w14:textId="77777777" w:rsidR="009C705E" w:rsidRPr="00565A2C" w:rsidRDefault="009C705E" w:rsidP="001261F3">
      <w:pPr>
        <w:spacing w:after="0" w:line="240" w:lineRule="auto"/>
        <w:rPr>
          <w:rFonts w:ascii="Arial" w:eastAsia="Arial" w:hAnsi="Arial" w:cs="Arial"/>
          <w:b/>
          <w:color w:val="002060"/>
          <w:spacing w:val="-1"/>
          <w:sz w:val="18"/>
          <w:szCs w:val="18"/>
        </w:rPr>
        <w:sectPr w:rsidR="009C705E" w:rsidRPr="00565A2C" w:rsidSect="00AA487A">
          <w:pgSz w:w="15840" w:h="12240" w:orient="landscape" w:code="1"/>
          <w:pgMar w:top="992" w:right="1418" w:bottom="964" w:left="680" w:header="709" w:footer="340" w:gutter="0"/>
          <w:cols w:space="708"/>
          <w:docGrid w:linePitch="360"/>
        </w:sectPr>
      </w:pPr>
    </w:p>
    <w:p w14:paraId="796A4E44" w14:textId="7BD5500E" w:rsidR="00EB3E8A" w:rsidRPr="00565A2C" w:rsidRDefault="00EB3E8A" w:rsidP="00EB3E8A">
      <w:pPr>
        <w:pStyle w:val="Ttulo2"/>
        <w:spacing w:line="240" w:lineRule="auto"/>
        <w:rPr>
          <w:rFonts w:eastAsia="Arial"/>
          <w:b w:val="0"/>
          <w:bCs w:val="0"/>
          <w:iCs w:val="0"/>
          <w:color w:val="7F7F7F" w:themeColor="text1" w:themeTint="80"/>
          <w:sz w:val="20"/>
          <w:szCs w:val="20"/>
          <w:lang w:val="es-AR"/>
        </w:rPr>
      </w:pPr>
      <w:bookmarkStart w:id="79" w:name="_Toc475375631"/>
      <w:bookmarkStart w:id="80" w:name="_Toc506911217"/>
      <w:bookmarkStart w:id="81" w:name="_Toc8725112"/>
      <w:r w:rsidRPr="00565A2C">
        <w:rPr>
          <w:rFonts w:eastAsia="Arial"/>
          <w:b w:val="0"/>
          <w:bCs w:val="0"/>
          <w:iCs w:val="0"/>
          <w:color w:val="7F7F7F" w:themeColor="text1" w:themeTint="80"/>
          <w:sz w:val="20"/>
          <w:szCs w:val="20"/>
          <w:lang w:val="es-AR"/>
        </w:rPr>
        <w:lastRenderedPageBreak/>
        <w:t>1</w:t>
      </w:r>
      <w:r w:rsidR="005C5597">
        <w:rPr>
          <w:rFonts w:eastAsia="Arial"/>
          <w:b w:val="0"/>
          <w:bCs w:val="0"/>
          <w:iCs w:val="0"/>
          <w:color w:val="7F7F7F" w:themeColor="text1" w:themeTint="80"/>
          <w:sz w:val="20"/>
          <w:szCs w:val="20"/>
          <w:lang w:val="es-AR"/>
        </w:rPr>
        <w:t>4</w:t>
      </w:r>
      <w:r w:rsidR="00CD7C79" w:rsidRPr="00565A2C">
        <w:rPr>
          <w:rFonts w:eastAsia="Arial"/>
          <w:b w:val="0"/>
          <w:bCs w:val="0"/>
          <w:iCs w:val="0"/>
          <w:color w:val="7F7F7F" w:themeColor="text1" w:themeTint="80"/>
          <w:sz w:val="20"/>
          <w:szCs w:val="20"/>
          <w:lang w:val="es-AR"/>
        </w:rPr>
        <w:t>.3</w:t>
      </w:r>
      <w:r w:rsidRPr="00565A2C">
        <w:rPr>
          <w:rFonts w:eastAsia="Arial"/>
          <w:b w:val="0"/>
          <w:bCs w:val="0"/>
          <w:iCs w:val="0"/>
          <w:color w:val="7F7F7F" w:themeColor="text1" w:themeTint="80"/>
          <w:sz w:val="20"/>
          <w:szCs w:val="20"/>
          <w:lang w:val="es-AR"/>
        </w:rPr>
        <w:t xml:space="preserve"> Restricciones y compromisos significativos</w:t>
      </w:r>
      <w:bookmarkEnd w:id="79"/>
      <w:bookmarkEnd w:id="80"/>
      <w:bookmarkEnd w:id="81"/>
    </w:p>
    <w:p w14:paraId="7E49827B" w14:textId="77777777" w:rsidR="00EB3E8A" w:rsidRPr="00565A2C" w:rsidRDefault="00EB3E8A" w:rsidP="00EB3E8A">
      <w:pPr>
        <w:spacing w:after="0" w:line="240" w:lineRule="auto"/>
        <w:jc w:val="both"/>
        <w:rPr>
          <w:rFonts w:ascii="Arial" w:eastAsia="Arial" w:hAnsi="Arial" w:cs="Arial"/>
          <w:color w:val="000000" w:themeColor="text1"/>
          <w:spacing w:val="-1"/>
          <w:sz w:val="20"/>
          <w:szCs w:val="20"/>
          <w:lang w:val="es-ES"/>
        </w:rPr>
      </w:pPr>
    </w:p>
    <w:p w14:paraId="2C0BB0CD" w14:textId="3C25446B" w:rsidR="00DA2F0B" w:rsidRPr="00565A2C" w:rsidRDefault="00DA2F0B" w:rsidP="638D0890">
      <w:pPr>
        <w:spacing w:after="0" w:line="240" w:lineRule="auto"/>
        <w:jc w:val="both"/>
        <w:rPr>
          <w:rFonts w:ascii="Arial" w:eastAsia="Arial" w:hAnsi="Arial" w:cs="Arial"/>
          <w:color w:val="000000" w:themeColor="text1"/>
          <w:sz w:val="20"/>
          <w:szCs w:val="20"/>
          <w:lang w:val="es-ES"/>
        </w:rPr>
      </w:pPr>
      <w:r w:rsidRPr="00565A2C">
        <w:rPr>
          <w:rFonts w:ascii="Arial" w:eastAsia="Arial" w:hAnsi="Arial" w:cs="Arial"/>
          <w:color w:val="000000" w:themeColor="text1"/>
          <w:spacing w:val="-1"/>
          <w:sz w:val="20"/>
          <w:szCs w:val="20"/>
          <w:lang w:val="es-ES"/>
        </w:rPr>
        <w:t xml:space="preserve">No existen restricciones significativas sobre la capacidad de los negocios conjuntos y </w:t>
      </w:r>
      <w:r w:rsidR="00536243">
        <w:rPr>
          <w:rFonts w:ascii="Arial" w:eastAsia="Arial" w:hAnsi="Arial" w:cs="Arial"/>
          <w:color w:val="000000" w:themeColor="text1"/>
          <w:spacing w:val="-1"/>
          <w:sz w:val="20"/>
          <w:szCs w:val="20"/>
          <w:lang w:val="es-ES"/>
        </w:rPr>
        <w:t>C</w:t>
      </w:r>
      <w:r w:rsidRPr="00565A2C">
        <w:rPr>
          <w:rFonts w:ascii="Arial" w:eastAsia="Arial" w:hAnsi="Arial" w:cs="Arial"/>
          <w:color w:val="000000" w:themeColor="text1"/>
          <w:spacing w:val="-1"/>
          <w:sz w:val="20"/>
          <w:szCs w:val="20"/>
          <w:lang w:val="es-ES"/>
        </w:rPr>
        <w:t xml:space="preserve">ompañías asociadas para transferir fondos por dividendos, reembolso de préstamos, anticipos u otros. Asimismo, no se tienen compromisos significativos no reconocidos con negocios conjuntos y </w:t>
      </w:r>
      <w:r w:rsidR="00536243">
        <w:rPr>
          <w:rFonts w:ascii="Arial" w:eastAsia="Arial" w:hAnsi="Arial" w:cs="Arial"/>
          <w:color w:val="000000" w:themeColor="text1"/>
          <w:spacing w:val="-1"/>
          <w:sz w:val="20"/>
          <w:szCs w:val="20"/>
          <w:lang w:val="es-ES"/>
        </w:rPr>
        <w:t>C</w:t>
      </w:r>
      <w:r w:rsidRPr="00565A2C">
        <w:rPr>
          <w:rFonts w:ascii="Arial" w:eastAsia="Arial" w:hAnsi="Arial" w:cs="Arial"/>
          <w:color w:val="000000" w:themeColor="text1"/>
          <w:spacing w:val="-1"/>
          <w:sz w:val="20"/>
          <w:szCs w:val="20"/>
          <w:lang w:val="es-ES"/>
        </w:rPr>
        <w:t xml:space="preserve">ompañías asociadas a 31 de </w:t>
      </w:r>
      <w:r w:rsidR="00035529">
        <w:rPr>
          <w:rFonts w:ascii="Arial" w:eastAsia="Arial" w:hAnsi="Arial" w:cs="Arial"/>
          <w:color w:val="000000" w:themeColor="text1"/>
          <w:spacing w:val="-1"/>
          <w:sz w:val="20"/>
          <w:szCs w:val="20"/>
          <w:lang w:val="es-ES"/>
        </w:rPr>
        <w:t>m</w:t>
      </w:r>
      <w:r w:rsidRPr="00565A2C">
        <w:rPr>
          <w:rFonts w:ascii="Arial" w:eastAsia="Arial" w:hAnsi="Arial" w:cs="Arial"/>
          <w:color w:val="000000" w:themeColor="text1"/>
          <w:spacing w:val="-1"/>
          <w:sz w:val="20"/>
          <w:szCs w:val="20"/>
          <w:lang w:val="es-ES"/>
        </w:rPr>
        <w:t xml:space="preserve">arzo de 2019 y 31 de diciembre de 2018, que puedan dar lugar a salidas de efectivo u otros recursos en el futuro, tales como: aportación de fondos o recursos, compromisos de préstamos o apoyo financiero, compromisos de adquirir una participación en la asociada o negocio conjunto de otra parte. </w:t>
      </w:r>
    </w:p>
    <w:p w14:paraId="4E65FBF2" w14:textId="77777777" w:rsidR="006817DB" w:rsidRPr="00565A2C" w:rsidRDefault="006817DB" w:rsidP="00EB3E8A">
      <w:pPr>
        <w:spacing w:after="0" w:line="240" w:lineRule="auto"/>
        <w:jc w:val="both"/>
        <w:rPr>
          <w:rFonts w:ascii="Arial" w:hAnsi="Arial" w:cs="Arial"/>
          <w:sz w:val="20"/>
        </w:rPr>
      </w:pPr>
    </w:p>
    <w:p w14:paraId="6593440E" w14:textId="19C7A956" w:rsidR="006817DB" w:rsidRPr="00565A2C" w:rsidRDefault="00CD7C79" w:rsidP="006817DB">
      <w:pPr>
        <w:pStyle w:val="Ttulo2"/>
        <w:spacing w:line="240" w:lineRule="auto"/>
        <w:rPr>
          <w:rFonts w:eastAsia="Arial"/>
          <w:b w:val="0"/>
          <w:bCs w:val="0"/>
          <w:iCs w:val="0"/>
          <w:color w:val="7F7F7F" w:themeColor="text1" w:themeTint="80"/>
          <w:sz w:val="20"/>
          <w:szCs w:val="20"/>
          <w:lang w:val="es-AR"/>
        </w:rPr>
      </w:pPr>
      <w:bookmarkStart w:id="82" w:name="_Toc8725113"/>
      <w:r w:rsidRPr="00565A2C">
        <w:rPr>
          <w:rFonts w:eastAsia="Arial"/>
          <w:b w:val="0"/>
          <w:bCs w:val="0"/>
          <w:iCs w:val="0"/>
          <w:color w:val="7F7F7F" w:themeColor="text1" w:themeTint="80"/>
          <w:sz w:val="20"/>
          <w:szCs w:val="20"/>
          <w:lang w:val="es-AR"/>
        </w:rPr>
        <w:t>1</w:t>
      </w:r>
      <w:r w:rsidR="003C6AC9">
        <w:rPr>
          <w:rFonts w:eastAsia="Arial"/>
          <w:b w:val="0"/>
          <w:bCs w:val="0"/>
          <w:iCs w:val="0"/>
          <w:color w:val="7F7F7F" w:themeColor="text1" w:themeTint="80"/>
          <w:sz w:val="20"/>
          <w:szCs w:val="20"/>
          <w:lang w:val="es-AR"/>
        </w:rPr>
        <w:t>5</w:t>
      </w:r>
      <w:r w:rsidRPr="00565A2C">
        <w:rPr>
          <w:rFonts w:eastAsia="Arial"/>
          <w:b w:val="0"/>
          <w:bCs w:val="0"/>
          <w:iCs w:val="0"/>
          <w:color w:val="7F7F7F" w:themeColor="text1" w:themeTint="80"/>
          <w:sz w:val="20"/>
          <w:szCs w:val="20"/>
          <w:lang w:val="es-AR"/>
        </w:rPr>
        <w:t>.4</w:t>
      </w:r>
      <w:r w:rsidR="006817DB" w:rsidRPr="00565A2C">
        <w:rPr>
          <w:rFonts w:eastAsia="Arial"/>
          <w:b w:val="0"/>
          <w:bCs w:val="0"/>
          <w:iCs w:val="0"/>
          <w:color w:val="7F7F7F" w:themeColor="text1" w:themeTint="80"/>
          <w:sz w:val="20"/>
          <w:szCs w:val="20"/>
          <w:lang w:val="es-AR"/>
        </w:rPr>
        <w:t xml:space="preserve"> Análisis de indicios de deterioro</w:t>
      </w:r>
      <w:bookmarkEnd w:id="82"/>
    </w:p>
    <w:p w14:paraId="5DA6CB0A" w14:textId="77777777" w:rsidR="006817DB" w:rsidRPr="00565A2C" w:rsidRDefault="006817DB" w:rsidP="006817DB">
      <w:pPr>
        <w:spacing w:after="0" w:line="240" w:lineRule="auto"/>
        <w:jc w:val="both"/>
        <w:rPr>
          <w:rFonts w:ascii="Arial" w:eastAsia="Arial" w:hAnsi="Arial" w:cs="Arial"/>
          <w:color w:val="000000" w:themeColor="text1"/>
          <w:spacing w:val="-1"/>
          <w:sz w:val="20"/>
          <w:szCs w:val="20"/>
          <w:lang w:val="es-ES"/>
        </w:rPr>
      </w:pPr>
    </w:p>
    <w:p w14:paraId="397F5957" w14:textId="1975D947" w:rsidR="006817DB" w:rsidRPr="00565A2C" w:rsidRDefault="00CD7C79" w:rsidP="00EB3E8A">
      <w:pPr>
        <w:spacing w:after="0" w:line="240" w:lineRule="auto"/>
        <w:jc w:val="both"/>
        <w:rPr>
          <w:rFonts w:ascii="Arial" w:eastAsia="Arial" w:hAnsi="Arial" w:cs="Arial"/>
          <w:color w:val="000000" w:themeColor="text1"/>
          <w:spacing w:val="-1"/>
          <w:sz w:val="20"/>
          <w:szCs w:val="20"/>
          <w:lang w:val="es-ES"/>
        </w:rPr>
      </w:pPr>
      <w:r w:rsidRPr="00565A2C">
        <w:rPr>
          <w:rFonts w:ascii="Arial" w:eastAsia="Arial" w:hAnsi="Arial" w:cs="Arial"/>
          <w:color w:val="000000" w:themeColor="text1"/>
          <w:spacing w:val="-1"/>
          <w:sz w:val="20"/>
          <w:szCs w:val="20"/>
          <w:lang w:val="es-ES"/>
        </w:rPr>
        <w:t>En el consorcio Odinsa Mincivil - Cóndor se realizó deterioro por el 100% del Negocio debido a poca probabilidad de recuperar la Inversión en las demás asociadas y negocios conjuntos de indicios de deterioro no generó ninguna situación susceptible al deterioro de las mismas. La metodología usada fue el flujo de caja libre descontado para determinar el valor en uso, tomando como referencia el presupuesto y las proyecciones financieras aprobadas por la administración de cada negocio. Para determinar el valor razonable, para las compañías que transan en bolsa se utilizó el precio de cierre del año menos los costos de transacción. Para las demás compañías se tomaron múltiplos de compañías comparables en el mercado.</w:t>
      </w:r>
    </w:p>
    <w:p w14:paraId="2AC5930E" w14:textId="77777777" w:rsidR="00CD7C79" w:rsidRPr="00565A2C" w:rsidRDefault="00CD7C79" w:rsidP="00EB3E8A">
      <w:pPr>
        <w:spacing w:after="0" w:line="240" w:lineRule="auto"/>
        <w:jc w:val="both"/>
        <w:rPr>
          <w:rFonts w:ascii="Arial" w:eastAsia="Arial" w:hAnsi="Arial" w:cs="Arial"/>
          <w:color w:val="000000" w:themeColor="text1"/>
          <w:spacing w:val="-1"/>
          <w:sz w:val="20"/>
          <w:szCs w:val="20"/>
          <w:lang w:val="es-ES"/>
        </w:rPr>
      </w:pPr>
    </w:p>
    <w:p w14:paraId="75241A4C" w14:textId="1941246C" w:rsidR="00DF7A37" w:rsidRPr="00565A2C" w:rsidRDefault="00DF7A37" w:rsidP="00DF7A37">
      <w:pPr>
        <w:pStyle w:val="Ttulo1"/>
        <w:spacing w:before="0"/>
        <w:rPr>
          <w:rFonts w:ascii="Arial" w:eastAsiaTheme="majorEastAsia" w:hAnsi="Arial" w:cs="Arial"/>
          <w:color w:val="0C2D66"/>
          <w:sz w:val="24"/>
          <w:szCs w:val="28"/>
        </w:rPr>
      </w:pPr>
      <w:bookmarkStart w:id="83" w:name="_Toc506911218"/>
      <w:bookmarkStart w:id="84" w:name="_Toc8725114"/>
      <w:r w:rsidRPr="00565A2C">
        <w:rPr>
          <w:rFonts w:ascii="Arial" w:eastAsiaTheme="majorEastAsia" w:hAnsi="Arial" w:cs="Arial"/>
          <w:color w:val="0C2D66"/>
          <w:sz w:val="24"/>
          <w:szCs w:val="28"/>
        </w:rPr>
        <w:t>NOTA 1</w:t>
      </w:r>
      <w:r w:rsidR="00B20787">
        <w:rPr>
          <w:rFonts w:ascii="Arial" w:eastAsiaTheme="majorEastAsia" w:hAnsi="Arial" w:cs="Arial"/>
          <w:color w:val="0C2D66"/>
          <w:sz w:val="24"/>
          <w:szCs w:val="28"/>
        </w:rPr>
        <w:t>6</w:t>
      </w:r>
      <w:r w:rsidRPr="00565A2C">
        <w:rPr>
          <w:rFonts w:ascii="Arial" w:eastAsiaTheme="majorEastAsia" w:hAnsi="Arial" w:cs="Arial"/>
          <w:color w:val="0C2D66"/>
          <w:sz w:val="24"/>
          <w:szCs w:val="28"/>
        </w:rPr>
        <w:t xml:space="preserve">: </w:t>
      </w:r>
      <w:r w:rsidR="00536243" w:rsidRPr="00565A2C">
        <w:rPr>
          <w:rFonts w:ascii="Arial" w:eastAsiaTheme="majorEastAsia" w:hAnsi="Arial" w:cs="Arial"/>
          <w:b/>
          <w:color w:val="0C2D66"/>
          <w:sz w:val="24"/>
          <w:szCs w:val="28"/>
        </w:rPr>
        <w:t>Subsidiarias</w:t>
      </w:r>
      <w:bookmarkEnd w:id="83"/>
      <w:bookmarkEnd w:id="84"/>
    </w:p>
    <w:p w14:paraId="0511C388" w14:textId="77777777" w:rsidR="00DF7A37" w:rsidRPr="00565A2C" w:rsidRDefault="00DF7A37" w:rsidP="00DF7A37">
      <w:pPr>
        <w:pStyle w:val="Ttulo1"/>
        <w:spacing w:before="0"/>
        <w:rPr>
          <w:rFonts w:ascii="Arial" w:eastAsia="Arial" w:hAnsi="Arial" w:cs="Arial"/>
          <w:b/>
          <w:color w:val="000000" w:themeColor="text1"/>
          <w:spacing w:val="-1"/>
          <w:sz w:val="20"/>
          <w:szCs w:val="20"/>
          <w:lang w:val="es-ES"/>
        </w:rPr>
      </w:pPr>
      <w:bookmarkStart w:id="85" w:name="_Toc473643925"/>
    </w:p>
    <w:p w14:paraId="1586FDDE" w14:textId="35E86C22" w:rsidR="00DF7A37" w:rsidRPr="00565A2C" w:rsidRDefault="00DF7A37" w:rsidP="00DF7A37">
      <w:pPr>
        <w:pStyle w:val="Ttulo2"/>
        <w:spacing w:before="0"/>
        <w:rPr>
          <w:rFonts w:eastAsia="Arial"/>
          <w:b w:val="0"/>
          <w:bCs w:val="0"/>
          <w:iCs w:val="0"/>
          <w:color w:val="7F7F7F" w:themeColor="text1" w:themeTint="80"/>
          <w:sz w:val="20"/>
          <w:szCs w:val="20"/>
          <w:lang w:val="es-AR"/>
        </w:rPr>
      </w:pPr>
      <w:bookmarkStart w:id="86" w:name="_Toc8725115"/>
      <w:r w:rsidRPr="00565A2C">
        <w:rPr>
          <w:rFonts w:eastAsia="Arial"/>
          <w:b w:val="0"/>
          <w:bCs w:val="0"/>
          <w:iCs w:val="0"/>
          <w:color w:val="7F7F7F" w:themeColor="text1" w:themeTint="80"/>
          <w:sz w:val="20"/>
          <w:szCs w:val="20"/>
          <w:lang w:val="es-AR"/>
        </w:rPr>
        <w:t>1</w:t>
      </w:r>
      <w:r w:rsidR="008B34BE">
        <w:rPr>
          <w:rFonts w:eastAsia="Arial"/>
          <w:b w:val="0"/>
          <w:bCs w:val="0"/>
          <w:iCs w:val="0"/>
          <w:color w:val="7F7F7F" w:themeColor="text1" w:themeTint="80"/>
          <w:sz w:val="20"/>
          <w:szCs w:val="20"/>
          <w:lang w:val="es-AR"/>
        </w:rPr>
        <w:t>6</w:t>
      </w:r>
      <w:r w:rsidRPr="00565A2C">
        <w:rPr>
          <w:rFonts w:eastAsia="Arial"/>
          <w:b w:val="0"/>
          <w:bCs w:val="0"/>
          <w:iCs w:val="0"/>
          <w:color w:val="7F7F7F" w:themeColor="text1" w:themeTint="80"/>
          <w:sz w:val="20"/>
          <w:szCs w:val="20"/>
          <w:lang w:val="es-AR"/>
        </w:rPr>
        <w:t xml:space="preserve">.1 Composición de </w:t>
      </w:r>
      <w:bookmarkEnd w:id="85"/>
      <w:r w:rsidR="007A0BCE" w:rsidRPr="00565A2C">
        <w:rPr>
          <w:rFonts w:eastAsia="Arial"/>
          <w:b w:val="0"/>
          <w:bCs w:val="0"/>
          <w:iCs w:val="0"/>
          <w:color w:val="7F7F7F" w:themeColor="text1" w:themeTint="80"/>
          <w:sz w:val="20"/>
          <w:szCs w:val="20"/>
          <w:lang w:val="es-AR"/>
        </w:rPr>
        <w:t>Odinsa</w:t>
      </w:r>
      <w:bookmarkEnd w:id="86"/>
    </w:p>
    <w:p w14:paraId="76C5EFBB" w14:textId="77777777" w:rsidR="00DF7A37" w:rsidRPr="00565A2C" w:rsidRDefault="00DF7A37" w:rsidP="00DF7A37">
      <w:pPr>
        <w:spacing w:after="0"/>
        <w:jc w:val="both"/>
        <w:rPr>
          <w:rFonts w:ascii="Arial" w:eastAsia="Arial" w:hAnsi="Arial" w:cs="Arial"/>
          <w:color w:val="000000" w:themeColor="text1"/>
          <w:spacing w:val="-1"/>
          <w:sz w:val="20"/>
          <w:szCs w:val="20"/>
          <w:lang w:val="es-ES"/>
        </w:rPr>
      </w:pPr>
    </w:p>
    <w:p w14:paraId="67660E61" w14:textId="3615FC63" w:rsidR="00100309" w:rsidRPr="00565A2C" w:rsidRDefault="00100309" w:rsidP="00100309">
      <w:pPr>
        <w:jc w:val="both"/>
        <w:rPr>
          <w:rFonts w:ascii="Arial" w:eastAsia="Arial" w:hAnsi="Arial" w:cs="Arial"/>
          <w:color w:val="000000" w:themeColor="text1"/>
          <w:spacing w:val="-1"/>
          <w:sz w:val="20"/>
          <w:szCs w:val="20"/>
          <w:lang w:val="es-ES"/>
        </w:rPr>
      </w:pPr>
      <w:r w:rsidRPr="00565A2C">
        <w:rPr>
          <w:rFonts w:ascii="Arial" w:eastAsia="Arial" w:hAnsi="Arial" w:cs="Arial"/>
          <w:color w:val="000000" w:themeColor="text1"/>
          <w:spacing w:val="-1"/>
          <w:sz w:val="20"/>
          <w:szCs w:val="20"/>
          <w:lang w:val="es-ES"/>
        </w:rPr>
        <w:t xml:space="preserve">A </w:t>
      </w:r>
      <w:r w:rsidR="00C748CF" w:rsidRPr="00565A2C">
        <w:rPr>
          <w:rFonts w:ascii="Arial" w:eastAsia="Arial" w:hAnsi="Arial" w:cs="Arial"/>
          <w:color w:val="000000" w:themeColor="text1"/>
          <w:spacing w:val="-1"/>
          <w:sz w:val="20"/>
          <w:szCs w:val="20"/>
          <w:lang w:val="es-ES"/>
        </w:rPr>
        <w:t xml:space="preserve">31 de </w:t>
      </w:r>
      <w:r w:rsidR="00035529">
        <w:rPr>
          <w:rFonts w:ascii="Arial" w:eastAsia="Arial" w:hAnsi="Arial" w:cs="Arial"/>
          <w:color w:val="000000" w:themeColor="text1"/>
          <w:spacing w:val="-1"/>
          <w:sz w:val="20"/>
          <w:szCs w:val="20"/>
          <w:lang w:val="es-ES"/>
        </w:rPr>
        <w:t>m</w:t>
      </w:r>
      <w:r w:rsidR="00C748CF" w:rsidRPr="00565A2C">
        <w:rPr>
          <w:rFonts w:ascii="Arial" w:eastAsia="Arial" w:hAnsi="Arial" w:cs="Arial"/>
          <w:color w:val="000000" w:themeColor="text1"/>
          <w:spacing w:val="-1"/>
          <w:sz w:val="20"/>
          <w:szCs w:val="20"/>
          <w:lang w:val="es-ES"/>
        </w:rPr>
        <w:t>arzo</w:t>
      </w:r>
      <w:r w:rsidR="00536243">
        <w:rPr>
          <w:rFonts w:ascii="Arial" w:eastAsia="Arial" w:hAnsi="Arial" w:cs="Arial"/>
          <w:color w:val="000000" w:themeColor="text1"/>
          <w:spacing w:val="-1"/>
          <w:sz w:val="20"/>
          <w:szCs w:val="20"/>
          <w:lang w:val="es-ES"/>
        </w:rPr>
        <w:t xml:space="preserve"> de 2019</w:t>
      </w:r>
      <w:r w:rsidRPr="00565A2C">
        <w:rPr>
          <w:rFonts w:ascii="Arial" w:eastAsia="Arial" w:hAnsi="Arial" w:cs="Arial"/>
          <w:color w:val="000000" w:themeColor="text1"/>
          <w:spacing w:val="-1"/>
          <w:sz w:val="20"/>
          <w:szCs w:val="20"/>
          <w:lang w:val="es-ES"/>
        </w:rPr>
        <w:t xml:space="preserve">, </w:t>
      </w:r>
      <w:r w:rsidR="007A0BCE" w:rsidRPr="00565A2C">
        <w:rPr>
          <w:rFonts w:ascii="Arial" w:eastAsia="Arial" w:hAnsi="Arial" w:cs="Arial"/>
          <w:color w:val="000000" w:themeColor="text1"/>
          <w:spacing w:val="-1"/>
          <w:sz w:val="20"/>
          <w:szCs w:val="20"/>
          <w:lang w:val="es-ES"/>
        </w:rPr>
        <w:t>Odinsa</w:t>
      </w:r>
      <w:r w:rsidRPr="00565A2C">
        <w:rPr>
          <w:rFonts w:ascii="Arial" w:eastAsia="Arial" w:hAnsi="Arial" w:cs="Arial"/>
          <w:color w:val="000000" w:themeColor="text1"/>
          <w:spacing w:val="-1"/>
          <w:sz w:val="20"/>
          <w:szCs w:val="20"/>
          <w:lang w:val="es-ES"/>
        </w:rPr>
        <w:t xml:space="preserve"> consolida las compañías detalladas a continuación:</w:t>
      </w:r>
    </w:p>
    <w:tbl>
      <w:tblPr>
        <w:tblW w:w="5069" w:type="pct"/>
        <w:tblCellMar>
          <w:left w:w="70" w:type="dxa"/>
          <w:right w:w="70" w:type="dxa"/>
        </w:tblCellMar>
        <w:tblLook w:val="04A0" w:firstRow="1" w:lastRow="0" w:firstColumn="1" w:lastColumn="0" w:noHBand="0" w:noVBand="1"/>
      </w:tblPr>
      <w:tblGrid>
        <w:gridCol w:w="2835"/>
        <w:gridCol w:w="3829"/>
        <w:gridCol w:w="1419"/>
        <w:gridCol w:w="1134"/>
        <w:gridCol w:w="1209"/>
      </w:tblGrid>
      <w:tr w:rsidR="00C748CF" w:rsidRPr="00565A2C" w14:paraId="5403878F" w14:textId="77777777" w:rsidTr="005F08E6">
        <w:trPr>
          <w:trHeight w:val="221"/>
        </w:trPr>
        <w:tc>
          <w:tcPr>
            <w:tcW w:w="1359" w:type="pct"/>
            <w:tcBorders>
              <w:top w:val="nil"/>
              <w:left w:val="nil"/>
              <w:bottom w:val="nil"/>
              <w:right w:val="nil"/>
            </w:tcBorders>
            <w:shd w:val="clear" w:color="auto" w:fill="auto"/>
            <w:vAlign w:val="center"/>
            <w:hideMark/>
          </w:tcPr>
          <w:p w14:paraId="703AE1ED" w14:textId="77777777" w:rsidR="00C748CF" w:rsidRPr="00565A2C" w:rsidRDefault="00C748CF" w:rsidP="00C748CF">
            <w:pPr>
              <w:spacing w:after="0" w:line="240" w:lineRule="auto"/>
              <w:rPr>
                <w:rFonts w:ascii="Arial" w:eastAsia="Times New Roman" w:hAnsi="Arial" w:cs="Arial"/>
                <w:sz w:val="16"/>
                <w:szCs w:val="16"/>
                <w:lang w:eastAsia="es-CO"/>
              </w:rPr>
            </w:pPr>
            <w:bookmarkStart w:id="87" w:name="_Toc506911223"/>
          </w:p>
        </w:tc>
        <w:tc>
          <w:tcPr>
            <w:tcW w:w="1836" w:type="pct"/>
            <w:tcBorders>
              <w:top w:val="nil"/>
              <w:left w:val="nil"/>
              <w:bottom w:val="nil"/>
              <w:right w:val="nil"/>
            </w:tcBorders>
            <w:shd w:val="clear" w:color="auto" w:fill="auto"/>
            <w:vAlign w:val="center"/>
            <w:hideMark/>
          </w:tcPr>
          <w:p w14:paraId="1DFA3444" w14:textId="77777777" w:rsidR="00C748CF" w:rsidRPr="00565A2C" w:rsidRDefault="00C748CF" w:rsidP="00C748CF">
            <w:pPr>
              <w:spacing w:after="0" w:line="240" w:lineRule="auto"/>
              <w:rPr>
                <w:rFonts w:ascii="Arial" w:eastAsia="Times New Roman" w:hAnsi="Arial" w:cs="Arial"/>
                <w:sz w:val="16"/>
                <w:szCs w:val="16"/>
                <w:lang w:eastAsia="es-CO"/>
              </w:rPr>
            </w:pPr>
          </w:p>
        </w:tc>
        <w:tc>
          <w:tcPr>
            <w:tcW w:w="680" w:type="pct"/>
            <w:tcBorders>
              <w:top w:val="nil"/>
              <w:left w:val="nil"/>
              <w:bottom w:val="nil"/>
              <w:right w:val="nil"/>
            </w:tcBorders>
            <w:shd w:val="clear" w:color="auto" w:fill="auto"/>
            <w:vAlign w:val="center"/>
            <w:hideMark/>
          </w:tcPr>
          <w:p w14:paraId="22B3CF39" w14:textId="77777777" w:rsidR="00C748CF" w:rsidRPr="00565A2C" w:rsidRDefault="00C748CF" w:rsidP="00C748CF">
            <w:pPr>
              <w:spacing w:after="0" w:line="240" w:lineRule="auto"/>
              <w:rPr>
                <w:rFonts w:ascii="Arial" w:eastAsia="Times New Roman" w:hAnsi="Arial" w:cs="Arial"/>
                <w:sz w:val="16"/>
                <w:szCs w:val="16"/>
                <w:lang w:eastAsia="es-CO"/>
              </w:rPr>
            </w:pPr>
          </w:p>
        </w:tc>
        <w:tc>
          <w:tcPr>
            <w:tcW w:w="544" w:type="pct"/>
            <w:tcBorders>
              <w:top w:val="nil"/>
              <w:left w:val="nil"/>
              <w:bottom w:val="nil"/>
              <w:right w:val="nil"/>
            </w:tcBorders>
            <w:shd w:val="clear" w:color="auto" w:fill="auto"/>
            <w:vAlign w:val="center"/>
            <w:hideMark/>
          </w:tcPr>
          <w:p w14:paraId="67219239" w14:textId="77777777" w:rsidR="00C748CF" w:rsidRPr="00565A2C" w:rsidRDefault="00C748CF" w:rsidP="00C748CF">
            <w:pPr>
              <w:spacing w:after="0" w:line="240" w:lineRule="auto"/>
              <w:rPr>
                <w:rFonts w:ascii="Arial" w:eastAsia="Times New Roman" w:hAnsi="Arial" w:cs="Arial"/>
                <w:sz w:val="16"/>
                <w:szCs w:val="16"/>
                <w:lang w:eastAsia="es-CO"/>
              </w:rPr>
            </w:pPr>
          </w:p>
        </w:tc>
        <w:tc>
          <w:tcPr>
            <w:tcW w:w="580" w:type="pct"/>
            <w:tcBorders>
              <w:top w:val="nil"/>
              <w:left w:val="nil"/>
              <w:bottom w:val="single" w:sz="8" w:space="0" w:color="auto"/>
              <w:right w:val="nil"/>
            </w:tcBorders>
            <w:shd w:val="clear" w:color="auto" w:fill="auto"/>
            <w:vAlign w:val="center"/>
            <w:hideMark/>
          </w:tcPr>
          <w:p w14:paraId="0DF390B7" w14:textId="77777777" w:rsidR="00C748CF" w:rsidRPr="00565A2C" w:rsidRDefault="00C748CF" w:rsidP="00C748CF">
            <w:pPr>
              <w:spacing w:after="0" w:line="240" w:lineRule="auto"/>
              <w:jc w:val="center"/>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Participación accionaria</w:t>
            </w:r>
          </w:p>
        </w:tc>
      </w:tr>
      <w:tr w:rsidR="00C748CF" w:rsidRPr="00565A2C" w14:paraId="03F73792" w14:textId="77777777" w:rsidTr="005F08E6">
        <w:trPr>
          <w:trHeight w:val="221"/>
        </w:trPr>
        <w:tc>
          <w:tcPr>
            <w:tcW w:w="1359" w:type="pct"/>
            <w:tcBorders>
              <w:top w:val="nil"/>
              <w:left w:val="nil"/>
              <w:bottom w:val="single" w:sz="8" w:space="0" w:color="auto"/>
              <w:right w:val="nil"/>
            </w:tcBorders>
            <w:shd w:val="clear" w:color="auto" w:fill="auto"/>
            <w:vAlign w:val="center"/>
            <w:hideMark/>
          </w:tcPr>
          <w:p w14:paraId="267452F1" w14:textId="77777777" w:rsidR="00C748CF" w:rsidRPr="00565A2C" w:rsidRDefault="00C748CF" w:rsidP="00C748CF">
            <w:pPr>
              <w:spacing w:after="0" w:line="240" w:lineRule="auto"/>
              <w:jc w:val="center"/>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Nombre de la subsidiaria</w:t>
            </w:r>
            <w:r w:rsidRPr="00565A2C">
              <w:rPr>
                <w:rFonts w:ascii="Arial" w:eastAsia="Times New Roman" w:hAnsi="Arial" w:cs="Arial"/>
                <w:color w:val="000000"/>
                <w:sz w:val="16"/>
                <w:szCs w:val="16"/>
                <w:lang w:eastAsia="es-CO"/>
              </w:rPr>
              <w:t> </w:t>
            </w:r>
          </w:p>
        </w:tc>
        <w:tc>
          <w:tcPr>
            <w:tcW w:w="1836" w:type="pct"/>
            <w:tcBorders>
              <w:top w:val="nil"/>
              <w:left w:val="nil"/>
              <w:bottom w:val="single" w:sz="8" w:space="0" w:color="auto"/>
              <w:right w:val="nil"/>
            </w:tcBorders>
            <w:shd w:val="clear" w:color="auto" w:fill="auto"/>
            <w:vAlign w:val="center"/>
            <w:hideMark/>
          </w:tcPr>
          <w:p w14:paraId="579EA0CB" w14:textId="77777777" w:rsidR="00C748CF" w:rsidRPr="00565A2C" w:rsidRDefault="00C748CF" w:rsidP="00C748CF">
            <w:pPr>
              <w:spacing w:after="0" w:line="240" w:lineRule="auto"/>
              <w:jc w:val="center"/>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Actividad principal</w:t>
            </w:r>
          </w:p>
        </w:tc>
        <w:tc>
          <w:tcPr>
            <w:tcW w:w="680" w:type="pct"/>
            <w:tcBorders>
              <w:top w:val="nil"/>
              <w:left w:val="nil"/>
              <w:bottom w:val="single" w:sz="8" w:space="0" w:color="auto"/>
              <w:right w:val="nil"/>
            </w:tcBorders>
            <w:shd w:val="clear" w:color="auto" w:fill="auto"/>
            <w:vAlign w:val="center"/>
            <w:hideMark/>
          </w:tcPr>
          <w:p w14:paraId="7B8B8341" w14:textId="77777777" w:rsidR="00C748CF" w:rsidRPr="00565A2C" w:rsidRDefault="00C748CF" w:rsidP="00C748CF">
            <w:pPr>
              <w:spacing w:after="0" w:line="240" w:lineRule="auto"/>
              <w:jc w:val="center"/>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País</w:t>
            </w:r>
          </w:p>
        </w:tc>
        <w:tc>
          <w:tcPr>
            <w:tcW w:w="544" w:type="pct"/>
            <w:tcBorders>
              <w:top w:val="nil"/>
              <w:left w:val="nil"/>
              <w:bottom w:val="single" w:sz="8" w:space="0" w:color="auto"/>
              <w:right w:val="nil"/>
            </w:tcBorders>
            <w:shd w:val="clear" w:color="auto" w:fill="auto"/>
            <w:vAlign w:val="center"/>
            <w:hideMark/>
          </w:tcPr>
          <w:p w14:paraId="323749F4" w14:textId="77777777" w:rsidR="00C748CF" w:rsidRPr="00565A2C" w:rsidRDefault="00C748CF" w:rsidP="00C748CF">
            <w:pPr>
              <w:spacing w:after="0" w:line="240" w:lineRule="auto"/>
              <w:jc w:val="center"/>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Moneda funcional</w:t>
            </w:r>
          </w:p>
        </w:tc>
        <w:tc>
          <w:tcPr>
            <w:tcW w:w="580" w:type="pct"/>
            <w:tcBorders>
              <w:top w:val="nil"/>
              <w:left w:val="nil"/>
              <w:bottom w:val="single" w:sz="8" w:space="0" w:color="auto"/>
              <w:right w:val="nil"/>
            </w:tcBorders>
            <w:shd w:val="clear" w:color="auto" w:fill="auto"/>
            <w:vAlign w:val="center"/>
            <w:hideMark/>
          </w:tcPr>
          <w:p w14:paraId="0E1CDA81" w14:textId="77777777" w:rsidR="00C748CF" w:rsidRPr="00565A2C" w:rsidRDefault="00C748CF" w:rsidP="00C748CF">
            <w:pPr>
              <w:spacing w:after="0" w:line="240" w:lineRule="auto"/>
              <w:jc w:val="center"/>
              <w:rPr>
                <w:rFonts w:ascii="Arial" w:eastAsia="Times New Roman" w:hAnsi="Arial" w:cs="Arial"/>
                <w:b/>
                <w:bCs/>
                <w:color w:val="000000"/>
                <w:sz w:val="16"/>
                <w:szCs w:val="16"/>
                <w:lang w:eastAsia="es-CO"/>
              </w:rPr>
            </w:pPr>
            <w:r w:rsidRPr="00565A2C">
              <w:rPr>
                <w:rFonts w:ascii="Arial" w:eastAsia="Times New Roman" w:hAnsi="Arial" w:cs="Arial"/>
                <w:b/>
                <w:bCs/>
                <w:color w:val="000000"/>
                <w:sz w:val="16"/>
                <w:szCs w:val="16"/>
                <w:lang w:eastAsia="es-CO"/>
              </w:rPr>
              <w:t>Marzo 2019</w:t>
            </w:r>
          </w:p>
        </w:tc>
      </w:tr>
      <w:tr w:rsidR="00C748CF" w:rsidRPr="00565A2C" w14:paraId="4791A51A" w14:textId="77777777" w:rsidTr="005F08E6">
        <w:trPr>
          <w:trHeight w:val="221"/>
        </w:trPr>
        <w:tc>
          <w:tcPr>
            <w:tcW w:w="1359" w:type="pct"/>
            <w:tcBorders>
              <w:top w:val="nil"/>
              <w:left w:val="nil"/>
              <w:bottom w:val="dotted" w:sz="4" w:space="0" w:color="auto"/>
              <w:right w:val="nil"/>
            </w:tcBorders>
            <w:shd w:val="clear" w:color="auto" w:fill="auto"/>
            <w:vAlign w:val="center"/>
            <w:hideMark/>
          </w:tcPr>
          <w:p w14:paraId="3E1B9210"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Autopista del Oeste</w:t>
            </w:r>
          </w:p>
        </w:tc>
        <w:tc>
          <w:tcPr>
            <w:tcW w:w="1836" w:type="pct"/>
            <w:tcBorders>
              <w:top w:val="nil"/>
              <w:left w:val="nil"/>
              <w:bottom w:val="dotted" w:sz="4" w:space="0" w:color="auto"/>
              <w:right w:val="nil"/>
            </w:tcBorders>
            <w:shd w:val="clear" w:color="auto" w:fill="auto"/>
            <w:vAlign w:val="center"/>
            <w:hideMark/>
          </w:tcPr>
          <w:p w14:paraId="42BF483A"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Concesionaria del proyecto Vías Dominicana.</w:t>
            </w:r>
          </w:p>
        </w:tc>
        <w:tc>
          <w:tcPr>
            <w:tcW w:w="680" w:type="pct"/>
            <w:tcBorders>
              <w:top w:val="nil"/>
              <w:left w:val="nil"/>
              <w:bottom w:val="dotted" w:sz="4" w:space="0" w:color="002060"/>
              <w:right w:val="nil"/>
            </w:tcBorders>
            <w:shd w:val="clear" w:color="auto" w:fill="auto"/>
            <w:vAlign w:val="center"/>
            <w:hideMark/>
          </w:tcPr>
          <w:p w14:paraId="3F42BFCC"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República Dominicana</w:t>
            </w:r>
          </w:p>
        </w:tc>
        <w:tc>
          <w:tcPr>
            <w:tcW w:w="544" w:type="pct"/>
            <w:tcBorders>
              <w:top w:val="nil"/>
              <w:left w:val="nil"/>
              <w:bottom w:val="dotted" w:sz="4" w:space="0" w:color="002060"/>
              <w:right w:val="nil"/>
            </w:tcBorders>
            <w:shd w:val="clear" w:color="auto" w:fill="auto"/>
            <w:vAlign w:val="center"/>
            <w:hideMark/>
          </w:tcPr>
          <w:p w14:paraId="7EC4D012"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Pesos dominicanos</w:t>
            </w:r>
          </w:p>
        </w:tc>
        <w:tc>
          <w:tcPr>
            <w:tcW w:w="580" w:type="pct"/>
            <w:tcBorders>
              <w:top w:val="nil"/>
              <w:left w:val="nil"/>
              <w:bottom w:val="dotted" w:sz="4" w:space="0" w:color="002060"/>
              <w:right w:val="nil"/>
            </w:tcBorders>
            <w:shd w:val="clear" w:color="auto" w:fill="auto"/>
            <w:vAlign w:val="center"/>
            <w:hideMark/>
          </w:tcPr>
          <w:p w14:paraId="5F6F3002"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79,92%</w:t>
            </w:r>
          </w:p>
        </w:tc>
      </w:tr>
      <w:tr w:rsidR="00C748CF" w:rsidRPr="00565A2C" w14:paraId="7E6F2A5E" w14:textId="77777777" w:rsidTr="005F08E6">
        <w:trPr>
          <w:trHeight w:val="221"/>
        </w:trPr>
        <w:tc>
          <w:tcPr>
            <w:tcW w:w="1359" w:type="pct"/>
            <w:tcBorders>
              <w:top w:val="nil"/>
              <w:left w:val="nil"/>
              <w:bottom w:val="dotted" w:sz="4" w:space="0" w:color="auto"/>
              <w:right w:val="nil"/>
            </w:tcBorders>
            <w:shd w:val="clear" w:color="auto" w:fill="auto"/>
            <w:vAlign w:val="center"/>
            <w:hideMark/>
          </w:tcPr>
          <w:p w14:paraId="3977B142"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Autopistas de los Llanos S. A. en Liquidación </w:t>
            </w:r>
          </w:p>
        </w:tc>
        <w:tc>
          <w:tcPr>
            <w:tcW w:w="1836" w:type="pct"/>
            <w:tcBorders>
              <w:top w:val="nil"/>
              <w:left w:val="nil"/>
              <w:bottom w:val="dotted" w:sz="4" w:space="0" w:color="auto"/>
              <w:right w:val="nil"/>
            </w:tcBorders>
            <w:shd w:val="clear" w:color="auto" w:fill="auto"/>
            <w:vAlign w:val="center"/>
            <w:hideMark/>
          </w:tcPr>
          <w:p w14:paraId="3FD81083" w14:textId="6E30A105" w:rsidR="00C748CF" w:rsidRPr="00565A2C" w:rsidRDefault="638D0890" w:rsidP="638D0890">
            <w:pPr>
              <w:spacing w:after="0" w:line="240" w:lineRule="auto"/>
              <w:rPr>
                <w:rFonts w:ascii="Arial" w:eastAsia="Times New Roman" w:hAnsi="Arial" w:cs="Arial"/>
                <w:color w:val="000000" w:themeColor="text1"/>
                <w:sz w:val="16"/>
                <w:szCs w:val="16"/>
                <w:lang w:eastAsia="es-CO"/>
              </w:rPr>
            </w:pPr>
            <w:r w:rsidRPr="638D0890">
              <w:rPr>
                <w:rFonts w:ascii="Arial" w:eastAsia="Times New Roman" w:hAnsi="Arial" w:cs="Arial"/>
                <w:color w:val="000000" w:themeColor="text1"/>
                <w:sz w:val="16"/>
                <w:szCs w:val="16"/>
                <w:lang w:eastAsia="es-CO"/>
              </w:rPr>
              <w:t xml:space="preserve">Concesión que desarrolló la operación y mantenimiento de tres carreteras que comunican a Villavicencio con Granada, Puerto Lopez, Cumaral y Veracruz por medio del contrato 446- de 1994. Actualmente se encuentra en proceso de liquidación, la cual será en Julio del año 2020 mientras transcurre el tiempo de Garantía del Contrato. </w:t>
            </w:r>
          </w:p>
        </w:tc>
        <w:tc>
          <w:tcPr>
            <w:tcW w:w="680" w:type="pct"/>
            <w:tcBorders>
              <w:top w:val="nil"/>
              <w:left w:val="nil"/>
              <w:bottom w:val="dotted" w:sz="4" w:space="0" w:color="002060"/>
              <w:right w:val="nil"/>
            </w:tcBorders>
            <w:shd w:val="clear" w:color="auto" w:fill="auto"/>
            <w:vAlign w:val="center"/>
            <w:hideMark/>
          </w:tcPr>
          <w:p w14:paraId="5EFE3BC4"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Colombia</w:t>
            </w:r>
          </w:p>
        </w:tc>
        <w:tc>
          <w:tcPr>
            <w:tcW w:w="544" w:type="pct"/>
            <w:tcBorders>
              <w:top w:val="nil"/>
              <w:left w:val="nil"/>
              <w:bottom w:val="dotted" w:sz="4" w:space="0" w:color="002060"/>
              <w:right w:val="nil"/>
            </w:tcBorders>
            <w:shd w:val="clear" w:color="auto" w:fill="auto"/>
            <w:vAlign w:val="center"/>
            <w:hideMark/>
          </w:tcPr>
          <w:p w14:paraId="5A47C7A9"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Peso colombiano</w:t>
            </w:r>
          </w:p>
        </w:tc>
        <w:tc>
          <w:tcPr>
            <w:tcW w:w="580" w:type="pct"/>
            <w:tcBorders>
              <w:top w:val="nil"/>
              <w:left w:val="nil"/>
              <w:bottom w:val="dotted" w:sz="4" w:space="0" w:color="002060"/>
              <w:right w:val="nil"/>
            </w:tcBorders>
            <w:shd w:val="clear" w:color="auto" w:fill="auto"/>
            <w:vAlign w:val="center"/>
            <w:hideMark/>
          </w:tcPr>
          <w:p w14:paraId="0EC38919"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68,46%</w:t>
            </w:r>
          </w:p>
        </w:tc>
      </w:tr>
      <w:tr w:rsidR="00C748CF" w:rsidRPr="00565A2C" w14:paraId="221F18A3" w14:textId="77777777" w:rsidTr="005F08E6">
        <w:trPr>
          <w:trHeight w:val="221"/>
        </w:trPr>
        <w:tc>
          <w:tcPr>
            <w:tcW w:w="1359" w:type="pct"/>
            <w:tcBorders>
              <w:top w:val="nil"/>
              <w:left w:val="nil"/>
              <w:bottom w:val="dotted" w:sz="4" w:space="0" w:color="auto"/>
              <w:right w:val="nil"/>
            </w:tcBorders>
            <w:shd w:val="clear" w:color="auto" w:fill="auto"/>
            <w:vAlign w:val="center"/>
            <w:hideMark/>
          </w:tcPr>
          <w:p w14:paraId="09B95163"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Autopistas del Café S. A.</w:t>
            </w:r>
          </w:p>
        </w:tc>
        <w:tc>
          <w:tcPr>
            <w:tcW w:w="1836" w:type="pct"/>
            <w:tcBorders>
              <w:top w:val="nil"/>
              <w:left w:val="nil"/>
              <w:bottom w:val="dotted" w:sz="4" w:space="0" w:color="auto"/>
              <w:right w:val="nil"/>
            </w:tcBorders>
            <w:shd w:val="clear" w:color="auto" w:fill="auto"/>
            <w:vAlign w:val="center"/>
            <w:hideMark/>
          </w:tcPr>
          <w:p w14:paraId="2573F28C"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Concesión encargada de los estudios, diseños definitivos, las obras de rehabilitación, la operación y el mantenimiento de la carreta Armenia – Pereira – Manizales por medio del contrato 113 de 1997.</w:t>
            </w:r>
          </w:p>
        </w:tc>
        <w:tc>
          <w:tcPr>
            <w:tcW w:w="680" w:type="pct"/>
            <w:tcBorders>
              <w:top w:val="nil"/>
              <w:left w:val="nil"/>
              <w:bottom w:val="dotted" w:sz="4" w:space="0" w:color="002060"/>
              <w:right w:val="nil"/>
            </w:tcBorders>
            <w:shd w:val="clear" w:color="auto" w:fill="auto"/>
            <w:vAlign w:val="center"/>
            <w:hideMark/>
          </w:tcPr>
          <w:p w14:paraId="6C2CA572"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Colombia</w:t>
            </w:r>
          </w:p>
        </w:tc>
        <w:tc>
          <w:tcPr>
            <w:tcW w:w="544" w:type="pct"/>
            <w:tcBorders>
              <w:top w:val="nil"/>
              <w:left w:val="nil"/>
              <w:bottom w:val="dotted" w:sz="4" w:space="0" w:color="002060"/>
              <w:right w:val="nil"/>
            </w:tcBorders>
            <w:shd w:val="clear" w:color="auto" w:fill="auto"/>
            <w:vAlign w:val="center"/>
            <w:hideMark/>
          </w:tcPr>
          <w:p w14:paraId="07D3F649"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Peso colombiano</w:t>
            </w:r>
          </w:p>
        </w:tc>
        <w:tc>
          <w:tcPr>
            <w:tcW w:w="580" w:type="pct"/>
            <w:tcBorders>
              <w:top w:val="nil"/>
              <w:left w:val="nil"/>
              <w:bottom w:val="dotted" w:sz="4" w:space="0" w:color="002060"/>
              <w:right w:val="nil"/>
            </w:tcBorders>
            <w:shd w:val="clear" w:color="auto" w:fill="auto"/>
            <w:vAlign w:val="center"/>
            <w:hideMark/>
          </w:tcPr>
          <w:p w14:paraId="699C0956"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59,67%</w:t>
            </w:r>
          </w:p>
        </w:tc>
      </w:tr>
      <w:tr w:rsidR="00C748CF" w:rsidRPr="00565A2C" w14:paraId="3ADA3ACA" w14:textId="77777777" w:rsidTr="005F08E6">
        <w:trPr>
          <w:trHeight w:val="221"/>
        </w:trPr>
        <w:tc>
          <w:tcPr>
            <w:tcW w:w="1359" w:type="pct"/>
            <w:tcBorders>
              <w:top w:val="nil"/>
              <w:left w:val="nil"/>
              <w:bottom w:val="dotted" w:sz="4" w:space="0" w:color="auto"/>
              <w:right w:val="nil"/>
            </w:tcBorders>
            <w:shd w:val="clear" w:color="auto" w:fill="auto"/>
            <w:vAlign w:val="center"/>
            <w:hideMark/>
          </w:tcPr>
          <w:p w14:paraId="1E00EA60"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Autopistas del Nordeste S.A. y Autopistas del Nordeste Cayman LTD </w:t>
            </w:r>
          </w:p>
        </w:tc>
        <w:tc>
          <w:tcPr>
            <w:tcW w:w="1836" w:type="pct"/>
            <w:tcBorders>
              <w:top w:val="nil"/>
              <w:left w:val="nil"/>
              <w:bottom w:val="dotted" w:sz="4" w:space="0" w:color="auto"/>
              <w:right w:val="nil"/>
            </w:tcBorders>
            <w:shd w:val="clear" w:color="auto" w:fill="auto"/>
            <w:vAlign w:val="center"/>
            <w:hideMark/>
          </w:tcPr>
          <w:p w14:paraId="242C3174"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Vehículo corporativo especial de inversión</w:t>
            </w:r>
          </w:p>
        </w:tc>
        <w:tc>
          <w:tcPr>
            <w:tcW w:w="680" w:type="pct"/>
            <w:tcBorders>
              <w:top w:val="nil"/>
              <w:left w:val="nil"/>
              <w:bottom w:val="dotted" w:sz="4" w:space="0" w:color="002060"/>
              <w:right w:val="nil"/>
            </w:tcBorders>
            <w:shd w:val="clear" w:color="auto" w:fill="auto"/>
            <w:vAlign w:val="center"/>
            <w:hideMark/>
          </w:tcPr>
          <w:p w14:paraId="4E71FB0B"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Islas Cayman</w:t>
            </w:r>
          </w:p>
        </w:tc>
        <w:tc>
          <w:tcPr>
            <w:tcW w:w="544" w:type="pct"/>
            <w:tcBorders>
              <w:top w:val="nil"/>
              <w:left w:val="nil"/>
              <w:bottom w:val="dotted" w:sz="4" w:space="0" w:color="002060"/>
              <w:right w:val="nil"/>
            </w:tcBorders>
            <w:shd w:val="clear" w:color="auto" w:fill="auto"/>
            <w:vAlign w:val="center"/>
            <w:hideMark/>
          </w:tcPr>
          <w:p w14:paraId="05B8AEEA"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Dólar americano</w:t>
            </w:r>
          </w:p>
        </w:tc>
        <w:tc>
          <w:tcPr>
            <w:tcW w:w="580" w:type="pct"/>
            <w:tcBorders>
              <w:top w:val="nil"/>
              <w:left w:val="nil"/>
              <w:bottom w:val="dotted" w:sz="4" w:space="0" w:color="002060"/>
              <w:right w:val="nil"/>
            </w:tcBorders>
            <w:shd w:val="clear" w:color="auto" w:fill="auto"/>
            <w:vAlign w:val="center"/>
            <w:hideMark/>
          </w:tcPr>
          <w:p w14:paraId="191AF94A"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67,50%</w:t>
            </w:r>
          </w:p>
        </w:tc>
      </w:tr>
      <w:tr w:rsidR="00C748CF" w:rsidRPr="00565A2C" w14:paraId="13BE98B4" w14:textId="77777777" w:rsidTr="005F08E6">
        <w:trPr>
          <w:trHeight w:val="221"/>
        </w:trPr>
        <w:tc>
          <w:tcPr>
            <w:tcW w:w="1359" w:type="pct"/>
            <w:tcBorders>
              <w:top w:val="nil"/>
              <w:left w:val="nil"/>
              <w:bottom w:val="dotted" w:sz="4" w:space="0" w:color="auto"/>
              <w:right w:val="nil"/>
            </w:tcBorders>
            <w:shd w:val="clear" w:color="auto" w:fill="auto"/>
            <w:vAlign w:val="center"/>
            <w:hideMark/>
          </w:tcPr>
          <w:p w14:paraId="610E25FB"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Black Coral Investment Inc.</w:t>
            </w:r>
          </w:p>
        </w:tc>
        <w:tc>
          <w:tcPr>
            <w:tcW w:w="1836" w:type="pct"/>
            <w:tcBorders>
              <w:top w:val="nil"/>
              <w:left w:val="nil"/>
              <w:bottom w:val="dotted" w:sz="4" w:space="0" w:color="auto"/>
              <w:right w:val="nil"/>
            </w:tcBorders>
            <w:shd w:val="clear" w:color="auto" w:fill="auto"/>
            <w:vAlign w:val="center"/>
            <w:hideMark/>
          </w:tcPr>
          <w:p w14:paraId="76D3FCC6"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Vehículo de inversión de Corporación Quiport, sociedad concesionaria del Aeropuerto de Quito.</w:t>
            </w:r>
          </w:p>
        </w:tc>
        <w:tc>
          <w:tcPr>
            <w:tcW w:w="680" w:type="pct"/>
            <w:tcBorders>
              <w:top w:val="nil"/>
              <w:left w:val="nil"/>
              <w:bottom w:val="dotted" w:sz="4" w:space="0" w:color="002060"/>
              <w:right w:val="nil"/>
            </w:tcBorders>
            <w:shd w:val="clear" w:color="auto" w:fill="auto"/>
            <w:vAlign w:val="center"/>
            <w:hideMark/>
          </w:tcPr>
          <w:p w14:paraId="3D953C07"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Islas Vírgenes</w:t>
            </w:r>
          </w:p>
        </w:tc>
        <w:tc>
          <w:tcPr>
            <w:tcW w:w="544" w:type="pct"/>
            <w:tcBorders>
              <w:top w:val="nil"/>
              <w:left w:val="nil"/>
              <w:bottom w:val="dotted" w:sz="4" w:space="0" w:color="002060"/>
              <w:right w:val="nil"/>
            </w:tcBorders>
            <w:shd w:val="clear" w:color="auto" w:fill="auto"/>
            <w:vAlign w:val="center"/>
            <w:hideMark/>
          </w:tcPr>
          <w:p w14:paraId="212CBB60"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Dólar americano</w:t>
            </w:r>
          </w:p>
        </w:tc>
        <w:tc>
          <w:tcPr>
            <w:tcW w:w="580" w:type="pct"/>
            <w:tcBorders>
              <w:top w:val="nil"/>
              <w:left w:val="nil"/>
              <w:bottom w:val="dotted" w:sz="4" w:space="0" w:color="002060"/>
              <w:right w:val="nil"/>
            </w:tcBorders>
            <w:shd w:val="clear" w:color="auto" w:fill="auto"/>
            <w:vAlign w:val="center"/>
            <w:hideMark/>
          </w:tcPr>
          <w:p w14:paraId="4C1D1BC1"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100,00%</w:t>
            </w:r>
          </w:p>
        </w:tc>
      </w:tr>
      <w:tr w:rsidR="00C748CF" w:rsidRPr="00565A2C" w14:paraId="2BD70F73" w14:textId="77777777" w:rsidTr="005F08E6">
        <w:trPr>
          <w:trHeight w:val="221"/>
        </w:trPr>
        <w:tc>
          <w:tcPr>
            <w:tcW w:w="1359" w:type="pct"/>
            <w:tcBorders>
              <w:top w:val="nil"/>
              <w:left w:val="nil"/>
              <w:bottom w:val="dotted" w:sz="4" w:space="0" w:color="auto"/>
              <w:right w:val="nil"/>
            </w:tcBorders>
            <w:shd w:val="clear" w:color="auto" w:fill="auto"/>
            <w:vAlign w:val="center"/>
            <w:hideMark/>
          </w:tcPr>
          <w:p w14:paraId="11F4DFD9"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Boulevard Turístico del Atlántico S.A.</w:t>
            </w:r>
          </w:p>
        </w:tc>
        <w:tc>
          <w:tcPr>
            <w:tcW w:w="1836" w:type="pct"/>
            <w:tcBorders>
              <w:top w:val="nil"/>
              <w:left w:val="nil"/>
              <w:bottom w:val="dotted" w:sz="4" w:space="0" w:color="auto"/>
              <w:right w:val="nil"/>
            </w:tcBorders>
            <w:shd w:val="clear" w:color="auto" w:fill="auto"/>
            <w:vAlign w:val="center"/>
            <w:hideMark/>
          </w:tcPr>
          <w:p w14:paraId="7A3C52FB"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Concesión encargada del desarrollo la construcción y rehabilitación de la Autopista Nagua - Sánchez - Samaná - El Limón y Las Terrenas, está en la segunda etapa del Contrato de Concesión en Administración de peaje. </w:t>
            </w:r>
          </w:p>
        </w:tc>
        <w:tc>
          <w:tcPr>
            <w:tcW w:w="680" w:type="pct"/>
            <w:tcBorders>
              <w:top w:val="nil"/>
              <w:left w:val="nil"/>
              <w:bottom w:val="dotted" w:sz="4" w:space="0" w:color="002060"/>
              <w:right w:val="nil"/>
            </w:tcBorders>
            <w:shd w:val="clear" w:color="auto" w:fill="auto"/>
            <w:vAlign w:val="center"/>
            <w:hideMark/>
          </w:tcPr>
          <w:p w14:paraId="77486E80"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República Dominicana</w:t>
            </w:r>
          </w:p>
        </w:tc>
        <w:tc>
          <w:tcPr>
            <w:tcW w:w="544" w:type="pct"/>
            <w:tcBorders>
              <w:top w:val="nil"/>
              <w:left w:val="nil"/>
              <w:bottom w:val="dotted" w:sz="4" w:space="0" w:color="002060"/>
              <w:right w:val="nil"/>
            </w:tcBorders>
            <w:shd w:val="clear" w:color="auto" w:fill="auto"/>
            <w:vAlign w:val="center"/>
            <w:hideMark/>
          </w:tcPr>
          <w:p w14:paraId="30C42680"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Dólar americano</w:t>
            </w:r>
          </w:p>
        </w:tc>
        <w:tc>
          <w:tcPr>
            <w:tcW w:w="580" w:type="pct"/>
            <w:tcBorders>
              <w:top w:val="nil"/>
              <w:left w:val="nil"/>
              <w:bottom w:val="dotted" w:sz="4" w:space="0" w:color="002060"/>
              <w:right w:val="nil"/>
            </w:tcBorders>
            <w:shd w:val="clear" w:color="auto" w:fill="auto"/>
            <w:vAlign w:val="center"/>
            <w:hideMark/>
          </w:tcPr>
          <w:p w14:paraId="7005DC08"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67,50%</w:t>
            </w:r>
          </w:p>
        </w:tc>
      </w:tr>
      <w:tr w:rsidR="00C748CF" w:rsidRPr="00565A2C" w14:paraId="521C17EB" w14:textId="77777777" w:rsidTr="005F08E6">
        <w:trPr>
          <w:trHeight w:val="221"/>
        </w:trPr>
        <w:tc>
          <w:tcPr>
            <w:tcW w:w="1359" w:type="pct"/>
            <w:tcBorders>
              <w:top w:val="nil"/>
              <w:left w:val="nil"/>
              <w:bottom w:val="dotted" w:sz="4" w:space="0" w:color="auto"/>
              <w:right w:val="nil"/>
            </w:tcBorders>
            <w:shd w:val="clear" w:color="auto" w:fill="auto"/>
            <w:vAlign w:val="center"/>
            <w:hideMark/>
          </w:tcPr>
          <w:p w14:paraId="74788205"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Caribbean Infraestructure Company</w:t>
            </w:r>
          </w:p>
        </w:tc>
        <w:tc>
          <w:tcPr>
            <w:tcW w:w="1836" w:type="pct"/>
            <w:tcBorders>
              <w:top w:val="nil"/>
              <w:left w:val="nil"/>
              <w:bottom w:val="dotted" w:sz="4" w:space="0" w:color="auto"/>
              <w:right w:val="nil"/>
            </w:tcBorders>
            <w:shd w:val="clear" w:color="auto" w:fill="auto"/>
            <w:vAlign w:val="center"/>
            <w:hideMark/>
          </w:tcPr>
          <w:p w14:paraId="4E20F273"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Servicios de construcción en el corredor vial de Aruba.</w:t>
            </w:r>
          </w:p>
        </w:tc>
        <w:tc>
          <w:tcPr>
            <w:tcW w:w="680" w:type="pct"/>
            <w:tcBorders>
              <w:top w:val="nil"/>
              <w:left w:val="nil"/>
              <w:bottom w:val="dotted" w:sz="4" w:space="0" w:color="002060"/>
              <w:right w:val="nil"/>
            </w:tcBorders>
            <w:shd w:val="clear" w:color="auto" w:fill="auto"/>
            <w:vAlign w:val="center"/>
            <w:hideMark/>
          </w:tcPr>
          <w:p w14:paraId="610210B3"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Aruba</w:t>
            </w:r>
          </w:p>
        </w:tc>
        <w:tc>
          <w:tcPr>
            <w:tcW w:w="544" w:type="pct"/>
            <w:tcBorders>
              <w:top w:val="nil"/>
              <w:left w:val="nil"/>
              <w:bottom w:val="dotted" w:sz="4" w:space="0" w:color="002060"/>
              <w:right w:val="nil"/>
            </w:tcBorders>
            <w:shd w:val="clear" w:color="auto" w:fill="auto"/>
            <w:vAlign w:val="center"/>
            <w:hideMark/>
          </w:tcPr>
          <w:p w14:paraId="27478496"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Dólar americano</w:t>
            </w:r>
          </w:p>
        </w:tc>
        <w:tc>
          <w:tcPr>
            <w:tcW w:w="580" w:type="pct"/>
            <w:tcBorders>
              <w:top w:val="nil"/>
              <w:left w:val="nil"/>
              <w:bottom w:val="dotted" w:sz="4" w:space="0" w:color="002060"/>
              <w:right w:val="nil"/>
            </w:tcBorders>
            <w:shd w:val="clear" w:color="auto" w:fill="auto"/>
            <w:vAlign w:val="center"/>
            <w:hideMark/>
          </w:tcPr>
          <w:p w14:paraId="7DB634FF"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100,00%</w:t>
            </w:r>
          </w:p>
        </w:tc>
      </w:tr>
      <w:tr w:rsidR="00C748CF" w:rsidRPr="00565A2C" w14:paraId="7A307B1B" w14:textId="77777777" w:rsidTr="005F08E6">
        <w:trPr>
          <w:trHeight w:val="221"/>
        </w:trPr>
        <w:tc>
          <w:tcPr>
            <w:tcW w:w="1359" w:type="pct"/>
            <w:tcBorders>
              <w:top w:val="nil"/>
              <w:left w:val="nil"/>
              <w:bottom w:val="dotted" w:sz="4" w:space="0" w:color="auto"/>
              <w:right w:val="nil"/>
            </w:tcBorders>
            <w:shd w:val="clear" w:color="auto" w:fill="auto"/>
            <w:vAlign w:val="center"/>
            <w:hideMark/>
          </w:tcPr>
          <w:p w14:paraId="1ACE60D3"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Concesión Vial de los Llanos S.A.S.</w:t>
            </w:r>
          </w:p>
        </w:tc>
        <w:tc>
          <w:tcPr>
            <w:tcW w:w="1836" w:type="pct"/>
            <w:tcBorders>
              <w:top w:val="nil"/>
              <w:left w:val="nil"/>
              <w:bottom w:val="dotted" w:sz="4" w:space="0" w:color="auto"/>
              <w:right w:val="nil"/>
            </w:tcBorders>
            <w:shd w:val="clear" w:color="auto" w:fill="auto"/>
            <w:vAlign w:val="center"/>
            <w:hideMark/>
          </w:tcPr>
          <w:p w14:paraId="7A6538F1" w14:textId="7515313B"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Diseño y construcción, administración, operación y mantenimiento del corredor </w:t>
            </w:r>
            <w:r w:rsidR="005F08E6" w:rsidRPr="00565A2C">
              <w:rPr>
                <w:rFonts w:ascii="Arial" w:eastAsia="Times New Roman" w:hAnsi="Arial" w:cs="Arial"/>
                <w:color w:val="000000"/>
                <w:sz w:val="16"/>
                <w:szCs w:val="16"/>
                <w:lang w:eastAsia="es-CO"/>
              </w:rPr>
              <w:t>vial</w:t>
            </w:r>
            <w:r w:rsidRPr="00565A2C">
              <w:rPr>
                <w:rFonts w:ascii="Arial" w:eastAsia="Times New Roman" w:hAnsi="Arial" w:cs="Arial"/>
                <w:color w:val="000000"/>
                <w:sz w:val="16"/>
                <w:szCs w:val="16"/>
                <w:lang w:eastAsia="es-CO"/>
              </w:rPr>
              <w:t xml:space="preserve"> Granada – Villavicencio – Puente Arimena y Anillo Vial de Villavicencio y accesos a la Ciudad.</w:t>
            </w:r>
          </w:p>
        </w:tc>
        <w:tc>
          <w:tcPr>
            <w:tcW w:w="680" w:type="pct"/>
            <w:tcBorders>
              <w:top w:val="nil"/>
              <w:left w:val="nil"/>
              <w:bottom w:val="dotted" w:sz="4" w:space="0" w:color="002060"/>
              <w:right w:val="nil"/>
            </w:tcBorders>
            <w:shd w:val="clear" w:color="auto" w:fill="auto"/>
            <w:vAlign w:val="center"/>
            <w:hideMark/>
          </w:tcPr>
          <w:p w14:paraId="184681E5"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Colombia</w:t>
            </w:r>
          </w:p>
        </w:tc>
        <w:tc>
          <w:tcPr>
            <w:tcW w:w="544" w:type="pct"/>
            <w:tcBorders>
              <w:top w:val="nil"/>
              <w:left w:val="nil"/>
              <w:bottom w:val="dotted" w:sz="4" w:space="0" w:color="002060"/>
              <w:right w:val="nil"/>
            </w:tcBorders>
            <w:shd w:val="clear" w:color="auto" w:fill="auto"/>
            <w:vAlign w:val="center"/>
            <w:hideMark/>
          </w:tcPr>
          <w:p w14:paraId="63F1E9E8"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Peso colombiano</w:t>
            </w:r>
          </w:p>
        </w:tc>
        <w:tc>
          <w:tcPr>
            <w:tcW w:w="580" w:type="pct"/>
            <w:tcBorders>
              <w:top w:val="nil"/>
              <w:left w:val="nil"/>
              <w:bottom w:val="dotted" w:sz="4" w:space="0" w:color="002060"/>
              <w:right w:val="nil"/>
            </w:tcBorders>
            <w:shd w:val="clear" w:color="auto" w:fill="auto"/>
            <w:vAlign w:val="center"/>
            <w:hideMark/>
          </w:tcPr>
          <w:p w14:paraId="52A76091"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51,00%</w:t>
            </w:r>
          </w:p>
        </w:tc>
      </w:tr>
      <w:tr w:rsidR="00C748CF" w:rsidRPr="00565A2C" w14:paraId="6AC1191E" w14:textId="77777777" w:rsidTr="005F08E6">
        <w:trPr>
          <w:trHeight w:val="221"/>
        </w:trPr>
        <w:tc>
          <w:tcPr>
            <w:tcW w:w="1359" w:type="pct"/>
            <w:tcBorders>
              <w:top w:val="nil"/>
              <w:left w:val="nil"/>
              <w:bottom w:val="dotted" w:sz="4" w:space="0" w:color="auto"/>
              <w:right w:val="nil"/>
            </w:tcBorders>
            <w:shd w:val="clear" w:color="auto" w:fill="auto"/>
            <w:vAlign w:val="center"/>
            <w:hideMark/>
          </w:tcPr>
          <w:p w14:paraId="30EFB23F"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Consorcio Grupo Constructor Autopistas del Café</w:t>
            </w:r>
          </w:p>
        </w:tc>
        <w:tc>
          <w:tcPr>
            <w:tcW w:w="1836" w:type="pct"/>
            <w:tcBorders>
              <w:top w:val="nil"/>
              <w:left w:val="nil"/>
              <w:bottom w:val="dotted" w:sz="4" w:space="0" w:color="auto"/>
              <w:right w:val="nil"/>
            </w:tcBorders>
            <w:shd w:val="clear" w:color="auto" w:fill="auto"/>
            <w:vAlign w:val="center"/>
            <w:hideMark/>
          </w:tcPr>
          <w:p w14:paraId="7695E30A"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Ejecutar el diseño, rehabilitación y construcción de las obras básicas complementarias y no previstas del contrato de concesión suscrito entre el INCO y Autopistas el Café S.A.</w:t>
            </w:r>
          </w:p>
        </w:tc>
        <w:tc>
          <w:tcPr>
            <w:tcW w:w="680" w:type="pct"/>
            <w:tcBorders>
              <w:top w:val="nil"/>
              <w:left w:val="nil"/>
              <w:bottom w:val="dotted" w:sz="4" w:space="0" w:color="002060"/>
              <w:right w:val="nil"/>
            </w:tcBorders>
            <w:shd w:val="clear" w:color="auto" w:fill="auto"/>
            <w:vAlign w:val="center"/>
            <w:hideMark/>
          </w:tcPr>
          <w:p w14:paraId="6F33F3C3"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Colombia</w:t>
            </w:r>
          </w:p>
        </w:tc>
        <w:tc>
          <w:tcPr>
            <w:tcW w:w="544" w:type="pct"/>
            <w:tcBorders>
              <w:top w:val="nil"/>
              <w:left w:val="nil"/>
              <w:bottom w:val="dotted" w:sz="4" w:space="0" w:color="002060"/>
              <w:right w:val="nil"/>
            </w:tcBorders>
            <w:shd w:val="clear" w:color="auto" w:fill="auto"/>
            <w:vAlign w:val="center"/>
            <w:hideMark/>
          </w:tcPr>
          <w:p w14:paraId="371B66DE"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Peso colombiano</w:t>
            </w:r>
          </w:p>
        </w:tc>
        <w:tc>
          <w:tcPr>
            <w:tcW w:w="580" w:type="pct"/>
            <w:tcBorders>
              <w:top w:val="nil"/>
              <w:left w:val="nil"/>
              <w:bottom w:val="dotted" w:sz="4" w:space="0" w:color="002060"/>
              <w:right w:val="nil"/>
            </w:tcBorders>
            <w:shd w:val="clear" w:color="auto" w:fill="auto"/>
            <w:vAlign w:val="center"/>
            <w:hideMark/>
          </w:tcPr>
          <w:p w14:paraId="31462333"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59,67%</w:t>
            </w:r>
          </w:p>
        </w:tc>
      </w:tr>
      <w:tr w:rsidR="00C748CF" w:rsidRPr="00565A2C" w14:paraId="7454A444" w14:textId="77777777" w:rsidTr="005F08E6">
        <w:trPr>
          <w:trHeight w:val="221"/>
        </w:trPr>
        <w:tc>
          <w:tcPr>
            <w:tcW w:w="1359" w:type="pct"/>
            <w:tcBorders>
              <w:top w:val="nil"/>
              <w:left w:val="nil"/>
              <w:bottom w:val="dotted" w:sz="4" w:space="0" w:color="auto"/>
              <w:right w:val="nil"/>
            </w:tcBorders>
            <w:shd w:val="clear" w:color="auto" w:fill="auto"/>
            <w:vAlign w:val="center"/>
            <w:hideMark/>
          </w:tcPr>
          <w:p w14:paraId="0CED7994"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lastRenderedPageBreak/>
              <w:t>Consorcio Vial de los Llanos</w:t>
            </w:r>
          </w:p>
        </w:tc>
        <w:tc>
          <w:tcPr>
            <w:tcW w:w="1836" w:type="pct"/>
            <w:tcBorders>
              <w:top w:val="nil"/>
              <w:left w:val="nil"/>
              <w:bottom w:val="dotted" w:sz="4" w:space="0" w:color="auto"/>
              <w:right w:val="nil"/>
            </w:tcBorders>
            <w:shd w:val="clear" w:color="auto" w:fill="auto"/>
            <w:vAlign w:val="center"/>
            <w:hideMark/>
          </w:tcPr>
          <w:p w14:paraId="0D5DE8E7"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Contratista para el desarrollo del proyecto Concesión vial de los Llanos S.A.S.</w:t>
            </w:r>
          </w:p>
        </w:tc>
        <w:tc>
          <w:tcPr>
            <w:tcW w:w="680" w:type="pct"/>
            <w:tcBorders>
              <w:top w:val="nil"/>
              <w:left w:val="nil"/>
              <w:bottom w:val="dotted" w:sz="4" w:space="0" w:color="002060"/>
              <w:right w:val="nil"/>
            </w:tcBorders>
            <w:shd w:val="clear" w:color="auto" w:fill="auto"/>
            <w:vAlign w:val="center"/>
            <w:hideMark/>
          </w:tcPr>
          <w:p w14:paraId="66BC99FE"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Colombia</w:t>
            </w:r>
          </w:p>
        </w:tc>
        <w:tc>
          <w:tcPr>
            <w:tcW w:w="544" w:type="pct"/>
            <w:tcBorders>
              <w:top w:val="nil"/>
              <w:left w:val="nil"/>
              <w:bottom w:val="dotted" w:sz="4" w:space="0" w:color="002060"/>
              <w:right w:val="nil"/>
            </w:tcBorders>
            <w:shd w:val="clear" w:color="auto" w:fill="auto"/>
            <w:vAlign w:val="center"/>
            <w:hideMark/>
          </w:tcPr>
          <w:p w14:paraId="6C6C8854"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Peso colombiano</w:t>
            </w:r>
          </w:p>
        </w:tc>
        <w:tc>
          <w:tcPr>
            <w:tcW w:w="580" w:type="pct"/>
            <w:tcBorders>
              <w:top w:val="nil"/>
              <w:left w:val="nil"/>
              <w:bottom w:val="dotted" w:sz="4" w:space="0" w:color="002060"/>
              <w:right w:val="nil"/>
            </w:tcBorders>
            <w:shd w:val="clear" w:color="auto" w:fill="auto"/>
            <w:vAlign w:val="center"/>
            <w:hideMark/>
          </w:tcPr>
          <w:p w14:paraId="1AB6DD4D"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51,00%</w:t>
            </w:r>
          </w:p>
        </w:tc>
      </w:tr>
      <w:tr w:rsidR="00C748CF" w:rsidRPr="00565A2C" w14:paraId="10A566E6" w14:textId="77777777" w:rsidTr="005F08E6">
        <w:trPr>
          <w:trHeight w:val="221"/>
        </w:trPr>
        <w:tc>
          <w:tcPr>
            <w:tcW w:w="1359" w:type="pct"/>
            <w:tcBorders>
              <w:top w:val="nil"/>
              <w:left w:val="nil"/>
              <w:bottom w:val="dotted" w:sz="4" w:space="0" w:color="auto"/>
              <w:right w:val="nil"/>
            </w:tcBorders>
            <w:shd w:val="clear" w:color="auto" w:fill="auto"/>
            <w:vAlign w:val="center"/>
            <w:hideMark/>
          </w:tcPr>
          <w:p w14:paraId="6E2EC7FA"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Constructora Bogotá Fase III  – Confase S.A. </w:t>
            </w:r>
          </w:p>
        </w:tc>
        <w:tc>
          <w:tcPr>
            <w:tcW w:w="1836" w:type="pct"/>
            <w:tcBorders>
              <w:top w:val="nil"/>
              <w:left w:val="nil"/>
              <w:bottom w:val="dotted" w:sz="4" w:space="0" w:color="auto"/>
              <w:right w:val="nil"/>
            </w:tcBorders>
            <w:shd w:val="clear" w:color="auto" w:fill="auto"/>
            <w:vAlign w:val="center"/>
            <w:hideMark/>
          </w:tcPr>
          <w:p w14:paraId="13BAA4A7"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Sociedad encargada del mantenimiento Rutinario de los cuatro tramos asignados por el IDU en obras del Parque Bicentenario  en Bogotá por medio del contrato 136-2007</w:t>
            </w:r>
          </w:p>
        </w:tc>
        <w:tc>
          <w:tcPr>
            <w:tcW w:w="680" w:type="pct"/>
            <w:tcBorders>
              <w:top w:val="nil"/>
              <w:left w:val="nil"/>
              <w:bottom w:val="dotted" w:sz="4" w:space="0" w:color="002060"/>
              <w:right w:val="nil"/>
            </w:tcBorders>
            <w:shd w:val="clear" w:color="auto" w:fill="auto"/>
            <w:vAlign w:val="center"/>
            <w:hideMark/>
          </w:tcPr>
          <w:p w14:paraId="7A4B649E"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Colombia</w:t>
            </w:r>
          </w:p>
        </w:tc>
        <w:tc>
          <w:tcPr>
            <w:tcW w:w="544" w:type="pct"/>
            <w:tcBorders>
              <w:top w:val="nil"/>
              <w:left w:val="nil"/>
              <w:bottom w:val="dotted" w:sz="4" w:space="0" w:color="002060"/>
              <w:right w:val="nil"/>
            </w:tcBorders>
            <w:shd w:val="clear" w:color="auto" w:fill="auto"/>
            <w:vAlign w:val="center"/>
            <w:hideMark/>
          </w:tcPr>
          <w:p w14:paraId="39600C51"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Peso colombiano</w:t>
            </w:r>
          </w:p>
        </w:tc>
        <w:tc>
          <w:tcPr>
            <w:tcW w:w="580" w:type="pct"/>
            <w:tcBorders>
              <w:top w:val="nil"/>
              <w:left w:val="nil"/>
              <w:bottom w:val="dotted" w:sz="4" w:space="0" w:color="002060"/>
              <w:right w:val="nil"/>
            </w:tcBorders>
            <w:shd w:val="clear" w:color="auto" w:fill="auto"/>
            <w:vAlign w:val="center"/>
            <w:hideMark/>
          </w:tcPr>
          <w:p w14:paraId="34C55046"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51,00%</w:t>
            </w:r>
          </w:p>
        </w:tc>
      </w:tr>
      <w:tr w:rsidR="00C748CF" w:rsidRPr="00565A2C" w14:paraId="6B536D36" w14:textId="77777777" w:rsidTr="005F08E6">
        <w:trPr>
          <w:trHeight w:val="221"/>
        </w:trPr>
        <w:tc>
          <w:tcPr>
            <w:tcW w:w="1359" w:type="pct"/>
            <w:tcBorders>
              <w:top w:val="nil"/>
              <w:left w:val="nil"/>
              <w:bottom w:val="dotted" w:sz="4" w:space="0" w:color="auto"/>
              <w:right w:val="nil"/>
            </w:tcBorders>
            <w:shd w:val="clear" w:color="auto" w:fill="auto"/>
            <w:vAlign w:val="center"/>
            <w:hideMark/>
          </w:tcPr>
          <w:p w14:paraId="34693463" w14:textId="77777777" w:rsidR="00C748CF" w:rsidRPr="00565A2C" w:rsidRDefault="00C748CF" w:rsidP="00C748CF">
            <w:pPr>
              <w:spacing w:after="0" w:line="240" w:lineRule="auto"/>
              <w:rPr>
                <w:rFonts w:ascii="Arial" w:eastAsia="Times New Roman" w:hAnsi="Arial" w:cs="Arial"/>
                <w:color w:val="000000"/>
                <w:sz w:val="16"/>
                <w:szCs w:val="16"/>
                <w:lang w:val="en-US" w:eastAsia="es-CO"/>
              </w:rPr>
            </w:pPr>
            <w:r w:rsidRPr="00565A2C">
              <w:rPr>
                <w:rFonts w:ascii="Arial" w:eastAsia="Times New Roman" w:hAnsi="Arial" w:cs="Arial"/>
                <w:color w:val="000000"/>
                <w:sz w:val="16"/>
                <w:szCs w:val="16"/>
                <w:lang w:val="en-US" w:eastAsia="es-CO"/>
              </w:rPr>
              <w:t>Green Coral Corporation (antes Aecon Investment)</w:t>
            </w:r>
          </w:p>
        </w:tc>
        <w:tc>
          <w:tcPr>
            <w:tcW w:w="1836" w:type="pct"/>
            <w:tcBorders>
              <w:top w:val="nil"/>
              <w:left w:val="nil"/>
              <w:bottom w:val="dotted" w:sz="4" w:space="0" w:color="auto"/>
              <w:right w:val="nil"/>
            </w:tcBorders>
            <w:shd w:val="clear" w:color="auto" w:fill="auto"/>
            <w:vAlign w:val="center"/>
            <w:hideMark/>
          </w:tcPr>
          <w:p w14:paraId="430B8199"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Vehículo de inversión de Corporación Quiport, sociedad concesionaria del Aeropuerto de Quito.</w:t>
            </w:r>
          </w:p>
        </w:tc>
        <w:tc>
          <w:tcPr>
            <w:tcW w:w="680" w:type="pct"/>
            <w:tcBorders>
              <w:top w:val="nil"/>
              <w:left w:val="nil"/>
              <w:bottom w:val="dotted" w:sz="4" w:space="0" w:color="002060"/>
              <w:right w:val="nil"/>
            </w:tcBorders>
            <w:shd w:val="clear" w:color="auto" w:fill="auto"/>
            <w:vAlign w:val="center"/>
            <w:hideMark/>
          </w:tcPr>
          <w:p w14:paraId="2B7796EF"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Barbados</w:t>
            </w:r>
          </w:p>
        </w:tc>
        <w:tc>
          <w:tcPr>
            <w:tcW w:w="544" w:type="pct"/>
            <w:tcBorders>
              <w:top w:val="nil"/>
              <w:left w:val="nil"/>
              <w:bottom w:val="dotted" w:sz="4" w:space="0" w:color="002060"/>
              <w:right w:val="nil"/>
            </w:tcBorders>
            <w:shd w:val="clear" w:color="auto" w:fill="auto"/>
            <w:vAlign w:val="center"/>
            <w:hideMark/>
          </w:tcPr>
          <w:p w14:paraId="25E62C30"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Dólar americano</w:t>
            </w:r>
          </w:p>
        </w:tc>
        <w:tc>
          <w:tcPr>
            <w:tcW w:w="580" w:type="pct"/>
            <w:tcBorders>
              <w:top w:val="nil"/>
              <w:left w:val="nil"/>
              <w:bottom w:val="dotted" w:sz="4" w:space="0" w:color="002060"/>
              <w:right w:val="nil"/>
            </w:tcBorders>
            <w:shd w:val="clear" w:color="auto" w:fill="auto"/>
            <w:vAlign w:val="center"/>
            <w:hideMark/>
          </w:tcPr>
          <w:p w14:paraId="0A39ED5B"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100,00%</w:t>
            </w:r>
          </w:p>
        </w:tc>
      </w:tr>
      <w:tr w:rsidR="00C748CF" w:rsidRPr="00565A2C" w14:paraId="322F1F7C" w14:textId="77777777" w:rsidTr="005F08E6">
        <w:trPr>
          <w:trHeight w:val="221"/>
        </w:trPr>
        <w:tc>
          <w:tcPr>
            <w:tcW w:w="1359" w:type="pct"/>
            <w:tcBorders>
              <w:top w:val="nil"/>
              <w:left w:val="nil"/>
              <w:bottom w:val="dotted" w:sz="4" w:space="0" w:color="auto"/>
              <w:right w:val="nil"/>
            </w:tcBorders>
            <w:shd w:val="clear" w:color="auto" w:fill="auto"/>
            <w:vAlign w:val="center"/>
            <w:hideMark/>
          </w:tcPr>
          <w:p w14:paraId="7A919072"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JV Proyecto ADN, S.R.L. </w:t>
            </w:r>
          </w:p>
        </w:tc>
        <w:tc>
          <w:tcPr>
            <w:tcW w:w="1836" w:type="pct"/>
            <w:tcBorders>
              <w:top w:val="nil"/>
              <w:left w:val="nil"/>
              <w:bottom w:val="dotted" w:sz="4" w:space="0" w:color="auto"/>
              <w:right w:val="nil"/>
            </w:tcBorders>
            <w:shd w:val="clear" w:color="auto" w:fill="auto"/>
            <w:vAlign w:val="center"/>
            <w:hideMark/>
          </w:tcPr>
          <w:p w14:paraId="3D5F71E8"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La sociedad tiene por objetivo principal la construcción de desarrollos viales, la contratación y subcontratación de obras de ingeniera con empresas nacionales e internacionales, actualmente es la compañía que realiza el mantenimiento de las vías del Contrato de Concesión de Autopistas de Nordeste. </w:t>
            </w:r>
          </w:p>
        </w:tc>
        <w:tc>
          <w:tcPr>
            <w:tcW w:w="680" w:type="pct"/>
            <w:tcBorders>
              <w:top w:val="nil"/>
              <w:left w:val="nil"/>
              <w:bottom w:val="dotted" w:sz="4" w:space="0" w:color="002060"/>
              <w:right w:val="nil"/>
            </w:tcBorders>
            <w:shd w:val="clear" w:color="auto" w:fill="auto"/>
            <w:vAlign w:val="center"/>
            <w:hideMark/>
          </w:tcPr>
          <w:p w14:paraId="11A19AF0"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República Dominicana</w:t>
            </w:r>
          </w:p>
        </w:tc>
        <w:tc>
          <w:tcPr>
            <w:tcW w:w="544" w:type="pct"/>
            <w:tcBorders>
              <w:top w:val="nil"/>
              <w:left w:val="nil"/>
              <w:bottom w:val="dotted" w:sz="4" w:space="0" w:color="002060"/>
              <w:right w:val="nil"/>
            </w:tcBorders>
            <w:shd w:val="clear" w:color="auto" w:fill="auto"/>
            <w:vAlign w:val="center"/>
            <w:hideMark/>
          </w:tcPr>
          <w:p w14:paraId="7FC1B1DD"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Peso Dominicano</w:t>
            </w:r>
          </w:p>
        </w:tc>
        <w:tc>
          <w:tcPr>
            <w:tcW w:w="580" w:type="pct"/>
            <w:tcBorders>
              <w:top w:val="nil"/>
              <w:left w:val="nil"/>
              <w:bottom w:val="dotted" w:sz="4" w:space="0" w:color="002060"/>
              <w:right w:val="nil"/>
            </w:tcBorders>
            <w:shd w:val="clear" w:color="auto" w:fill="auto"/>
            <w:vAlign w:val="center"/>
            <w:hideMark/>
          </w:tcPr>
          <w:p w14:paraId="44D172D5"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67,50%</w:t>
            </w:r>
          </w:p>
        </w:tc>
      </w:tr>
      <w:tr w:rsidR="00C748CF" w:rsidRPr="00565A2C" w14:paraId="766B580F" w14:textId="77777777" w:rsidTr="005F08E6">
        <w:trPr>
          <w:trHeight w:val="221"/>
        </w:trPr>
        <w:tc>
          <w:tcPr>
            <w:tcW w:w="1359" w:type="pct"/>
            <w:tcBorders>
              <w:top w:val="nil"/>
              <w:left w:val="nil"/>
              <w:bottom w:val="dotted" w:sz="4" w:space="0" w:color="auto"/>
              <w:right w:val="nil"/>
            </w:tcBorders>
            <w:shd w:val="clear" w:color="auto" w:fill="auto"/>
            <w:vAlign w:val="center"/>
            <w:hideMark/>
          </w:tcPr>
          <w:p w14:paraId="54D7A42C"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JV Proyecto BTA, S.R.L. </w:t>
            </w:r>
          </w:p>
        </w:tc>
        <w:tc>
          <w:tcPr>
            <w:tcW w:w="1836" w:type="pct"/>
            <w:tcBorders>
              <w:top w:val="nil"/>
              <w:left w:val="nil"/>
              <w:bottom w:val="dotted" w:sz="4" w:space="0" w:color="auto"/>
              <w:right w:val="nil"/>
            </w:tcBorders>
            <w:shd w:val="clear" w:color="auto" w:fill="auto"/>
            <w:vAlign w:val="center"/>
            <w:hideMark/>
          </w:tcPr>
          <w:p w14:paraId="6FC21ACD" w14:textId="3749313D"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La sociedad tiene por objetivo principal la construcción de desarrollos viales, la contratación y subcontratación de obras de ingeniera con empresas nacionales e internacionales, actualmente es la compañía que realiza el mantenimiento de las vías del Contrato de Concesión de Boulevard </w:t>
            </w:r>
            <w:r w:rsidR="00536243" w:rsidRPr="00565A2C">
              <w:rPr>
                <w:rFonts w:ascii="Arial" w:eastAsia="Times New Roman" w:hAnsi="Arial" w:cs="Arial"/>
                <w:color w:val="000000"/>
                <w:sz w:val="16"/>
                <w:szCs w:val="16"/>
                <w:lang w:eastAsia="es-CO"/>
              </w:rPr>
              <w:t>Turístico</w:t>
            </w:r>
            <w:r w:rsidRPr="00565A2C">
              <w:rPr>
                <w:rFonts w:ascii="Arial" w:eastAsia="Times New Roman" w:hAnsi="Arial" w:cs="Arial"/>
                <w:color w:val="000000"/>
                <w:sz w:val="16"/>
                <w:szCs w:val="16"/>
                <w:lang w:eastAsia="es-CO"/>
              </w:rPr>
              <w:t xml:space="preserve"> del </w:t>
            </w:r>
            <w:r w:rsidR="00283911" w:rsidRPr="00565A2C">
              <w:rPr>
                <w:rFonts w:ascii="Arial" w:eastAsia="Times New Roman" w:hAnsi="Arial" w:cs="Arial"/>
                <w:color w:val="000000"/>
                <w:sz w:val="16"/>
                <w:szCs w:val="16"/>
                <w:lang w:eastAsia="es-CO"/>
              </w:rPr>
              <w:t>Atlántico</w:t>
            </w:r>
            <w:r w:rsidRPr="00565A2C">
              <w:rPr>
                <w:rFonts w:ascii="Arial" w:eastAsia="Times New Roman" w:hAnsi="Arial" w:cs="Arial"/>
                <w:color w:val="000000"/>
                <w:sz w:val="16"/>
                <w:szCs w:val="16"/>
                <w:lang w:eastAsia="es-CO"/>
              </w:rPr>
              <w:t xml:space="preserve"> S.A. </w:t>
            </w:r>
          </w:p>
        </w:tc>
        <w:tc>
          <w:tcPr>
            <w:tcW w:w="680" w:type="pct"/>
            <w:tcBorders>
              <w:top w:val="nil"/>
              <w:left w:val="nil"/>
              <w:bottom w:val="dotted" w:sz="4" w:space="0" w:color="002060"/>
              <w:right w:val="nil"/>
            </w:tcBorders>
            <w:shd w:val="clear" w:color="auto" w:fill="auto"/>
            <w:vAlign w:val="center"/>
            <w:hideMark/>
          </w:tcPr>
          <w:p w14:paraId="048B1D1E"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República Dominicana</w:t>
            </w:r>
          </w:p>
        </w:tc>
        <w:tc>
          <w:tcPr>
            <w:tcW w:w="544" w:type="pct"/>
            <w:tcBorders>
              <w:top w:val="nil"/>
              <w:left w:val="nil"/>
              <w:bottom w:val="dotted" w:sz="4" w:space="0" w:color="002060"/>
              <w:right w:val="nil"/>
            </w:tcBorders>
            <w:shd w:val="clear" w:color="auto" w:fill="auto"/>
            <w:vAlign w:val="center"/>
            <w:hideMark/>
          </w:tcPr>
          <w:p w14:paraId="67E8B813"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Peso Dominicano</w:t>
            </w:r>
          </w:p>
        </w:tc>
        <w:tc>
          <w:tcPr>
            <w:tcW w:w="580" w:type="pct"/>
            <w:tcBorders>
              <w:top w:val="nil"/>
              <w:left w:val="nil"/>
              <w:bottom w:val="dotted" w:sz="4" w:space="0" w:color="002060"/>
              <w:right w:val="nil"/>
            </w:tcBorders>
            <w:shd w:val="clear" w:color="auto" w:fill="auto"/>
            <w:vAlign w:val="center"/>
            <w:hideMark/>
          </w:tcPr>
          <w:p w14:paraId="65EAA93C"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67,50%</w:t>
            </w:r>
          </w:p>
        </w:tc>
      </w:tr>
      <w:tr w:rsidR="00C748CF" w:rsidRPr="00565A2C" w14:paraId="39EA1CB2" w14:textId="77777777" w:rsidTr="005F08E6">
        <w:trPr>
          <w:trHeight w:val="221"/>
        </w:trPr>
        <w:tc>
          <w:tcPr>
            <w:tcW w:w="1359" w:type="pct"/>
            <w:tcBorders>
              <w:top w:val="nil"/>
              <w:left w:val="nil"/>
              <w:bottom w:val="dotted" w:sz="4" w:space="0" w:color="auto"/>
              <w:right w:val="nil"/>
            </w:tcBorders>
            <w:shd w:val="clear" w:color="auto" w:fill="auto"/>
            <w:vAlign w:val="center"/>
            <w:hideMark/>
          </w:tcPr>
          <w:p w14:paraId="0F1E1B8F"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La Concepción Advirsors Inc.</w:t>
            </w:r>
          </w:p>
        </w:tc>
        <w:tc>
          <w:tcPr>
            <w:tcW w:w="1836" w:type="pct"/>
            <w:tcBorders>
              <w:top w:val="nil"/>
              <w:left w:val="nil"/>
              <w:bottom w:val="dotted" w:sz="4" w:space="0" w:color="auto"/>
              <w:right w:val="nil"/>
            </w:tcBorders>
            <w:shd w:val="clear" w:color="auto" w:fill="auto"/>
            <w:vAlign w:val="center"/>
            <w:hideMark/>
          </w:tcPr>
          <w:p w14:paraId="1113E3D7"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Vehículo de inversión, prestamista directo a Generadora de Energía del Atlántico S.A.</w:t>
            </w:r>
          </w:p>
        </w:tc>
        <w:tc>
          <w:tcPr>
            <w:tcW w:w="680" w:type="pct"/>
            <w:tcBorders>
              <w:top w:val="nil"/>
              <w:left w:val="nil"/>
              <w:bottom w:val="dotted" w:sz="4" w:space="0" w:color="002060"/>
              <w:right w:val="nil"/>
            </w:tcBorders>
            <w:shd w:val="clear" w:color="auto" w:fill="auto"/>
            <w:vAlign w:val="center"/>
            <w:hideMark/>
          </w:tcPr>
          <w:p w14:paraId="43186CFF"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Islas Vírgenes </w:t>
            </w:r>
          </w:p>
        </w:tc>
        <w:tc>
          <w:tcPr>
            <w:tcW w:w="544" w:type="pct"/>
            <w:tcBorders>
              <w:top w:val="nil"/>
              <w:left w:val="nil"/>
              <w:bottom w:val="dotted" w:sz="4" w:space="0" w:color="002060"/>
              <w:right w:val="nil"/>
            </w:tcBorders>
            <w:shd w:val="clear" w:color="auto" w:fill="auto"/>
            <w:vAlign w:val="center"/>
            <w:hideMark/>
          </w:tcPr>
          <w:p w14:paraId="1B1A4DD4"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Balboas </w:t>
            </w:r>
          </w:p>
        </w:tc>
        <w:tc>
          <w:tcPr>
            <w:tcW w:w="580" w:type="pct"/>
            <w:tcBorders>
              <w:top w:val="nil"/>
              <w:left w:val="nil"/>
              <w:bottom w:val="dotted" w:sz="4" w:space="0" w:color="002060"/>
              <w:right w:val="nil"/>
            </w:tcBorders>
            <w:shd w:val="clear" w:color="auto" w:fill="auto"/>
            <w:vAlign w:val="center"/>
            <w:hideMark/>
          </w:tcPr>
          <w:p w14:paraId="5B2873AA"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100,00%</w:t>
            </w:r>
          </w:p>
        </w:tc>
      </w:tr>
      <w:tr w:rsidR="00C748CF" w:rsidRPr="00565A2C" w14:paraId="3D0DF583" w14:textId="77777777" w:rsidTr="005F08E6">
        <w:trPr>
          <w:trHeight w:val="221"/>
        </w:trPr>
        <w:tc>
          <w:tcPr>
            <w:tcW w:w="1359" w:type="pct"/>
            <w:tcBorders>
              <w:top w:val="nil"/>
              <w:left w:val="nil"/>
              <w:bottom w:val="dotted" w:sz="4" w:space="0" w:color="auto"/>
              <w:right w:val="nil"/>
            </w:tcBorders>
            <w:shd w:val="clear" w:color="auto" w:fill="auto"/>
            <w:vAlign w:val="center"/>
            <w:hideMark/>
          </w:tcPr>
          <w:p w14:paraId="655BADA1" w14:textId="77777777" w:rsidR="00C748CF" w:rsidRPr="00565A2C" w:rsidRDefault="00C748CF" w:rsidP="00C748CF">
            <w:pPr>
              <w:spacing w:after="0" w:line="240" w:lineRule="auto"/>
              <w:rPr>
                <w:rFonts w:ascii="Arial" w:eastAsia="Times New Roman" w:hAnsi="Arial" w:cs="Arial"/>
                <w:color w:val="000000"/>
                <w:sz w:val="16"/>
                <w:szCs w:val="16"/>
                <w:lang w:val="en-US" w:eastAsia="es-CO"/>
              </w:rPr>
            </w:pPr>
            <w:r w:rsidRPr="00565A2C">
              <w:rPr>
                <w:rFonts w:ascii="Arial" w:eastAsia="Times New Roman" w:hAnsi="Arial" w:cs="Arial"/>
                <w:color w:val="000000"/>
                <w:sz w:val="16"/>
                <w:szCs w:val="16"/>
                <w:lang w:val="en-US" w:eastAsia="es-CO"/>
              </w:rPr>
              <w:t>Marjoram Riverside Company S.A.</w:t>
            </w:r>
          </w:p>
        </w:tc>
        <w:tc>
          <w:tcPr>
            <w:tcW w:w="1836" w:type="pct"/>
            <w:tcBorders>
              <w:top w:val="nil"/>
              <w:left w:val="nil"/>
              <w:bottom w:val="dotted" w:sz="4" w:space="0" w:color="auto"/>
              <w:right w:val="nil"/>
            </w:tcBorders>
            <w:shd w:val="clear" w:color="auto" w:fill="auto"/>
            <w:vAlign w:val="center"/>
            <w:hideMark/>
          </w:tcPr>
          <w:p w14:paraId="0920F8F2" w14:textId="375F854B"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Vehículo de </w:t>
            </w:r>
            <w:r w:rsidR="00536243" w:rsidRPr="00565A2C">
              <w:rPr>
                <w:rFonts w:ascii="Arial" w:eastAsia="Times New Roman" w:hAnsi="Arial" w:cs="Arial"/>
                <w:color w:val="000000"/>
                <w:sz w:val="16"/>
                <w:szCs w:val="16"/>
                <w:lang w:eastAsia="es-CO"/>
              </w:rPr>
              <w:t>inversión</w:t>
            </w:r>
            <w:r w:rsidRPr="00565A2C">
              <w:rPr>
                <w:rFonts w:ascii="Arial" w:eastAsia="Times New Roman" w:hAnsi="Arial" w:cs="Arial"/>
                <w:color w:val="000000"/>
                <w:sz w:val="16"/>
                <w:szCs w:val="16"/>
                <w:lang w:eastAsia="es-CO"/>
              </w:rPr>
              <w:t>.</w:t>
            </w:r>
          </w:p>
        </w:tc>
        <w:tc>
          <w:tcPr>
            <w:tcW w:w="680" w:type="pct"/>
            <w:tcBorders>
              <w:top w:val="nil"/>
              <w:left w:val="nil"/>
              <w:bottom w:val="dotted" w:sz="4" w:space="0" w:color="002060"/>
              <w:right w:val="nil"/>
            </w:tcBorders>
            <w:shd w:val="clear" w:color="auto" w:fill="auto"/>
            <w:vAlign w:val="center"/>
            <w:hideMark/>
          </w:tcPr>
          <w:p w14:paraId="50FB0E44"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Islas Vírgenes </w:t>
            </w:r>
          </w:p>
        </w:tc>
        <w:tc>
          <w:tcPr>
            <w:tcW w:w="544" w:type="pct"/>
            <w:tcBorders>
              <w:top w:val="nil"/>
              <w:left w:val="nil"/>
              <w:bottom w:val="dotted" w:sz="4" w:space="0" w:color="002060"/>
              <w:right w:val="nil"/>
            </w:tcBorders>
            <w:shd w:val="clear" w:color="auto" w:fill="auto"/>
            <w:vAlign w:val="center"/>
            <w:hideMark/>
          </w:tcPr>
          <w:p w14:paraId="4A5F22F1"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Dólar americano</w:t>
            </w:r>
          </w:p>
        </w:tc>
        <w:tc>
          <w:tcPr>
            <w:tcW w:w="580" w:type="pct"/>
            <w:tcBorders>
              <w:top w:val="nil"/>
              <w:left w:val="nil"/>
              <w:bottom w:val="dotted" w:sz="4" w:space="0" w:color="002060"/>
              <w:right w:val="nil"/>
            </w:tcBorders>
            <w:shd w:val="clear" w:color="auto" w:fill="auto"/>
            <w:vAlign w:val="center"/>
            <w:hideMark/>
          </w:tcPr>
          <w:p w14:paraId="3ECC4208"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100,00%</w:t>
            </w:r>
          </w:p>
        </w:tc>
      </w:tr>
      <w:tr w:rsidR="00C748CF" w:rsidRPr="00565A2C" w14:paraId="28433D60" w14:textId="77777777" w:rsidTr="005F08E6">
        <w:trPr>
          <w:trHeight w:val="221"/>
        </w:trPr>
        <w:tc>
          <w:tcPr>
            <w:tcW w:w="1359" w:type="pct"/>
            <w:tcBorders>
              <w:top w:val="nil"/>
              <w:left w:val="nil"/>
              <w:bottom w:val="dotted" w:sz="4" w:space="0" w:color="auto"/>
              <w:right w:val="nil"/>
            </w:tcBorders>
            <w:shd w:val="clear" w:color="auto" w:fill="auto"/>
            <w:vAlign w:val="center"/>
            <w:hideMark/>
          </w:tcPr>
          <w:p w14:paraId="5B907CCD"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N.V. Chamba Blou</w:t>
            </w:r>
          </w:p>
        </w:tc>
        <w:tc>
          <w:tcPr>
            <w:tcW w:w="1836" w:type="pct"/>
            <w:tcBorders>
              <w:top w:val="nil"/>
              <w:left w:val="nil"/>
              <w:bottom w:val="dotted" w:sz="4" w:space="0" w:color="auto"/>
              <w:right w:val="nil"/>
            </w:tcBorders>
            <w:shd w:val="clear" w:color="auto" w:fill="auto"/>
            <w:vAlign w:val="center"/>
            <w:hideMark/>
          </w:tcPr>
          <w:p w14:paraId="5110B8FC"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Subsidiaria Su operación es la construcción del proyecto Green Corridor, es el contratista de la entidad Caribbean Infraestructure</w:t>
            </w:r>
          </w:p>
        </w:tc>
        <w:tc>
          <w:tcPr>
            <w:tcW w:w="680" w:type="pct"/>
            <w:tcBorders>
              <w:top w:val="nil"/>
              <w:left w:val="nil"/>
              <w:bottom w:val="dotted" w:sz="4" w:space="0" w:color="002060"/>
              <w:right w:val="nil"/>
            </w:tcBorders>
            <w:shd w:val="clear" w:color="auto" w:fill="auto"/>
            <w:vAlign w:val="center"/>
            <w:hideMark/>
          </w:tcPr>
          <w:p w14:paraId="099586B3"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Aruba</w:t>
            </w:r>
          </w:p>
        </w:tc>
        <w:tc>
          <w:tcPr>
            <w:tcW w:w="544" w:type="pct"/>
            <w:tcBorders>
              <w:top w:val="nil"/>
              <w:left w:val="nil"/>
              <w:bottom w:val="dotted" w:sz="4" w:space="0" w:color="002060"/>
              <w:right w:val="nil"/>
            </w:tcBorders>
            <w:shd w:val="clear" w:color="auto" w:fill="auto"/>
            <w:vAlign w:val="center"/>
            <w:hideMark/>
          </w:tcPr>
          <w:p w14:paraId="485D2AC3"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Dólar americano</w:t>
            </w:r>
          </w:p>
        </w:tc>
        <w:tc>
          <w:tcPr>
            <w:tcW w:w="580" w:type="pct"/>
            <w:tcBorders>
              <w:top w:val="nil"/>
              <w:left w:val="nil"/>
              <w:bottom w:val="dotted" w:sz="4" w:space="0" w:color="002060"/>
              <w:right w:val="nil"/>
            </w:tcBorders>
            <w:shd w:val="clear" w:color="auto" w:fill="auto"/>
            <w:vAlign w:val="center"/>
            <w:hideMark/>
          </w:tcPr>
          <w:p w14:paraId="393E5B59"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100,00%</w:t>
            </w:r>
          </w:p>
        </w:tc>
      </w:tr>
      <w:tr w:rsidR="00C748CF" w:rsidRPr="00565A2C" w14:paraId="15A4CFB6" w14:textId="77777777" w:rsidTr="005F08E6">
        <w:trPr>
          <w:trHeight w:val="221"/>
        </w:trPr>
        <w:tc>
          <w:tcPr>
            <w:tcW w:w="1359" w:type="pct"/>
            <w:tcBorders>
              <w:top w:val="nil"/>
              <w:left w:val="nil"/>
              <w:bottom w:val="dotted" w:sz="4" w:space="0" w:color="auto"/>
              <w:right w:val="nil"/>
            </w:tcBorders>
            <w:shd w:val="clear" w:color="auto" w:fill="auto"/>
            <w:vAlign w:val="center"/>
            <w:hideMark/>
          </w:tcPr>
          <w:p w14:paraId="36964FC3"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Odinsa Holding. Inc.</w:t>
            </w:r>
          </w:p>
        </w:tc>
        <w:tc>
          <w:tcPr>
            <w:tcW w:w="1836" w:type="pct"/>
            <w:tcBorders>
              <w:top w:val="nil"/>
              <w:left w:val="nil"/>
              <w:bottom w:val="dotted" w:sz="4" w:space="0" w:color="auto"/>
              <w:right w:val="nil"/>
            </w:tcBorders>
            <w:shd w:val="clear" w:color="auto" w:fill="auto"/>
            <w:vAlign w:val="center"/>
            <w:hideMark/>
          </w:tcPr>
          <w:p w14:paraId="3F7EB50C"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Holding de Inversiones del Grupo Odinsa.</w:t>
            </w:r>
          </w:p>
        </w:tc>
        <w:tc>
          <w:tcPr>
            <w:tcW w:w="680" w:type="pct"/>
            <w:tcBorders>
              <w:top w:val="nil"/>
              <w:left w:val="nil"/>
              <w:bottom w:val="dotted" w:sz="4" w:space="0" w:color="002060"/>
              <w:right w:val="nil"/>
            </w:tcBorders>
            <w:shd w:val="clear" w:color="auto" w:fill="auto"/>
            <w:vAlign w:val="center"/>
            <w:hideMark/>
          </w:tcPr>
          <w:p w14:paraId="7AF45297"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Islas Vírgenes </w:t>
            </w:r>
          </w:p>
        </w:tc>
        <w:tc>
          <w:tcPr>
            <w:tcW w:w="544" w:type="pct"/>
            <w:tcBorders>
              <w:top w:val="nil"/>
              <w:left w:val="nil"/>
              <w:bottom w:val="dotted" w:sz="4" w:space="0" w:color="002060"/>
              <w:right w:val="nil"/>
            </w:tcBorders>
            <w:shd w:val="clear" w:color="auto" w:fill="auto"/>
            <w:vAlign w:val="center"/>
            <w:hideMark/>
          </w:tcPr>
          <w:p w14:paraId="0A1164C4"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Dólar americano</w:t>
            </w:r>
          </w:p>
        </w:tc>
        <w:tc>
          <w:tcPr>
            <w:tcW w:w="580" w:type="pct"/>
            <w:tcBorders>
              <w:top w:val="nil"/>
              <w:left w:val="nil"/>
              <w:bottom w:val="dotted" w:sz="4" w:space="0" w:color="002060"/>
              <w:right w:val="nil"/>
            </w:tcBorders>
            <w:shd w:val="clear" w:color="auto" w:fill="auto"/>
            <w:vAlign w:val="center"/>
            <w:hideMark/>
          </w:tcPr>
          <w:p w14:paraId="58537B0F"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100,00%</w:t>
            </w:r>
          </w:p>
        </w:tc>
      </w:tr>
      <w:tr w:rsidR="00C748CF" w:rsidRPr="00565A2C" w14:paraId="4E917F0F" w14:textId="77777777" w:rsidTr="005F08E6">
        <w:trPr>
          <w:trHeight w:val="221"/>
        </w:trPr>
        <w:tc>
          <w:tcPr>
            <w:tcW w:w="1359" w:type="pct"/>
            <w:tcBorders>
              <w:top w:val="nil"/>
              <w:left w:val="nil"/>
              <w:bottom w:val="dotted" w:sz="4" w:space="0" w:color="auto"/>
              <w:right w:val="nil"/>
            </w:tcBorders>
            <w:shd w:val="clear" w:color="auto" w:fill="auto"/>
            <w:vAlign w:val="center"/>
            <w:hideMark/>
          </w:tcPr>
          <w:p w14:paraId="6EC123C0"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Odinsa Proyectos e Inversiones S.A.</w:t>
            </w:r>
          </w:p>
        </w:tc>
        <w:tc>
          <w:tcPr>
            <w:tcW w:w="1836" w:type="pct"/>
            <w:tcBorders>
              <w:top w:val="nil"/>
              <w:left w:val="nil"/>
              <w:bottom w:val="dotted" w:sz="4" w:space="0" w:color="auto"/>
              <w:right w:val="nil"/>
            </w:tcBorders>
            <w:shd w:val="clear" w:color="auto" w:fill="auto"/>
            <w:vAlign w:val="center"/>
            <w:hideMark/>
          </w:tcPr>
          <w:p w14:paraId="02856428"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Encargada de la operación, explotación, organización y gestión total del servicio de recaudo de las 39 estaciones de peaje que se encuentran ubicadas a lo largo de la red vial nacional por medio del contrato de Concesión No. 250 de 2011.</w:t>
            </w:r>
          </w:p>
        </w:tc>
        <w:tc>
          <w:tcPr>
            <w:tcW w:w="680" w:type="pct"/>
            <w:tcBorders>
              <w:top w:val="nil"/>
              <w:left w:val="nil"/>
              <w:bottom w:val="dotted" w:sz="4" w:space="0" w:color="002060"/>
              <w:right w:val="nil"/>
            </w:tcBorders>
            <w:shd w:val="clear" w:color="auto" w:fill="auto"/>
            <w:vAlign w:val="center"/>
            <w:hideMark/>
          </w:tcPr>
          <w:p w14:paraId="525FF91E"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Colombia</w:t>
            </w:r>
          </w:p>
        </w:tc>
        <w:tc>
          <w:tcPr>
            <w:tcW w:w="544" w:type="pct"/>
            <w:tcBorders>
              <w:top w:val="nil"/>
              <w:left w:val="nil"/>
              <w:bottom w:val="dotted" w:sz="4" w:space="0" w:color="002060"/>
              <w:right w:val="nil"/>
            </w:tcBorders>
            <w:shd w:val="clear" w:color="auto" w:fill="auto"/>
            <w:vAlign w:val="center"/>
            <w:hideMark/>
          </w:tcPr>
          <w:p w14:paraId="46E4E2A5"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Peso colombiano</w:t>
            </w:r>
          </w:p>
        </w:tc>
        <w:tc>
          <w:tcPr>
            <w:tcW w:w="580" w:type="pct"/>
            <w:tcBorders>
              <w:top w:val="nil"/>
              <w:left w:val="nil"/>
              <w:bottom w:val="dotted" w:sz="4" w:space="0" w:color="002060"/>
              <w:right w:val="nil"/>
            </w:tcBorders>
            <w:shd w:val="clear" w:color="auto" w:fill="auto"/>
            <w:vAlign w:val="center"/>
            <w:hideMark/>
          </w:tcPr>
          <w:p w14:paraId="55D7B041"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99,67%</w:t>
            </w:r>
          </w:p>
        </w:tc>
      </w:tr>
      <w:tr w:rsidR="00C748CF" w:rsidRPr="00565A2C" w14:paraId="0C47716E" w14:textId="77777777" w:rsidTr="005F08E6">
        <w:trPr>
          <w:trHeight w:val="221"/>
        </w:trPr>
        <w:tc>
          <w:tcPr>
            <w:tcW w:w="1359" w:type="pct"/>
            <w:tcBorders>
              <w:top w:val="nil"/>
              <w:left w:val="nil"/>
              <w:bottom w:val="dotted" w:sz="4" w:space="0" w:color="auto"/>
              <w:right w:val="nil"/>
            </w:tcBorders>
            <w:shd w:val="clear" w:color="auto" w:fill="auto"/>
            <w:vAlign w:val="center"/>
            <w:hideMark/>
          </w:tcPr>
          <w:p w14:paraId="3EC44D4C"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Odinsa Servicios S.A.S</w:t>
            </w:r>
          </w:p>
        </w:tc>
        <w:tc>
          <w:tcPr>
            <w:tcW w:w="1836" w:type="pct"/>
            <w:tcBorders>
              <w:top w:val="nil"/>
              <w:left w:val="nil"/>
              <w:bottom w:val="dotted" w:sz="4" w:space="0" w:color="auto"/>
              <w:right w:val="nil"/>
            </w:tcBorders>
            <w:shd w:val="clear" w:color="auto" w:fill="auto"/>
            <w:vAlign w:val="center"/>
            <w:hideMark/>
          </w:tcPr>
          <w:p w14:paraId="0BD63734"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Proveedor de servicios para señalización vial en las vías concesionadas.</w:t>
            </w:r>
          </w:p>
        </w:tc>
        <w:tc>
          <w:tcPr>
            <w:tcW w:w="680" w:type="pct"/>
            <w:tcBorders>
              <w:top w:val="nil"/>
              <w:left w:val="nil"/>
              <w:bottom w:val="dotted" w:sz="4" w:space="0" w:color="002060"/>
              <w:right w:val="nil"/>
            </w:tcBorders>
            <w:shd w:val="clear" w:color="auto" w:fill="auto"/>
            <w:vAlign w:val="center"/>
            <w:hideMark/>
          </w:tcPr>
          <w:p w14:paraId="34106A28"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Colombia</w:t>
            </w:r>
          </w:p>
        </w:tc>
        <w:tc>
          <w:tcPr>
            <w:tcW w:w="544" w:type="pct"/>
            <w:tcBorders>
              <w:top w:val="nil"/>
              <w:left w:val="nil"/>
              <w:bottom w:val="dotted" w:sz="4" w:space="0" w:color="002060"/>
              <w:right w:val="nil"/>
            </w:tcBorders>
            <w:shd w:val="clear" w:color="auto" w:fill="auto"/>
            <w:vAlign w:val="center"/>
            <w:hideMark/>
          </w:tcPr>
          <w:p w14:paraId="74C55712"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Peso colombiano</w:t>
            </w:r>
          </w:p>
        </w:tc>
        <w:tc>
          <w:tcPr>
            <w:tcW w:w="580" w:type="pct"/>
            <w:tcBorders>
              <w:top w:val="nil"/>
              <w:left w:val="nil"/>
              <w:bottom w:val="dotted" w:sz="4" w:space="0" w:color="002060"/>
              <w:right w:val="nil"/>
            </w:tcBorders>
            <w:shd w:val="clear" w:color="auto" w:fill="auto"/>
            <w:vAlign w:val="center"/>
            <w:hideMark/>
          </w:tcPr>
          <w:p w14:paraId="51AA45E0"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100,00%</w:t>
            </w:r>
          </w:p>
        </w:tc>
      </w:tr>
      <w:tr w:rsidR="00C748CF" w:rsidRPr="00565A2C" w14:paraId="14A1C387" w14:textId="77777777" w:rsidTr="005F08E6">
        <w:trPr>
          <w:trHeight w:val="221"/>
        </w:trPr>
        <w:tc>
          <w:tcPr>
            <w:tcW w:w="1359" w:type="pct"/>
            <w:tcBorders>
              <w:top w:val="nil"/>
              <w:left w:val="nil"/>
              <w:bottom w:val="dotted" w:sz="4" w:space="0" w:color="auto"/>
              <w:right w:val="nil"/>
            </w:tcBorders>
            <w:shd w:val="clear" w:color="auto" w:fill="auto"/>
            <w:vAlign w:val="center"/>
            <w:hideMark/>
          </w:tcPr>
          <w:p w14:paraId="2BD72E47"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Quadract Group Inc.</w:t>
            </w:r>
          </w:p>
        </w:tc>
        <w:tc>
          <w:tcPr>
            <w:tcW w:w="1836" w:type="pct"/>
            <w:tcBorders>
              <w:top w:val="nil"/>
              <w:left w:val="nil"/>
              <w:bottom w:val="dotted" w:sz="4" w:space="0" w:color="auto"/>
              <w:right w:val="nil"/>
            </w:tcBorders>
            <w:shd w:val="clear" w:color="auto" w:fill="auto"/>
            <w:vAlign w:val="center"/>
            <w:hideMark/>
          </w:tcPr>
          <w:p w14:paraId="79171ECC"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Vehículo de inversión</w:t>
            </w:r>
          </w:p>
        </w:tc>
        <w:tc>
          <w:tcPr>
            <w:tcW w:w="680" w:type="pct"/>
            <w:tcBorders>
              <w:top w:val="nil"/>
              <w:left w:val="nil"/>
              <w:bottom w:val="dotted" w:sz="4" w:space="0" w:color="002060"/>
              <w:right w:val="nil"/>
            </w:tcBorders>
            <w:shd w:val="clear" w:color="auto" w:fill="auto"/>
            <w:vAlign w:val="center"/>
            <w:hideMark/>
          </w:tcPr>
          <w:p w14:paraId="0705837B"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 xml:space="preserve">Islas Vírgenes </w:t>
            </w:r>
          </w:p>
        </w:tc>
        <w:tc>
          <w:tcPr>
            <w:tcW w:w="544" w:type="pct"/>
            <w:tcBorders>
              <w:top w:val="nil"/>
              <w:left w:val="nil"/>
              <w:bottom w:val="dotted" w:sz="4" w:space="0" w:color="002060"/>
              <w:right w:val="nil"/>
            </w:tcBorders>
            <w:shd w:val="clear" w:color="auto" w:fill="auto"/>
            <w:vAlign w:val="center"/>
            <w:hideMark/>
          </w:tcPr>
          <w:p w14:paraId="7991B376"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Dólar americano</w:t>
            </w:r>
          </w:p>
        </w:tc>
        <w:tc>
          <w:tcPr>
            <w:tcW w:w="580" w:type="pct"/>
            <w:tcBorders>
              <w:top w:val="nil"/>
              <w:left w:val="nil"/>
              <w:bottom w:val="dotted" w:sz="4" w:space="0" w:color="002060"/>
              <w:right w:val="nil"/>
            </w:tcBorders>
            <w:shd w:val="clear" w:color="auto" w:fill="auto"/>
            <w:vAlign w:val="center"/>
            <w:hideMark/>
          </w:tcPr>
          <w:p w14:paraId="659EB565"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100,00%</w:t>
            </w:r>
          </w:p>
        </w:tc>
      </w:tr>
      <w:tr w:rsidR="00C748CF" w:rsidRPr="00565A2C" w14:paraId="67C116E2" w14:textId="77777777" w:rsidTr="005F08E6">
        <w:trPr>
          <w:trHeight w:val="221"/>
        </w:trPr>
        <w:tc>
          <w:tcPr>
            <w:tcW w:w="1359" w:type="pct"/>
            <w:tcBorders>
              <w:top w:val="nil"/>
              <w:left w:val="nil"/>
              <w:bottom w:val="dotted" w:sz="4" w:space="0" w:color="auto"/>
              <w:right w:val="nil"/>
            </w:tcBorders>
            <w:shd w:val="clear" w:color="auto" w:fill="auto"/>
            <w:vAlign w:val="center"/>
            <w:hideMark/>
          </w:tcPr>
          <w:p w14:paraId="1CD6D1BC" w14:textId="77777777" w:rsidR="00C748CF" w:rsidRPr="00565A2C" w:rsidRDefault="00C748CF" w:rsidP="00C748CF">
            <w:pPr>
              <w:spacing w:after="0" w:line="240" w:lineRule="auto"/>
              <w:rPr>
                <w:rFonts w:ascii="Arial" w:eastAsia="Times New Roman" w:hAnsi="Arial" w:cs="Arial"/>
                <w:color w:val="000000"/>
                <w:sz w:val="16"/>
                <w:szCs w:val="16"/>
                <w:lang w:val="en-US" w:eastAsia="es-CO"/>
              </w:rPr>
            </w:pPr>
            <w:r w:rsidRPr="00565A2C">
              <w:rPr>
                <w:rFonts w:ascii="Arial" w:eastAsia="Times New Roman" w:hAnsi="Arial" w:cs="Arial"/>
                <w:color w:val="000000"/>
                <w:sz w:val="16"/>
                <w:szCs w:val="16"/>
                <w:lang w:val="en-US" w:eastAsia="es-CO"/>
              </w:rPr>
              <w:t>Red Coral Investment Inc. (Antes Aecon Airports Investments Inc)</w:t>
            </w:r>
          </w:p>
        </w:tc>
        <w:tc>
          <w:tcPr>
            <w:tcW w:w="1836" w:type="pct"/>
            <w:tcBorders>
              <w:top w:val="nil"/>
              <w:left w:val="nil"/>
              <w:bottom w:val="dotted" w:sz="4" w:space="0" w:color="auto"/>
              <w:right w:val="nil"/>
            </w:tcBorders>
            <w:shd w:val="clear" w:color="auto" w:fill="auto"/>
            <w:vAlign w:val="center"/>
            <w:hideMark/>
          </w:tcPr>
          <w:p w14:paraId="7838DBE8" w14:textId="77777777" w:rsidR="00C748CF" w:rsidRPr="00565A2C" w:rsidRDefault="00C748CF" w:rsidP="00C748CF">
            <w:pPr>
              <w:spacing w:after="0" w:line="240" w:lineRule="auto"/>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Vehículo de inversión de Corporación Quiport, sociedad concesionaria del Aeropuerto de Quito.</w:t>
            </w:r>
          </w:p>
        </w:tc>
        <w:tc>
          <w:tcPr>
            <w:tcW w:w="680" w:type="pct"/>
            <w:tcBorders>
              <w:top w:val="nil"/>
              <w:left w:val="nil"/>
              <w:bottom w:val="dotted" w:sz="4" w:space="0" w:color="002060"/>
              <w:right w:val="nil"/>
            </w:tcBorders>
            <w:shd w:val="clear" w:color="auto" w:fill="auto"/>
            <w:vAlign w:val="center"/>
            <w:hideMark/>
          </w:tcPr>
          <w:p w14:paraId="38593F7A"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Islas Vírgenes</w:t>
            </w:r>
          </w:p>
        </w:tc>
        <w:tc>
          <w:tcPr>
            <w:tcW w:w="544" w:type="pct"/>
            <w:tcBorders>
              <w:top w:val="nil"/>
              <w:left w:val="nil"/>
              <w:bottom w:val="dotted" w:sz="4" w:space="0" w:color="002060"/>
              <w:right w:val="nil"/>
            </w:tcBorders>
            <w:shd w:val="clear" w:color="auto" w:fill="auto"/>
            <w:vAlign w:val="center"/>
            <w:hideMark/>
          </w:tcPr>
          <w:p w14:paraId="52E5103F"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Dólar americano</w:t>
            </w:r>
          </w:p>
        </w:tc>
        <w:tc>
          <w:tcPr>
            <w:tcW w:w="580" w:type="pct"/>
            <w:tcBorders>
              <w:top w:val="nil"/>
              <w:left w:val="nil"/>
              <w:bottom w:val="dotted" w:sz="4" w:space="0" w:color="002060"/>
              <w:right w:val="nil"/>
            </w:tcBorders>
            <w:shd w:val="clear" w:color="auto" w:fill="auto"/>
            <w:vAlign w:val="center"/>
            <w:hideMark/>
          </w:tcPr>
          <w:p w14:paraId="38AD346D" w14:textId="77777777" w:rsidR="00C748CF" w:rsidRPr="00565A2C" w:rsidRDefault="00C748CF" w:rsidP="00C748CF">
            <w:pPr>
              <w:spacing w:after="0" w:line="240" w:lineRule="auto"/>
              <w:jc w:val="center"/>
              <w:rPr>
                <w:rFonts w:ascii="Arial" w:eastAsia="Times New Roman" w:hAnsi="Arial" w:cs="Arial"/>
                <w:color w:val="000000"/>
                <w:sz w:val="16"/>
                <w:szCs w:val="16"/>
                <w:lang w:eastAsia="es-CO"/>
              </w:rPr>
            </w:pPr>
            <w:r w:rsidRPr="00565A2C">
              <w:rPr>
                <w:rFonts w:ascii="Arial" w:eastAsia="Times New Roman" w:hAnsi="Arial" w:cs="Arial"/>
                <w:color w:val="000000"/>
                <w:sz w:val="16"/>
                <w:szCs w:val="16"/>
                <w:lang w:eastAsia="es-CO"/>
              </w:rPr>
              <w:t>100,00%</w:t>
            </w:r>
          </w:p>
        </w:tc>
      </w:tr>
    </w:tbl>
    <w:p w14:paraId="5C786AEF" w14:textId="77777777" w:rsidR="003713CC" w:rsidRPr="003713CC" w:rsidRDefault="003713CC" w:rsidP="003713CC"/>
    <w:p w14:paraId="4AFB15F6" w14:textId="1659C688" w:rsidR="00EE7FAD" w:rsidRPr="00565A2C" w:rsidRDefault="00EE7FAD" w:rsidP="00EE7FAD">
      <w:pPr>
        <w:pStyle w:val="Ttulo1"/>
        <w:spacing w:before="0"/>
        <w:rPr>
          <w:rFonts w:ascii="Arial" w:eastAsiaTheme="majorEastAsia" w:hAnsi="Arial" w:cs="Arial"/>
          <w:b/>
          <w:color w:val="0C2D66"/>
          <w:sz w:val="24"/>
          <w:szCs w:val="28"/>
        </w:rPr>
      </w:pPr>
      <w:bookmarkStart w:id="88" w:name="_Toc8725116"/>
      <w:r w:rsidRPr="00565A2C">
        <w:rPr>
          <w:rFonts w:ascii="Arial" w:eastAsiaTheme="majorEastAsia" w:hAnsi="Arial" w:cs="Arial"/>
          <w:color w:val="0C2D66"/>
          <w:sz w:val="24"/>
          <w:szCs w:val="28"/>
        </w:rPr>
        <w:t>NOTA 1</w:t>
      </w:r>
      <w:r w:rsidR="008B34BE">
        <w:rPr>
          <w:rFonts w:ascii="Arial" w:eastAsiaTheme="majorEastAsia" w:hAnsi="Arial" w:cs="Arial"/>
          <w:color w:val="0C2D66"/>
          <w:sz w:val="24"/>
          <w:szCs w:val="28"/>
        </w:rPr>
        <w:t>7</w:t>
      </w:r>
      <w:r w:rsidR="00D1221C">
        <w:rPr>
          <w:rFonts w:ascii="Arial" w:eastAsiaTheme="majorEastAsia" w:hAnsi="Arial" w:cs="Arial"/>
          <w:color w:val="0C2D66"/>
          <w:sz w:val="24"/>
          <w:szCs w:val="28"/>
        </w:rPr>
        <w:t>:</w:t>
      </w:r>
      <w:r w:rsidR="003713CC">
        <w:rPr>
          <w:rFonts w:ascii="Arial" w:eastAsiaTheme="majorEastAsia" w:hAnsi="Arial" w:cs="Arial"/>
          <w:color w:val="0C2D66"/>
          <w:sz w:val="24"/>
          <w:szCs w:val="28"/>
        </w:rPr>
        <w:t xml:space="preserve"> </w:t>
      </w:r>
      <w:r w:rsidRPr="00565A2C">
        <w:rPr>
          <w:rFonts w:ascii="Arial" w:eastAsiaTheme="majorEastAsia" w:hAnsi="Arial" w:cs="Arial"/>
          <w:b/>
          <w:color w:val="0C2D66"/>
          <w:sz w:val="24"/>
          <w:szCs w:val="28"/>
        </w:rPr>
        <w:t>D</w:t>
      </w:r>
      <w:r w:rsidR="00FB1278">
        <w:rPr>
          <w:rFonts w:ascii="Arial" w:eastAsiaTheme="majorEastAsia" w:hAnsi="Arial" w:cs="Arial"/>
          <w:b/>
          <w:color w:val="0C2D66"/>
          <w:sz w:val="24"/>
          <w:szCs w:val="28"/>
        </w:rPr>
        <w:t>eterioro de valor de los activos</w:t>
      </w:r>
      <w:bookmarkEnd w:id="88"/>
    </w:p>
    <w:p w14:paraId="227622BC" w14:textId="77777777" w:rsidR="00EE7FAD" w:rsidRPr="00565A2C" w:rsidRDefault="00EE7FAD" w:rsidP="00EE7FAD">
      <w:pPr>
        <w:pStyle w:val="Ttulo2"/>
        <w:spacing w:before="0" w:line="240" w:lineRule="auto"/>
        <w:rPr>
          <w:rFonts w:eastAsia="Arial"/>
          <w:lang w:val="es-AR"/>
        </w:rPr>
      </w:pPr>
    </w:p>
    <w:p w14:paraId="6F86974B" w14:textId="6F4DCD52" w:rsidR="00FC74D4" w:rsidRPr="00565A2C" w:rsidRDefault="00FC74D4" w:rsidP="00FC74D4">
      <w:pPr>
        <w:pStyle w:val="Ttulo2"/>
        <w:spacing w:before="0"/>
        <w:rPr>
          <w:rFonts w:eastAsia="Arial"/>
          <w:b w:val="0"/>
          <w:bCs w:val="0"/>
          <w:iCs w:val="0"/>
          <w:color w:val="7F7F7F" w:themeColor="text1" w:themeTint="80"/>
          <w:sz w:val="20"/>
          <w:szCs w:val="20"/>
          <w:lang w:val="es-AR"/>
        </w:rPr>
      </w:pPr>
      <w:bookmarkStart w:id="89" w:name="_Toc8725117"/>
      <w:bookmarkStart w:id="90" w:name="_Toc506911228"/>
      <w:bookmarkEnd w:id="87"/>
      <w:r w:rsidRPr="00565A2C">
        <w:rPr>
          <w:rFonts w:eastAsia="Arial"/>
          <w:b w:val="0"/>
          <w:bCs w:val="0"/>
          <w:iCs w:val="0"/>
          <w:color w:val="7F7F7F" w:themeColor="text1" w:themeTint="80"/>
          <w:sz w:val="20"/>
          <w:szCs w:val="20"/>
          <w:lang w:val="es-AR"/>
        </w:rPr>
        <w:t>1</w:t>
      </w:r>
      <w:r w:rsidR="008B34BE">
        <w:rPr>
          <w:rFonts w:eastAsia="Arial"/>
          <w:b w:val="0"/>
          <w:bCs w:val="0"/>
          <w:iCs w:val="0"/>
          <w:color w:val="7F7F7F" w:themeColor="text1" w:themeTint="80"/>
          <w:sz w:val="20"/>
          <w:szCs w:val="20"/>
          <w:lang w:val="es-AR"/>
        </w:rPr>
        <w:t>7</w:t>
      </w:r>
      <w:r w:rsidRPr="00565A2C">
        <w:rPr>
          <w:rFonts w:eastAsia="Arial"/>
          <w:b w:val="0"/>
          <w:bCs w:val="0"/>
          <w:iCs w:val="0"/>
          <w:color w:val="7F7F7F" w:themeColor="text1" w:themeTint="80"/>
          <w:sz w:val="20"/>
          <w:szCs w:val="20"/>
          <w:lang w:val="es-AR"/>
        </w:rPr>
        <w:t>.1 Deterioro de valor de activos financieros</w:t>
      </w:r>
      <w:bookmarkEnd w:id="89"/>
    </w:p>
    <w:p w14:paraId="19670352" w14:textId="77777777" w:rsidR="00FC74D4" w:rsidRPr="00565A2C" w:rsidRDefault="00FC74D4" w:rsidP="00FC74D4">
      <w:pPr>
        <w:pStyle w:val="Ttulo2"/>
        <w:spacing w:before="0" w:line="240" w:lineRule="auto"/>
        <w:rPr>
          <w:rFonts w:eastAsia="Arial"/>
          <w:lang w:val="es-AR"/>
        </w:rPr>
      </w:pPr>
    </w:p>
    <w:p w14:paraId="1AD3C23B" w14:textId="5B1269BA" w:rsidR="00961B01" w:rsidRPr="00565A2C" w:rsidRDefault="008C0392" w:rsidP="638D0890">
      <w:pPr>
        <w:spacing w:after="0" w:line="240" w:lineRule="auto"/>
        <w:jc w:val="both"/>
        <w:rPr>
          <w:rFonts w:ascii="Arial" w:hAnsi="Arial" w:cs="Arial"/>
          <w:sz w:val="20"/>
          <w:szCs w:val="20"/>
          <w:lang w:val="es-ES"/>
        </w:rPr>
      </w:pPr>
      <w:r>
        <w:rPr>
          <w:rFonts w:ascii="Arial" w:hAnsi="Arial" w:cs="Arial"/>
          <w:color w:val="000000" w:themeColor="text1"/>
          <w:sz w:val="20"/>
          <w:szCs w:val="20"/>
          <w:lang w:val="es-AR"/>
        </w:rPr>
        <w:t>El Grupo</w:t>
      </w:r>
      <w:r w:rsidR="638D0890" w:rsidRPr="638D0890">
        <w:rPr>
          <w:rFonts w:ascii="Arial" w:hAnsi="Arial" w:cs="Arial"/>
          <w:color w:val="000000" w:themeColor="text1"/>
          <w:sz w:val="20"/>
          <w:szCs w:val="20"/>
          <w:lang w:val="es-ES"/>
        </w:rPr>
        <w:t xml:space="preserve"> evalúa al final del período sobre el que se informa si existe evidencia objetiva de que los activos financieros estén deteriorados, y si este es el caso, reconoce en el estado del resultado consolidado una pérdi</w:t>
      </w:r>
      <w:r>
        <w:rPr>
          <w:rFonts w:ascii="Arial" w:hAnsi="Arial" w:cs="Arial"/>
          <w:color w:val="000000" w:themeColor="text1"/>
          <w:sz w:val="20"/>
          <w:szCs w:val="20"/>
          <w:lang w:val="es-ES"/>
        </w:rPr>
        <w:t>da de deterioro de valor. el Grupo</w:t>
      </w:r>
      <w:r w:rsidR="638D0890" w:rsidRPr="638D0890">
        <w:rPr>
          <w:rFonts w:ascii="Arial" w:hAnsi="Arial" w:cs="Arial"/>
          <w:color w:val="000000" w:themeColor="text1"/>
          <w:sz w:val="20"/>
          <w:szCs w:val="20"/>
          <w:lang w:val="es-ES"/>
        </w:rPr>
        <w:t xml:space="preserve"> reconoce un deterioro de valor sobre clientes individuales cuando están en estado de insolvencia económica o cuando se pacta un acuerdo de financiación o reestructuración de la cuenta por cobrar, desde la fecha en que se otorga el crédito. Adicionalmente, realiza un análisis colectivo de deterioro agrupando la cartera por rangos y </w:t>
      </w:r>
      <w:r w:rsidR="638D0890" w:rsidRPr="638D0890">
        <w:rPr>
          <w:rFonts w:ascii="Arial" w:hAnsi="Arial" w:cs="Arial"/>
          <w:sz w:val="20"/>
          <w:szCs w:val="20"/>
          <w:lang w:val="es-ES"/>
        </w:rPr>
        <w:t xml:space="preserve">determina si ha habido incrementos significativos en el riesgo crediticio del activo evaluado, en cuyo caso, se reconoce en los resultados del </w:t>
      </w:r>
      <w:r w:rsidR="005F6ABB">
        <w:rPr>
          <w:rFonts w:ascii="Arial" w:hAnsi="Arial" w:cs="Arial"/>
          <w:sz w:val="20"/>
          <w:szCs w:val="20"/>
          <w:lang w:val="es-ES"/>
        </w:rPr>
        <w:t>período</w:t>
      </w:r>
      <w:r w:rsidR="638D0890" w:rsidRPr="638D0890">
        <w:rPr>
          <w:rFonts w:ascii="Arial" w:hAnsi="Arial" w:cs="Arial"/>
          <w:sz w:val="20"/>
          <w:szCs w:val="20"/>
          <w:lang w:val="es-ES"/>
        </w:rPr>
        <w:t xml:space="preserve"> una pérdida por deterioro por un valor igual a las pérdidas crediticias esperadas.</w:t>
      </w:r>
    </w:p>
    <w:p w14:paraId="48CF1BFD" w14:textId="77777777" w:rsidR="00961B01" w:rsidRPr="00565A2C" w:rsidRDefault="00961B01" w:rsidP="00961B01">
      <w:pPr>
        <w:spacing w:after="0" w:line="240" w:lineRule="auto"/>
        <w:jc w:val="both"/>
        <w:rPr>
          <w:rFonts w:ascii="Arial" w:hAnsi="Arial" w:cs="Arial"/>
          <w:color w:val="000000"/>
          <w:sz w:val="20"/>
          <w:szCs w:val="20"/>
          <w:lang w:val="es-ES"/>
        </w:rPr>
      </w:pPr>
    </w:p>
    <w:p w14:paraId="4C71887C" w14:textId="6D90B004" w:rsidR="00961B01" w:rsidRPr="00565A2C" w:rsidRDefault="638D0890" w:rsidP="638D0890">
      <w:pPr>
        <w:spacing w:after="0" w:line="240" w:lineRule="auto"/>
        <w:jc w:val="both"/>
        <w:rPr>
          <w:rFonts w:ascii="Arial" w:hAnsi="Arial" w:cs="Arial"/>
          <w:color w:val="000000" w:themeColor="text1"/>
          <w:sz w:val="20"/>
          <w:szCs w:val="20"/>
          <w:lang w:val="es-ES"/>
        </w:rPr>
      </w:pPr>
      <w:r w:rsidRPr="638D0890">
        <w:rPr>
          <w:rFonts w:ascii="Arial" w:hAnsi="Arial" w:cs="Arial"/>
          <w:color w:val="000000" w:themeColor="text1"/>
          <w:sz w:val="20"/>
          <w:szCs w:val="20"/>
          <w:lang w:val="es-ES"/>
        </w:rPr>
        <w:t xml:space="preserve">A 31 de marzo de 2019, Odinsa presenta para las cuentas por cobrar una pérdida por deterioro de valor de $146.440 (2018 $973.338) y una recuperación de $ 1.306.294 (2018 $5.148.899), generando un deterioro neto de $1.159.854 (2018 $4.175.561). </w:t>
      </w:r>
    </w:p>
    <w:p w14:paraId="0B5CA6C9" w14:textId="2D6A8AD0" w:rsidR="008928E9" w:rsidRDefault="008928E9" w:rsidP="00FC74D4">
      <w:pPr>
        <w:spacing w:after="0" w:line="240" w:lineRule="auto"/>
        <w:jc w:val="both"/>
        <w:rPr>
          <w:rFonts w:ascii="Arial" w:hAnsi="Arial" w:cs="Arial"/>
          <w:color w:val="000000"/>
          <w:sz w:val="20"/>
          <w:szCs w:val="20"/>
          <w:lang w:val="es-ES"/>
        </w:rPr>
      </w:pPr>
    </w:p>
    <w:p w14:paraId="6B5C09E1" w14:textId="77777777" w:rsidR="005C5597" w:rsidRPr="00565A2C" w:rsidRDefault="005C5597" w:rsidP="00FC74D4">
      <w:pPr>
        <w:spacing w:after="0" w:line="240" w:lineRule="auto"/>
        <w:jc w:val="both"/>
        <w:rPr>
          <w:rFonts w:ascii="Arial" w:hAnsi="Arial" w:cs="Arial"/>
          <w:color w:val="000000"/>
          <w:sz w:val="20"/>
          <w:szCs w:val="20"/>
          <w:lang w:val="es-ES"/>
        </w:rPr>
      </w:pPr>
    </w:p>
    <w:p w14:paraId="2EE72F39" w14:textId="2AC49373" w:rsidR="00FC74D4" w:rsidRPr="00035529" w:rsidRDefault="00FC74D4" w:rsidP="00FC74D4">
      <w:pPr>
        <w:pStyle w:val="Ttulo2"/>
        <w:spacing w:before="0"/>
        <w:rPr>
          <w:rFonts w:eastAsia="Arial"/>
          <w:b w:val="0"/>
          <w:bCs w:val="0"/>
          <w:iCs w:val="0"/>
          <w:color w:val="7F7F7F" w:themeColor="text1" w:themeTint="80"/>
          <w:sz w:val="20"/>
          <w:szCs w:val="20"/>
          <w:lang w:val="es-AR"/>
        </w:rPr>
      </w:pPr>
      <w:bookmarkStart w:id="91" w:name="_Toc8725118"/>
      <w:r w:rsidRPr="00035529">
        <w:rPr>
          <w:rFonts w:eastAsia="Arial"/>
          <w:b w:val="0"/>
          <w:bCs w:val="0"/>
          <w:iCs w:val="0"/>
          <w:color w:val="7F7F7F" w:themeColor="text1" w:themeTint="80"/>
          <w:sz w:val="20"/>
          <w:szCs w:val="20"/>
          <w:lang w:val="es-AR"/>
        </w:rPr>
        <w:lastRenderedPageBreak/>
        <w:t>1</w:t>
      </w:r>
      <w:r w:rsidR="00D33C53">
        <w:rPr>
          <w:rFonts w:eastAsia="Arial"/>
          <w:b w:val="0"/>
          <w:bCs w:val="0"/>
          <w:iCs w:val="0"/>
          <w:color w:val="7F7F7F" w:themeColor="text1" w:themeTint="80"/>
          <w:sz w:val="20"/>
          <w:szCs w:val="20"/>
          <w:lang w:val="es-AR"/>
        </w:rPr>
        <w:t>7</w:t>
      </w:r>
      <w:r w:rsidRPr="00035529">
        <w:rPr>
          <w:rFonts w:eastAsia="Arial"/>
          <w:b w:val="0"/>
          <w:bCs w:val="0"/>
          <w:iCs w:val="0"/>
          <w:color w:val="7F7F7F" w:themeColor="text1" w:themeTint="80"/>
          <w:sz w:val="20"/>
          <w:szCs w:val="20"/>
          <w:lang w:val="es-AR"/>
        </w:rPr>
        <w:t>.2 Deterioro de valor de activos no financieros</w:t>
      </w:r>
      <w:bookmarkEnd w:id="91"/>
    </w:p>
    <w:p w14:paraId="760B72D3" w14:textId="77777777" w:rsidR="00FC74D4" w:rsidRPr="00035529" w:rsidRDefault="00FC74D4" w:rsidP="00FC74D4">
      <w:pPr>
        <w:pStyle w:val="Ttulo2"/>
        <w:spacing w:before="0" w:line="240" w:lineRule="auto"/>
        <w:rPr>
          <w:rFonts w:eastAsia="Arial"/>
          <w:lang w:val="es-AR"/>
        </w:rPr>
      </w:pPr>
    </w:p>
    <w:p w14:paraId="37E33C28" w14:textId="77777777" w:rsidR="002D3F65" w:rsidRDefault="638D0890" w:rsidP="638D0890">
      <w:pPr>
        <w:jc w:val="both"/>
        <w:rPr>
          <w:rFonts w:ascii="Arial" w:eastAsia="Times New Roman" w:hAnsi="Arial" w:cs="Arial"/>
          <w:color w:val="000000" w:themeColor="text1"/>
          <w:sz w:val="20"/>
          <w:szCs w:val="20"/>
          <w:lang w:val="es-ES"/>
        </w:rPr>
      </w:pPr>
      <w:r w:rsidRPr="00035529">
        <w:rPr>
          <w:rFonts w:ascii="Arial" w:eastAsia="Times New Roman" w:hAnsi="Arial" w:cs="Arial"/>
          <w:color w:val="000000" w:themeColor="text1"/>
          <w:sz w:val="20"/>
          <w:szCs w:val="20"/>
          <w:lang w:val="es-ES"/>
        </w:rPr>
        <w:t>A 31 de diciembre de 2018 se presentaron perdidas por deterioro de valor de los inventarios por $4.444, por deterioro de inversiones en $ 100.575 y por deterioro en propiedad, planta y equipo por $ 30.958.</w:t>
      </w:r>
    </w:p>
    <w:p w14:paraId="1C8E7542" w14:textId="77777777" w:rsidR="004370A8" w:rsidRDefault="003713CC" w:rsidP="003713CC">
      <w:pPr>
        <w:pStyle w:val="Ttulo1"/>
        <w:spacing w:before="0"/>
        <w:rPr>
          <w:rFonts w:ascii="Arial" w:eastAsiaTheme="majorEastAsia" w:hAnsi="Arial" w:cs="Arial"/>
          <w:color w:val="0C2D66"/>
          <w:sz w:val="24"/>
          <w:szCs w:val="28"/>
        </w:rPr>
      </w:pPr>
      <w:r w:rsidRPr="003713CC">
        <w:rPr>
          <w:rFonts w:ascii="Arial" w:eastAsiaTheme="majorEastAsia" w:hAnsi="Arial" w:cs="Arial"/>
          <w:color w:val="0C2D66"/>
          <w:sz w:val="24"/>
          <w:szCs w:val="28"/>
        </w:rPr>
        <w:t xml:space="preserve"> </w:t>
      </w:r>
    </w:p>
    <w:p w14:paraId="028944E5" w14:textId="38C8724D" w:rsidR="004370A8" w:rsidRDefault="004370A8" w:rsidP="004370A8">
      <w:pPr>
        <w:pStyle w:val="Ttulo1"/>
        <w:spacing w:before="0"/>
        <w:rPr>
          <w:rFonts w:ascii="Arial" w:eastAsiaTheme="majorEastAsia" w:hAnsi="Arial" w:cs="Arial"/>
          <w:b/>
          <w:color w:val="0C2D66"/>
          <w:sz w:val="24"/>
          <w:szCs w:val="28"/>
        </w:rPr>
      </w:pPr>
      <w:bookmarkStart w:id="92" w:name="_Toc8725119"/>
      <w:r w:rsidRPr="00565A2C">
        <w:rPr>
          <w:rFonts w:ascii="Arial" w:eastAsiaTheme="majorEastAsia" w:hAnsi="Arial" w:cs="Arial"/>
          <w:color w:val="0C2D66"/>
          <w:sz w:val="24"/>
          <w:szCs w:val="28"/>
        </w:rPr>
        <w:t>NOTA 1</w:t>
      </w:r>
      <w:r w:rsidR="00D33C53">
        <w:rPr>
          <w:rFonts w:ascii="Arial" w:eastAsiaTheme="majorEastAsia" w:hAnsi="Arial" w:cs="Arial"/>
          <w:color w:val="0C2D66"/>
          <w:sz w:val="24"/>
          <w:szCs w:val="28"/>
        </w:rPr>
        <w:t>8</w:t>
      </w:r>
      <w:r>
        <w:rPr>
          <w:rFonts w:ascii="Arial" w:eastAsiaTheme="majorEastAsia" w:hAnsi="Arial" w:cs="Arial"/>
          <w:color w:val="0C2D66"/>
          <w:sz w:val="24"/>
          <w:szCs w:val="28"/>
        </w:rPr>
        <w:t xml:space="preserve">: </w:t>
      </w:r>
      <w:r w:rsidR="009F4E92">
        <w:rPr>
          <w:rFonts w:ascii="Arial" w:eastAsiaTheme="majorEastAsia" w:hAnsi="Arial" w:cs="Arial"/>
          <w:b/>
          <w:color w:val="0C2D66"/>
          <w:sz w:val="24"/>
          <w:szCs w:val="28"/>
        </w:rPr>
        <w:t>Préstamos y o</w:t>
      </w:r>
      <w:r w:rsidRPr="004370A8">
        <w:rPr>
          <w:rFonts w:ascii="Arial" w:eastAsiaTheme="majorEastAsia" w:hAnsi="Arial" w:cs="Arial"/>
          <w:b/>
          <w:color w:val="0C2D66"/>
          <w:sz w:val="24"/>
          <w:szCs w:val="28"/>
        </w:rPr>
        <w:t>bligaciones</w:t>
      </w:r>
      <w:bookmarkEnd w:id="92"/>
    </w:p>
    <w:p w14:paraId="73E48D96" w14:textId="77777777" w:rsidR="00081AE3" w:rsidRDefault="00081AE3" w:rsidP="005F08E6">
      <w:pPr>
        <w:spacing w:after="0" w:line="240" w:lineRule="auto"/>
      </w:pPr>
    </w:p>
    <w:p w14:paraId="1C51441B" w14:textId="0463435D" w:rsidR="004370A8" w:rsidRDefault="004370A8" w:rsidP="005F08E6">
      <w:pPr>
        <w:spacing w:after="0" w:line="240" w:lineRule="auto"/>
      </w:pPr>
      <w:r>
        <w:t>Los préstamos y obligaciones a 31 de marzo comprendían:</w:t>
      </w:r>
    </w:p>
    <w:tbl>
      <w:tblPr>
        <w:tblW w:w="10632" w:type="dxa"/>
        <w:tblLayout w:type="fixed"/>
        <w:tblCellMar>
          <w:left w:w="70" w:type="dxa"/>
          <w:right w:w="70" w:type="dxa"/>
        </w:tblCellMar>
        <w:tblLook w:val="04A0" w:firstRow="1" w:lastRow="0" w:firstColumn="1" w:lastColumn="0" w:noHBand="0" w:noVBand="1"/>
      </w:tblPr>
      <w:tblGrid>
        <w:gridCol w:w="4395"/>
        <w:gridCol w:w="992"/>
        <w:gridCol w:w="268"/>
        <w:gridCol w:w="240"/>
        <w:gridCol w:w="1303"/>
        <w:gridCol w:w="32"/>
        <w:gridCol w:w="2126"/>
        <w:gridCol w:w="497"/>
        <w:gridCol w:w="396"/>
        <w:gridCol w:w="383"/>
      </w:tblGrid>
      <w:tr w:rsidR="005F08E6" w:rsidRPr="00933E57" w14:paraId="2A963A08" w14:textId="77777777" w:rsidTr="005F08E6">
        <w:trPr>
          <w:gridAfter w:val="3"/>
          <w:wAfter w:w="1276" w:type="dxa"/>
          <w:trHeight w:val="300"/>
        </w:trPr>
        <w:tc>
          <w:tcPr>
            <w:tcW w:w="4395" w:type="dxa"/>
            <w:tcBorders>
              <w:top w:val="nil"/>
              <w:left w:val="nil"/>
              <w:right w:val="nil"/>
            </w:tcBorders>
            <w:shd w:val="clear" w:color="auto" w:fill="auto"/>
            <w:vAlign w:val="center"/>
            <w:hideMark/>
          </w:tcPr>
          <w:p w14:paraId="3016E077" w14:textId="77777777" w:rsidR="005F08E6" w:rsidRPr="00933E57" w:rsidRDefault="005F08E6" w:rsidP="00586A6E">
            <w:pPr>
              <w:spacing w:after="0" w:line="240" w:lineRule="auto"/>
              <w:rPr>
                <w:rFonts w:ascii="Arial" w:eastAsia="Times New Roman" w:hAnsi="Arial" w:cs="Arial"/>
                <w:b/>
                <w:bCs/>
                <w:color w:val="000000"/>
                <w:sz w:val="18"/>
                <w:szCs w:val="18"/>
                <w:lang w:val="es-419" w:eastAsia="es-419"/>
              </w:rPr>
            </w:pPr>
            <w:bookmarkStart w:id="93" w:name="_Hlk8627915"/>
            <w:r w:rsidRPr="00933E57">
              <w:rPr>
                <w:rFonts w:ascii="Arial" w:eastAsia="Times New Roman" w:hAnsi="Arial" w:cs="Arial"/>
                <w:b/>
                <w:bCs/>
                <w:color w:val="000000"/>
                <w:sz w:val="18"/>
                <w:szCs w:val="18"/>
                <w:lang w:val="es-419" w:eastAsia="es-419"/>
              </w:rPr>
              <w:t> </w:t>
            </w:r>
          </w:p>
        </w:tc>
        <w:tc>
          <w:tcPr>
            <w:tcW w:w="992" w:type="dxa"/>
            <w:tcBorders>
              <w:top w:val="nil"/>
              <w:left w:val="nil"/>
              <w:right w:val="nil"/>
            </w:tcBorders>
          </w:tcPr>
          <w:p w14:paraId="5EF23E71" w14:textId="77777777" w:rsidR="005F08E6" w:rsidRDefault="005F08E6" w:rsidP="00586A6E">
            <w:pPr>
              <w:spacing w:after="0" w:line="240" w:lineRule="auto"/>
              <w:jc w:val="right"/>
              <w:rPr>
                <w:rFonts w:ascii="Arial" w:eastAsia="Times New Roman" w:hAnsi="Arial" w:cs="Arial"/>
                <w:b/>
                <w:bCs/>
                <w:color w:val="000000"/>
                <w:sz w:val="18"/>
                <w:szCs w:val="18"/>
                <w:lang w:val="es-419" w:eastAsia="es-419"/>
              </w:rPr>
            </w:pPr>
          </w:p>
        </w:tc>
        <w:tc>
          <w:tcPr>
            <w:tcW w:w="1843" w:type="dxa"/>
            <w:gridSpan w:val="4"/>
            <w:tcBorders>
              <w:top w:val="nil"/>
              <w:left w:val="nil"/>
              <w:right w:val="nil"/>
            </w:tcBorders>
            <w:shd w:val="clear" w:color="auto" w:fill="auto"/>
            <w:vAlign w:val="center"/>
            <w:hideMark/>
          </w:tcPr>
          <w:p w14:paraId="78ADFD3C" w14:textId="5BB8E33B" w:rsidR="005F08E6" w:rsidRPr="00933E57" w:rsidRDefault="005F08E6" w:rsidP="00586A6E">
            <w:pPr>
              <w:spacing w:after="0" w:line="240" w:lineRule="auto"/>
              <w:jc w:val="right"/>
              <w:rPr>
                <w:rFonts w:ascii="Arial" w:eastAsia="Times New Roman" w:hAnsi="Arial" w:cs="Arial"/>
                <w:b/>
                <w:bCs/>
                <w:color w:val="000000"/>
                <w:sz w:val="18"/>
                <w:szCs w:val="18"/>
                <w:lang w:val="es-419" w:eastAsia="es-419"/>
              </w:rPr>
            </w:pPr>
            <w:r>
              <w:rPr>
                <w:rFonts w:ascii="Arial" w:eastAsia="Times New Roman" w:hAnsi="Arial" w:cs="Arial"/>
                <w:b/>
                <w:bCs/>
                <w:color w:val="000000"/>
                <w:sz w:val="18"/>
                <w:szCs w:val="18"/>
                <w:lang w:val="es-419" w:eastAsia="es-419"/>
              </w:rPr>
              <w:t>Marzo 2019</w:t>
            </w:r>
          </w:p>
        </w:tc>
        <w:tc>
          <w:tcPr>
            <w:tcW w:w="2126" w:type="dxa"/>
            <w:tcBorders>
              <w:top w:val="nil"/>
              <w:left w:val="nil"/>
              <w:right w:val="nil"/>
            </w:tcBorders>
            <w:shd w:val="clear" w:color="auto" w:fill="auto"/>
            <w:vAlign w:val="center"/>
            <w:hideMark/>
          </w:tcPr>
          <w:p w14:paraId="45D8D5FE" w14:textId="77777777" w:rsidR="005F08E6" w:rsidRPr="00933E57" w:rsidRDefault="005F08E6" w:rsidP="00586A6E">
            <w:pPr>
              <w:spacing w:after="0" w:line="240" w:lineRule="auto"/>
              <w:jc w:val="right"/>
              <w:rPr>
                <w:rFonts w:ascii="Arial" w:eastAsia="Times New Roman" w:hAnsi="Arial" w:cs="Arial"/>
                <w:b/>
                <w:bCs/>
                <w:color w:val="000000"/>
                <w:sz w:val="18"/>
                <w:szCs w:val="18"/>
                <w:lang w:val="es-419" w:eastAsia="es-419"/>
              </w:rPr>
            </w:pPr>
            <w:r w:rsidRPr="00933E57">
              <w:rPr>
                <w:rFonts w:ascii="Arial" w:eastAsia="Times New Roman" w:hAnsi="Arial" w:cs="Arial"/>
                <w:b/>
                <w:bCs/>
                <w:color w:val="000000"/>
                <w:sz w:val="18"/>
                <w:szCs w:val="18"/>
                <w:lang w:val="es-419" w:eastAsia="es-419"/>
              </w:rPr>
              <w:t>Diciembre 2018</w:t>
            </w:r>
          </w:p>
        </w:tc>
      </w:tr>
      <w:tr w:rsidR="005F08E6" w:rsidRPr="00933E57" w14:paraId="7348CFC1" w14:textId="77777777" w:rsidTr="005F08E6">
        <w:trPr>
          <w:gridAfter w:val="3"/>
          <w:wAfter w:w="1276" w:type="dxa"/>
          <w:trHeight w:val="215"/>
        </w:trPr>
        <w:tc>
          <w:tcPr>
            <w:tcW w:w="4395" w:type="dxa"/>
            <w:tcBorders>
              <w:top w:val="nil"/>
              <w:left w:val="nil"/>
              <w:right w:val="nil"/>
            </w:tcBorders>
            <w:shd w:val="clear" w:color="auto" w:fill="auto"/>
            <w:vAlign w:val="center"/>
            <w:hideMark/>
          </w:tcPr>
          <w:p w14:paraId="194B3430" w14:textId="77777777" w:rsidR="005F08E6" w:rsidRPr="00933E57" w:rsidRDefault="005F08E6" w:rsidP="00586A6E">
            <w:pPr>
              <w:spacing w:after="0" w:line="240" w:lineRule="auto"/>
              <w:rPr>
                <w:rFonts w:ascii="Arial" w:eastAsia="Times New Roman" w:hAnsi="Arial" w:cs="Arial"/>
                <w:color w:val="000000"/>
                <w:sz w:val="18"/>
                <w:szCs w:val="18"/>
                <w:lang w:val="es-419" w:eastAsia="es-419"/>
              </w:rPr>
            </w:pPr>
            <w:r w:rsidRPr="00933E57">
              <w:rPr>
                <w:rFonts w:ascii="Arial" w:eastAsia="Times New Roman" w:hAnsi="Arial" w:cs="Arial"/>
                <w:color w:val="000000"/>
                <w:sz w:val="18"/>
                <w:szCs w:val="18"/>
                <w:lang w:val="es-419" w:eastAsia="es-419"/>
              </w:rPr>
              <w:t>Obligaciones en Moneda Nacional (1)</w:t>
            </w:r>
          </w:p>
        </w:tc>
        <w:tc>
          <w:tcPr>
            <w:tcW w:w="992" w:type="dxa"/>
            <w:tcBorders>
              <w:top w:val="nil"/>
              <w:left w:val="nil"/>
              <w:right w:val="nil"/>
            </w:tcBorders>
          </w:tcPr>
          <w:p w14:paraId="078C6849" w14:textId="77777777" w:rsidR="005F08E6" w:rsidRPr="00933E57" w:rsidRDefault="005F08E6" w:rsidP="00586A6E">
            <w:pPr>
              <w:spacing w:after="0" w:line="240" w:lineRule="auto"/>
              <w:jc w:val="right"/>
              <w:rPr>
                <w:rFonts w:ascii="Arial" w:eastAsia="Times New Roman" w:hAnsi="Arial" w:cs="Arial"/>
                <w:color w:val="000000"/>
                <w:sz w:val="18"/>
                <w:szCs w:val="18"/>
                <w:lang w:val="es-419" w:eastAsia="es-419"/>
              </w:rPr>
            </w:pPr>
          </w:p>
        </w:tc>
        <w:tc>
          <w:tcPr>
            <w:tcW w:w="1843" w:type="dxa"/>
            <w:gridSpan w:val="4"/>
            <w:tcBorders>
              <w:top w:val="nil"/>
              <w:left w:val="nil"/>
              <w:right w:val="nil"/>
            </w:tcBorders>
            <w:shd w:val="clear" w:color="auto" w:fill="auto"/>
            <w:vAlign w:val="center"/>
            <w:hideMark/>
          </w:tcPr>
          <w:p w14:paraId="751DCADC" w14:textId="0E5254D0" w:rsidR="005F08E6" w:rsidRPr="00933E57" w:rsidRDefault="005F08E6" w:rsidP="00586A6E">
            <w:pPr>
              <w:spacing w:after="0" w:line="240" w:lineRule="auto"/>
              <w:jc w:val="right"/>
              <w:rPr>
                <w:rFonts w:ascii="Arial" w:eastAsia="Times New Roman" w:hAnsi="Arial" w:cs="Arial"/>
                <w:color w:val="000000"/>
                <w:sz w:val="18"/>
                <w:szCs w:val="18"/>
                <w:lang w:val="es-419" w:eastAsia="es-419"/>
              </w:rPr>
            </w:pPr>
            <w:r w:rsidRPr="00933E57">
              <w:rPr>
                <w:rFonts w:ascii="Arial" w:eastAsia="Times New Roman" w:hAnsi="Arial" w:cs="Arial"/>
                <w:color w:val="000000"/>
                <w:sz w:val="18"/>
                <w:szCs w:val="18"/>
                <w:lang w:val="es-419" w:eastAsia="es-419"/>
              </w:rPr>
              <w:t>202.767.458</w:t>
            </w:r>
          </w:p>
        </w:tc>
        <w:tc>
          <w:tcPr>
            <w:tcW w:w="2126" w:type="dxa"/>
            <w:tcBorders>
              <w:top w:val="nil"/>
              <w:left w:val="nil"/>
              <w:right w:val="nil"/>
            </w:tcBorders>
            <w:shd w:val="clear" w:color="auto" w:fill="auto"/>
            <w:vAlign w:val="center"/>
            <w:hideMark/>
          </w:tcPr>
          <w:p w14:paraId="12FC4752" w14:textId="08A0F9AA" w:rsidR="005F08E6" w:rsidRPr="00724268" w:rsidRDefault="00987B82" w:rsidP="00586A6E">
            <w:pPr>
              <w:spacing w:after="0" w:line="240" w:lineRule="auto"/>
              <w:jc w:val="right"/>
              <w:rPr>
                <w:rFonts w:ascii="Arial" w:eastAsia="Times New Roman" w:hAnsi="Arial" w:cs="Arial"/>
                <w:color w:val="000000"/>
                <w:sz w:val="18"/>
                <w:szCs w:val="18"/>
                <w:lang w:val="es-419" w:eastAsia="es-419"/>
              </w:rPr>
            </w:pPr>
            <w:r w:rsidRPr="00724268">
              <w:rPr>
                <w:rFonts w:ascii="Arial" w:eastAsia="Times New Roman" w:hAnsi="Arial" w:cs="Arial"/>
                <w:color w:val="000000"/>
                <w:sz w:val="18"/>
                <w:szCs w:val="18"/>
                <w:lang w:val="es-419" w:eastAsia="es-419"/>
              </w:rPr>
              <w:t>201.603.081</w:t>
            </w:r>
          </w:p>
        </w:tc>
      </w:tr>
      <w:tr w:rsidR="005F08E6" w:rsidRPr="00933E57" w14:paraId="05341EE6" w14:textId="77777777" w:rsidTr="005F08E6">
        <w:trPr>
          <w:gridAfter w:val="3"/>
          <w:wAfter w:w="1276" w:type="dxa"/>
          <w:trHeight w:val="119"/>
        </w:trPr>
        <w:tc>
          <w:tcPr>
            <w:tcW w:w="4395" w:type="dxa"/>
            <w:tcBorders>
              <w:top w:val="nil"/>
              <w:left w:val="nil"/>
              <w:right w:val="nil"/>
            </w:tcBorders>
            <w:shd w:val="clear" w:color="auto" w:fill="auto"/>
            <w:vAlign w:val="center"/>
            <w:hideMark/>
          </w:tcPr>
          <w:p w14:paraId="4B571D71" w14:textId="084F4B37" w:rsidR="005F08E6" w:rsidRPr="00933E57" w:rsidRDefault="005F08E6" w:rsidP="00586A6E">
            <w:pPr>
              <w:spacing w:after="0" w:line="240" w:lineRule="auto"/>
              <w:rPr>
                <w:rFonts w:ascii="Arial" w:eastAsia="Times New Roman" w:hAnsi="Arial" w:cs="Arial"/>
                <w:color w:val="000000"/>
                <w:sz w:val="18"/>
                <w:szCs w:val="18"/>
                <w:lang w:val="es-419" w:eastAsia="es-419"/>
              </w:rPr>
            </w:pPr>
            <w:r w:rsidRPr="00933E57">
              <w:rPr>
                <w:rFonts w:ascii="Arial" w:eastAsia="Times New Roman" w:hAnsi="Arial" w:cs="Arial"/>
                <w:color w:val="000000"/>
                <w:sz w:val="18"/>
                <w:szCs w:val="18"/>
                <w:lang w:val="es-419" w:eastAsia="es-419"/>
              </w:rPr>
              <w:t>Obligaciones en Moneda Extranjera (</w:t>
            </w:r>
            <w:r>
              <w:rPr>
                <w:rFonts w:ascii="Arial" w:eastAsia="Times New Roman" w:hAnsi="Arial" w:cs="Arial"/>
                <w:color w:val="000000"/>
                <w:sz w:val="18"/>
                <w:szCs w:val="18"/>
                <w:lang w:val="es-419" w:eastAsia="es-419"/>
              </w:rPr>
              <w:t>1</w:t>
            </w:r>
            <w:r w:rsidRPr="00933E57">
              <w:rPr>
                <w:rFonts w:ascii="Arial" w:eastAsia="Times New Roman" w:hAnsi="Arial" w:cs="Arial"/>
                <w:color w:val="000000"/>
                <w:sz w:val="18"/>
                <w:szCs w:val="18"/>
                <w:lang w:val="es-419" w:eastAsia="es-419"/>
              </w:rPr>
              <w:t>)</w:t>
            </w:r>
          </w:p>
        </w:tc>
        <w:tc>
          <w:tcPr>
            <w:tcW w:w="992" w:type="dxa"/>
            <w:tcBorders>
              <w:top w:val="nil"/>
              <w:left w:val="nil"/>
              <w:right w:val="nil"/>
            </w:tcBorders>
          </w:tcPr>
          <w:p w14:paraId="25E3A613" w14:textId="77777777" w:rsidR="005F08E6" w:rsidRPr="00933E57" w:rsidRDefault="005F08E6" w:rsidP="00586A6E">
            <w:pPr>
              <w:spacing w:after="0" w:line="240" w:lineRule="auto"/>
              <w:ind w:firstLine="32"/>
              <w:jc w:val="right"/>
              <w:rPr>
                <w:rFonts w:ascii="Arial" w:eastAsia="Times New Roman" w:hAnsi="Arial" w:cs="Arial"/>
                <w:color w:val="000000"/>
                <w:sz w:val="18"/>
                <w:szCs w:val="18"/>
                <w:lang w:val="es-419" w:eastAsia="es-419"/>
              </w:rPr>
            </w:pPr>
          </w:p>
        </w:tc>
        <w:tc>
          <w:tcPr>
            <w:tcW w:w="1843" w:type="dxa"/>
            <w:gridSpan w:val="4"/>
            <w:tcBorders>
              <w:top w:val="nil"/>
              <w:left w:val="nil"/>
              <w:right w:val="nil"/>
            </w:tcBorders>
            <w:shd w:val="clear" w:color="auto" w:fill="auto"/>
            <w:vAlign w:val="center"/>
            <w:hideMark/>
          </w:tcPr>
          <w:p w14:paraId="68115B7A" w14:textId="30897F41" w:rsidR="005F08E6" w:rsidRPr="00933E57" w:rsidRDefault="005F08E6" w:rsidP="00586A6E">
            <w:pPr>
              <w:spacing w:after="0" w:line="240" w:lineRule="auto"/>
              <w:ind w:firstLine="32"/>
              <w:jc w:val="right"/>
              <w:rPr>
                <w:rFonts w:ascii="Arial" w:eastAsia="Times New Roman" w:hAnsi="Arial" w:cs="Arial"/>
                <w:color w:val="000000"/>
                <w:sz w:val="18"/>
                <w:szCs w:val="18"/>
                <w:lang w:val="es-419" w:eastAsia="es-419"/>
              </w:rPr>
            </w:pPr>
            <w:r w:rsidRPr="00933E57">
              <w:rPr>
                <w:rFonts w:ascii="Arial" w:eastAsia="Times New Roman" w:hAnsi="Arial" w:cs="Arial"/>
                <w:color w:val="000000"/>
                <w:sz w:val="18"/>
                <w:szCs w:val="18"/>
                <w:lang w:val="es-419" w:eastAsia="es-419"/>
              </w:rPr>
              <w:t>1.475.808.652</w:t>
            </w:r>
          </w:p>
        </w:tc>
        <w:tc>
          <w:tcPr>
            <w:tcW w:w="2126" w:type="dxa"/>
            <w:tcBorders>
              <w:top w:val="nil"/>
              <w:left w:val="nil"/>
              <w:right w:val="nil"/>
            </w:tcBorders>
            <w:shd w:val="clear" w:color="auto" w:fill="auto"/>
            <w:vAlign w:val="center"/>
            <w:hideMark/>
          </w:tcPr>
          <w:p w14:paraId="7CEF58F1" w14:textId="10FF7B60" w:rsidR="005F08E6" w:rsidRPr="00724268" w:rsidRDefault="005F08E6" w:rsidP="00586A6E">
            <w:pPr>
              <w:spacing w:after="0" w:line="240" w:lineRule="auto"/>
              <w:jc w:val="right"/>
              <w:rPr>
                <w:rFonts w:ascii="Arial" w:eastAsia="Times New Roman" w:hAnsi="Arial" w:cs="Arial"/>
                <w:color w:val="000000"/>
                <w:sz w:val="18"/>
                <w:szCs w:val="18"/>
                <w:lang w:val="es-419" w:eastAsia="es-419"/>
              </w:rPr>
            </w:pPr>
            <w:r w:rsidRPr="00724268">
              <w:rPr>
                <w:rFonts w:ascii="Arial" w:eastAsia="Times New Roman" w:hAnsi="Arial" w:cs="Arial"/>
                <w:color w:val="000000"/>
                <w:sz w:val="18"/>
                <w:szCs w:val="18"/>
                <w:lang w:val="es-419" w:eastAsia="es-419"/>
              </w:rPr>
              <w:t>1.595</w:t>
            </w:r>
            <w:r w:rsidR="00987B82" w:rsidRPr="00724268">
              <w:rPr>
                <w:rFonts w:ascii="Arial" w:eastAsia="Times New Roman" w:hAnsi="Arial" w:cs="Arial"/>
                <w:color w:val="000000"/>
                <w:sz w:val="18"/>
                <w:szCs w:val="18"/>
                <w:lang w:val="es-419" w:eastAsia="es-419"/>
              </w:rPr>
              <w:t>.564.832</w:t>
            </w:r>
          </w:p>
        </w:tc>
      </w:tr>
      <w:tr w:rsidR="005F08E6" w:rsidRPr="00933E57" w14:paraId="39E0C081" w14:textId="77777777" w:rsidTr="005F08E6">
        <w:trPr>
          <w:gridAfter w:val="3"/>
          <w:wAfter w:w="1276" w:type="dxa"/>
          <w:trHeight w:val="285"/>
        </w:trPr>
        <w:tc>
          <w:tcPr>
            <w:tcW w:w="4395" w:type="dxa"/>
            <w:tcBorders>
              <w:left w:val="nil"/>
              <w:right w:val="nil"/>
            </w:tcBorders>
            <w:shd w:val="clear" w:color="auto" w:fill="auto"/>
            <w:vAlign w:val="center"/>
            <w:hideMark/>
          </w:tcPr>
          <w:p w14:paraId="1C0C4B13" w14:textId="77777777" w:rsidR="005F08E6" w:rsidRPr="00933E57" w:rsidRDefault="005F08E6" w:rsidP="00586A6E">
            <w:pPr>
              <w:spacing w:after="0" w:line="240" w:lineRule="auto"/>
              <w:rPr>
                <w:rFonts w:ascii="Arial" w:eastAsia="Times New Roman" w:hAnsi="Arial" w:cs="Arial"/>
                <w:b/>
                <w:bCs/>
                <w:color w:val="000000"/>
                <w:sz w:val="18"/>
                <w:szCs w:val="18"/>
                <w:lang w:val="es-419" w:eastAsia="es-419"/>
              </w:rPr>
            </w:pPr>
            <w:r w:rsidRPr="00933E57">
              <w:rPr>
                <w:rFonts w:ascii="Arial" w:eastAsia="Times New Roman" w:hAnsi="Arial" w:cs="Arial"/>
                <w:b/>
                <w:bCs/>
                <w:color w:val="000000"/>
                <w:sz w:val="18"/>
                <w:szCs w:val="18"/>
                <w:lang w:val="es-419" w:eastAsia="es-419"/>
              </w:rPr>
              <w:t>Total obligaciones financieras</w:t>
            </w:r>
          </w:p>
        </w:tc>
        <w:tc>
          <w:tcPr>
            <w:tcW w:w="992" w:type="dxa"/>
            <w:tcBorders>
              <w:left w:val="nil"/>
              <w:right w:val="nil"/>
            </w:tcBorders>
          </w:tcPr>
          <w:p w14:paraId="6C0513B0" w14:textId="77777777" w:rsidR="005F08E6" w:rsidRDefault="005F08E6" w:rsidP="00586A6E">
            <w:pPr>
              <w:spacing w:after="0" w:line="240" w:lineRule="auto"/>
              <w:jc w:val="right"/>
              <w:rPr>
                <w:rFonts w:ascii="Arial" w:eastAsia="Times New Roman" w:hAnsi="Arial" w:cs="Arial"/>
                <w:b/>
                <w:bCs/>
                <w:color w:val="000000"/>
                <w:sz w:val="18"/>
                <w:szCs w:val="18"/>
                <w:lang w:val="es-419" w:eastAsia="es-419"/>
              </w:rPr>
            </w:pPr>
          </w:p>
        </w:tc>
        <w:tc>
          <w:tcPr>
            <w:tcW w:w="1843" w:type="dxa"/>
            <w:gridSpan w:val="4"/>
            <w:tcBorders>
              <w:left w:val="nil"/>
              <w:right w:val="nil"/>
            </w:tcBorders>
            <w:shd w:val="clear" w:color="auto" w:fill="auto"/>
            <w:vAlign w:val="center"/>
            <w:hideMark/>
          </w:tcPr>
          <w:p w14:paraId="1EA8E887" w14:textId="2966E8FE" w:rsidR="005F08E6" w:rsidRPr="00933E57" w:rsidRDefault="005F08E6" w:rsidP="00586A6E">
            <w:pPr>
              <w:spacing w:after="0" w:line="240" w:lineRule="auto"/>
              <w:jc w:val="right"/>
              <w:rPr>
                <w:rFonts w:ascii="Arial" w:eastAsia="Times New Roman" w:hAnsi="Arial" w:cs="Arial"/>
                <w:b/>
                <w:bCs/>
                <w:color w:val="000000"/>
                <w:sz w:val="18"/>
                <w:szCs w:val="18"/>
                <w:lang w:val="es-419" w:eastAsia="es-419"/>
              </w:rPr>
            </w:pPr>
            <w:r>
              <w:rPr>
                <w:rFonts w:ascii="Arial" w:eastAsia="Times New Roman" w:hAnsi="Arial" w:cs="Arial"/>
                <w:b/>
                <w:bCs/>
                <w:color w:val="000000"/>
                <w:sz w:val="18"/>
                <w:szCs w:val="18"/>
                <w:lang w:val="es-419" w:eastAsia="es-419"/>
              </w:rPr>
              <w:t>1.678.576.111</w:t>
            </w:r>
          </w:p>
        </w:tc>
        <w:tc>
          <w:tcPr>
            <w:tcW w:w="2126" w:type="dxa"/>
            <w:tcBorders>
              <w:left w:val="nil"/>
              <w:right w:val="nil"/>
            </w:tcBorders>
            <w:shd w:val="clear" w:color="auto" w:fill="auto"/>
            <w:vAlign w:val="center"/>
            <w:hideMark/>
          </w:tcPr>
          <w:p w14:paraId="50ED479A" w14:textId="60B357E5" w:rsidR="005F08E6" w:rsidRPr="00933E57" w:rsidRDefault="005F08E6" w:rsidP="00586A6E">
            <w:pPr>
              <w:spacing w:after="0" w:line="240" w:lineRule="auto"/>
              <w:jc w:val="right"/>
              <w:rPr>
                <w:rFonts w:ascii="Arial" w:eastAsia="Times New Roman" w:hAnsi="Arial" w:cs="Arial"/>
                <w:b/>
                <w:bCs/>
                <w:color w:val="000000"/>
                <w:sz w:val="18"/>
                <w:szCs w:val="18"/>
                <w:lang w:val="es-419" w:eastAsia="es-419"/>
              </w:rPr>
            </w:pPr>
            <w:r>
              <w:rPr>
                <w:rFonts w:ascii="Arial" w:eastAsia="Times New Roman" w:hAnsi="Arial" w:cs="Arial"/>
                <w:b/>
                <w:bCs/>
                <w:color w:val="000000"/>
                <w:sz w:val="18"/>
                <w:szCs w:val="18"/>
                <w:lang w:val="es-419" w:eastAsia="es-419"/>
              </w:rPr>
              <w:t>1.797.167.913</w:t>
            </w:r>
          </w:p>
        </w:tc>
      </w:tr>
      <w:tr w:rsidR="005F08E6" w:rsidRPr="00933E57" w14:paraId="4B7AB0CD" w14:textId="77777777" w:rsidTr="005F08E6">
        <w:trPr>
          <w:gridAfter w:val="3"/>
          <w:wAfter w:w="1276" w:type="dxa"/>
          <w:trHeight w:val="285"/>
        </w:trPr>
        <w:tc>
          <w:tcPr>
            <w:tcW w:w="4395" w:type="dxa"/>
            <w:tcBorders>
              <w:top w:val="nil"/>
              <w:left w:val="nil"/>
              <w:right w:val="nil"/>
            </w:tcBorders>
            <w:shd w:val="clear" w:color="auto" w:fill="auto"/>
            <w:vAlign w:val="center"/>
            <w:hideMark/>
          </w:tcPr>
          <w:p w14:paraId="7E45DB5E" w14:textId="77777777" w:rsidR="005F08E6" w:rsidRPr="00933E57" w:rsidRDefault="005F08E6" w:rsidP="00586A6E">
            <w:pPr>
              <w:spacing w:after="0" w:line="240" w:lineRule="auto"/>
              <w:rPr>
                <w:rFonts w:ascii="Arial" w:eastAsia="Times New Roman" w:hAnsi="Arial" w:cs="Arial"/>
                <w:color w:val="000000"/>
                <w:sz w:val="18"/>
                <w:szCs w:val="18"/>
                <w:lang w:val="es-419" w:eastAsia="es-419"/>
              </w:rPr>
            </w:pPr>
            <w:r w:rsidRPr="00933E57">
              <w:rPr>
                <w:rFonts w:ascii="Arial" w:eastAsia="Times New Roman" w:hAnsi="Arial" w:cs="Arial"/>
                <w:color w:val="000000"/>
                <w:sz w:val="18"/>
                <w:szCs w:val="18"/>
                <w:lang w:val="es-419" w:eastAsia="es-419"/>
              </w:rPr>
              <w:t>Corriente</w:t>
            </w:r>
          </w:p>
        </w:tc>
        <w:tc>
          <w:tcPr>
            <w:tcW w:w="992" w:type="dxa"/>
            <w:tcBorders>
              <w:top w:val="nil"/>
              <w:left w:val="nil"/>
              <w:right w:val="nil"/>
            </w:tcBorders>
          </w:tcPr>
          <w:p w14:paraId="0CDF5F0A" w14:textId="77777777" w:rsidR="005F08E6" w:rsidRPr="00933E57" w:rsidRDefault="005F08E6" w:rsidP="00586A6E">
            <w:pPr>
              <w:spacing w:after="0" w:line="240" w:lineRule="auto"/>
              <w:jc w:val="right"/>
              <w:rPr>
                <w:rFonts w:ascii="Arial" w:eastAsia="Times New Roman" w:hAnsi="Arial" w:cs="Arial"/>
                <w:color w:val="000000"/>
                <w:sz w:val="18"/>
                <w:szCs w:val="18"/>
                <w:lang w:val="es-419" w:eastAsia="es-419"/>
              </w:rPr>
            </w:pPr>
          </w:p>
        </w:tc>
        <w:tc>
          <w:tcPr>
            <w:tcW w:w="1843" w:type="dxa"/>
            <w:gridSpan w:val="4"/>
            <w:tcBorders>
              <w:top w:val="nil"/>
              <w:left w:val="nil"/>
              <w:right w:val="nil"/>
            </w:tcBorders>
            <w:shd w:val="clear" w:color="auto" w:fill="auto"/>
            <w:vAlign w:val="center"/>
            <w:hideMark/>
          </w:tcPr>
          <w:p w14:paraId="58FDA26D" w14:textId="19D148B7" w:rsidR="005F08E6" w:rsidRPr="00933E57" w:rsidRDefault="005F08E6" w:rsidP="00586A6E">
            <w:pPr>
              <w:spacing w:after="0" w:line="240" w:lineRule="auto"/>
              <w:jc w:val="right"/>
              <w:rPr>
                <w:rFonts w:ascii="Arial" w:eastAsia="Times New Roman" w:hAnsi="Arial" w:cs="Arial"/>
                <w:color w:val="000000"/>
                <w:sz w:val="18"/>
                <w:szCs w:val="18"/>
                <w:lang w:val="es-419" w:eastAsia="es-419"/>
              </w:rPr>
            </w:pPr>
            <w:r w:rsidRPr="00933E57">
              <w:rPr>
                <w:rFonts w:ascii="Arial" w:eastAsia="Times New Roman" w:hAnsi="Arial" w:cs="Arial"/>
                <w:color w:val="000000"/>
                <w:sz w:val="18"/>
                <w:szCs w:val="18"/>
                <w:lang w:val="es-419" w:eastAsia="es-419"/>
              </w:rPr>
              <w:t>888.743.365</w:t>
            </w:r>
          </w:p>
        </w:tc>
        <w:tc>
          <w:tcPr>
            <w:tcW w:w="2126" w:type="dxa"/>
            <w:tcBorders>
              <w:top w:val="nil"/>
              <w:left w:val="nil"/>
              <w:right w:val="nil"/>
            </w:tcBorders>
            <w:shd w:val="clear" w:color="auto" w:fill="auto"/>
            <w:vAlign w:val="center"/>
            <w:hideMark/>
          </w:tcPr>
          <w:p w14:paraId="154D246A" w14:textId="77777777" w:rsidR="005F08E6" w:rsidRPr="00933E57" w:rsidRDefault="005F08E6" w:rsidP="00586A6E">
            <w:pPr>
              <w:spacing w:after="0" w:line="240" w:lineRule="auto"/>
              <w:jc w:val="right"/>
              <w:rPr>
                <w:rFonts w:ascii="Arial" w:eastAsia="Times New Roman" w:hAnsi="Arial" w:cs="Arial"/>
                <w:color w:val="000000"/>
                <w:sz w:val="18"/>
                <w:szCs w:val="18"/>
                <w:lang w:val="es-419" w:eastAsia="es-419"/>
              </w:rPr>
            </w:pPr>
            <w:r w:rsidRPr="00933E57">
              <w:rPr>
                <w:rFonts w:ascii="Arial" w:eastAsia="Times New Roman" w:hAnsi="Arial" w:cs="Arial"/>
                <w:color w:val="000000"/>
                <w:sz w:val="18"/>
                <w:szCs w:val="18"/>
                <w:lang w:val="es-419" w:eastAsia="es-419"/>
              </w:rPr>
              <w:t>879.372.052</w:t>
            </w:r>
          </w:p>
        </w:tc>
      </w:tr>
      <w:tr w:rsidR="005F08E6" w:rsidRPr="00933E57" w14:paraId="528A0803" w14:textId="77777777" w:rsidTr="005F08E6">
        <w:trPr>
          <w:gridAfter w:val="3"/>
          <w:wAfter w:w="1276" w:type="dxa"/>
          <w:trHeight w:val="285"/>
        </w:trPr>
        <w:tc>
          <w:tcPr>
            <w:tcW w:w="4395" w:type="dxa"/>
            <w:tcBorders>
              <w:top w:val="nil"/>
              <w:left w:val="nil"/>
              <w:right w:val="nil"/>
            </w:tcBorders>
            <w:shd w:val="clear" w:color="auto" w:fill="auto"/>
            <w:vAlign w:val="center"/>
            <w:hideMark/>
          </w:tcPr>
          <w:p w14:paraId="3CDD8E73" w14:textId="77777777" w:rsidR="005F08E6" w:rsidRPr="00933E57" w:rsidRDefault="005F08E6" w:rsidP="00586A6E">
            <w:pPr>
              <w:spacing w:after="0" w:line="240" w:lineRule="auto"/>
              <w:rPr>
                <w:rFonts w:ascii="Arial" w:eastAsia="Times New Roman" w:hAnsi="Arial" w:cs="Arial"/>
                <w:color w:val="000000"/>
                <w:sz w:val="18"/>
                <w:szCs w:val="18"/>
                <w:lang w:val="es-419" w:eastAsia="es-419"/>
              </w:rPr>
            </w:pPr>
            <w:r w:rsidRPr="00933E57">
              <w:rPr>
                <w:rFonts w:ascii="Arial" w:eastAsia="Times New Roman" w:hAnsi="Arial" w:cs="Arial"/>
                <w:color w:val="000000"/>
                <w:sz w:val="18"/>
                <w:szCs w:val="18"/>
                <w:lang w:val="es-419" w:eastAsia="es-419"/>
              </w:rPr>
              <w:t>No corriente</w:t>
            </w:r>
          </w:p>
        </w:tc>
        <w:tc>
          <w:tcPr>
            <w:tcW w:w="992" w:type="dxa"/>
            <w:tcBorders>
              <w:top w:val="nil"/>
              <w:left w:val="nil"/>
              <w:right w:val="nil"/>
            </w:tcBorders>
          </w:tcPr>
          <w:p w14:paraId="6EC6538F" w14:textId="77777777" w:rsidR="005F08E6" w:rsidRPr="00933E57" w:rsidRDefault="005F08E6" w:rsidP="00586A6E">
            <w:pPr>
              <w:spacing w:after="0" w:line="240" w:lineRule="auto"/>
              <w:jc w:val="right"/>
              <w:rPr>
                <w:rFonts w:ascii="Arial" w:eastAsia="Times New Roman" w:hAnsi="Arial" w:cs="Arial"/>
                <w:color w:val="000000"/>
                <w:sz w:val="18"/>
                <w:szCs w:val="18"/>
                <w:lang w:val="es-419" w:eastAsia="es-419"/>
              </w:rPr>
            </w:pPr>
          </w:p>
        </w:tc>
        <w:tc>
          <w:tcPr>
            <w:tcW w:w="1843" w:type="dxa"/>
            <w:gridSpan w:val="4"/>
            <w:tcBorders>
              <w:top w:val="nil"/>
              <w:left w:val="nil"/>
              <w:right w:val="nil"/>
            </w:tcBorders>
            <w:shd w:val="clear" w:color="auto" w:fill="auto"/>
            <w:vAlign w:val="center"/>
            <w:hideMark/>
          </w:tcPr>
          <w:p w14:paraId="1AAEB3C9" w14:textId="704DABD7" w:rsidR="005F08E6" w:rsidRPr="00933E57" w:rsidRDefault="005F08E6" w:rsidP="00586A6E">
            <w:pPr>
              <w:spacing w:after="0" w:line="240" w:lineRule="auto"/>
              <w:jc w:val="right"/>
              <w:rPr>
                <w:rFonts w:ascii="Arial" w:eastAsia="Times New Roman" w:hAnsi="Arial" w:cs="Arial"/>
                <w:color w:val="000000"/>
                <w:sz w:val="18"/>
                <w:szCs w:val="18"/>
                <w:lang w:val="es-419" w:eastAsia="es-419"/>
              </w:rPr>
            </w:pPr>
            <w:r w:rsidRPr="00933E57">
              <w:rPr>
                <w:rFonts w:ascii="Arial" w:eastAsia="Times New Roman" w:hAnsi="Arial" w:cs="Arial"/>
                <w:color w:val="000000"/>
                <w:sz w:val="18"/>
                <w:szCs w:val="18"/>
                <w:lang w:val="es-419" w:eastAsia="es-419"/>
              </w:rPr>
              <w:t>789.8</w:t>
            </w:r>
            <w:r>
              <w:rPr>
                <w:rFonts w:ascii="Arial" w:eastAsia="Times New Roman" w:hAnsi="Arial" w:cs="Arial"/>
                <w:color w:val="000000"/>
                <w:sz w:val="18"/>
                <w:szCs w:val="18"/>
                <w:lang w:val="es-419" w:eastAsia="es-419"/>
              </w:rPr>
              <w:t>32.746</w:t>
            </w:r>
          </w:p>
        </w:tc>
        <w:tc>
          <w:tcPr>
            <w:tcW w:w="2126" w:type="dxa"/>
            <w:tcBorders>
              <w:top w:val="nil"/>
              <w:left w:val="nil"/>
              <w:right w:val="nil"/>
            </w:tcBorders>
            <w:shd w:val="clear" w:color="auto" w:fill="auto"/>
            <w:vAlign w:val="center"/>
            <w:hideMark/>
          </w:tcPr>
          <w:p w14:paraId="3B33EFF9" w14:textId="38D96795" w:rsidR="005F08E6" w:rsidRPr="00933E57" w:rsidRDefault="005F08E6" w:rsidP="00586A6E">
            <w:pPr>
              <w:spacing w:after="0" w:line="240" w:lineRule="auto"/>
              <w:jc w:val="right"/>
              <w:rPr>
                <w:rFonts w:ascii="Arial" w:eastAsia="Times New Roman" w:hAnsi="Arial" w:cs="Arial"/>
                <w:color w:val="000000"/>
                <w:sz w:val="18"/>
                <w:szCs w:val="18"/>
                <w:lang w:val="es-419" w:eastAsia="es-419"/>
              </w:rPr>
            </w:pPr>
            <w:r>
              <w:rPr>
                <w:rFonts w:ascii="Arial" w:eastAsia="Times New Roman" w:hAnsi="Arial" w:cs="Arial"/>
                <w:color w:val="000000"/>
                <w:sz w:val="18"/>
                <w:szCs w:val="18"/>
                <w:lang w:val="es-419" w:eastAsia="es-419"/>
              </w:rPr>
              <w:t>917.795.861</w:t>
            </w:r>
          </w:p>
        </w:tc>
      </w:tr>
      <w:tr w:rsidR="005F08E6" w:rsidRPr="00933E57" w14:paraId="2B3DFB83" w14:textId="77777777" w:rsidTr="005F08E6">
        <w:trPr>
          <w:gridAfter w:val="3"/>
          <w:wAfter w:w="1276" w:type="dxa"/>
          <w:trHeight w:val="300"/>
        </w:trPr>
        <w:tc>
          <w:tcPr>
            <w:tcW w:w="4395" w:type="dxa"/>
            <w:tcBorders>
              <w:top w:val="nil"/>
              <w:left w:val="nil"/>
              <w:right w:val="nil"/>
            </w:tcBorders>
            <w:shd w:val="clear" w:color="auto" w:fill="auto"/>
            <w:vAlign w:val="center"/>
            <w:hideMark/>
          </w:tcPr>
          <w:p w14:paraId="14622BCA" w14:textId="77777777" w:rsidR="005F08E6" w:rsidRPr="00933E57" w:rsidRDefault="005F08E6" w:rsidP="00586A6E">
            <w:pPr>
              <w:spacing w:after="0" w:line="240" w:lineRule="auto"/>
              <w:rPr>
                <w:rFonts w:ascii="Arial" w:eastAsia="Times New Roman" w:hAnsi="Arial" w:cs="Arial"/>
                <w:b/>
                <w:bCs/>
                <w:color w:val="000000"/>
                <w:sz w:val="18"/>
                <w:szCs w:val="18"/>
                <w:lang w:val="es-419" w:eastAsia="es-419"/>
              </w:rPr>
            </w:pPr>
            <w:r w:rsidRPr="00933E57">
              <w:rPr>
                <w:rFonts w:ascii="Arial" w:eastAsia="Times New Roman" w:hAnsi="Arial" w:cs="Arial"/>
                <w:b/>
                <w:bCs/>
                <w:color w:val="000000"/>
                <w:sz w:val="18"/>
                <w:szCs w:val="18"/>
                <w:lang w:val="es-419" w:eastAsia="es-419"/>
              </w:rPr>
              <w:t>Total obligaciones financieras</w:t>
            </w:r>
          </w:p>
        </w:tc>
        <w:tc>
          <w:tcPr>
            <w:tcW w:w="992" w:type="dxa"/>
            <w:tcBorders>
              <w:top w:val="nil"/>
              <w:left w:val="nil"/>
              <w:right w:val="nil"/>
            </w:tcBorders>
          </w:tcPr>
          <w:p w14:paraId="63379E50" w14:textId="77777777" w:rsidR="005F08E6" w:rsidRDefault="005F08E6" w:rsidP="00586A6E">
            <w:pPr>
              <w:spacing w:after="0" w:line="240" w:lineRule="auto"/>
              <w:jc w:val="right"/>
              <w:rPr>
                <w:rFonts w:ascii="Arial" w:eastAsia="Times New Roman" w:hAnsi="Arial" w:cs="Arial"/>
                <w:b/>
                <w:bCs/>
                <w:color w:val="000000"/>
                <w:sz w:val="18"/>
                <w:szCs w:val="18"/>
                <w:lang w:val="es-419" w:eastAsia="es-419"/>
              </w:rPr>
            </w:pPr>
          </w:p>
        </w:tc>
        <w:tc>
          <w:tcPr>
            <w:tcW w:w="1843" w:type="dxa"/>
            <w:gridSpan w:val="4"/>
            <w:tcBorders>
              <w:top w:val="nil"/>
              <w:left w:val="nil"/>
              <w:right w:val="nil"/>
            </w:tcBorders>
            <w:shd w:val="clear" w:color="auto" w:fill="auto"/>
            <w:vAlign w:val="center"/>
            <w:hideMark/>
          </w:tcPr>
          <w:p w14:paraId="1536AFEA" w14:textId="498089E9" w:rsidR="005F08E6" w:rsidRPr="00933E57" w:rsidRDefault="005F08E6" w:rsidP="00586A6E">
            <w:pPr>
              <w:spacing w:after="0" w:line="240" w:lineRule="auto"/>
              <w:jc w:val="right"/>
              <w:rPr>
                <w:rFonts w:ascii="Arial" w:eastAsia="Times New Roman" w:hAnsi="Arial" w:cs="Arial"/>
                <w:b/>
                <w:bCs/>
                <w:color w:val="000000"/>
                <w:sz w:val="18"/>
                <w:szCs w:val="18"/>
                <w:lang w:val="es-419" w:eastAsia="es-419"/>
              </w:rPr>
            </w:pPr>
            <w:r>
              <w:rPr>
                <w:rFonts w:ascii="Arial" w:eastAsia="Times New Roman" w:hAnsi="Arial" w:cs="Arial"/>
                <w:b/>
                <w:bCs/>
                <w:color w:val="000000"/>
                <w:sz w:val="18"/>
                <w:szCs w:val="18"/>
                <w:lang w:val="es-419" w:eastAsia="es-419"/>
              </w:rPr>
              <w:t>1.678.576.111</w:t>
            </w:r>
          </w:p>
        </w:tc>
        <w:tc>
          <w:tcPr>
            <w:tcW w:w="2126" w:type="dxa"/>
            <w:tcBorders>
              <w:top w:val="nil"/>
              <w:left w:val="nil"/>
              <w:right w:val="nil"/>
            </w:tcBorders>
            <w:shd w:val="clear" w:color="auto" w:fill="auto"/>
            <w:vAlign w:val="center"/>
            <w:hideMark/>
          </w:tcPr>
          <w:p w14:paraId="6E075B14" w14:textId="176F20E4" w:rsidR="005F08E6" w:rsidRPr="00933E57" w:rsidRDefault="005F08E6" w:rsidP="00586A6E">
            <w:pPr>
              <w:spacing w:after="0" w:line="240" w:lineRule="auto"/>
              <w:jc w:val="right"/>
              <w:rPr>
                <w:rFonts w:ascii="Arial" w:eastAsia="Times New Roman" w:hAnsi="Arial" w:cs="Arial"/>
                <w:b/>
                <w:bCs/>
                <w:color w:val="000000"/>
                <w:sz w:val="18"/>
                <w:szCs w:val="18"/>
                <w:lang w:val="es-419" w:eastAsia="es-419"/>
              </w:rPr>
            </w:pPr>
            <w:r>
              <w:rPr>
                <w:rFonts w:ascii="Arial" w:eastAsia="Times New Roman" w:hAnsi="Arial" w:cs="Arial"/>
                <w:b/>
                <w:bCs/>
                <w:color w:val="000000"/>
                <w:sz w:val="18"/>
                <w:szCs w:val="18"/>
                <w:lang w:val="es-419" w:eastAsia="es-419"/>
              </w:rPr>
              <w:t>1.797.167.913</w:t>
            </w:r>
          </w:p>
        </w:tc>
      </w:tr>
      <w:bookmarkEnd w:id="93"/>
      <w:tr w:rsidR="004370A8" w:rsidRPr="00565A2C" w14:paraId="624690B3" w14:textId="77777777" w:rsidTr="005F08E6">
        <w:trPr>
          <w:trHeight w:val="241"/>
        </w:trPr>
        <w:tc>
          <w:tcPr>
            <w:tcW w:w="9853" w:type="dxa"/>
            <w:gridSpan w:val="8"/>
            <w:tcBorders>
              <w:left w:val="nil"/>
              <w:right w:val="nil"/>
            </w:tcBorders>
            <w:vAlign w:val="center"/>
            <w:hideMark/>
          </w:tcPr>
          <w:p w14:paraId="01F2C99E" w14:textId="77777777" w:rsidR="005F08E6" w:rsidRDefault="005F08E6" w:rsidP="00CC3EC4">
            <w:pPr>
              <w:pStyle w:val="Prrafodelista"/>
              <w:spacing w:after="0" w:line="240" w:lineRule="auto"/>
              <w:jc w:val="both"/>
              <w:rPr>
                <w:rFonts w:ascii="Franklin Gothic Book" w:eastAsia="Franklin Gothic Book" w:hAnsi="Franklin Gothic Book" w:cs="Franklin Gothic Book"/>
                <w:sz w:val="20"/>
                <w:szCs w:val="20"/>
                <w:lang w:val="es"/>
              </w:rPr>
            </w:pPr>
          </w:p>
          <w:p w14:paraId="5A2D637A" w14:textId="77777777" w:rsidR="005F08E6" w:rsidRDefault="005F08E6" w:rsidP="00CC3EC4">
            <w:pPr>
              <w:pStyle w:val="Prrafodelista"/>
              <w:spacing w:after="0" w:line="240" w:lineRule="auto"/>
              <w:jc w:val="both"/>
              <w:rPr>
                <w:rFonts w:ascii="Franklin Gothic Book" w:eastAsia="Franklin Gothic Book" w:hAnsi="Franklin Gothic Book" w:cs="Franklin Gothic Book"/>
                <w:sz w:val="20"/>
                <w:szCs w:val="20"/>
                <w:lang w:val="es"/>
              </w:rPr>
            </w:pPr>
          </w:p>
          <w:p w14:paraId="03E6A424" w14:textId="65DC3F98" w:rsidR="004370A8" w:rsidRPr="005F08E6" w:rsidRDefault="004370A8" w:rsidP="00747A67">
            <w:pPr>
              <w:pStyle w:val="Prrafodelista"/>
              <w:numPr>
                <w:ilvl w:val="0"/>
                <w:numId w:val="15"/>
              </w:numPr>
              <w:spacing w:after="0" w:line="240" w:lineRule="auto"/>
              <w:jc w:val="both"/>
              <w:rPr>
                <w:rFonts w:ascii="Arial" w:eastAsia="Franklin Gothic Book" w:hAnsi="Arial" w:cs="Arial"/>
                <w:sz w:val="20"/>
                <w:szCs w:val="20"/>
                <w:lang w:val="es"/>
              </w:rPr>
            </w:pPr>
            <w:r w:rsidRPr="005F08E6">
              <w:rPr>
                <w:rFonts w:ascii="Arial" w:eastAsia="Franklin Gothic Book" w:hAnsi="Arial" w:cs="Arial"/>
                <w:sz w:val="20"/>
                <w:szCs w:val="20"/>
                <w:lang w:val="es"/>
              </w:rPr>
              <w:t>Las Obligaciones Financieras nacional y extranjera com</w:t>
            </w:r>
            <w:r w:rsidR="00CC3EC4" w:rsidRPr="005F08E6">
              <w:rPr>
                <w:rFonts w:ascii="Arial" w:eastAsia="Franklin Gothic Book" w:hAnsi="Arial" w:cs="Arial"/>
                <w:sz w:val="20"/>
                <w:szCs w:val="20"/>
                <w:lang w:val="es"/>
              </w:rPr>
              <w:t>prenden tanto créditos de c</w:t>
            </w:r>
            <w:r w:rsidRPr="005F08E6">
              <w:rPr>
                <w:rFonts w:ascii="Arial" w:eastAsia="Franklin Gothic Book" w:hAnsi="Arial" w:cs="Arial"/>
                <w:sz w:val="20"/>
                <w:szCs w:val="20"/>
                <w:lang w:val="es"/>
              </w:rPr>
              <w:t>orto como largo plazo, tomados por las</w:t>
            </w:r>
            <w:r w:rsidR="00987B82">
              <w:rPr>
                <w:rFonts w:ascii="Arial" w:eastAsia="Franklin Gothic Book" w:hAnsi="Arial" w:cs="Arial"/>
                <w:sz w:val="20"/>
                <w:szCs w:val="20"/>
                <w:lang w:val="es"/>
              </w:rPr>
              <w:t xml:space="preserve"> compañías que controla Odinsa.</w:t>
            </w:r>
          </w:p>
          <w:p w14:paraId="50BAD46D" w14:textId="77777777" w:rsidR="004370A8" w:rsidRPr="00565A2C" w:rsidRDefault="004370A8" w:rsidP="00586A6E">
            <w:pPr>
              <w:spacing w:after="0" w:line="240" w:lineRule="auto"/>
              <w:jc w:val="both"/>
              <w:rPr>
                <w:rFonts w:ascii="Arial" w:eastAsia="Times New Roman" w:hAnsi="Arial" w:cs="Arial"/>
                <w:sz w:val="16"/>
                <w:szCs w:val="18"/>
                <w:lang w:val="es-ES" w:eastAsia="es-ES"/>
              </w:rPr>
            </w:pPr>
          </w:p>
        </w:tc>
        <w:tc>
          <w:tcPr>
            <w:tcW w:w="396" w:type="dxa"/>
            <w:tcBorders>
              <w:left w:val="nil"/>
              <w:right w:val="nil"/>
            </w:tcBorders>
            <w:vAlign w:val="center"/>
          </w:tcPr>
          <w:p w14:paraId="2A742EB8" w14:textId="77777777" w:rsidR="004370A8" w:rsidRPr="00565A2C" w:rsidRDefault="004370A8" w:rsidP="00586A6E">
            <w:pPr>
              <w:jc w:val="right"/>
              <w:rPr>
                <w:rFonts w:ascii="Arial" w:hAnsi="Arial" w:cs="Arial"/>
                <w:sz w:val="18"/>
                <w:szCs w:val="18"/>
              </w:rPr>
            </w:pPr>
          </w:p>
        </w:tc>
        <w:tc>
          <w:tcPr>
            <w:tcW w:w="383" w:type="dxa"/>
            <w:tcBorders>
              <w:left w:val="nil"/>
              <w:right w:val="nil"/>
            </w:tcBorders>
            <w:shd w:val="clear" w:color="auto" w:fill="auto"/>
            <w:vAlign w:val="center"/>
          </w:tcPr>
          <w:p w14:paraId="46310982" w14:textId="77777777" w:rsidR="004370A8" w:rsidRPr="00565A2C" w:rsidRDefault="004370A8" w:rsidP="00586A6E">
            <w:pPr>
              <w:jc w:val="right"/>
              <w:rPr>
                <w:rFonts w:ascii="Arial" w:hAnsi="Arial" w:cs="Arial"/>
                <w:sz w:val="18"/>
                <w:szCs w:val="18"/>
              </w:rPr>
            </w:pPr>
          </w:p>
        </w:tc>
      </w:tr>
      <w:tr w:rsidR="004370A8" w:rsidRPr="00DA69F5" w14:paraId="2BBAC128" w14:textId="77777777" w:rsidTr="005F08E6">
        <w:trPr>
          <w:trHeight w:val="723"/>
        </w:trPr>
        <w:tc>
          <w:tcPr>
            <w:tcW w:w="10632" w:type="dxa"/>
            <w:gridSpan w:val="10"/>
            <w:tcBorders>
              <w:left w:val="nil"/>
              <w:right w:val="nil"/>
            </w:tcBorders>
            <w:vAlign w:val="center"/>
            <w:hideMark/>
          </w:tcPr>
          <w:p w14:paraId="20372347" w14:textId="5EB3F95D" w:rsidR="00301890" w:rsidRPr="00764371" w:rsidRDefault="004370A8" w:rsidP="00586A6E">
            <w:pPr>
              <w:spacing w:after="0" w:line="240" w:lineRule="auto"/>
              <w:jc w:val="both"/>
              <w:rPr>
                <w:rFonts w:ascii="Arial" w:eastAsia="Franklin Gothic Book" w:hAnsi="Arial" w:cs="Arial"/>
                <w:sz w:val="20"/>
                <w:szCs w:val="20"/>
                <w:lang w:val="es"/>
              </w:rPr>
            </w:pPr>
            <w:r w:rsidRPr="00764371">
              <w:rPr>
                <w:rFonts w:ascii="Arial" w:eastAsia="Franklin Gothic Book" w:hAnsi="Arial" w:cs="Arial"/>
                <w:sz w:val="20"/>
                <w:szCs w:val="20"/>
                <w:lang w:val="es"/>
              </w:rPr>
              <w:t>A continuación, se presentan los principales créditos de Grupo, por su valor nominal, expresados en la moneda original. Cifras no expresadas en mi</w:t>
            </w:r>
            <w:r w:rsidR="00DA69F5" w:rsidRPr="00764371">
              <w:rPr>
                <w:rFonts w:ascii="Arial" w:eastAsia="Franklin Gothic Book" w:hAnsi="Arial" w:cs="Arial"/>
                <w:sz w:val="20"/>
                <w:szCs w:val="20"/>
                <w:lang w:val="es"/>
              </w:rPr>
              <w:t>les</w:t>
            </w:r>
            <w:r w:rsidRPr="00764371">
              <w:rPr>
                <w:rFonts w:ascii="Arial" w:eastAsia="Franklin Gothic Book" w:hAnsi="Arial" w:cs="Arial"/>
                <w:sz w:val="20"/>
                <w:szCs w:val="20"/>
                <w:lang w:val="es"/>
              </w:rPr>
              <w:t xml:space="preserve"> (*).</w:t>
            </w:r>
          </w:p>
          <w:p w14:paraId="482A0003" w14:textId="3104CCF2" w:rsidR="004370A8" w:rsidRPr="00DA69F5" w:rsidRDefault="004370A8" w:rsidP="00586A6E">
            <w:pPr>
              <w:spacing w:after="0" w:line="240" w:lineRule="auto"/>
              <w:jc w:val="both"/>
              <w:rPr>
                <w:rFonts w:ascii="Arial" w:eastAsia="Franklin Gothic Book" w:hAnsi="Arial" w:cs="Arial"/>
                <w:sz w:val="18"/>
                <w:szCs w:val="18"/>
                <w:lang w:val="es"/>
              </w:rPr>
            </w:pPr>
          </w:p>
          <w:p w14:paraId="0E4F5CE4" w14:textId="77777777" w:rsidR="004370A8" w:rsidRPr="00DA69F5" w:rsidRDefault="004370A8" w:rsidP="00586A6E">
            <w:pPr>
              <w:spacing w:after="0" w:line="240" w:lineRule="auto"/>
              <w:jc w:val="both"/>
              <w:rPr>
                <w:rFonts w:ascii="Arial" w:eastAsia="Franklin Gothic Book" w:hAnsi="Arial" w:cs="Arial"/>
                <w:sz w:val="18"/>
                <w:szCs w:val="18"/>
                <w:lang w:val="es"/>
              </w:rPr>
            </w:pPr>
          </w:p>
          <w:tbl>
            <w:tblPr>
              <w:tblW w:w="10635" w:type="dxa"/>
              <w:tblLayout w:type="fixed"/>
              <w:tblCellMar>
                <w:left w:w="70" w:type="dxa"/>
                <w:right w:w="70" w:type="dxa"/>
              </w:tblCellMar>
              <w:tblLook w:val="04A0" w:firstRow="1" w:lastRow="0" w:firstColumn="1" w:lastColumn="0" w:noHBand="0" w:noVBand="1"/>
            </w:tblPr>
            <w:tblGrid>
              <w:gridCol w:w="1921"/>
              <w:gridCol w:w="2276"/>
              <w:gridCol w:w="1707"/>
              <w:gridCol w:w="996"/>
              <w:gridCol w:w="1849"/>
              <w:gridCol w:w="1886"/>
            </w:tblGrid>
            <w:tr w:rsidR="004370A8" w:rsidRPr="00DA69F5" w14:paraId="0839CF8E" w14:textId="77777777" w:rsidTr="0055490E">
              <w:trPr>
                <w:trHeight w:val="286"/>
              </w:trPr>
              <w:tc>
                <w:tcPr>
                  <w:tcW w:w="1921" w:type="dxa"/>
                  <w:tcBorders>
                    <w:top w:val="nil"/>
                    <w:left w:val="nil"/>
                    <w:bottom w:val="single" w:sz="8" w:space="0" w:color="auto"/>
                    <w:right w:val="nil"/>
                  </w:tcBorders>
                  <w:shd w:val="clear" w:color="auto" w:fill="auto"/>
                  <w:vAlign w:val="center"/>
                  <w:hideMark/>
                </w:tcPr>
                <w:p w14:paraId="15AB5C97" w14:textId="77777777" w:rsidR="004370A8" w:rsidRPr="00DA69F5" w:rsidRDefault="004370A8" w:rsidP="00586A6E">
                  <w:pPr>
                    <w:spacing w:after="0" w:line="240" w:lineRule="auto"/>
                    <w:jc w:val="center"/>
                    <w:rPr>
                      <w:rFonts w:ascii="Arial" w:eastAsia="Franklin Gothic Book" w:hAnsi="Arial" w:cs="Arial"/>
                      <w:b/>
                      <w:sz w:val="18"/>
                      <w:szCs w:val="18"/>
                      <w:lang w:val="es"/>
                    </w:rPr>
                  </w:pPr>
                  <w:r w:rsidRPr="00DA69F5">
                    <w:rPr>
                      <w:rFonts w:ascii="Arial" w:eastAsia="Franklin Gothic Book" w:hAnsi="Arial" w:cs="Arial"/>
                      <w:b/>
                      <w:sz w:val="18"/>
                      <w:szCs w:val="18"/>
                      <w:lang w:val="es"/>
                    </w:rPr>
                    <w:t>Categoría</w:t>
                  </w:r>
                </w:p>
              </w:tc>
              <w:tc>
                <w:tcPr>
                  <w:tcW w:w="2276" w:type="dxa"/>
                  <w:tcBorders>
                    <w:top w:val="nil"/>
                    <w:left w:val="nil"/>
                    <w:bottom w:val="single" w:sz="8" w:space="0" w:color="auto"/>
                    <w:right w:val="nil"/>
                  </w:tcBorders>
                  <w:shd w:val="clear" w:color="auto" w:fill="auto"/>
                  <w:vAlign w:val="center"/>
                  <w:hideMark/>
                </w:tcPr>
                <w:p w14:paraId="6A0BC473" w14:textId="77777777" w:rsidR="004370A8" w:rsidRPr="00DA69F5" w:rsidRDefault="004370A8" w:rsidP="00586A6E">
                  <w:pPr>
                    <w:spacing w:after="0" w:line="240" w:lineRule="auto"/>
                    <w:jc w:val="center"/>
                    <w:rPr>
                      <w:rFonts w:ascii="Arial" w:eastAsia="Franklin Gothic Book" w:hAnsi="Arial" w:cs="Arial"/>
                      <w:b/>
                      <w:sz w:val="18"/>
                      <w:szCs w:val="18"/>
                      <w:lang w:val="es"/>
                    </w:rPr>
                  </w:pPr>
                  <w:r w:rsidRPr="00DA69F5">
                    <w:rPr>
                      <w:rFonts w:ascii="Arial" w:eastAsia="Franklin Gothic Book" w:hAnsi="Arial" w:cs="Arial"/>
                      <w:b/>
                      <w:sz w:val="18"/>
                      <w:szCs w:val="18"/>
                      <w:lang w:val="es"/>
                    </w:rPr>
                    <w:t>Entidad financiera</w:t>
                  </w:r>
                </w:p>
              </w:tc>
              <w:tc>
                <w:tcPr>
                  <w:tcW w:w="1707" w:type="dxa"/>
                  <w:tcBorders>
                    <w:top w:val="nil"/>
                    <w:left w:val="nil"/>
                    <w:bottom w:val="single" w:sz="8" w:space="0" w:color="auto"/>
                    <w:right w:val="nil"/>
                  </w:tcBorders>
                  <w:shd w:val="clear" w:color="auto" w:fill="auto"/>
                  <w:vAlign w:val="center"/>
                  <w:hideMark/>
                </w:tcPr>
                <w:p w14:paraId="607C6770" w14:textId="77777777" w:rsidR="004370A8" w:rsidRPr="00DA69F5" w:rsidRDefault="004370A8" w:rsidP="00586A6E">
                  <w:pPr>
                    <w:spacing w:after="0" w:line="240" w:lineRule="auto"/>
                    <w:jc w:val="center"/>
                    <w:rPr>
                      <w:rFonts w:ascii="Arial" w:eastAsia="Franklin Gothic Book" w:hAnsi="Arial" w:cs="Arial"/>
                      <w:b/>
                      <w:sz w:val="18"/>
                      <w:szCs w:val="18"/>
                      <w:lang w:val="es"/>
                    </w:rPr>
                  </w:pPr>
                  <w:r w:rsidRPr="00DA69F5">
                    <w:rPr>
                      <w:rFonts w:ascii="Arial" w:eastAsia="Franklin Gothic Book" w:hAnsi="Arial" w:cs="Arial"/>
                      <w:b/>
                      <w:sz w:val="18"/>
                      <w:szCs w:val="18"/>
                      <w:lang w:val="es"/>
                    </w:rPr>
                    <w:t>Vencimiento</w:t>
                  </w:r>
                </w:p>
              </w:tc>
              <w:tc>
                <w:tcPr>
                  <w:tcW w:w="996" w:type="dxa"/>
                  <w:tcBorders>
                    <w:top w:val="nil"/>
                    <w:left w:val="nil"/>
                    <w:bottom w:val="single" w:sz="8" w:space="0" w:color="auto"/>
                    <w:right w:val="nil"/>
                  </w:tcBorders>
                  <w:shd w:val="clear" w:color="auto" w:fill="auto"/>
                  <w:vAlign w:val="center"/>
                  <w:hideMark/>
                </w:tcPr>
                <w:p w14:paraId="1F99109A" w14:textId="77777777" w:rsidR="004370A8" w:rsidRPr="00DA69F5" w:rsidRDefault="004370A8" w:rsidP="00586A6E">
                  <w:pPr>
                    <w:spacing w:after="0" w:line="240" w:lineRule="auto"/>
                    <w:jc w:val="center"/>
                    <w:rPr>
                      <w:rFonts w:ascii="Arial" w:eastAsia="Franklin Gothic Book" w:hAnsi="Arial" w:cs="Arial"/>
                      <w:b/>
                      <w:sz w:val="18"/>
                      <w:szCs w:val="18"/>
                      <w:lang w:val="es"/>
                    </w:rPr>
                  </w:pPr>
                  <w:r w:rsidRPr="00DA69F5">
                    <w:rPr>
                      <w:rFonts w:ascii="Arial" w:eastAsia="Franklin Gothic Book" w:hAnsi="Arial" w:cs="Arial"/>
                      <w:b/>
                      <w:sz w:val="18"/>
                      <w:szCs w:val="18"/>
                      <w:lang w:val="es"/>
                    </w:rPr>
                    <w:t>Moneda</w:t>
                  </w:r>
                </w:p>
              </w:tc>
              <w:tc>
                <w:tcPr>
                  <w:tcW w:w="1849" w:type="dxa"/>
                  <w:tcBorders>
                    <w:top w:val="nil"/>
                    <w:left w:val="nil"/>
                    <w:bottom w:val="single" w:sz="8" w:space="0" w:color="auto"/>
                    <w:right w:val="nil"/>
                  </w:tcBorders>
                  <w:shd w:val="clear" w:color="auto" w:fill="auto"/>
                  <w:vAlign w:val="center"/>
                  <w:hideMark/>
                </w:tcPr>
                <w:p w14:paraId="4E1EA069" w14:textId="387C7D37" w:rsidR="004370A8" w:rsidRPr="00DA69F5" w:rsidRDefault="004370A8" w:rsidP="00586A6E">
                  <w:pPr>
                    <w:spacing w:after="0" w:line="240" w:lineRule="auto"/>
                    <w:jc w:val="center"/>
                    <w:rPr>
                      <w:rFonts w:ascii="Arial" w:eastAsia="Franklin Gothic Book" w:hAnsi="Arial" w:cs="Arial"/>
                      <w:b/>
                      <w:sz w:val="18"/>
                      <w:szCs w:val="18"/>
                      <w:lang w:val="es"/>
                    </w:rPr>
                  </w:pPr>
                  <w:r w:rsidRPr="00DA69F5">
                    <w:rPr>
                      <w:rFonts w:ascii="Arial" w:eastAsia="Franklin Gothic Book" w:hAnsi="Arial" w:cs="Arial"/>
                      <w:b/>
                      <w:sz w:val="18"/>
                      <w:szCs w:val="18"/>
                      <w:lang w:val="es"/>
                    </w:rPr>
                    <w:t>M</w:t>
                  </w:r>
                  <w:r w:rsidR="0055490E" w:rsidRPr="00DA69F5">
                    <w:rPr>
                      <w:rFonts w:ascii="Arial" w:eastAsia="Franklin Gothic Book" w:hAnsi="Arial" w:cs="Arial"/>
                      <w:b/>
                      <w:sz w:val="18"/>
                      <w:szCs w:val="18"/>
                      <w:lang w:val="es"/>
                    </w:rPr>
                    <w:t>arzo 2019</w:t>
                  </w:r>
                  <w:r w:rsidRPr="00DA69F5">
                    <w:rPr>
                      <w:rFonts w:ascii="Arial" w:eastAsia="Franklin Gothic Book" w:hAnsi="Arial" w:cs="Arial"/>
                      <w:b/>
                      <w:sz w:val="18"/>
                      <w:szCs w:val="18"/>
                      <w:lang w:val="es"/>
                    </w:rPr>
                    <w:t xml:space="preserve"> (*)</w:t>
                  </w:r>
                </w:p>
              </w:tc>
              <w:tc>
                <w:tcPr>
                  <w:tcW w:w="1886" w:type="dxa"/>
                  <w:tcBorders>
                    <w:top w:val="nil"/>
                    <w:left w:val="nil"/>
                    <w:bottom w:val="single" w:sz="8" w:space="0" w:color="auto"/>
                    <w:right w:val="nil"/>
                  </w:tcBorders>
                  <w:shd w:val="clear" w:color="auto" w:fill="auto"/>
                  <w:vAlign w:val="center"/>
                  <w:hideMark/>
                </w:tcPr>
                <w:p w14:paraId="07FCCC64" w14:textId="7AD7537A" w:rsidR="004370A8" w:rsidRPr="00DA69F5" w:rsidRDefault="0055490E" w:rsidP="00586A6E">
                  <w:pPr>
                    <w:spacing w:after="0" w:line="240" w:lineRule="auto"/>
                    <w:jc w:val="center"/>
                    <w:rPr>
                      <w:rFonts w:ascii="Arial" w:eastAsia="Franklin Gothic Book" w:hAnsi="Arial" w:cs="Arial"/>
                      <w:b/>
                      <w:sz w:val="18"/>
                      <w:szCs w:val="18"/>
                      <w:lang w:val="es"/>
                    </w:rPr>
                  </w:pPr>
                  <w:r w:rsidRPr="00DA69F5">
                    <w:rPr>
                      <w:rFonts w:ascii="Arial" w:eastAsia="Franklin Gothic Book" w:hAnsi="Arial" w:cs="Arial"/>
                      <w:b/>
                      <w:sz w:val="18"/>
                      <w:szCs w:val="18"/>
                      <w:lang w:val="es"/>
                    </w:rPr>
                    <w:t xml:space="preserve">Diciembre </w:t>
                  </w:r>
                  <w:r w:rsidR="004370A8" w:rsidRPr="00DA69F5">
                    <w:rPr>
                      <w:rFonts w:ascii="Arial" w:eastAsia="Franklin Gothic Book" w:hAnsi="Arial" w:cs="Arial"/>
                      <w:b/>
                      <w:sz w:val="18"/>
                      <w:szCs w:val="18"/>
                      <w:lang w:val="es"/>
                    </w:rPr>
                    <w:t>(*)</w:t>
                  </w:r>
                </w:p>
              </w:tc>
            </w:tr>
            <w:tr w:rsidR="00A04CD1" w:rsidRPr="00DA69F5" w14:paraId="58E8A759" w14:textId="77777777" w:rsidTr="00380A9D">
              <w:trPr>
                <w:trHeight w:val="271"/>
              </w:trPr>
              <w:tc>
                <w:tcPr>
                  <w:tcW w:w="1921" w:type="dxa"/>
                  <w:tcBorders>
                    <w:top w:val="nil"/>
                    <w:left w:val="nil"/>
                    <w:bottom w:val="dotted" w:sz="4" w:space="0" w:color="auto"/>
                    <w:right w:val="nil"/>
                  </w:tcBorders>
                  <w:shd w:val="clear" w:color="auto" w:fill="auto"/>
                  <w:hideMark/>
                </w:tcPr>
                <w:p w14:paraId="2CDC290B" w14:textId="34F909D2"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Bancos nacionales</w:t>
                  </w:r>
                </w:p>
              </w:tc>
              <w:tc>
                <w:tcPr>
                  <w:tcW w:w="2276" w:type="dxa"/>
                  <w:tcBorders>
                    <w:top w:val="nil"/>
                    <w:left w:val="nil"/>
                    <w:bottom w:val="dotted" w:sz="4" w:space="0" w:color="auto"/>
                    <w:right w:val="nil"/>
                  </w:tcBorders>
                  <w:shd w:val="clear" w:color="auto" w:fill="auto"/>
                  <w:hideMark/>
                </w:tcPr>
                <w:p w14:paraId="151F5627" w14:textId="39CC4FEB"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Santander</w:t>
                  </w:r>
                </w:p>
              </w:tc>
              <w:tc>
                <w:tcPr>
                  <w:tcW w:w="1707" w:type="dxa"/>
                  <w:tcBorders>
                    <w:top w:val="nil"/>
                    <w:left w:val="nil"/>
                    <w:bottom w:val="dotted" w:sz="4" w:space="0" w:color="auto"/>
                    <w:right w:val="nil"/>
                  </w:tcBorders>
                  <w:shd w:val="clear" w:color="auto" w:fill="auto"/>
                  <w:hideMark/>
                </w:tcPr>
                <w:p w14:paraId="6E38D0C2" w14:textId="4552AE5C"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17/9/2019</w:t>
                  </w:r>
                </w:p>
              </w:tc>
              <w:tc>
                <w:tcPr>
                  <w:tcW w:w="996" w:type="dxa"/>
                  <w:tcBorders>
                    <w:top w:val="nil"/>
                    <w:left w:val="nil"/>
                    <w:bottom w:val="dotted" w:sz="4" w:space="0" w:color="auto"/>
                    <w:right w:val="nil"/>
                  </w:tcBorders>
                  <w:shd w:val="clear" w:color="auto" w:fill="auto"/>
                  <w:hideMark/>
                </w:tcPr>
                <w:p w14:paraId="14ADA455" w14:textId="3353A5A2"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COP</w:t>
                  </w:r>
                </w:p>
              </w:tc>
              <w:tc>
                <w:tcPr>
                  <w:tcW w:w="1849" w:type="dxa"/>
                  <w:tcBorders>
                    <w:top w:val="nil"/>
                    <w:left w:val="nil"/>
                    <w:bottom w:val="dotted" w:sz="4" w:space="0" w:color="auto"/>
                    <w:right w:val="nil"/>
                  </w:tcBorders>
                  <w:shd w:val="clear" w:color="auto" w:fill="auto"/>
                  <w:hideMark/>
                </w:tcPr>
                <w:p w14:paraId="6485FC1C" w14:textId="203563C1"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5.105.735</w:t>
                  </w:r>
                </w:p>
              </w:tc>
              <w:tc>
                <w:tcPr>
                  <w:tcW w:w="1886" w:type="dxa"/>
                  <w:tcBorders>
                    <w:top w:val="nil"/>
                    <w:left w:val="nil"/>
                    <w:bottom w:val="dotted" w:sz="4" w:space="0" w:color="auto"/>
                    <w:right w:val="nil"/>
                  </w:tcBorders>
                  <w:shd w:val="clear" w:color="auto" w:fill="auto"/>
                  <w:hideMark/>
                </w:tcPr>
                <w:p w14:paraId="0325B6F6" w14:textId="3B0E4BCD"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5.105.735</w:t>
                  </w:r>
                </w:p>
              </w:tc>
            </w:tr>
            <w:tr w:rsidR="00A04CD1" w:rsidRPr="00DA69F5" w14:paraId="777DF417" w14:textId="77777777" w:rsidTr="00380A9D">
              <w:trPr>
                <w:trHeight w:val="271"/>
              </w:trPr>
              <w:tc>
                <w:tcPr>
                  <w:tcW w:w="1921" w:type="dxa"/>
                  <w:tcBorders>
                    <w:top w:val="nil"/>
                    <w:left w:val="nil"/>
                    <w:bottom w:val="dotted" w:sz="4" w:space="0" w:color="auto"/>
                    <w:right w:val="nil"/>
                  </w:tcBorders>
                  <w:shd w:val="clear" w:color="auto" w:fill="auto"/>
                  <w:hideMark/>
                </w:tcPr>
                <w:p w14:paraId="7068F313" w14:textId="4F341E22"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Bancos nacionales</w:t>
                  </w:r>
                </w:p>
              </w:tc>
              <w:tc>
                <w:tcPr>
                  <w:tcW w:w="2276" w:type="dxa"/>
                  <w:tcBorders>
                    <w:top w:val="nil"/>
                    <w:left w:val="nil"/>
                    <w:bottom w:val="dotted" w:sz="4" w:space="0" w:color="auto"/>
                    <w:right w:val="nil"/>
                  </w:tcBorders>
                  <w:shd w:val="clear" w:color="auto" w:fill="auto"/>
                  <w:hideMark/>
                </w:tcPr>
                <w:p w14:paraId="05420668" w14:textId="29D27C3A"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AV Villas</w:t>
                  </w:r>
                </w:p>
              </w:tc>
              <w:tc>
                <w:tcPr>
                  <w:tcW w:w="1707" w:type="dxa"/>
                  <w:tcBorders>
                    <w:top w:val="nil"/>
                    <w:left w:val="nil"/>
                    <w:bottom w:val="dotted" w:sz="4" w:space="0" w:color="auto"/>
                    <w:right w:val="nil"/>
                  </w:tcBorders>
                  <w:shd w:val="clear" w:color="auto" w:fill="auto"/>
                  <w:hideMark/>
                </w:tcPr>
                <w:p w14:paraId="50FC89D7" w14:textId="6498F6F4"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26/8/2019</w:t>
                  </w:r>
                </w:p>
              </w:tc>
              <w:tc>
                <w:tcPr>
                  <w:tcW w:w="996" w:type="dxa"/>
                  <w:tcBorders>
                    <w:top w:val="nil"/>
                    <w:left w:val="nil"/>
                    <w:bottom w:val="dotted" w:sz="4" w:space="0" w:color="auto"/>
                    <w:right w:val="nil"/>
                  </w:tcBorders>
                  <w:shd w:val="clear" w:color="auto" w:fill="auto"/>
                  <w:hideMark/>
                </w:tcPr>
                <w:p w14:paraId="0340D094" w14:textId="46A55B6C"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COP</w:t>
                  </w:r>
                </w:p>
              </w:tc>
              <w:tc>
                <w:tcPr>
                  <w:tcW w:w="1849" w:type="dxa"/>
                  <w:tcBorders>
                    <w:top w:val="nil"/>
                    <w:left w:val="nil"/>
                    <w:bottom w:val="dotted" w:sz="4" w:space="0" w:color="auto"/>
                    <w:right w:val="nil"/>
                  </w:tcBorders>
                  <w:shd w:val="clear" w:color="auto" w:fill="auto"/>
                  <w:hideMark/>
                </w:tcPr>
                <w:p w14:paraId="688E7E94" w14:textId="365F9248"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8.599.930</w:t>
                  </w:r>
                </w:p>
              </w:tc>
              <w:tc>
                <w:tcPr>
                  <w:tcW w:w="1886" w:type="dxa"/>
                  <w:tcBorders>
                    <w:top w:val="nil"/>
                    <w:left w:val="nil"/>
                    <w:bottom w:val="dotted" w:sz="4" w:space="0" w:color="auto"/>
                    <w:right w:val="nil"/>
                  </w:tcBorders>
                  <w:shd w:val="clear" w:color="auto" w:fill="auto"/>
                  <w:hideMark/>
                </w:tcPr>
                <w:p w14:paraId="3D9AD22E" w14:textId="1FAA0586"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8.599.930</w:t>
                  </w:r>
                </w:p>
              </w:tc>
            </w:tr>
            <w:tr w:rsidR="00A04CD1" w:rsidRPr="00DA69F5" w14:paraId="24193EF3" w14:textId="77777777" w:rsidTr="00380A9D">
              <w:trPr>
                <w:trHeight w:val="271"/>
              </w:trPr>
              <w:tc>
                <w:tcPr>
                  <w:tcW w:w="1921" w:type="dxa"/>
                  <w:tcBorders>
                    <w:top w:val="nil"/>
                    <w:left w:val="nil"/>
                    <w:bottom w:val="dotted" w:sz="4" w:space="0" w:color="auto"/>
                    <w:right w:val="nil"/>
                  </w:tcBorders>
                  <w:shd w:val="clear" w:color="auto" w:fill="auto"/>
                  <w:hideMark/>
                </w:tcPr>
                <w:p w14:paraId="360A1E34" w14:textId="713C20CE"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Bancos nacionales</w:t>
                  </w:r>
                </w:p>
              </w:tc>
              <w:tc>
                <w:tcPr>
                  <w:tcW w:w="2276" w:type="dxa"/>
                  <w:tcBorders>
                    <w:top w:val="nil"/>
                    <w:left w:val="nil"/>
                    <w:bottom w:val="dotted" w:sz="4" w:space="0" w:color="auto"/>
                    <w:right w:val="nil"/>
                  </w:tcBorders>
                  <w:shd w:val="clear" w:color="auto" w:fill="auto"/>
                  <w:hideMark/>
                </w:tcPr>
                <w:p w14:paraId="3D357081" w14:textId="251C205A"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AV Villas</w:t>
                  </w:r>
                </w:p>
              </w:tc>
              <w:tc>
                <w:tcPr>
                  <w:tcW w:w="1707" w:type="dxa"/>
                  <w:tcBorders>
                    <w:top w:val="nil"/>
                    <w:left w:val="nil"/>
                    <w:bottom w:val="dotted" w:sz="4" w:space="0" w:color="auto"/>
                    <w:right w:val="nil"/>
                  </w:tcBorders>
                  <w:shd w:val="clear" w:color="auto" w:fill="auto"/>
                  <w:hideMark/>
                </w:tcPr>
                <w:p w14:paraId="4629E6DF" w14:textId="21686BBF"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30/9/2019</w:t>
                  </w:r>
                </w:p>
              </w:tc>
              <w:tc>
                <w:tcPr>
                  <w:tcW w:w="996" w:type="dxa"/>
                  <w:tcBorders>
                    <w:top w:val="nil"/>
                    <w:left w:val="nil"/>
                    <w:bottom w:val="dotted" w:sz="4" w:space="0" w:color="auto"/>
                    <w:right w:val="nil"/>
                  </w:tcBorders>
                  <w:shd w:val="clear" w:color="auto" w:fill="auto"/>
                  <w:hideMark/>
                </w:tcPr>
                <w:p w14:paraId="508AC2F7" w14:textId="473FE471"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COP</w:t>
                  </w:r>
                </w:p>
              </w:tc>
              <w:tc>
                <w:tcPr>
                  <w:tcW w:w="1849" w:type="dxa"/>
                  <w:tcBorders>
                    <w:top w:val="nil"/>
                    <w:left w:val="nil"/>
                    <w:bottom w:val="dotted" w:sz="4" w:space="0" w:color="auto"/>
                    <w:right w:val="nil"/>
                  </w:tcBorders>
                  <w:shd w:val="clear" w:color="auto" w:fill="auto"/>
                  <w:hideMark/>
                </w:tcPr>
                <w:p w14:paraId="76666248" w14:textId="1970C587"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3.012.048</w:t>
                  </w:r>
                </w:p>
              </w:tc>
              <w:tc>
                <w:tcPr>
                  <w:tcW w:w="1886" w:type="dxa"/>
                  <w:tcBorders>
                    <w:top w:val="nil"/>
                    <w:left w:val="nil"/>
                    <w:bottom w:val="dotted" w:sz="4" w:space="0" w:color="auto"/>
                    <w:right w:val="nil"/>
                  </w:tcBorders>
                  <w:shd w:val="clear" w:color="auto" w:fill="auto"/>
                  <w:hideMark/>
                </w:tcPr>
                <w:p w14:paraId="50D55B37" w14:textId="12638097"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3.012.048</w:t>
                  </w:r>
                </w:p>
              </w:tc>
            </w:tr>
            <w:tr w:rsidR="00A04CD1" w:rsidRPr="00DA69F5" w14:paraId="0E538EC8" w14:textId="77777777" w:rsidTr="00380A9D">
              <w:trPr>
                <w:trHeight w:val="271"/>
              </w:trPr>
              <w:tc>
                <w:tcPr>
                  <w:tcW w:w="1921" w:type="dxa"/>
                  <w:tcBorders>
                    <w:top w:val="nil"/>
                    <w:left w:val="nil"/>
                    <w:bottom w:val="dotted" w:sz="4" w:space="0" w:color="auto"/>
                    <w:right w:val="nil"/>
                  </w:tcBorders>
                  <w:shd w:val="clear" w:color="auto" w:fill="auto"/>
                  <w:hideMark/>
                </w:tcPr>
                <w:p w14:paraId="7790AE51" w14:textId="1D67F723"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Bancos nacionales</w:t>
                  </w:r>
                </w:p>
              </w:tc>
              <w:tc>
                <w:tcPr>
                  <w:tcW w:w="2276" w:type="dxa"/>
                  <w:tcBorders>
                    <w:top w:val="nil"/>
                    <w:left w:val="nil"/>
                    <w:bottom w:val="dotted" w:sz="4" w:space="0" w:color="auto"/>
                    <w:right w:val="nil"/>
                  </w:tcBorders>
                  <w:shd w:val="clear" w:color="auto" w:fill="auto"/>
                  <w:hideMark/>
                </w:tcPr>
                <w:p w14:paraId="047C428E" w14:textId="3CBD343F"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AV Villas</w:t>
                  </w:r>
                </w:p>
              </w:tc>
              <w:tc>
                <w:tcPr>
                  <w:tcW w:w="1707" w:type="dxa"/>
                  <w:tcBorders>
                    <w:top w:val="nil"/>
                    <w:left w:val="nil"/>
                    <w:bottom w:val="dotted" w:sz="4" w:space="0" w:color="auto"/>
                    <w:right w:val="nil"/>
                  </w:tcBorders>
                  <w:shd w:val="clear" w:color="auto" w:fill="auto"/>
                  <w:hideMark/>
                </w:tcPr>
                <w:p w14:paraId="2E11EF12" w14:textId="6E2C5BDC"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11/10/2019</w:t>
                  </w:r>
                </w:p>
              </w:tc>
              <w:tc>
                <w:tcPr>
                  <w:tcW w:w="996" w:type="dxa"/>
                  <w:tcBorders>
                    <w:top w:val="nil"/>
                    <w:left w:val="nil"/>
                    <w:bottom w:val="dotted" w:sz="4" w:space="0" w:color="auto"/>
                    <w:right w:val="nil"/>
                  </w:tcBorders>
                  <w:shd w:val="clear" w:color="auto" w:fill="auto"/>
                  <w:hideMark/>
                </w:tcPr>
                <w:p w14:paraId="010D42D6" w14:textId="6FEB0726"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COP</w:t>
                  </w:r>
                </w:p>
              </w:tc>
              <w:tc>
                <w:tcPr>
                  <w:tcW w:w="1849" w:type="dxa"/>
                  <w:tcBorders>
                    <w:top w:val="nil"/>
                    <w:left w:val="nil"/>
                    <w:bottom w:val="dotted" w:sz="4" w:space="0" w:color="auto"/>
                    <w:right w:val="nil"/>
                  </w:tcBorders>
                  <w:shd w:val="clear" w:color="auto" w:fill="auto"/>
                  <w:hideMark/>
                </w:tcPr>
                <w:p w14:paraId="74C9AF2E" w14:textId="527338DB"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3.383.534</w:t>
                  </w:r>
                </w:p>
              </w:tc>
              <w:tc>
                <w:tcPr>
                  <w:tcW w:w="1886" w:type="dxa"/>
                  <w:tcBorders>
                    <w:top w:val="nil"/>
                    <w:left w:val="nil"/>
                    <w:bottom w:val="dotted" w:sz="4" w:space="0" w:color="auto"/>
                    <w:right w:val="nil"/>
                  </w:tcBorders>
                  <w:shd w:val="clear" w:color="auto" w:fill="auto"/>
                  <w:hideMark/>
                </w:tcPr>
                <w:p w14:paraId="785274B0" w14:textId="59B5B144"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3.383.534</w:t>
                  </w:r>
                </w:p>
              </w:tc>
            </w:tr>
            <w:tr w:rsidR="00A04CD1" w:rsidRPr="00DA69F5" w14:paraId="4057CB98" w14:textId="77777777" w:rsidTr="00380A9D">
              <w:trPr>
                <w:trHeight w:val="271"/>
              </w:trPr>
              <w:tc>
                <w:tcPr>
                  <w:tcW w:w="1921" w:type="dxa"/>
                  <w:tcBorders>
                    <w:top w:val="nil"/>
                    <w:left w:val="nil"/>
                    <w:bottom w:val="dotted" w:sz="4" w:space="0" w:color="auto"/>
                    <w:right w:val="nil"/>
                  </w:tcBorders>
                  <w:shd w:val="clear" w:color="auto" w:fill="auto"/>
                  <w:hideMark/>
                </w:tcPr>
                <w:p w14:paraId="36995876" w14:textId="00769F7E"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Bancos nacionales</w:t>
                  </w:r>
                </w:p>
              </w:tc>
              <w:tc>
                <w:tcPr>
                  <w:tcW w:w="2276" w:type="dxa"/>
                  <w:tcBorders>
                    <w:top w:val="nil"/>
                    <w:left w:val="nil"/>
                    <w:bottom w:val="dotted" w:sz="4" w:space="0" w:color="auto"/>
                    <w:right w:val="nil"/>
                  </w:tcBorders>
                  <w:shd w:val="clear" w:color="auto" w:fill="auto"/>
                  <w:hideMark/>
                </w:tcPr>
                <w:p w14:paraId="33E37D7C" w14:textId="34DA9BF4"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Itau</w:t>
                  </w:r>
                </w:p>
              </w:tc>
              <w:tc>
                <w:tcPr>
                  <w:tcW w:w="1707" w:type="dxa"/>
                  <w:tcBorders>
                    <w:top w:val="nil"/>
                    <w:left w:val="nil"/>
                    <w:bottom w:val="dotted" w:sz="4" w:space="0" w:color="auto"/>
                    <w:right w:val="nil"/>
                  </w:tcBorders>
                  <w:shd w:val="clear" w:color="auto" w:fill="auto"/>
                  <w:hideMark/>
                </w:tcPr>
                <w:p w14:paraId="3951D6FD" w14:textId="596046AF"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16/4/2019</w:t>
                  </w:r>
                </w:p>
              </w:tc>
              <w:tc>
                <w:tcPr>
                  <w:tcW w:w="996" w:type="dxa"/>
                  <w:tcBorders>
                    <w:top w:val="nil"/>
                    <w:left w:val="nil"/>
                    <w:bottom w:val="dotted" w:sz="4" w:space="0" w:color="auto"/>
                    <w:right w:val="nil"/>
                  </w:tcBorders>
                  <w:shd w:val="clear" w:color="auto" w:fill="auto"/>
                  <w:hideMark/>
                </w:tcPr>
                <w:p w14:paraId="13B172B1" w14:textId="4198F7D5"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COP</w:t>
                  </w:r>
                </w:p>
              </w:tc>
              <w:tc>
                <w:tcPr>
                  <w:tcW w:w="1849" w:type="dxa"/>
                  <w:tcBorders>
                    <w:top w:val="nil"/>
                    <w:left w:val="nil"/>
                    <w:bottom w:val="dotted" w:sz="4" w:space="0" w:color="auto"/>
                    <w:right w:val="nil"/>
                  </w:tcBorders>
                  <w:shd w:val="clear" w:color="auto" w:fill="auto"/>
                  <w:hideMark/>
                </w:tcPr>
                <w:p w14:paraId="1989AE6B" w14:textId="57A9FA69"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20.000.000</w:t>
                  </w:r>
                </w:p>
              </w:tc>
              <w:tc>
                <w:tcPr>
                  <w:tcW w:w="1886" w:type="dxa"/>
                  <w:tcBorders>
                    <w:top w:val="nil"/>
                    <w:left w:val="nil"/>
                    <w:bottom w:val="dotted" w:sz="4" w:space="0" w:color="auto"/>
                    <w:right w:val="nil"/>
                  </w:tcBorders>
                  <w:shd w:val="clear" w:color="auto" w:fill="auto"/>
                  <w:hideMark/>
                </w:tcPr>
                <w:p w14:paraId="51F5089A" w14:textId="0E68D5CE"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20.000.000</w:t>
                  </w:r>
                </w:p>
              </w:tc>
            </w:tr>
            <w:tr w:rsidR="00A04CD1" w:rsidRPr="00DA69F5" w14:paraId="232EC1C0" w14:textId="77777777" w:rsidTr="00380A9D">
              <w:trPr>
                <w:trHeight w:val="271"/>
              </w:trPr>
              <w:tc>
                <w:tcPr>
                  <w:tcW w:w="1921" w:type="dxa"/>
                  <w:tcBorders>
                    <w:top w:val="nil"/>
                    <w:left w:val="nil"/>
                    <w:bottom w:val="dotted" w:sz="4" w:space="0" w:color="auto"/>
                    <w:right w:val="nil"/>
                  </w:tcBorders>
                  <w:shd w:val="clear" w:color="auto" w:fill="auto"/>
                  <w:hideMark/>
                </w:tcPr>
                <w:p w14:paraId="032A6349" w14:textId="10BEE608"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Bancos nacionales</w:t>
                  </w:r>
                </w:p>
              </w:tc>
              <w:tc>
                <w:tcPr>
                  <w:tcW w:w="2276" w:type="dxa"/>
                  <w:tcBorders>
                    <w:top w:val="nil"/>
                    <w:left w:val="nil"/>
                    <w:bottom w:val="dotted" w:sz="4" w:space="0" w:color="auto"/>
                    <w:right w:val="nil"/>
                  </w:tcBorders>
                  <w:shd w:val="clear" w:color="auto" w:fill="auto"/>
                  <w:hideMark/>
                </w:tcPr>
                <w:p w14:paraId="0C2F8B90" w14:textId="31FF029E"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Itau</w:t>
                  </w:r>
                </w:p>
              </w:tc>
              <w:tc>
                <w:tcPr>
                  <w:tcW w:w="1707" w:type="dxa"/>
                  <w:tcBorders>
                    <w:top w:val="nil"/>
                    <w:left w:val="nil"/>
                    <w:bottom w:val="dotted" w:sz="4" w:space="0" w:color="auto"/>
                    <w:right w:val="nil"/>
                  </w:tcBorders>
                  <w:shd w:val="clear" w:color="auto" w:fill="auto"/>
                  <w:hideMark/>
                </w:tcPr>
                <w:p w14:paraId="1709D4F4" w14:textId="627D07DB"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17/9/2019</w:t>
                  </w:r>
                </w:p>
              </w:tc>
              <w:tc>
                <w:tcPr>
                  <w:tcW w:w="996" w:type="dxa"/>
                  <w:tcBorders>
                    <w:top w:val="nil"/>
                    <w:left w:val="nil"/>
                    <w:bottom w:val="dotted" w:sz="4" w:space="0" w:color="auto"/>
                    <w:right w:val="nil"/>
                  </w:tcBorders>
                  <w:shd w:val="clear" w:color="auto" w:fill="auto"/>
                  <w:hideMark/>
                </w:tcPr>
                <w:p w14:paraId="6F3B639A" w14:textId="1D98B6A9"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COP</w:t>
                  </w:r>
                </w:p>
              </w:tc>
              <w:tc>
                <w:tcPr>
                  <w:tcW w:w="1849" w:type="dxa"/>
                  <w:tcBorders>
                    <w:top w:val="nil"/>
                    <w:left w:val="nil"/>
                    <w:bottom w:val="dotted" w:sz="4" w:space="0" w:color="auto"/>
                    <w:right w:val="nil"/>
                  </w:tcBorders>
                  <w:shd w:val="clear" w:color="auto" w:fill="auto"/>
                  <w:hideMark/>
                </w:tcPr>
                <w:p w14:paraId="54690D22" w14:textId="63B9BE93"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14.000.000</w:t>
                  </w:r>
                </w:p>
              </w:tc>
              <w:tc>
                <w:tcPr>
                  <w:tcW w:w="1886" w:type="dxa"/>
                  <w:tcBorders>
                    <w:top w:val="nil"/>
                    <w:left w:val="nil"/>
                    <w:bottom w:val="dotted" w:sz="4" w:space="0" w:color="auto"/>
                    <w:right w:val="nil"/>
                  </w:tcBorders>
                  <w:shd w:val="clear" w:color="auto" w:fill="auto"/>
                  <w:hideMark/>
                </w:tcPr>
                <w:p w14:paraId="5D29AF16" w14:textId="59B90857"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14.000.000</w:t>
                  </w:r>
                </w:p>
              </w:tc>
            </w:tr>
            <w:tr w:rsidR="00A04CD1" w:rsidRPr="00DA69F5" w14:paraId="139873BB" w14:textId="77777777" w:rsidTr="00380A9D">
              <w:trPr>
                <w:trHeight w:val="271"/>
              </w:trPr>
              <w:tc>
                <w:tcPr>
                  <w:tcW w:w="1921" w:type="dxa"/>
                  <w:tcBorders>
                    <w:top w:val="nil"/>
                    <w:left w:val="nil"/>
                    <w:bottom w:val="dotted" w:sz="4" w:space="0" w:color="auto"/>
                    <w:right w:val="nil"/>
                  </w:tcBorders>
                  <w:shd w:val="clear" w:color="auto" w:fill="auto"/>
                  <w:hideMark/>
                </w:tcPr>
                <w:p w14:paraId="53CBA5A9" w14:textId="54E4725B"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Bancos nacionales</w:t>
                  </w:r>
                </w:p>
              </w:tc>
              <w:tc>
                <w:tcPr>
                  <w:tcW w:w="2276" w:type="dxa"/>
                  <w:tcBorders>
                    <w:top w:val="nil"/>
                    <w:left w:val="nil"/>
                    <w:bottom w:val="dotted" w:sz="4" w:space="0" w:color="auto"/>
                    <w:right w:val="nil"/>
                  </w:tcBorders>
                  <w:shd w:val="clear" w:color="auto" w:fill="auto"/>
                  <w:hideMark/>
                </w:tcPr>
                <w:p w14:paraId="469F261A" w14:textId="3FDA95EF"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Davivienda</w:t>
                  </w:r>
                </w:p>
              </w:tc>
              <w:tc>
                <w:tcPr>
                  <w:tcW w:w="1707" w:type="dxa"/>
                  <w:tcBorders>
                    <w:top w:val="nil"/>
                    <w:left w:val="nil"/>
                    <w:bottom w:val="dotted" w:sz="4" w:space="0" w:color="auto"/>
                    <w:right w:val="nil"/>
                  </w:tcBorders>
                  <w:shd w:val="clear" w:color="auto" w:fill="auto"/>
                  <w:hideMark/>
                </w:tcPr>
                <w:p w14:paraId="628587E3" w14:textId="6231901E"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14/9/2019</w:t>
                  </w:r>
                </w:p>
              </w:tc>
              <w:tc>
                <w:tcPr>
                  <w:tcW w:w="996" w:type="dxa"/>
                  <w:tcBorders>
                    <w:top w:val="nil"/>
                    <w:left w:val="nil"/>
                    <w:bottom w:val="dotted" w:sz="4" w:space="0" w:color="auto"/>
                    <w:right w:val="nil"/>
                  </w:tcBorders>
                  <w:shd w:val="clear" w:color="auto" w:fill="auto"/>
                  <w:hideMark/>
                </w:tcPr>
                <w:p w14:paraId="37BB0481" w14:textId="27DC3D00"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COP</w:t>
                  </w:r>
                </w:p>
              </w:tc>
              <w:tc>
                <w:tcPr>
                  <w:tcW w:w="1849" w:type="dxa"/>
                  <w:tcBorders>
                    <w:top w:val="nil"/>
                    <w:left w:val="nil"/>
                    <w:bottom w:val="dotted" w:sz="4" w:space="0" w:color="auto"/>
                    <w:right w:val="nil"/>
                  </w:tcBorders>
                  <w:shd w:val="clear" w:color="auto" w:fill="auto"/>
                  <w:hideMark/>
                </w:tcPr>
                <w:p w14:paraId="1CA89811" w14:textId="3D1FD981"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14.000.000</w:t>
                  </w:r>
                </w:p>
              </w:tc>
              <w:tc>
                <w:tcPr>
                  <w:tcW w:w="1886" w:type="dxa"/>
                  <w:tcBorders>
                    <w:top w:val="nil"/>
                    <w:left w:val="nil"/>
                    <w:bottom w:val="dotted" w:sz="4" w:space="0" w:color="auto"/>
                    <w:right w:val="nil"/>
                  </w:tcBorders>
                  <w:shd w:val="clear" w:color="auto" w:fill="auto"/>
                  <w:hideMark/>
                </w:tcPr>
                <w:p w14:paraId="0ADE776E" w14:textId="25169FBD"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14.000.000</w:t>
                  </w:r>
                </w:p>
              </w:tc>
            </w:tr>
            <w:tr w:rsidR="00A04CD1" w:rsidRPr="00DA69F5" w14:paraId="01E13B10" w14:textId="77777777" w:rsidTr="00380A9D">
              <w:trPr>
                <w:trHeight w:val="271"/>
              </w:trPr>
              <w:tc>
                <w:tcPr>
                  <w:tcW w:w="1921" w:type="dxa"/>
                  <w:tcBorders>
                    <w:top w:val="nil"/>
                    <w:left w:val="nil"/>
                    <w:bottom w:val="dotted" w:sz="4" w:space="0" w:color="auto"/>
                    <w:right w:val="nil"/>
                  </w:tcBorders>
                  <w:shd w:val="clear" w:color="auto" w:fill="auto"/>
                  <w:hideMark/>
                </w:tcPr>
                <w:p w14:paraId="5A9C8C52" w14:textId="035391C5"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Bancos nacionales</w:t>
                  </w:r>
                </w:p>
              </w:tc>
              <w:tc>
                <w:tcPr>
                  <w:tcW w:w="2276" w:type="dxa"/>
                  <w:tcBorders>
                    <w:top w:val="nil"/>
                    <w:left w:val="nil"/>
                    <w:bottom w:val="dotted" w:sz="4" w:space="0" w:color="auto"/>
                    <w:right w:val="nil"/>
                  </w:tcBorders>
                  <w:shd w:val="clear" w:color="auto" w:fill="auto"/>
                  <w:hideMark/>
                </w:tcPr>
                <w:p w14:paraId="42C01941" w14:textId="3B6E06B5"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Davivienda</w:t>
                  </w:r>
                </w:p>
              </w:tc>
              <w:tc>
                <w:tcPr>
                  <w:tcW w:w="1707" w:type="dxa"/>
                  <w:tcBorders>
                    <w:top w:val="nil"/>
                    <w:left w:val="nil"/>
                    <w:bottom w:val="dotted" w:sz="4" w:space="0" w:color="auto"/>
                    <w:right w:val="nil"/>
                  </w:tcBorders>
                  <w:shd w:val="clear" w:color="auto" w:fill="auto"/>
                  <w:hideMark/>
                </w:tcPr>
                <w:p w14:paraId="5E95A8EE" w14:textId="4242487D"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7/6/2019</w:t>
                  </w:r>
                </w:p>
              </w:tc>
              <w:tc>
                <w:tcPr>
                  <w:tcW w:w="996" w:type="dxa"/>
                  <w:tcBorders>
                    <w:top w:val="nil"/>
                    <w:left w:val="nil"/>
                    <w:bottom w:val="dotted" w:sz="4" w:space="0" w:color="auto"/>
                    <w:right w:val="nil"/>
                  </w:tcBorders>
                  <w:shd w:val="clear" w:color="auto" w:fill="auto"/>
                  <w:hideMark/>
                </w:tcPr>
                <w:p w14:paraId="2E7E95E4" w14:textId="551C182F"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COP</w:t>
                  </w:r>
                </w:p>
              </w:tc>
              <w:tc>
                <w:tcPr>
                  <w:tcW w:w="1849" w:type="dxa"/>
                  <w:tcBorders>
                    <w:top w:val="nil"/>
                    <w:left w:val="nil"/>
                    <w:bottom w:val="dotted" w:sz="4" w:space="0" w:color="auto"/>
                    <w:right w:val="nil"/>
                  </w:tcBorders>
                  <w:shd w:val="clear" w:color="auto" w:fill="auto"/>
                  <w:hideMark/>
                </w:tcPr>
                <w:p w14:paraId="49492717" w14:textId="618C4633"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35.723.396</w:t>
                  </w:r>
                </w:p>
              </w:tc>
              <w:tc>
                <w:tcPr>
                  <w:tcW w:w="1886" w:type="dxa"/>
                  <w:tcBorders>
                    <w:top w:val="nil"/>
                    <w:left w:val="nil"/>
                    <w:bottom w:val="dotted" w:sz="4" w:space="0" w:color="auto"/>
                    <w:right w:val="nil"/>
                  </w:tcBorders>
                  <w:shd w:val="clear" w:color="auto" w:fill="auto"/>
                  <w:hideMark/>
                </w:tcPr>
                <w:p w14:paraId="166D8057" w14:textId="5F2B2BA2"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35.723.396</w:t>
                  </w:r>
                </w:p>
              </w:tc>
            </w:tr>
            <w:tr w:rsidR="00A04CD1" w:rsidRPr="00DA69F5" w14:paraId="72FEB48F" w14:textId="77777777" w:rsidTr="00380A9D">
              <w:trPr>
                <w:trHeight w:val="271"/>
              </w:trPr>
              <w:tc>
                <w:tcPr>
                  <w:tcW w:w="1921" w:type="dxa"/>
                  <w:tcBorders>
                    <w:top w:val="nil"/>
                    <w:left w:val="nil"/>
                    <w:bottom w:val="dotted" w:sz="4" w:space="0" w:color="auto"/>
                    <w:right w:val="nil"/>
                  </w:tcBorders>
                  <w:shd w:val="clear" w:color="auto" w:fill="auto"/>
                  <w:hideMark/>
                </w:tcPr>
                <w:p w14:paraId="38A383CB" w14:textId="2C34DF5B"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Bancos nacionales</w:t>
                  </w:r>
                </w:p>
              </w:tc>
              <w:tc>
                <w:tcPr>
                  <w:tcW w:w="2276" w:type="dxa"/>
                  <w:tcBorders>
                    <w:top w:val="nil"/>
                    <w:left w:val="nil"/>
                    <w:bottom w:val="dotted" w:sz="4" w:space="0" w:color="auto"/>
                    <w:right w:val="nil"/>
                  </w:tcBorders>
                  <w:shd w:val="clear" w:color="auto" w:fill="auto"/>
                  <w:hideMark/>
                </w:tcPr>
                <w:p w14:paraId="7403D850" w14:textId="7E4BAF87"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Davivienda</w:t>
                  </w:r>
                </w:p>
              </w:tc>
              <w:tc>
                <w:tcPr>
                  <w:tcW w:w="1707" w:type="dxa"/>
                  <w:tcBorders>
                    <w:top w:val="nil"/>
                    <w:left w:val="nil"/>
                    <w:bottom w:val="dotted" w:sz="4" w:space="0" w:color="auto"/>
                    <w:right w:val="nil"/>
                  </w:tcBorders>
                  <w:shd w:val="clear" w:color="auto" w:fill="auto"/>
                  <w:hideMark/>
                </w:tcPr>
                <w:p w14:paraId="528E768A" w14:textId="0158E3BE"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14/6/2019</w:t>
                  </w:r>
                </w:p>
              </w:tc>
              <w:tc>
                <w:tcPr>
                  <w:tcW w:w="996" w:type="dxa"/>
                  <w:tcBorders>
                    <w:top w:val="nil"/>
                    <w:left w:val="nil"/>
                    <w:bottom w:val="dotted" w:sz="4" w:space="0" w:color="auto"/>
                    <w:right w:val="nil"/>
                  </w:tcBorders>
                  <w:shd w:val="clear" w:color="auto" w:fill="auto"/>
                  <w:hideMark/>
                </w:tcPr>
                <w:p w14:paraId="3E66612D" w14:textId="1F3AEB7B"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COP</w:t>
                  </w:r>
                </w:p>
              </w:tc>
              <w:tc>
                <w:tcPr>
                  <w:tcW w:w="1849" w:type="dxa"/>
                  <w:tcBorders>
                    <w:top w:val="nil"/>
                    <w:left w:val="nil"/>
                    <w:bottom w:val="dotted" w:sz="4" w:space="0" w:color="auto"/>
                    <w:right w:val="nil"/>
                  </w:tcBorders>
                  <w:shd w:val="clear" w:color="auto" w:fill="auto"/>
                  <w:hideMark/>
                </w:tcPr>
                <w:p w14:paraId="78AADB67" w14:textId="6F10097A"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43.270.000</w:t>
                  </w:r>
                </w:p>
              </w:tc>
              <w:tc>
                <w:tcPr>
                  <w:tcW w:w="1886" w:type="dxa"/>
                  <w:tcBorders>
                    <w:top w:val="nil"/>
                    <w:left w:val="nil"/>
                    <w:bottom w:val="dotted" w:sz="4" w:space="0" w:color="auto"/>
                    <w:right w:val="nil"/>
                  </w:tcBorders>
                  <w:shd w:val="clear" w:color="auto" w:fill="auto"/>
                  <w:hideMark/>
                </w:tcPr>
                <w:p w14:paraId="4DAFF960" w14:textId="592B394A"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43.270.000</w:t>
                  </w:r>
                </w:p>
              </w:tc>
            </w:tr>
            <w:tr w:rsidR="00A04CD1" w:rsidRPr="00DA69F5" w14:paraId="307FE57F" w14:textId="77777777" w:rsidTr="00380A9D">
              <w:trPr>
                <w:trHeight w:val="271"/>
              </w:trPr>
              <w:tc>
                <w:tcPr>
                  <w:tcW w:w="1921" w:type="dxa"/>
                  <w:tcBorders>
                    <w:top w:val="nil"/>
                    <w:left w:val="nil"/>
                    <w:bottom w:val="dotted" w:sz="4" w:space="0" w:color="auto"/>
                    <w:right w:val="nil"/>
                  </w:tcBorders>
                  <w:shd w:val="clear" w:color="auto" w:fill="auto"/>
                  <w:hideMark/>
                </w:tcPr>
                <w:p w14:paraId="3061C63D" w14:textId="7742708D"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Bancos nacionales</w:t>
                  </w:r>
                </w:p>
              </w:tc>
              <w:tc>
                <w:tcPr>
                  <w:tcW w:w="2276" w:type="dxa"/>
                  <w:tcBorders>
                    <w:top w:val="nil"/>
                    <w:left w:val="nil"/>
                    <w:bottom w:val="dotted" w:sz="4" w:space="0" w:color="auto"/>
                    <w:right w:val="nil"/>
                  </w:tcBorders>
                  <w:shd w:val="clear" w:color="auto" w:fill="auto"/>
                  <w:hideMark/>
                </w:tcPr>
                <w:p w14:paraId="31FEE867" w14:textId="4745F424"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Bancolombia</w:t>
                  </w:r>
                </w:p>
              </w:tc>
              <w:tc>
                <w:tcPr>
                  <w:tcW w:w="1707" w:type="dxa"/>
                  <w:tcBorders>
                    <w:top w:val="nil"/>
                    <w:left w:val="nil"/>
                    <w:bottom w:val="dotted" w:sz="4" w:space="0" w:color="auto"/>
                    <w:right w:val="nil"/>
                  </w:tcBorders>
                  <w:shd w:val="clear" w:color="auto" w:fill="auto"/>
                  <w:hideMark/>
                </w:tcPr>
                <w:p w14:paraId="1B2693E2" w14:textId="4C65CAEE"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14/4/2019</w:t>
                  </w:r>
                </w:p>
              </w:tc>
              <w:tc>
                <w:tcPr>
                  <w:tcW w:w="996" w:type="dxa"/>
                  <w:tcBorders>
                    <w:top w:val="nil"/>
                    <w:left w:val="nil"/>
                    <w:bottom w:val="dotted" w:sz="4" w:space="0" w:color="auto"/>
                    <w:right w:val="nil"/>
                  </w:tcBorders>
                  <w:shd w:val="clear" w:color="auto" w:fill="auto"/>
                  <w:hideMark/>
                </w:tcPr>
                <w:p w14:paraId="3203FE20" w14:textId="0A7A25D3"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COP</w:t>
                  </w:r>
                </w:p>
              </w:tc>
              <w:tc>
                <w:tcPr>
                  <w:tcW w:w="1849" w:type="dxa"/>
                  <w:tcBorders>
                    <w:top w:val="nil"/>
                    <w:left w:val="nil"/>
                    <w:bottom w:val="dotted" w:sz="4" w:space="0" w:color="auto"/>
                    <w:right w:val="nil"/>
                  </w:tcBorders>
                  <w:shd w:val="clear" w:color="auto" w:fill="auto"/>
                  <w:hideMark/>
                </w:tcPr>
                <w:p w14:paraId="5E38CDDE" w14:textId="11E88B25"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1.650.000</w:t>
                  </w:r>
                </w:p>
              </w:tc>
              <w:tc>
                <w:tcPr>
                  <w:tcW w:w="1886" w:type="dxa"/>
                  <w:tcBorders>
                    <w:top w:val="nil"/>
                    <w:left w:val="nil"/>
                    <w:bottom w:val="dotted" w:sz="4" w:space="0" w:color="auto"/>
                    <w:right w:val="nil"/>
                  </w:tcBorders>
                  <w:shd w:val="clear" w:color="auto" w:fill="auto"/>
                  <w:hideMark/>
                </w:tcPr>
                <w:p w14:paraId="443E98FC" w14:textId="19C86B94"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1.650.000</w:t>
                  </w:r>
                </w:p>
              </w:tc>
            </w:tr>
            <w:tr w:rsidR="00A04CD1" w:rsidRPr="00DA69F5" w14:paraId="3A7D49C7" w14:textId="77777777" w:rsidTr="00380A9D">
              <w:trPr>
                <w:trHeight w:val="271"/>
              </w:trPr>
              <w:tc>
                <w:tcPr>
                  <w:tcW w:w="1921" w:type="dxa"/>
                  <w:tcBorders>
                    <w:top w:val="nil"/>
                    <w:left w:val="nil"/>
                    <w:bottom w:val="dotted" w:sz="4" w:space="0" w:color="auto"/>
                    <w:right w:val="nil"/>
                  </w:tcBorders>
                  <w:shd w:val="clear" w:color="auto" w:fill="auto"/>
                  <w:hideMark/>
                </w:tcPr>
                <w:p w14:paraId="35940CD5" w14:textId="320F3354"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Bancos nacionales</w:t>
                  </w:r>
                </w:p>
              </w:tc>
              <w:tc>
                <w:tcPr>
                  <w:tcW w:w="2276" w:type="dxa"/>
                  <w:tcBorders>
                    <w:top w:val="nil"/>
                    <w:left w:val="nil"/>
                    <w:bottom w:val="dotted" w:sz="4" w:space="0" w:color="auto"/>
                    <w:right w:val="nil"/>
                  </w:tcBorders>
                  <w:shd w:val="clear" w:color="auto" w:fill="auto"/>
                  <w:hideMark/>
                </w:tcPr>
                <w:p w14:paraId="0BBD1D1A" w14:textId="4DCD6CE2"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Bancolombia</w:t>
                  </w:r>
                </w:p>
              </w:tc>
              <w:tc>
                <w:tcPr>
                  <w:tcW w:w="1707" w:type="dxa"/>
                  <w:tcBorders>
                    <w:top w:val="nil"/>
                    <w:left w:val="nil"/>
                    <w:bottom w:val="dotted" w:sz="4" w:space="0" w:color="auto"/>
                    <w:right w:val="nil"/>
                  </w:tcBorders>
                  <w:shd w:val="clear" w:color="auto" w:fill="auto"/>
                  <w:hideMark/>
                </w:tcPr>
                <w:p w14:paraId="71121A20" w14:textId="40F10CD7"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14/4/2019</w:t>
                  </w:r>
                </w:p>
              </w:tc>
              <w:tc>
                <w:tcPr>
                  <w:tcW w:w="996" w:type="dxa"/>
                  <w:tcBorders>
                    <w:top w:val="nil"/>
                    <w:left w:val="nil"/>
                    <w:bottom w:val="dotted" w:sz="4" w:space="0" w:color="auto"/>
                    <w:right w:val="nil"/>
                  </w:tcBorders>
                  <w:shd w:val="clear" w:color="auto" w:fill="auto"/>
                  <w:hideMark/>
                </w:tcPr>
                <w:p w14:paraId="5E8139DB" w14:textId="0FFB8832"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COP</w:t>
                  </w:r>
                </w:p>
              </w:tc>
              <w:tc>
                <w:tcPr>
                  <w:tcW w:w="1849" w:type="dxa"/>
                  <w:tcBorders>
                    <w:top w:val="nil"/>
                    <w:left w:val="nil"/>
                    <w:bottom w:val="dotted" w:sz="4" w:space="0" w:color="auto"/>
                    <w:right w:val="nil"/>
                  </w:tcBorders>
                  <w:shd w:val="clear" w:color="auto" w:fill="auto"/>
                  <w:hideMark/>
                </w:tcPr>
                <w:p w14:paraId="1E9566B2" w14:textId="2A22692E"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7.499.799</w:t>
                  </w:r>
                </w:p>
              </w:tc>
              <w:tc>
                <w:tcPr>
                  <w:tcW w:w="1886" w:type="dxa"/>
                  <w:tcBorders>
                    <w:top w:val="nil"/>
                    <w:left w:val="nil"/>
                    <w:bottom w:val="dotted" w:sz="4" w:space="0" w:color="auto"/>
                    <w:right w:val="nil"/>
                  </w:tcBorders>
                  <w:shd w:val="clear" w:color="auto" w:fill="auto"/>
                  <w:hideMark/>
                </w:tcPr>
                <w:p w14:paraId="64916FDC" w14:textId="31F1B692"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7.499.799</w:t>
                  </w:r>
                </w:p>
              </w:tc>
            </w:tr>
            <w:tr w:rsidR="00A04CD1" w:rsidRPr="00DA69F5" w14:paraId="3FECE5C9" w14:textId="77777777" w:rsidTr="00380A9D">
              <w:trPr>
                <w:trHeight w:val="457"/>
              </w:trPr>
              <w:tc>
                <w:tcPr>
                  <w:tcW w:w="1921" w:type="dxa"/>
                  <w:tcBorders>
                    <w:top w:val="nil"/>
                    <w:left w:val="nil"/>
                    <w:bottom w:val="dotted" w:sz="4" w:space="0" w:color="auto"/>
                    <w:right w:val="nil"/>
                  </w:tcBorders>
                  <w:shd w:val="clear" w:color="auto" w:fill="auto"/>
                  <w:hideMark/>
                </w:tcPr>
                <w:p w14:paraId="73841E9F" w14:textId="0FC5217C"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Bancos nacionales</w:t>
                  </w:r>
                </w:p>
              </w:tc>
              <w:tc>
                <w:tcPr>
                  <w:tcW w:w="2276" w:type="dxa"/>
                  <w:tcBorders>
                    <w:top w:val="nil"/>
                    <w:left w:val="nil"/>
                    <w:bottom w:val="dotted" w:sz="4" w:space="0" w:color="auto"/>
                    <w:right w:val="nil"/>
                  </w:tcBorders>
                  <w:shd w:val="clear" w:color="auto" w:fill="auto"/>
                  <w:hideMark/>
                </w:tcPr>
                <w:p w14:paraId="2E97B6F8" w14:textId="27EF8DB6"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Financiera Desarrollo Nacional</w:t>
                  </w:r>
                </w:p>
              </w:tc>
              <w:tc>
                <w:tcPr>
                  <w:tcW w:w="1707" w:type="dxa"/>
                  <w:tcBorders>
                    <w:top w:val="nil"/>
                    <w:left w:val="nil"/>
                    <w:bottom w:val="dotted" w:sz="4" w:space="0" w:color="auto"/>
                    <w:right w:val="nil"/>
                  </w:tcBorders>
                  <w:shd w:val="clear" w:color="auto" w:fill="auto"/>
                  <w:hideMark/>
                </w:tcPr>
                <w:p w14:paraId="0D530FA7" w14:textId="53182882"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13/12/2019</w:t>
                  </w:r>
                </w:p>
              </w:tc>
              <w:tc>
                <w:tcPr>
                  <w:tcW w:w="996" w:type="dxa"/>
                  <w:tcBorders>
                    <w:top w:val="nil"/>
                    <w:left w:val="nil"/>
                    <w:bottom w:val="dotted" w:sz="4" w:space="0" w:color="auto"/>
                    <w:right w:val="nil"/>
                  </w:tcBorders>
                  <w:shd w:val="clear" w:color="auto" w:fill="auto"/>
                  <w:hideMark/>
                </w:tcPr>
                <w:p w14:paraId="468C3F0D" w14:textId="2E58E1EF"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COP</w:t>
                  </w:r>
                </w:p>
              </w:tc>
              <w:tc>
                <w:tcPr>
                  <w:tcW w:w="1849" w:type="dxa"/>
                  <w:tcBorders>
                    <w:top w:val="nil"/>
                    <w:left w:val="nil"/>
                    <w:bottom w:val="dotted" w:sz="4" w:space="0" w:color="auto"/>
                    <w:right w:val="nil"/>
                  </w:tcBorders>
                  <w:shd w:val="clear" w:color="auto" w:fill="auto"/>
                  <w:hideMark/>
                </w:tcPr>
                <w:p w14:paraId="0D5BB735" w14:textId="156BBCA4"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30.000.000</w:t>
                  </w:r>
                </w:p>
              </w:tc>
              <w:tc>
                <w:tcPr>
                  <w:tcW w:w="1886" w:type="dxa"/>
                  <w:tcBorders>
                    <w:top w:val="nil"/>
                    <w:left w:val="nil"/>
                    <w:bottom w:val="dotted" w:sz="4" w:space="0" w:color="auto"/>
                    <w:right w:val="nil"/>
                  </w:tcBorders>
                  <w:shd w:val="clear" w:color="auto" w:fill="auto"/>
                  <w:hideMark/>
                </w:tcPr>
                <w:p w14:paraId="12902BCC" w14:textId="205B0831"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30.000.000</w:t>
                  </w:r>
                </w:p>
              </w:tc>
            </w:tr>
            <w:tr w:rsidR="00A04CD1" w:rsidRPr="00DA69F5" w14:paraId="3B87BDCC" w14:textId="77777777" w:rsidTr="00380A9D">
              <w:trPr>
                <w:trHeight w:val="271"/>
              </w:trPr>
              <w:tc>
                <w:tcPr>
                  <w:tcW w:w="1921" w:type="dxa"/>
                  <w:tcBorders>
                    <w:top w:val="nil"/>
                    <w:left w:val="nil"/>
                    <w:bottom w:val="dotted" w:sz="4" w:space="0" w:color="auto"/>
                    <w:right w:val="nil"/>
                  </w:tcBorders>
                  <w:shd w:val="clear" w:color="auto" w:fill="auto"/>
                  <w:hideMark/>
                </w:tcPr>
                <w:p w14:paraId="7E381E17" w14:textId="7F9C39E0"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Bancos nacionales</w:t>
                  </w:r>
                </w:p>
              </w:tc>
              <w:tc>
                <w:tcPr>
                  <w:tcW w:w="2276" w:type="dxa"/>
                  <w:tcBorders>
                    <w:top w:val="nil"/>
                    <w:left w:val="nil"/>
                    <w:bottom w:val="dotted" w:sz="4" w:space="0" w:color="auto"/>
                    <w:right w:val="nil"/>
                  </w:tcBorders>
                  <w:shd w:val="clear" w:color="auto" w:fill="auto"/>
                  <w:hideMark/>
                </w:tcPr>
                <w:p w14:paraId="49E762E6" w14:textId="7265B81D"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Itau</w:t>
                  </w:r>
                </w:p>
              </w:tc>
              <w:tc>
                <w:tcPr>
                  <w:tcW w:w="1707" w:type="dxa"/>
                  <w:tcBorders>
                    <w:top w:val="nil"/>
                    <w:left w:val="nil"/>
                    <w:bottom w:val="dotted" w:sz="4" w:space="0" w:color="auto"/>
                    <w:right w:val="nil"/>
                  </w:tcBorders>
                  <w:shd w:val="clear" w:color="auto" w:fill="auto"/>
                  <w:hideMark/>
                </w:tcPr>
                <w:p w14:paraId="4CC9E5D9" w14:textId="361BF5C1"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3/4/2019</w:t>
                  </w:r>
                </w:p>
              </w:tc>
              <w:tc>
                <w:tcPr>
                  <w:tcW w:w="996" w:type="dxa"/>
                  <w:tcBorders>
                    <w:top w:val="nil"/>
                    <w:left w:val="nil"/>
                    <w:bottom w:val="dotted" w:sz="4" w:space="0" w:color="auto"/>
                    <w:right w:val="nil"/>
                  </w:tcBorders>
                  <w:shd w:val="clear" w:color="auto" w:fill="auto"/>
                  <w:hideMark/>
                </w:tcPr>
                <w:p w14:paraId="78839CEE" w14:textId="186A6510"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USD</w:t>
                  </w:r>
                </w:p>
              </w:tc>
              <w:tc>
                <w:tcPr>
                  <w:tcW w:w="1849" w:type="dxa"/>
                  <w:tcBorders>
                    <w:top w:val="nil"/>
                    <w:left w:val="nil"/>
                    <w:bottom w:val="dotted" w:sz="4" w:space="0" w:color="auto"/>
                    <w:right w:val="nil"/>
                  </w:tcBorders>
                  <w:shd w:val="clear" w:color="auto" w:fill="auto"/>
                  <w:hideMark/>
                </w:tcPr>
                <w:p w14:paraId="6C285443" w14:textId="44160002"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15.000</w:t>
                  </w:r>
                </w:p>
              </w:tc>
              <w:tc>
                <w:tcPr>
                  <w:tcW w:w="1886" w:type="dxa"/>
                  <w:tcBorders>
                    <w:top w:val="nil"/>
                    <w:left w:val="nil"/>
                    <w:bottom w:val="dotted" w:sz="4" w:space="0" w:color="auto"/>
                    <w:right w:val="nil"/>
                  </w:tcBorders>
                  <w:shd w:val="clear" w:color="auto" w:fill="auto"/>
                  <w:hideMark/>
                </w:tcPr>
                <w:p w14:paraId="62358DA4" w14:textId="13CB11C2"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15.000</w:t>
                  </w:r>
                </w:p>
              </w:tc>
            </w:tr>
            <w:tr w:rsidR="00A04CD1" w:rsidRPr="00DA69F5" w14:paraId="6C0C58EE" w14:textId="77777777" w:rsidTr="00380A9D">
              <w:trPr>
                <w:trHeight w:val="271"/>
              </w:trPr>
              <w:tc>
                <w:tcPr>
                  <w:tcW w:w="1921" w:type="dxa"/>
                  <w:tcBorders>
                    <w:top w:val="nil"/>
                    <w:left w:val="nil"/>
                    <w:bottom w:val="dotted" w:sz="4" w:space="0" w:color="auto"/>
                    <w:right w:val="nil"/>
                  </w:tcBorders>
                  <w:shd w:val="clear" w:color="auto" w:fill="auto"/>
                  <w:hideMark/>
                </w:tcPr>
                <w:p w14:paraId="61890031" w14:textId="54148FBB"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Bancos nacionales</w:t>
                  </w:r>
                </w:p>
              </w:tc>
              <w:tc>
                <w:tcPr>
                  <w:tcW w:w="2276" w:type="dxa"/>
                  <w:tcBorders>
                    <w:top w:val="nil"/>
                    <w:left w:val="nil"/>
                    <w:bottom w:val="dotted" w:sz="4" w:space="0" w:color="auto"/>
                    <w:right w:val="nil"/>
                  </w:tcBorders>
                  <w:shd w:val="clear" w:color="auto" w:fill="auto"/>
                  <w:hideMark/>
                </w:tcPr>
                <w:p w14:paraId="5FD943C5" w14:textId="6E44B70C"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Leasing Bancolombia (1)</w:t>
                  </w:r>
                </w:p>
              </w:tc>
              <w:tc>
                <w:tcPr>
                  <w:tcW w:w="1707" w:type="dxa"/>
                  <w:tcBorders>
                    <w:top w:val="nil"/>
                    <w:left w:val="nil"/>
                    <w:bottom w:val="dotted" w:sz="4" w:space="0" w:color="auto"/>
                    <w:right w:val="nil"/>
                  </w:tcBorders>
                  <w:shd w:val="clear" w:color="auto" w:fill="auto"/>
                  <w:hideMark/>
                </w:tcPr>
                <w:p w14:paraId="2D09D2F4" w14:textId="7578237E"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29/12/2026</w:t>
                  </w:r>
                </w:p>
              </w:tc>
              <w:tc>
                <w:tcPr>
                  <w:tcW w:w="996" w:type="dxa"/>
                  <w:tcBorders>
                    <w:top w:val="nil"/>
                    <w:left w:val="nil"/>
                    <w:bottom w:val="dotted" w:sz="4" w:space="0" w:color="auto"/>
                    <w:right w:val="nil"/>
                  </w:tcBorders>
                  <w:shd w:val="clear" w:color="auto" w:fill="auto"/>
                  <w:hideMark/>
                </w:tcPr>
                <w:p w14:paraId="6CEEB42D" w14:textId="3BB65C3A"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COP</w:t>
                  </w:r>
                </w:p>
              </w:tc>
              <w:tc>
                <w:tcPr>
                  <w:tcW w:w="1849" w:type="dxa"/>
                  <w:tcBorders>
                    <w:top w:val="nil"/>
                    <w:left w:val="nil"/>
                    <w:bottom w:val="dotted" w:sz="4" w:space="0" w:color="auto"/>
                    <w:right w:val="nil"/>
                  </w:tcBorders>
                  <w:shd w:val="clear" w:color="auto" w:fill="auto"/>
                  <w:hideMark/>
                </w:tcPr>
                <w:p w14:paraId="1C8324E0" w14:textId="4965DF2D"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 xml:space="preserve"> </w:t>
                  </w:r>
                </w:p>
              </w:tc>
              <w:tc>
                <w:tcPr>
                  <w:tcW w:w="1886" w:type="dxa"/>
                  <w:tcBorders>
                    <w:top w:val="nil"/>
                    <w:left w:val="nil"/>
                    <w:bottom w:val="dotted" w:sz="4" w:space="0" w:color="auto"/>
                    <w:right w:val="nil"/>
                  </w:tcBorders>
                  <w:shd w:val="clear" w:color="auto" w:fill="auto"/>
                  <w:hideMark/>
                </w:tcPr>
                <w:p w14:paraId="6E2A6908" w14:textId="0F19CC5E"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14.437.338</w:t>
                  </w:r>
                </w:p>
              </w:tc>
            </w:tr>
            <w:tr w:rsidR="00A04CD1" w:rsidRPr="00DA69F5" w14:paraId="08603D13" w14:textId="77777777" w:rsidTr="00380A9D">
              <w:trPr>
                <w:trHeight w:val="271"/>
              </w:trPr>
              <w:tc>
                <w:tcPr>
                  <w:tcW w:w="1921" w:type="dxa"/>
                  <w:tcBorders>
                    <w:top w:val="nil"/>
                    <w:left w:val="nil"/>
                    <w:bottom w:val="dotted" w:sz="4" w:space="0" w:color="auto"/>
                    <w:right w:val="nil"/>
                  </w:tcBorders>
                  <w:shd w:val="clear" w:color="auto" w:fill="auto"/>
                  <w:hideMark/>
                </w:tcPr>
                <w:p w14:paraId="30BC9A92" w14:textId="07652A61"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Bancos nacionales</w:t>
                  </w:r>
                </w:p>
              </w:tc>
              <w:tc>
                <w:tcPr>
                  <w:tcW w:w="2276" w:type="dxa"/>
                  <w:tcBorders>
                    <w:top w:val="nil"/>
                    <w:left w:val="nil"/>
                    <w:bottom w:val="dotted" w:sz="4" w:space="0" w:color="auto"/>
                    <w:right w:val="nil"/>
                  </w:tcBorders>
                  <w:shd w:val="clear" w:color="auto" w:fill="auto"/>
                  <w:hideMark/>
                </w:tcPr>
                <w:p w14:paraId="4E82B379" w14:textId="54F1B24E"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Davivienda (2)</w:t>
                  </w:r>
                </w:p>
              </w:tc>
              <w:tc>
                <w:tcPr>
                  <w:tcW w:w="1707" w:type="dxa"/>
                  <w:tcBorders>
                    <w:top w:val="nil"/>
                    <w:left w:val="nil"/>
                    <w:bottom w:val="dotted" w:sz="4" w:space="0" w:color="auto"/>
                    <w:right w:val="nil"/>
                  </w:tcBorders>
                  <w:shd w:val="clear" w:color="auto" w:fill="auto"/>
                  <w:hideMark/>
                </w:tcPr>
                <w:p w14:paraId="072BFA09" w14:textId="0899E929"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26/3/2020</w:t>
                  </w:r>
                </w:p>
              </w:tc>
              <w:tc>
                <w:tcPr>
                  <w:tcW w:w="996" w:type="dxa"/>
                  <w:tcBorders>
                    <w:top w:val="nil"/>
                    <w:left w:val="nil"/>
                    <w:bottom w:val="dotted" w:sz="4" w:space="0" w:color="auto"/>
                    <w:right w:val="nil"/>
                  </w:tcBorders>
                  <w:shd w:val="clear" w:color="auto" w:fill="auto"/>
                  <w:hideMark/>
                </w:tcPr>
                <w:p w14:paraId="3D23CCEA" w14:textId="75ACB982"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 xml:space="preserve">COP </w:t>
                  </w:r>
                </w:p>
              </w:tc>
              <w:tc>
                <w:tcPr>
                  <w:tcW w:w="1849" w:type="dxa"/>
                  <w:tcBorders>
                    <w:top w:val="nil"/>
                    <w:left w:val="nil"/>
                    <w:bottom w:val="dotted" w:sz="4" w:space="0" w:color="auto"/>
                    <w:right w:val="nil"/>
                  </w:tcBorders>
                  <w:shd w:val="clear" w:color="auto" w:fill="auto"/>
                  <w:hideMark/>
                </w:tcPr>
                <w:p w14:paraId="2178F5D7" w14:textId="37EB42E2"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15.000.000</w:t>
                  </w:r>
                </w:p>
              </w:tc>
              <w:tc>
                <w:tcPr>
                  <w:tcW w:w="1886" w:type="dxa"/>
                  <w:tcBorders>
                    <w:top w:val="nil"/>
                    <w:left w:val="nil"/>
                    <w:bottom w:val="dotted" w:sz="4" w:space="0" w:color="auto"/>
                    <w:right w:val="nil"/>
                  </w:tcBorders>
                  <w:shd w:val="clear" w:color="auto" w:fill="auto"/>
                  <w:hideMark/>
                </w:tcPr>
                <w:p w14:paraId="387C01DD" w14:textId="3CB65F66"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 xml:space="preserve"> </w:t>
                  </w:r>
                </w:p>
              </w:tc>
            </w:tr>
            <w:tr w:rsidR="00A04CD1" w:rsidRPr="00DA69F5" w14:paraId="557434B7" w14:textId="77777777" w:rsidTr="00380A9D">
              <w:trPr>
                <w:trHeight w:val="271"/>
              </w:trPr>
              <w:tc>
                <w:tcPr>
                  <w:tcW w:w="1921" w:type="dxa"/>
                  <w:tcBorders>
                    <w:top w:val="nil"/>
                    <w:left w:val="nil"/>
                    <w:bottom w:val="dotted" w:sz="4" w:space="0" w:color="auto"/>
                    <w:right w:val="nil"/>
                  </w:tcBorders>
                  <w:shd w:val="clear" w:color="auto" w:fill="auto"/>
                  <w:hideMark/>
                </w:tcPr>
                <w:p w14:paraId="6F13C7CF" w14:textId="52F7C627"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del exterior</w:t>
                  </w:r>
                </w:p>
              </w:tc>
              <w:tc>
                <w:tcPr>
                  <w:tcW w:w="2276" w:type="dxa"/>
                  <w:tcBorders>
                    <w:top w:val="nil"/>
                    <w:left w:val="nil"/>
                    <w:bottom w:val="dotted" w:sz="4" w:space="0" w:color="auto"/>
                    <w:right w:val="nil"/>
                  </w:tcBorders>
                  <w:shd w:val="clear" w:color="auto" w:fill="auto"/>
                  <w:hideMark/>
                </w:tcPr>
                <w:p w14:paraId="64E53C18" w14:textId="06719692"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Itau Unibanco S.A.(3)</w:t>
                  </w:r>
                </w:p>
              </w:tc>
              <w:tc>
                <w:tcPr>
                  <w:tcW w:w="1707" w:type="dxa"/>
                  <w:tcBorders>
                    <w:top w:val="nil"/>
                    <w:left w:val="nil"/>
                    <w:bottom w:val="dotted" w:sz="4" w:space="0" w:color="auto"/>
                    <w:right w:val="nil"/>
                  </w:tcBorders>
                  <w:shd w:val="clear" w:color="auto" w:fill="auto"/>
                  <w:hideMark/>
                </w:tcPr>
                <w:p w14:paraId="493F5423" w14:textId="6D056A17"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7/12/2022</w:t>
                  </w:r>
                </w:p>
              </w:tc>
              <w:tc>
                <w:tcPr>
                  <w:tcW w:w="996" w:type="dxa"/>
                  <w:tcBorders>
                    <w:top w:val="nil"/>
                    <w:left w:val="nil"/>
                    <w:bottom w:val="dotted" w:sz="4" w:space="0" w:color="auto"/>
                    <w:right w:val="nil"/>
                  </w:tcBorders>
                  <w:shd w:val="clear" w:color="auto" w:fill="auto"/>
                  <w:hideMark/>
                </w:tcPr>
                <w:p w14:paraId="1D8BA061" w14:textId="0BDB0E1E"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USD</w:t>
                  </w:r>
                </w:p>
              </w:tc>
              <w:tc>
                <w:tcPr>
                  <w:tcW w:w="1849" w:type="dxa"/>
                  <w:tcBorders>
                    <w:top w:val="nil"/>
                    <w:left w:val="nil"/>
                    <w:bottom w:val="dotted" w:sz="4" w:space="0" w:color="auto"/>
                    <w:right w:val="nil"/>
                  </w:tcBorders>
                  <w:shd w:val="clear" w:color="auto" w:fill="auto"/>
                  <w:hideMark/>
                </w:tcPr>
                <w:p w14:paraId="10945EAA" w14:textId="7A6D61C6"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42.539</w:t>
                  </w:r>
                </w:p>
              </w:tc>
              <w:tc>
                <w:tcPr>
                  <w:tcW w:w="1886" w:type="dxa"/>
                  <w:tcBorders>
                    <w:top w:val="nil"/>
                    <w:left w:val="nil"/>
                    <w:bottom w:val="dotted" w:sz="4" w:space="0" w:color="auto"/>
                    <w:right w:val="nil"/>
                  </w:tcBorders>
                  <w:shd w:val="clear" w:color="auto" w:fill="auto"/>
                  <w:hideMark/>
                </w:tcPr>
                <w:p w14:paraId="270066CB" w14:textId="0D2E5F66"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50.029</w:t>
                  </w:r>
                </w:p>
              </w:tc>
            </w:tr>
            <w:tr w:rsidR="00A04CD1" w:rsidRPr="00DA69F5" w14:paraId="47C3D29B" w14:textId="77777777" w:rsidTr="00380A9D">
              <w:trPr>
                <w:trHeight w:val="271"/>
              </w:trPr>
              <w:tc>
                <w:tcPr>
                  <w:tcW w:w="1921" w:type="dxa"/>
                  <w:tcBorders>
                    <w:top w:val="nil"/>
                    <w:left w:val="nil"/>
                    <w:bottom w:val="dotted" w:sz="4" w:space="0" w:color="auto"/>
                    <w:right w:val="nil"/>
                  </w:tcBorders>
                  <w:shd w:val="clear" w:color="auto" w:fill="auto"/>
                  <w:hideMark/>
                </w:tcPr>
                <w:p w14:paraId="66172872" w14:textId="108D499C"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del exterior</w:t>
                  </w:r>
                </w:p>
              </w:tc>
              <w:tc>
                <w:tcPr>
                  <w:tcW w:w="2276" w:type="dxa"/>
                  <w:tcBorders>
                    <w:top w:val="nil"/>
                    <w:left w:val="nil"/>
                    <w:bottom w:val="dotted" w:sz="4" w:space="0" w:color="auto"/>
                    <w:right w:val="nil"/>
                  </w:tcBorders>
                  <w:shd w:val="clear" w:color="auto" w:fill="auto"/>
                  <w:hideMark/>
                </w:tcPr>
                <w:p w14:paraId="217780B2" w14:textId="182CAAA4"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Bancolombia Panamá (3)</w:t>
                  </w:r>
                </w:p>
              </w:tc>
              <w:tc>
                <w:tcPr>
                  <w:tcW w:w="1707" w:type="dxa"/>
                  <w:tcBorders>
                    <w:top w:val="nil"/>
                    <w:left w:val="nil"/>
                    <w:bottom w:val="dotted" w:sz="4" w:space="0" w:color="auto"/>
                    <w:right w:val="nil"/>
                  </w:tcBorders>
                  <w:shd w:val="clear" w:color="auto" w:fill="auto"/>
                  <w:hideMark/>
                </w:tcPr>
                <w:p w14:paraId="0090F9FF" w14:textId="4D8E6F0A"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7/12/2022</w:t>
                  </w:r>
                </w:p>
              </w:tc>
              <w:tc>
                <w:tcPr>
                  <w:tcW w:w="996" w:type="dxa"/>
                  <w:tcBorders>
                    <w:top w:val="nil"/>
                    <w:left w:val="nil"/>
                    <w:bottom w:val="dotted" w:sz="4" w:space="0" w:color="auto"/>
                    <w:right w:val="nil"/>
                  </w:tcBorders>
                  <w:shd w:val="clear" w:color="auto" w:fill="auto"/>
                  <w:hideMark/>
                </w:tcPr>
                <w:p w14:paraId="54D34A22" w14:textId="6D3C9C2C"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USD</w:t>
                  </w:r>
                </w:p>
              </w:tc>
              <w:tc>
                <w:tcPr>
                  <w:tcW w:w="1849" w:type="dxa"/>
                  <w:tcBorders>
                    <w:top w:val="nil"/>
                    <w:left w:val="nil"/>
                    <w:bottom w:val="dotted" w:sz="4" w:space="0" w:color="auto"/>
                    <w:right w:val="nil"/>
                  </w:tcBorders>
                  <w:shd w:val="clear" w:color="auto" w:fill="auto"/>
                  <w:hideMark/>
                </w:tcPr>
                <w:p w14:paraId="48CFD16B" w14:textId="3E209E3E"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36.563</w:t>
                  </w:r>
                </w:p>
              </w:tc>
              <w:tc>
                <w:tcPr>
                  <w:tcW w:w="1886" w:type="dxa"/>
                  <w:tcBorders>
                    <w:top w:val="nil"/>
                    <w:left w:val="nil"/>
                    <w:bottom w:val="dotted" w:sz="4" w:space="0" w:color="auto"/>
                    <w:right w:val="nil"/>
                  </w:tcBorders>
                  <w:shd w:val="clear" w:color="auto" w:fill="auto"/>
                  <w:hideMark/>
                </w:tcPr>
                <w:p w14:paraId="67A1DDB8" w14:textId="7783DD31"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43.000</w:t>
                  </w:r>
                </w:p>
              </w:tc>
            </w:tr>
            <w:tr w:rsidR="00A04CD1" w:rsidRPr="00DA69F5" w14:paraId="2E31D215" w14:textId="77777777" w:rsidTr="00380A9D">
              <w:trPr>
                <w:trHeight w:val="457"/>
              </w:trPr>
              <w:tc>
                <w:tcPr>
                  <w:tcW w:w="1921" w:type="dxa"/>
                  <w:tcBorders>
                    <w:top w:val="nil"/>
                    <w:left w:val="nil"/>
                    <w:bottom w:val="dotted" w:sz="4" w:space="0" w:color="auto"/>
                    <w:right w:val="nil"/>
                  </w:tcBorders>
                  <w:shd w:val="clear" w:color="auto" w:fill="auto"/>
                  <w:hideMark/>
                </w:tcPr>
                <w:p w14:paraId="3E735A54" w14:textId="068C3F38"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del exterior</w:t>
                  </w:r>
                </w:p>
              </w:tc>
              <w:tc>
                <w:tcPr>
                  <w:tcW w:w="2276" w:type="dxa"/>
                  <w:tcBorders>
                    <w:top w:val="nil"/>
                    <w:left w:val="nil"/>
                    <w:bottom w:val="dotted" w:sz="4" w:space="0" w:color="auto"/>
                    <w:right w:val="nil"/>
                  </w:tcBorders>
                  <w:shd w:val="clear" w:color="auto" w:fill="auto"/>
                  <w:hideMark/>
                </w:tcPr>
                <w:p w14:paraId="6A5D1012" w14:textId="44642A81"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Davivienda Panamá (3)</w:t>
                  </w:r>
                </w:p>
              </w:tc>
              <w:tc>
                <w:tcPr>
                  <w:tcW w:w="1707" w:type="dxa"/>
                  <w:tcBorders>
                    <w:top w:val="nil"/>
                    <w:left w:val="nil"/>
                    <w:bottom w:val="dotted" w:sz="4" w:space="0" w:color="auto"/>
                    <w:right w:val="nil"/>
                  </w:tcBorders>
                  <w:shd w:val="clear" w:color="auto" w:fill="auto"/>
                  <w:hideMark/>
                </w:tcPr>
                <w:p w14:paraId="0F3E6E4A" w14:textId="355F7D13"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7/12/2022</w:t>
                  </w:r>
                </w:p>
              </w:tc>
              <w:tc>
                <w:tcPr>
                  <w:tcW w:w="996" w:type="dxa"/>
                  <w:tcBorders>
                    <w:top w:val="nil"/>
                    <w:left w:val="nil"/>
                    <w:bottom w:val="dotted" w:sz="4" w:space="0" w:color="auto"/>
                    <w:right w:val="nil"/>
                  </w:tcBorders>
                  <w:shd w:val="clear" w:color="auto" w:fill="auto"/>
                  <w:hideMark/>
                </w:tcPr>
                <w:p w14:paraId="6919C800" w14:textId="6FECA9C9"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USD</w:t>
                  </w:r>
                </w:p>
              </w:tc>
              <w:tc>
                <w:tcPr>
                  <w:tcW w:w="1849" w:type="dxa"/>
                  <w:tcBorders>
                    <w:top w:val="nil"/>
                    <w:left w:val="nil"/>
                    <w:bottom w:val="dotted" w:sz="4" w:space="0" w:color="auto"/>
                    <w:right w:val="nil"/>
                  </w:tcBorders>
                  <w:shd w:val="clear" w:color="auto" w:fill="auto"/>
                  <w:hideMark/>
                </w:tcPr>
                <w:p w14:paraId="1D1A8DE8" w14:textId="0FA4BF41"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21.937</w:t>
                  </w:r>
                </w:p>
              </w:tc>
              <w:tc>
                <w:tcPr>
                  <w:tcW w:w="1886" w:type="dxa"/>
                  <w:tcBorders>
                    <w:top w:val="nil"/>
                    <w:left w:val="nil"/>
                    <w:bottom w:val="dotted" w:sz="4" w:space="0" w:color="auto"/>
                    <w:right w:val="nil"/>
                  </w:tcBorders>
                  <w:shd w:val="clear" w:color="auto" w:fill="auto"/>
                  <w:hideMark/>
                </w:tcPr>
                <w:p w14:paraId="1EC2B1F5" w14:textId="33515165"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25.800</w:t>
                  </w:r>
                </w:p>
              </w:tc>
            </w:tr>
            <w:tr w:rsidR="00A04CD1" w:rsidRPr="00DA69F5" w14:paraId="02DFFB34" w14:textId="77777777" w:rsidTr="00380A9D">
              <w:trPr>
                <w:trHeight w:val="271"/>
              </w:trPr>
              <w:tc>
                <w:tcPr>
                  <w:tcW w:w="1921" w:type="dxa"/>
                  <w:tcBorders>
                    <w:top w:val="nil"/>
                    <w:left w:val="nil"/>
                    <w:bottom w:val="dotted" w:sz="4" w:space="0" w:color="auto"/>
                    <w:right w:val="nil"/>
                  </w:tcBorders>
                  <w:shd w:val="clear" w:color="auto" w:fill="auto"/>
                  <w:hideMark/>
                </w:tcPr>
                <w:p w14:paraId="48552D72" w14:textId="5F702B88"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del exterior</w:t>
                  </w:r>
                </w:p>
              </w:tc>
              <w:tc>
                <w:tcPr>
                  <w:tcW w:w="2276" w:type="dxa"/>
                  <w:tcBorders>
                    <w:top w:val="nil"/>
                    <w:left w:val="nil"/>
                    <w:bottom w:val="dotted" w:sz="4" w:space="0" w:color="auto"/>
                    <w:right w:val="nil"/>
                  </w:tcBorders>
                  <w:shd w:val="clear" w:color="auto" w:fill="auto"/>
                  <w:hideMark/>
                </w:tcPr>
                <w:p w14:paraId="06BD42A3" w14:textId="3BFFEEED"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 xml:space="preserve">Banco de crédito del Perú(3)  </w:t>
                  </w:r>
                </w:p>
              </w:tc>
              <w:tc>
                <w:tcPr>
                  <w:tcW w:w="1707" w:type="dxa"/>
                  <w:tcBorders>
                    <w:top w:val="nil"/>
                    <w:left w:val="nil"/>
                    <w:bottom w:val="dotted" w:sz="4" w:space="0" w:color="auto"/>
                    <w:right w:val="nil"/>
                  </w:tcBorders>
                  <w:shd w:val="clear" w:color="auto" w:fill="auto"/>
                  <w:hideMark/>
                </w:tcPr>
                <w:p w14:paraId="25B220FD" w14:textId="48ABC1B5"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7/12/2022</w:t>
                  </w:r>
                </w:p>
              </w:tc>
              <w:tc>
                <w:tcPr>
                  <w:tcW w:w="996" w:type="dxa"/>
                  <w:tcBorders>
                    <w:top w:val="nil"/>
                    <w:left w:val="nil"/>
                    <w:bottom w:val="dotted" w:sz="4" w:space="0" w:color="auto"/>
                    <w:right w:val="nil"/>
                  </w:tcBorders>
                  <w:shd w:val="clear" w:color="auto" w:fill="auto"/>
                  <w:hideMark/>
                </w:tcPr>
                <w:p w14:paraId="3DA83F1C" w14:textId="41E2A34E"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USD</w:t>
                  </w:r>
                </w:p>
              </w:tc>
              <w:tc>
                <w:tcPr>
                  <w:tcW w:w="1849" w:type="dxa"/>
                  <w:tcBorders>
                    <w:top w:val="nil"/>
                    <w:left w:val="nil"/>
                    <w:bottom w:val="dotted" w:sz="4" w:space="0" w:color="auto"/>
                    <w:right w:val="nil"/>
                  </w:tcBorders>
                  <w:shd w:val="clear" w:color="auto" w:fill="auto"/>
                  <w:hideMark/>
                </w:tcPr>
                <w:p w14:paraId="7A89EDA9" w14:textId="437D677D"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21.937</w:t>
                  </w:r>
                </w:p>
              </w:tc>
              <w:tc>
                <w:tcPr>
                  <w:tcW w:w="1886" w:type="dxa"/>
                  <w:tcBorders>
                    <w:top w:val="nil"/>
                    <w:left w:val="nil"/>
                    <w:bottom w:val="dotted" w:sz="4" w:space="0" w:color="auto"/>
                    <w:right w:val="nil"/>
                  </w:tcBorders>
                  <w:shd w:val="clear" w:color="auto" w:fill="auto"/>
                  <w:hideMark/>
                </w:tcPr>
                <w:p w14:paraId="186F5A18" w14:textId="1305D3B7"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25.800</w:t>
                  </w:r>
                </w:p>
              </w:tc>
            </w:tr>
            <w:tr w:rsidR="00A04CD1" w:rsidRPr="00DA69F5" w14:paraId="0930B6DE" w14:textId="77777777" w:rsidTr="00380A9D">
              <w:trPr>
                <w:trHeight w:val="457"/>
              </w:trPr>
              <w:tc>
                <w:tcPr>
                  <w:tcW w:w="1921" w:type="dxa"/>
                  <w:tcBorders>
                    <w:top w:val="nil"/>
                    <w:left w:val="nil"/>
                    <w:bottom w:val="dotted" w:sz="4" w:space="0" w:color="auto"/>
                    <w:right w:val="nil"/>
                  </w:tcBorders>
                  <w:shd w:val="clear" w:color="auto" w:fill="auto"/>
                  <w:hideMark/>
                </w:tcPr>
                <w:p w14:paraId="65B49B02" w14:textId="18DA9E1B"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del exterior</w:t>
                  </w:r>
                </w:p>
              </w:tc>
              <w:tc>
                <w:tcPr>
                  <w:tcW w:w="2276" w:type="dxa"/>
                  <w:tcBorders>
                    <w:top w:val="nil"/>
                    <w:left w:val="nil"/>
                    <w:bottom w:val="dotted" w:sz="4" w:space="0" w:color="auto"/>
                    <w:right w:val="nil"/>
                  </w:tcBorders>
                  <w:shd w:val="clear" w:color="auto" w:fill="auto"/>
                  <w:hideMark/>
                </w:tcPr>
                <w:p w14:paraId="5CAB8082" w14:textId="3C260CE9"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de Bogota Panamá (3)</w:t>
                  </w:r>
                </w:p>
              </w:tc>
              <w:tc>
                <w:tcPr>
                  <w:tcW w:w="1707" w:type="dxa"/>
                  <w:tcBorders>
                    <w:top w:val="nil"/>
                    <w:left w:val="nil"/>
                    <w:bottom w:val="dotted" w:sz="4" w:space="0" w:color="auto"/>
                    <w:right w:val="nil"/>
                  </w:tcBorders>
                  <w:shd w:val="clear" w:color="auto" w:fill="auto"/>
                  <w:hideMark/>
                </w:tcPr>
                <w:p w14:paraId="3A6DD178" w14:textId="5866BA0B"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7/12/2022</w:t>
                  </w:r>
                </w:p>
              </w:tc>
              <w:tc>
                <w:tcPr>
                  <w:tcW w:w="996" w:type="dxa"/>
                  <w:tcBorders>
                    <w:top w:val="nil"/>
                    <w:left w:val="nil"/>
                    <w:bottom w:val="dotted" w:sz="4" w:space="0" w:color="auto"/>
                    <w:right w:val="nil"/>
                  </w:tcBorders>
                  <w:shd w:val="clear" w:color="auto" w:fill="auto"/>
                  <w:hideMark/>
                </w:tcPr>
                <w:p w14:paraId="2209C50F" w14:textId="1EEB71E5"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USD</w:t>
                  </w:r>
                </w:p>
              </w:tc>
              <w:tc>
                <w:tcPr>
                  <w:tcW w:w="1849" w:type="dxa"/>
                  <w:tcBorders>
                    <w:top w:val="nil"/>
                    <w:left w:val="nil"/>
                    <w:bottom w:val="dotted" w:sz="4" w:space="0" w:color="auto"/>
                    <w:right w:val="nil"/>
                  </w:tcBorders>
                  <w:shd w:val="clear" w:color="auto" w:fill="auto"/>
                  <w:hideMark/>
                </w:tcPr>
                <w:p w14:paraId="6BD98978" w14:textId="61CA745F"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19.012</w:t>
                  </w:r>
                </w:p>
              </w:tc>
              <w:tc>
                <w:tcPr>
                  <w:tcW w:w="1886" w:type="dxa"/>
                  <w:tcBorders>
                    <w:top w:val="nil"/>
                    <w:left w:val="nil"/>
                    <w:bottom w:val="dotted" w:sz="4" w:space="0" w:color="auto"/>
                    <w:right w:val="nil"/>
                  </w:tcBorders>
                  <w:shd w:val="clear" w:color="auto" w:fill="auto"/>
                  <w:hideMark/>
                </w:tcPr>
                <w:p w14:paraId="137BA334" w14:textId="4923EE72"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22.360</w:t>
                  </w:r>
                </w:p>
              </w:tc>
            </w:tr>
            <w:tr w:rsidR="00A04CD1" w:rsidRPr="00DA69F5" w14:paraId="3D2092A7" w14:textId="77777777" w:rsidTr="00380A9D">
              <w:trPr>
                <w:trHeight w:val="271"/>
              </w:trPr>
              <w:tc>
                <w:tcPr>
                  <w:tcW w:w="1921" w:type="dxa"/>
                  <w:tcBorders>
                    <w:top w:val="nil"/>
                    <w:left w:val="nil"/>
                    <w:bottom w:val="dotted" w:sz="4" w:space="0" w:color="auto"/>
                    <w:right w:val="nil"/>
                  </w:tcBorders>
                  <w:shd w:val="clear" w:color="auto" w:fill="auto"/>
                  <w:hideMark/>
                </w:tcPr>
                <w:p w14:paraId="2CE4263C" w14:textId="6F5E9DA0"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del exterior</w:t>
                  </w:r>
                </w:p>
              </w:tc>
              <w:tc>
                <w:tcPr>
                  <w:tcW w:w="2276" w:type="dxa"/>
                  <w:tcBorders>
                    <w:top w:val="nil"/>
                    <w:left w:val="nil"/>
                    <w:bottom w:val="dotted" w:sz="4" w:space="0" w:color="auto"/>
                    <w:right w:val="nil"/>
                  </w:tcBorders>
                  <w:shd w:val="clear" w:color="auto" w:fill="auto"/>
                  <w:hideMark/>
                </w:tcPr>
                <w:p w14:paraId="479B9F7E" w14:textId="5E3C0B36"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 xml:space="preserve">Banco de Bogota N.Y. (4) </w:t>
                  </w:r>
                </w:p>
              </w:tc>
              <w:tc>
                <w:tcPr>
                  <w:tcW w:w="1707" w:type="dxa"/>
                  <w:tcBorders>
                    <w:top w:val="nil"/>
                    <w:left w:val="nil"/>
                    <w:bottom w:val="dotted" w:sz="4" w:space="0" w:color="auto"/>
                    <w:right w:val="nil"/>
                  </w:tcBorders>
                  <w:shd w:val="clear" w:color="auto" w:fill="auto"/>
                  <w:hideMark/>
                </w:tcPr>
                <w:p w14:paraId="38427A7E" w14:textId="1855758B"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17/1/2019</w:t>
                  </w:r>
                </w:p>
              </w:tc>
              <w:tc>
                <w:tcPr>
                  <w:tcW w:w="996" w:type="dxa"/>
                  <w:tcBorders>
                    <w:top w:val="nil"/>
                    <w:left w:val="nil"/>
                    <w:bottom w:val="dotted" w:sz="4" w:space="0" w:color="auto"/>
                    <w:right w:val="nil"/>
                  </w:tcBorders>
                  <w:shd w:val="clear" w:color="auto" w:fill="auto"/>
                  <w:hideMark/>
                </w:tcPr>
                <w:p w14:paraId="696205D1" w14:textId="6F6DD869"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USD</w:t>
                  </w:r>
                </w:p>
              </w:tc>
              <w:tc>
                <w:tcPr>
                  <w:tcW w:w="1849" w:type="dxa"/>
                  <w:tcBorders>
                    <w:top w:val="nil"/>
                    <w:left w:val="nil"/>
                    <w:bottom w:val="dotted" w:sz="4" w:space="0" w:color="auto"/>
                    <w:right w:val="nil"/>
                  </w:tcBorders>
                  <w:shd w:val="clear" w:color="auto" w:fill="auto"/>
                  <w:hideMark/>
                </w:tcPr>
                <w:p w14:paraId="70861F27" w14:textId="71F8DC64"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 xml:space="preserve"> </w:t>
                  </w:r>
                </w:p>
              </w:tc>
              <w:tc>
                <w:tcPr>
                  <w:tcW w:w="1886" w:type="dxa"/>
                  <w:tcBorders>
                    <w:top w:val="nil"/>
                    <w:left w:val="nil"/>
                    <w:bottom w:val="dotted" w:sz="4" w:space="0" w:color="auto"/>
                    <w:right w:val="nil"/>
                  </w:tcBorders>
                  <w:shd w:val="clear" w:color="auto" w:fill="auto"/>
                  <w:hideMark/>
                </w:tcPr>
                <w:p w14:paraId="64662183" w14:textId="732EC1A3"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2.000</w:t>
                  </w:r>
                </w:p>
              </w:tc>
            </w:tr>
            <w:tr w:rsidR="00A04CD1" w:rsidRPr="00DA69F5" w14:paraId="57326B84" w14:textId="77777777" w:rsidTr="00380A9D">
              <w:trPr>
                <w:trHeight w:val="271"/>
              </w:trPr>
              <w:tc>
                <w:tcPr>
                  <w:tcW w:w="1921" w:type="dxa"/>
                  <w:tcBorders>
                    <w:top w:val="nil"/>
                    <w:left w:val="nil"/>
                    <w:bottom w:val="dotted" w:sz="4" w:space="0" w:color="auto"/>
                    <w:right w:val="nil"/>
                  </w:tcBorders>
                  <w:shd w:val="clear" w:color="auto" w:fill="auto"/>
                  <w:hideMark/>
                </w:tcPr>
                <w:p w14:paraId="25A6F85F" w14:textId="74D1ADC2"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lastRenderedPageBreak/>
                    <w:t>Banco del exterior</w:t>
                  </w:r>
                </w:p>
              </w:tc>
              <w:tc>
                <w:tcPr>
                  <w:tcW w:w="2276" w:type="dxa"/>
                  <w:tcBorders>
                    <w:top w:val="nil"/>
                    <w:left w:val="nil"/>
                    <w:bottom w:val="dotted" w:sz="4" w:space="0" w:color="auto"/>
                    <w:right w:val="nil"/>
                  </w:tcBorders>
                  <w:shd w:val="clear" w:color="auto" w:fill="auto"/>
                  <w:hideMark/>
                </w:tcPr>
                <w:p w14:paraId="119316FA" w14:textId="5066E4AE"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de Bogota N.Y.  (4)</w:t>
                  </w:r>
                </w:p>
              </w:tc>
              <w:tc>
                <w:tcPr>
                  <w:tcW w:w="1707" w:type="dxa"/>
                  <w:tcBorders>
                    <w:top w:val="nil"/>
                    <w:left w:val="nil"/>
                    <w:bottom w:val="dotted" w:sz="4" w:space="0" w:color="auto"/>
                    <w:right w:val="nil"/>
                  </w:tcBorders>
                  <w:shd w:val="clear" w:color="auto" w:fill="auto"/>
                  <w:hideMark/>
                </w:tcPr>
                <w:p w14:paraId="52E52CB7" w14:textId="71DA08C3"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12/2/2020</w:t>
                  </w:r>
                </w:p>
              </w:tc>
              <w:tc>
                <w:tcPr>
                  <w:tcW w:w="996" w:type="dxa"/>
                  <w:tcBorders>
                    <w:top w:val="nil"/>
                    <w:left w:val="nil"/>
                    <w:bottom w:val="dotted" w:sz="4" w:space="0" w:color="auto"/>
                    <w:right w:val="nil"/>
                  </w:tcBorders>
                  <w:shd w:val="clear" w:color="auto" w:fill="auto"/>
                  <w:hideMark/>
                </w:tcPr>
                <w:p w14:paraId="3CF155A7" w14:textId="12974D4D"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USD</w:t>
                  </w:r>
                </w:p>
              </w:tc>
              <w:tc>
                <w:tcPr>
                  <w:tcW w:w="1849" w:type="dxa"/>
                  <w:tcBorders>
                    <w:top w:val="nil"/>
                    <w:left w:val="nil"/>
                    <w:bottom w:val="dotted" w:sz="4" w:space="0" w:color="auto"/>
                    <w:right w:val="nil"/>
                  </w:tcBorders>
                  <w:shd w:val="clear" w:color="auto" w:fill="auto"/>
                  <w:hideMark/>
                </w:tcPr>
                <w:p w14:paraId="116FB419" w14:textId="4AD8545F"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1.200</w:t>
                  </w:r>
                </w:p>
              </w:tc>
              <w:tc>
                <w:tcPr>
                  <w:tcW w:w="1886" w:type="dxa"/>
                  <w:tcBorders>
                    <w:top w:val="nil"/>
                    <w:left w:val="nil"/>
                    <w:bottom w:val="dotted" w:sz="4" w:space="0" w:color="auto"/>
                    <w:right w:val="nil"/>
                  </w:tcBorders>
                  <w:shd w:val="clear" w:color="auto" w:fill="auto"/>
                  <w:hideMark/>
                </w:tcPr>
                <w:p w14:paraId="055CE10D" w14:textId="216085DC"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 xml:space="preserve"> </w:t>
                  </w:r>
                </w:p>
              </w:tc>
            </w:tr>
            <w:tr w:rsidR="00A04CD1" w:rsidRPr="00DA69F5" w14:paraId="3A87DBD6" w14:textId="77777777" w:rsidTr="00380A9D">
              <w:trPr>
                <w:trHeight w:val="271"/>
              </w:trPr>
              <w:tc>
                <w:tcPr>
                  <w:tcW w:w="1921" w:type="dxa"/>
                  <w:tcBorders>
                    <w:top w:val="nil"/>
                    <w:left w:val="nil"/>
                    <w:bottom w:val="dotted" w:sz="4" w:space="0" w:color="auto"/>
                    <w:right w:val="nil"/>
                  </w:tcBorders>
                  <w:shd w:val="clear" w:color="auto" w:fill="auto"/>
                  <w:hideMark/>
                </w:tcPr>
                <w:p w14:paraId="44537ED8" w14:textId="73DDC8EC"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del exterior</w:t>
                  </w:r>
                </w:p>
              </w:tc>
              <w:tc>
                <w:tcPr>
                  <w:tcW w:w="2276" w:type="dxa"/>
                  <w:tcBorders>
                    <w:top w:val="nil"/>
                    <w:left w:val="nil"/>
                    <w:bottom w:val="dotted" w:sz="4" w:space="0" w:color="auto"/>
                    <w:right w:val="nil"/>
                  </w:tcBorders>
                  <w:shd w:val="clear" w:color="auto" w:fill="auto"/>
                  <w:hideMark/>
                </w:tcPr>
                <w:p w14:paraId="523600C8" w14:textId="16498626"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 xml:space="preserve">Banco de Bogota N.Y.  </w:t>
                  </w:r>
                </w:p>
              </w:tc>
              <w:tc>
                <w:tcPr>
                  <w:tcW w:w="1707" w:type="dxa"/>
                  <w:tcBorders>
                    <w:top w:val="nil"/>
                    <w:left w:val="nil"/>
                    <w:bottom w:val="dotted" w:sz="4" w:space="0" w:color="auto"/>
                    <w:right w:val="nil"/>
                  </w:tcBorders>
                  <w:shd w:val="clear" w:color="auto" w:fill="auto"/>
                  <w:hideMark/>
                </w:tcPr>
                <w:p w14:paraId="7CC8CA1A" w14:textId="6E891606"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9/8/2019</w:t>
                  </w:r>
                </w:p>
              </w:tc>
              <w:tc>
                <w:tcPr>
                  <w:tcW w:w="996" w:type="dxa"/>
                  <w:tcBorders>
                    <w:top w:val="nil"/>
                    <w:left w:val="nil"/>
                    <w:bottom w:val="dotted" w:sz="4" w:space="0" w:color="auto"/>
                    <w:right w:val="nil"/>
                  </w:tcBorders>
                  <w:shd w:val="clear" w:color="auto" w:fill="auto"/>
                  <w:hideMark/>
                </w:tcPr>
                <w:p w14:paraId="3DFE324B" w14:textId="6474E014"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USD</w:t>
                  </w:r>
                </w:p>
              </w:tc>
              <w:tc>
                <w:tcPr>
                  <w:tcW w:w="1849" w:type="dxa"/>
                  <w:tcBorders>
                    <w:top w:val="nil"/>
                    <w:left w:val="nil"/>
                    <w:bottom w:val="dotted" w:sz="4" w:space="0" w:color="auto"/>
                    <w:right w:val="nil"/>
                  </w:tcBorders>
                  <w:shd w:val="clear" w:color="auto" w:fill="auto"/>
                  <w:hideMark/>
                </w:tcPr>
                <w:p w14:paraId="5BDC41FC" w14:textId="164E8E67"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15.000</w:t>
                  </w:r>
                </w:p>
              </w:tc>
              <w:tc>
                <w:tcPr>
                  <w:tcW w:w="1886" w:type="dxa"/>
                  <w:tcBorders>
                    <w:top w:val="nil"/>
                    <w:left w:val="nil"/>
                    <w:bottom w:val="dotted" w:sz="4" w:space="0" w:color="auto"/>
                    <w:right w:val="nil"/>
                  </w:tcBorders>
                  <w:shd w:val="clear" w:color="auto" w:fill="auto"/>
                  <w:hideMark/>
                </w:tcPr>
                <w:p w14:paraId="2BDC391D" w14:textId="1613B993"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15.000</w:t>
                  </w:r>
                </w:p>
              </w:tc>
            </w:tr>
            <w:tr w:rsidR="00A04CD1" w:rsidRPr="00DA69F5" w14:paraId="000EC234" w14:textId="77777777" w:rsidTr="00380A9D">
              <w:trPr>
                <w:trHeight w:val="271"/>
              </w:trPr>
              <w:tc>
                <w:tcPr>
                  <w:tcW w:w="1921" w:type="dxa"/>
                  <w:tcBorders>
                    <w:top w:val="nil"/>
                    <w:left w:val="nil"/>
                    <w:bottom w:val="dotted" w:sz="4" w:space="0" w:color="auto"/>
                    <w:right w:val="nil"/>
                  </w:tcBorders>
                  <w:shd w:val="clear" w:color="auto" w:fill="auto"/>
                  <w:hideMark/>
                </w:tcPr>
                <w:p w14:paraId="09097377" w14:textId="09FAE21B"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del exterior</w:t>
                  </w:r>
                </w:p>
              </w:tc>
              <w:tc>
                <w:tcPr>
                  <w:tcW w:w="2276" w:type="dxa"/>
                  <w:tcBorders>
                    <w:top w:val="nil"/>
                    <w:left w:val="nil"/>
                    <w:bottom w:val="dotted" w:sz="4" w:space="0" w:color="auto"/>
                    <w:right w:val="nil"/>
                  </w:tcBorders>
                  <w:shd w:val="clear" w:color="auto" w:fill="auto"/>
                  <w:noWrap/>
                  <w:hideMark/>
                </w:tcPr>
                <w:p w14:paraId="4A9F6416" w14:textId="17B8EA13"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Santander España</w:t>
                  </w:r>
                </w:p>
              </w:tc>
              <w:tc>
                <w:tcPr>
                  <w:tcW w:w="1707" w:type="dxa"/>
                  <w:tcBorders>
                    <w:top w:val="nil"/>
                    <w:left w:val="nil"/>
                    <w:bottom w:val="dotted" w:sz="4" w:space="0" w:color="auto"/>
                    <w:right w:val="nil"/>
                  </w:tcBorders>
                  <w:shd w:val="clear" w:color="auto" w:fill="auto"/>
                  <w:hideMark/>
                </w:tcPr>
                <w:p w14:paraId="5FCF813F" w14:textId="7D57C46B"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5/12/2019</w:t>
                  </w:r>
                </w:p>
              </w:tc>
              <w:tc>
                <w:tcPr>
                  <w:tcW w:w="996" w:type="dxa"/>
                  <w:tcBorders>
                    <w:top w:val="nil"/>
                    <w:left w:val="nil"/>
                    <w:bottom w:val="dotted" w:sz="4" w:space="0" w:color="auto"/>
                    <w:right w:val="nil"/>
                  </w:tcBorders>
                  <w:shd w:val="clear" w:color="auto" w:fill="auto"/>
                  <w:hideMark/>
                </w:tcPr>
                <w:p w14:paraId="369E4540" w14:textId="35C29152"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USD</w:t>
                  </w:r>
                </w:p>
              </w:tc>
              <w:tc>
                <w:tcPr>
                  <w:tcW w:w="1849" w:type="dxa"/>
                  <w:tcBorders>
                    <w:top w:val="nil"/>
                    <w:left w:val="nil"/>
                    <w:bottom w:val="dotted" w:sz="4" w:space="0" w:color="auto"/>
                    <w:right w:val="nil"/>
                  </w:tcBorders>
                  <w:shd w:val="clear" w:color="auto" w:fill="auto"/>
                  <w:hideMark/>
                </w:tcPr>
                <w:p w14:paraId="70D36949" w14:textId="39A55283"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67.300</w:t>
                  </w:r>
                </w:p>
              </w:tc>
              <w:tc>
                <w:tcPr>
                  <w:tcW w:w="1886" w:type="dxa"/>
                  <w:tcBorders>
                    <w:top w:val="nil"/>
                    <w:left w:val="nil"/>
                    <w:bottom w:val="dotted" w:sz="4" w:space="0" w:color="auto"/>
                    <w:right w:val="nil"/>
                  </w:tcBorders>
                  <w:shd w:val="clear" w:color="auto" w:fill="auto"/>
                  <w:hideMark/>
                </w:tcPr>
                <w:p w14:paraId="797B08D5" w14:textId="4674FF48"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67.300</w:t>
                  </w:r>
                </w:p>
              </w:tc>
            </w:tr>
            <w:tr w:rsidR="00A04CD1" w:rsidRPr="00DA69F5" w14:paraId="412BAAC8" w14:textId="77777777" w:rsidTr="00380A9D">
              <w:trPr>
                <w:trHeight w:val="271"/>
              </w:trPr>
              <w:tc>
                <w:tcPr>
                  <w:tcW w:w="1921" w:type="dxa"/>
                  <w:tcBorders>
                    <w:top w:val="nil"/>
                    <w:left w:val="nil"/>
                    <w:bottom w:val="dotted" w:sz="4" w:space="0" w:color="auto"/>
                    <w:right w:val="nil"/>
                  </w:tcBorders>
                  <w:shd w:val="clear" w:color="auto" w:fill="auto"/>
                  <w:hideMark/>
                </w:tcPr>
                <w:p w14:paraId="513CEAE1" w14:textId="655FF5BC"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del exterior</w:t>
                  </w:r>
                </w:p>
              </w:tc>
              <w:tc>
                <w:tcPr>
                  <w:tcW w:w="2276" w:type="dxa"/>
                  <w:tcBorders>
                    <w:top w:val="nil"/>
                    <w:left w:val="nil"/>
                    <w:bottom w:val="dotted" w:sz="4" w:space="0" w:color="auto"/>
                    <w:right w:val="nil"/>
                  </w:tcBorders>
                  <w:shd w:val="clear" w:color="auto" w:fill="auto"/>
                  <w:noWrap/>
                  <w:hideMark/>
                </w:tcPr>
                <w:p w14:paraId="290B971A" w14:textId="4B9CB54F"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Bladex</w:t>
                  </w:r>
                </w:p>
              </w:tc>
              <w:tc>
                <w:tcPr>
                  <w:tcW w:w="1707" w:type="dxa"/>
                  <w:tcBorders>
                    <w:top w:val="nil"/>
                    <w:left w:val="nil"/>
                    <w:bottom w:val="dotted" w:sz="4" w:space="0" w:color="auto"/>
                    <w:right w:val="nil"/>
                  </w:tcBorders>
                  <w:shd w:val="clear" w:color="auto" w:fill="auto"/>
                  <w:hideMark/>
                </w:tcPr>
                <w:p w14:paraId="3CB08DFF" w14:textId="378B70D1"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23/4/2019</w:t>
                  </w:r>
                </w:p>
              </w:tc>
              <w:tc>
                <w:tcPr>
                  <w:tcW w:w="996" w:type="dxa"/>
                  <w:tcBorders>
                    <w:top w:val="nil"/>
                    <w:left w:val="nil"/>
                    <w:bottom w:val="dotted" w:sz="4" w:space="0" w:color="auto"/>
                    <w:right w:val="nil"/>
                  </w:tcBorders>
                  <w:shd w:val="clear" w:color="auto" w:fill="auto"/>
                  <w:hideMark/>
                </w:tcPr>
                <w:p w14:paraId="5C444966" w14:textId="22D78D03"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USD</w:t>
                  </w:r>
                </w:p>
              </w:tc>
              <w:tc>
                <w:tcPr>
                  <w:tcW w:w="1849" w:type="dxa"/>
                  <w:tcBorders>
                    <w:top w:val="nil"/>
                    <w:left w:val="nil"/>
                    <w:bottom w:val="dotted" w:sz="4" w:space="0" w:color="auto"/>
                    <w:right w:val="nil"/>
                  </w:tcBorders>
                  <w:shd w:val="clear" w:color="auto" w:fill="auto"/>
                  <w:hideMark/>
                </w:tcPr>
                <w:p w14:paraId="42C0BF1F" w14:textId="16A72F89"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30.000</w:t>
                  </w:r>
                </w:p>
              </w:tc>
              <w:tc>
                <w:tcPr>
                  <w:tcW w:w="1886" w:type="dxa"/>
                  <w:tcBorders>
                    <w:top w:val="nil"/>
                    <w:left w:val="nil"/>
                    <w:bottom w:val="dotted" w:sz="4" w:space="0" w:color="auto"/>
                    <w:right w:val="nil"/>
                  </w:tcBorders>
                  <w:shd w:val="clear" w:color="auto" w:fill="auto"/>
                  <w:hideMark/>
                </w:tcPr>
                <w:p w14:paraId="7770E5C5" w14:textId="301D7350"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30.000</w:t>
                  </w:r>
                </w:p>
              </w:tc>
            </w:tr>
            <w:tr w:rsidR="00A04CD1" w:rsidRPr="00DA69F5" w14:paraId="34281B52" w14:textId="77777777" w:rsidTr="00380A9D">
              <w:trPr>
                <w:trHeight w:val="271"/>
              </w:trPr>
              <w:tc>
                <w:tcPr>
                  <w:tcW w:w="1921" w:type="dxa"/>
                  <w:tcBorders>
                    <w:top w:val="nil"/>
                    <w:left w:val="nil"/>
                    <w:bottom w:val="dotted" w:sz="4" w:space="0" w:color="auto"/>
                    <w:right w:val="nil"/>
                  </w:tcBorders>
                  <w:shd w:val="clear" w:color="auto" w:fill="auto"/>
                  <w:hideMark/>
                </w:tcPr>
                <w:p w14:paraId="43438A01" w14:textId="754A3539"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del exterior</w:t>
                  </w:r>
                </w:p>
              </w:tc>
              <w:tc>
                <w:tcPr>
                  <w:tcW w:w="2276" w:type="dxa"/>
                  <w:tcBorders>
                    <w:top w:val="nil"/>
                    <w:left w:val="nil"/>
                    <w:bottom w:val="dotted" w:sz="4" w:space="0" w:color="auto"/>
                    <w:right w:val="nil"/>
                  </w:tcBorders>
                  <w:shd w:val="clear" w:color="auto" w:fill="auto"/>
                  <w:noWrap/>
                  <w:hideMark/>
                </w:tcPr>
                <w:p w14:paraId="11122FEB" w14:textId="1102EE76"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 xml:space="preserve">Bancolombia Puerto Rico </w:t>
                  </w:r>
                </w:p>
              </w:tc>
              <w:tc>
                <w:tcPr>
                  <w:tcW w:w="1707" w:type="dxa"/>
                  <w:tcBorders>
                    <w:top w:val="nil"/>
                    <w:left w:val="nil"/>
                    <w:bottom w:val="dotted" w:sz="4" w:space="0" w:color="auto"/>
                    <w:right w:val="nil"/>
                  </w:tcBorders>
                  <w:shd w:val="clear" w:color="auto" w:fill="auto"/>
                  <w:hideMark/>
                </w:tcPr>
                <w:p w14:paraId="01C4FEE6" w14:textId="1127FD52"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14/12/2019</w:t>
                  </w:r>
                </w:p>
              </w:tc>
              <w:tc>
                <w:tcPr>
                  <w:tcW w:w="996" w:type="dxa"/>
                  <w:tcBorders>
                    <w:top w:val="nil"/>
                    <w:left w:val="nil"/>
                    <w:bottom w:val="dotted" w:sz="4" w:space="0" w:color="auto"/>
                    <w:right w:val="nil"/>
                  </w:tcBorders>
                  <w:shd w:val="clear" w:color="auto" w:fill="auto"/>
                  <w:hideMark/>
                </w:tcPr>
                <w:p w14:paraId="7D737DB1" w14:textId="6C90D1B9"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USD</w:t>
                  </w:r>
                </w:p>
              </w:tc>
              <w:tc>
                <w:tcPr>
                  <w:tcW w:w="1849" w:type="dxa"/>
                  <w:tcBorders>
                    <w:top w:val="nil"/>
                    <w:left w:val="nil"/>
                    <w:bottom w:val="dotted" w:sz="4" w:space="0" w:color="auto"/>
                    <w:right w:val="nil"/>
                  </w:tcBorders>
                  <w:shd w:val="clear" w:color="auto" w:fill="auto"/>
                  <w:hideMark/>
                </w:tcPr>
                <w:p w14:paraId="52A9DBB9" w14:textId="18AA1B23"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13.291</w:t>
                  </w:r>
                </w:p>
              </w:tc>
              <w:tc>
                <w:tcPr>
                  <w:tcW w:w="1886" w:type="dxa"/>
                  <w:tcBorders>
                    <w:top w:val="nil"/>
                    <w:left w:val="nil"/>
                    <w:bottom w:val="dotted" w:sz="4" w:space="0" w:color="auto"/>
                    <w:right w:val="nil"/>
                  </w:tcBorders>
                  <w:shd w:val="clear" w:color="auto" w:fill="auto"/>
                  <w:hideMark/>
                </w:tcPr>
                <w:p w14:paraId="595F32AE" w14:textId="3464D691"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13.291</w:t>
                  </w:r>
                </w:p>
              </w:tc>
            </w:tr>
            <w:tr w:rsidR="00A04CD1" w:rsidRPr="00DA69F5" w14:paraId="46DE8314" w14:textId="77777777" w:rsidTr="00380A9D">
              <w:trPr>
                <w:trHeight w:val="271"/>
              </w:trPr>
              <w:tc>
                <w:tcPr>
                  <w:tcW w:w="1921" w:type="dxa"/>
                  <w:tcBorders>
                    <w:top w:val="nil"/>
                    <w:left w:val="nil"/>
                    <w:bottom w:val="dotted" w:sz="4" w:space="0" w:color="auto"/>
                    <w:right w:val="nil"/>
                  </w:tcBorders>
                  <w:shd w:val="clear" w:color="auto" w:fill="auto"/>
                  <w:hideMark/>
                </w:tcPr>
                <w:p w14:paraId="01ACF807" w14:textId="5687D27F"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del exterior</w:t>
                  </w:r>
                </w:p>
              </w:tc>
              <w:tc>
                <w:tcPr>
                  <w:tcW w:w="2276" w:type="dxa"/>
                  <w:tcBorders>
                    <w:top w:val="nil"/>
                    <w:left w:val="nil"/>
                    <w:bottom w:val="dotted" w:sz="4" w:space="0" w:color="auto"/>
                    <w:right w:val="nil"/>
                  </w:tcBorders>
                  <w:shd w:val="clear" w:color="auto" w:fill="auto"/>
                  <w:noWrap/>
                  <w:hideMark/>
                </w:tcPr>
                <w:p w14:paraId="63B3D2D9" w14:textId="17D1F0DD"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 xml:space="preserve">Bancolombia Puerto Rico </w:t>
                  </w:r>
                </w:p>
              </w:tc>
              <w:tc>
                <w:tcPr>
                  <w:tcW w:w="1707" w:type="dxa"/>
                  <w:tcBorders>
                    <w:top w:val="nil"/>
                    <w:left w:val="nil"/>
                    <w:bottom w:val="dotted" w:sz="4" w:space="0" w:color="auto"/>
                    <w:right w:val="nil"/>
                  </w:tcBorders>
                  <w:shd w:val="clear" w:color="auto" w:fill="auto"/>
                  <w:hideMark/>
                </w:tcPr>
                <w:p w14:paraId="04ACB26B" w14:textId="0AF13AF8"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11/5/2019</w:t>
                  </w:r>
                </w:p>
              </w:tc>
              <w:tc>
                <w:tcPr>
                  <w:tcW w:w="996" w:type="dxa"/>
                  <w:tcBorders>
                    <w:top w:val="nil"/>
                    <w:left w:val="nil"/>
                    <w:bottom w:val="dotted" w:sz="4" w:space="0" w:color="auto"/>
                    <w:right w:val="nil"/>
                  </w:tcBorders>
                  <w:shd w:val="clear" w:color="auto" w:fill="auto"/>
                  <w:hideMark/>
                </w:tcPr>
                <w:p w14:paraId="70456658" w14:textId="5B8DDFF2"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USD</w:t>
                  </w:r>
                </w:p>
              </w:tc>
              <w:tc>
                <w:tcPr>
                  <w:tcW w:w="1849" w:type="dxa"/>
                  <w:tcBorders>
                    <w:top w:val="nil"/>
                    <w:left w:val="nil"/>
                    <w:bottom w:val="dotted" w:sz="4" w:space="0" w:color="auto"/>
                    <w:right w:val="nil"/>
                  </w:tcBorders>
                  <w:shd w:val="clear" w:color="auto" w:fill="auto"/>
                  <w:hideMark/>
                </w:tcPr>
                <w:p w14:paraId="31743601" w14:textId="4AE874A9"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1.500</w:t>
                  </w:r>
                </w:p>
              </w:tc>
              <w:tc>
                <w:tcPr>
                  <w:tcW w:w="1886" w:type="dxa"/>
                  <w:tcBorders>
                    <w:top w:val="nil"/>
                    <w:left w:val="nil"/>
                    <w:bottom w:val="dotted" w:sz="4" w:space="0" w:color="auto"/>
                    <w:right w:val="nil"/>
                  </w:tcBorders>
                  <w:shd w:val="clear" w:color="auto" w:fill="auto"/>
                  <w:hideMark/>
                </w:tcPr>
                <w:p w14:paraId="52489DE7" w14:textId="1BCC47DA"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1.500</w:t>
                  </w:r>
                </w:p>
              </w:tc>
            </w:tr>
            <w:tr w:rsidR="00A04CD1" w:rsidRPr="00DA69F5" w14:paraId="61249BE1" w14:textId="77777777" w:rsidTr="00380A9D">
              <w:trPr>
                <w:trHeight w:val="271"/>
              </w:trPr>
              <w:tc>
                <w:tcPr>
                  <w:tcW w:w="1921" w:type="dxa"/>
                  <w:tcBorders>
                    <w:top w:val="nil"/>
                    <w:left w:val="nil"/>
                    <w:bottom w:val="dotted" w:sz="4" w:space="0" w:color="auto"/>
                    <w:right w:val="nil"/>
                  </w:tcBorders>
                  <w:shd w:val="clear" w:color="auto" w:fill="auto"/>
                  <w:hideMark/>
                </w:tcPr>
                <w:p w14:paraId="61578023" w14:textId="55EE1FED"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del exterior</w:t>
                  </w:r>
                </w:p>
              </w:tc>
              <w:tc>
                <w:tcPr>
                  <w:tcW w:w="2276" w:type="dxa"/>
                  <w:tcBorders>
                    <w:top w:val="nil"/>
                    <w:left w:val="nil"/>
                    <w:bottom w:val="dotted" w:sz="4" w:space="0" w:color="auto"/>
                    <w:right w:val="nil"/>
                  </w:tcBorders>
                  <w:shd w:val="clear" w:color="auto" w:fill="auto"/>
                  <w:noWrap/>
                  <w:hideMark/>
                </w:tcPr>
                <w:p w14:paraId="74DBB1CD" w14:textId="138039CA"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Davivienda Miami</w:t>
                  </w:r>
                </w:p>
              </w:tc>
              <w:tc>
                <w:tcPr>
                  <w:tcW w:w="1707" w:type="dxa"/>
                  <w:tcBorders>
                    <w:top w:val="nil"/>
                    <w:left w:val="nil"/>
                    <w:bottom w:val="dotted" w:sz="4" w:space="0" w:color="auto"/>
                    <w:right w:val="nil"/>
                  </w:tcBorders>
                  <w:shd w:val="clear" w:color="auto" w:fill="auto"/>
                  <w:hideMark/>
                </w:tcPr>
                <w:p w14:paraId="2B4105AD" w14:textId="5AB4EA18"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12/6/2019</w:t>
                  </w:r>
                </w:p>
              </w:tc>
              <w:tc>
                <w:tcPr>
                  <w:tcW w:w="996" w:type="dxa"/>
                  <w:tcBorders>
                    <w:top w:val="nil"/>
                    <w:left w:val="nil"/>
                    <w:bottom w:val="dotted" w:sz="4" w:space="0" w:color="auto"/>
                    <w:right w:val="nil"/>
                  </w:tcBorders>
                  <w:shd w:val="clear" w:color="auto" w:fill="auto"/>
                  <w:hideMark/>
                </w:tcPr>
                <w:p w14:paraId="78838F97" w14:textId="41175523"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USD</w:t>
                  </w:r>
                </w:p>
              </w:tc>
              <w:tc>
                <w:tcPr>
                  <w:tcW w:w="1849" w:type="dxa"/>
                  <w:tcBorders>
                    <w:top w:val="nil"/>
                    <w:left w:val="nil"/>
                    <w:bottom w:val="dotted" w:sz="4" w:space="0" w:color="auto"/>
                    <w:right w:val="nil"/>
                  </w:tcBorders>
                  <w:shd w:val="clear" w:color="auto" w:fill="auto"/>
                  <w:hideMark/>
                </w:tcPr>
                <w:p w14:paraId="6A289A93" w14:textId="6018511A"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1.200</w:t>
                  </w:r>
                </w:p>
              </w:tc>
              <w:tc>
                <w:tcPr>
                  <w:tcW w:w="1886" w:type="dxa"/>
                  <w:tcBorders>
                    <w:top w:val="nil"/>
                    <w:left w:val="nil"/>
                    <w:bottom w:val="dotted" w:sz="4" w:space="0" w:color="auto"/>
                    <w:right w:val="nil"/>
                  </w:tcBorders>
                  <w:shd w:val="clear" w:color="auto" w:fill="auto"/>
                  <w:hideMark/>
                </w:tcPr>
                <w:p w14:paraId="32BEEA05" w14:textId="447126EA"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1.200</w:t>
                  </w:r>
                </w:p>
              </w:tc>
            </w:tr>
            <w:tr w:rsidR="00A04CD1" w:rsidRPr="00DA69F5" w14:paraId="3B28D0F5" w14:textId="77777777" w:rsidTr="00380A9D">
              <w:trPr>
                <w:trHeight w:val="271"/>
              </w:trPr>
              <w:tc>
                <w:tcPr>
                  <w:tcW w:w="1921" w:type="dxa"/>
                  <w:tcBorders>
                    <w:top w:val="nil"/>
                    <w:left w:val="nil"/>
                    <w:bottom w:val="dotted" w:sz="4" w:space="0" w:color="auto"/>
                    <w:right w:val="nil"/>
                  </w:tcBorders>
                  <w:shd w:val="clear" w:color="auto" w:fill="auto"/>
                  <w:hideMark/>
                </w:tcPr>
                <w:p w14:paraId="547CED50" w14:textId="36368586"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del exterior</w:t>
                  </w:r>
                </w:p>
              </w:tc>
              <w:tc>
                <w:tcPr>
                  <w:tcW w:w="2276" w:type="dxa"/>
                  <w:tcBorders>
                    <w:top w:val="nil"/>
                    <w:left w:val="nil"/>
                    <w:bottom w:val="dotted" w:sz="4" w:space="0" w:color="auto"/>
                    <w:right w:val="nil"/>
                  </w:tcBorders>
                  <w:shd w:val="clear" w:color="auto" w:fill="auto"/>
                  <w:noWrap/>
                  <w:hideMark/>
                </w:tcPr>
                <w:p w14:paraId="57A90973" w14:textId="660B9BBE"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Davivienda Miami</w:t>
                  </w:r>
                </w:p>
              </w:tc>
              <w:tc>
                <w:tcPr>
                  <w:tcW w:w="1707" w:type="dxa"/>
                  <w:tcBorders>
                    <w:top w:val="nil"/>
                    <w:left w:val="nil"/>
                    <w:bottom w:val="dotted" w:sz="4" w:space="0" w:color="auto"/>
                    <w:right w:val="nil"/>
                  </w:tcBorders>
                  <w:shd w:val="clear" w:color="auto" w:fill="auto"/>
                  <w:hideMark/>
                </w:tcPr>
                <w:p w14:paraId="0ADC767E" w14:textId="767FEC8D"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8/7/2019</w:t>
                  </w:r>
                </w:p>
              </w:tc>
              <w:tc>
                <w:tcPr>
                  <w:tcW w:w="996" w:type="dxa"/>
                  <w:tcBorders>
                    <w:top w:val="nil"/>
                    <w:left w:val="nil"/>
                    <w:bottom w:val="dotted" w:sz="4" w:space="0" w:color="auto"/>
                    <w:right w:val="nil"/>
                  </w:tcBorders>
                  <w:shd w:val="clear" w:color="auto" w:fill="auto"/>
                  <w:hideMark/>
                </w:tcPr>
                <w:p w14:paraId="46BA80F6" w14:textId="142A11F9"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USD</w:t>
                  </w:r>
                </w:p>
              </w:tc>
              <w:tc>
                <w:tcPr>
                  <w:tcW w:w="1849" w:type="dxa"/>
                  <w:tcBorders>
                    <w:top w:val="nil"/>
                    <w:left w:val="nil"/>
                    <w:bottom w:val="dotted" w:sz="4" w:space="0" w:color="auto"/>
                    <w:right w:val="nil"/>
                  </w:tcBorders>
                  <w:shd w:val="clear" w:color="auto" w:fill="auto"/>
                  <w:hideMark/>
                </w:tcPr>
                <w:p w14:paraId="7BF23840" w14:textId="7BF4ABE6"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1.400</w:t>
                  </w:r>
                </w:p>
              </w:tc>
              <w:tc>
                <w:tcPr>
                  <w:tcW w:w="1886" w:type="dxa"/>
                  <w:tcBorders>
                    <w:top w:val="nil"/>
                    <w:left w:val="nil"/>
                    <w:bottom w:val="dotted" w:sz="4" w:space="0" w:color="auto"/>
                    <w:right w:val="nil"/>
                  </w:tcBorders>
                  <w:shd w:val="clear" w:color="auto" w:fill="auto"/>
                  <w:hideMark/>
                </w:tcPr>
                <w:p w14:paraId="1664FC1E" w14:textId="0E99E29D"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1.400</w:t>
                  </w:r>
                </w:p>
              </w:tc>
            </w:tr>
            <w:tr w:rsidR="00A04CD1" w:rsidRPr="00DA69F5" w14:paraId="7C7D5A3F" w14:textId="77777777" w:rsidTr="00380A9D">
              <w:trPr>
                <w:trHeight w:val="271"/>
              </w:trPr>
              <w:tc>
                <w:tcPr>
                  <w:tcW w:w="1921" w:type="dxa"/>
                  <w:tcBorders>
                    <w:top w:val="nil"/>
                    <w:left w:val="nil"/>
                    <w:bottom w:val="dotted" w:sz="4" w:space="0" w:color="auto"/>
                    <w:right w:val="nil"/>
                  </w:tcBorders>
                  <w:shd w:val="clear" w:color="auto" w:fill="auto"/>
                  <w:hideMark/>
                </w:tcPr>
                <w:p w14:paraId="27E51A7A" w14:textId="084CFA5F"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del exterior</w:t>
                  </w:r>
                </w:p>
              </w:tc>
              <w:tc>
                <w:tcPr>
                  <w:tcW w:w="2276" w:type="dxa"/>
                  <w:tcBorders>
                    <w:top w:val="nil"/>
                    <w:left w:val="nil"/>
                    <w:bottom w:val="dotted" w:sz="4" w:space="0" w:color="auto"/>
                    <w:right w:val="nil"/>
                  </w:tcBorders>
                  <w:shd w:val="clear" w:color="auto" w:fill="auto"/>
                  <w:noWrap/>
                  <w:hideMark/>
                </w:tcPr>
                <w:p w14:paraId="1B357B23" w14:textId="4FF9B54B"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Davivienda Miami</w:t>
                  </w:r>
                </w:p>
              </w:tc>
              <w:tc>
                <w:tcPr>
                  <w:tcW w:w="1707" w:type="dxa"/>
                  <w:tcBorders>
                    <w:top w:val="nil"/>
                    <w:left w:val="nil"/>
                    <w:bottom w:val="dotted" w:sz="4" w:space="0" w:color="auto"/>
                    <w:right w:val="nil"/>
                  </w:tcBorders>
                  <w:shd w:val="clear" w:color="auto" w:fill="auto"/>
                  <w:hideMark/>
                </w:tcPr>
                <w:p w14:paraId="6DC1A5C2" w14:textId="35F92087"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23/4/2019</w:t>
                  </w:r>
                </w:p>
              </w:tc>
              <w:tc>
                <w:tcPr>
                  <w:tcW w:w="996" w:type="dxa"/>
                  <w:tcBorders>
                    <w:top w:val="nil"/>
                    <w:left w:val="nil"/>
                    <w:bottom w:val="dotted" w:sz="4" w:space="0" w:color="auto"/>
                    <w:right w:val="nil"/>
                  </w:tcBorders>
                  <w:shd w:val="clear" w:color="auto" w:fill="auto"/>
                  <w:hideMark/>
                </w:tcPr>
                <w:p w14:paraId="3900FE96" w14:textId="0C765300"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USD</w:t>
                  </w:r>
                </w:p>
              </w:tc>
              <w:tc>
                <w:tcPr>
                  <w:tcW w:w="1849" w:type="dxa"/>
                  <w:tcBorders>
                    <w:top w:val="nil"/>
                    <w:left w:val="nil"/>
                    <w:bottom w:val="dotted" w:sz="4" w:space="0" w:color="auto"/>
                    <w:right w:val="nil"/>
                  </w:tcBorders>
                  <w:shd w:val="clear" w:color="auto" w:fill="auto"/>
                  <w:hideMark/>
                </w:tcPr>
                <w:p w14:paraId="763384C0" w14:textId="6476353B"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594</w:t>
                  </w:r>
                </w:p>
              </w:tc>
              <w:tc>
                <w:tcPr>
                  <w:tcW w:w="1886" w:type="dxa"/>
                  <w:tcBorders>
                    <w:top w:val="nil"/>
                    <w:left w:val="nil"/>
                    <w:bottom w:val="dotted" w:sz="4" w:space="0" w:color="auto"/>
                    <w:right w:val="nil"/>
                  </w:tcBorders>
                  <w:shd w:val="clear" w:color="auto" w:fill="auto"/>
                  <w:hideMark/>
                </w:tcPr>
                <w:p w14:paraId="3178A5CC" w14:textId="5BA7F3AB"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594</w:t>
                  </w:r>
                </w:p>
              </w:tc>
            </w:tr>
            <w:tr w:rsidR="00A04CD1" w:rsidRPr="00DA69F5" w14:paraId="2DA0E1C1" w14:textId="77777777" w:rsidTr="00380A9D">
              <w:trPr>
                <w:trHeight w:val="271"/>
              </w:trPr>
              <w:tc>
                <w:tcPr>
                  <w:tcW w:w="1921" w:type="dxa"/>
                  <w:tcBorders>
                    <w:top w:val="nil"/>
                    <w:left w:val="nil"/>
                    <w:bottom w:val="dotted" w:sz="4" w:space="0" w:color="auto"/>
                    <w:right w:val="nil"/>
                  </w:tcBorders>
                  <w:shd w:val="clear" w:color="auto" w:fill="auto"/>
                  <w:hideMark/>
                </w:tcPr>
                <w:p w14:paraId="6FFC2C9A" w14:textId="7323CF7B"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del exterior</w:t>
                  </w:r>
                </w:p>
              </w:tc>
              <w:tc>
                <w:tcPr>
                  <w:tcW w:w="2276" w:type="dxa"/>
                  <w:tcBorders>
                    <w:top w:val="nil"/>
                    <w:left w:val="nil"/>
                    <w:bottom w:val="dotted" w:sz="4" w:space="0" w:color="auto"/>
                    <w:right w:val="nil"/>
                  </w:tcBorders>
                  <w:shd w:val="clear" w:color="auto" w:fill="auto"/>
                  <w:noWrap/>
                  <w:hideMark/>
                </w:tcPr>
                <w:p w14:paraId="38480AC1" w14:textId="6696A1F4"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 xml:space="preserve">Banco de crédito del Perú  </w:t>
                  </w:r>
                </w:p>
              </w:tc>
              <w:tc>
                <w:tcPr>
                  <w:tcW w:w="1707" w:type="dxa"/>
                  <w:tcBorders>
                    <w:top w:val="nil"/>
                    <w:left w:val="nil"/>
                    <w:bottom w:val="dotted" w:sz="4" w:space="0" w:color="auto"/>
                    <w:right w:val="nil"/>
                  </w:tcBorders>
                  <w:shd w:val="clear" w:color="auto" w:fill="auto"/>
                  <w:hideMark/>
                </w:tcPr>
                <w:p w14:paraId="3ED15CDD" w14:textId="34546FCF"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24/5/2019</w:t>
                  </w:r>
                </w:p>
              </w:tc>
              <w:tc>
                <w:tcPr>
                  <w:tcW w:w="996" w:type="dxa"/>
                  <w:tcBorders>
                    <w:top w:val="nil"/>
                    <w:left w:val="nil"/>
                    <w:bottom w:val="dotted" w:sz="4" w:space="0" w:color="auto"/>
                    <w:right w:val="nil"/>
                  </w:tcBorders>
                  <w:shd w:val="clear" w:color="auto" w:fill="auto"/>
                  <w:hideMark/>
                </w:tcPr>
                <w:p w14:paraId="00E46075" w14:textId="3AF49431"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USD</w:t>
                  </w:r>
                </w:p>
              </w:tc>
              <w:tc>
                <w:tcPr>
                  <w:tcW w:w="1849" w:type="dxa"/>
                  <w:tcBorders>
                    <w:top w:val="nil"/>
                    <w:left w:val="nil"/>
                    <w:bottom w:val="dotted" w:sz="4" w:space="0" w:color="auto"/>
                    <w:right w:val="nil"/>
                  </w:tcBorders>
                  <w:shd w:val="clear" w:color="auto" w:fill="auto"/>
                  <w:hideMark/>
                </w:tcPr>
                <w:p w14:paraId="545517A2" w14:textId="388340F3"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1.000</w:t>
                  </w:r>
                </w:p>
              </w:tc>
              <w:tc>
                <w:tcPr>
                  <w:tcW w:w="1886" w:type="dxa"/>
                  <w:tcBorders>
                    <w:top w:val="nil"/>
                    <w:left w:val="nil"/>
                    <w:bottom w:val="dotted" w:sz="4" w:space="0" w:color="auto"/>
                    <w:right w:val="nil"/>
                  </w:tcBorders>
                  <w:shd w:val="clear" w:color="auto" w:fill="auto"/>
                  <w:hideMark/>
                </w:tcPr>
                <w:p w14:paraId="5F78855B" w14:textId="4EF8001E"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1.000</w:t>
                  </w:r>
                </w:p>
              </w:tc>
            </w:tr>
            <w:tr w:rsidR="00A04CD1" w:rsidRPr="00DA69F5" w14:paraId="33E50C0C" w14:textId="77777777" w:rsidTr="00380A9D">
              <w:trPr>
                <w:trHeight w:val="271"/>
              </w:trPr>
              <w:tc>
                <w:tcPr>
                  <w:tcW w:w="1921" w:type="dxa"/>
                  <w:tcBorders>
                    <w:top w:val="nil"/>
                    <w:left w:val="nil"/>
                    <w:bottom w:val="dotted" w:sz="4" w:space="0" w:color="auto"/>
                    <w:right w:val="nil"/>
                  </w:tcBorders>
                  <w:shd w:val="clear" w:color="auto" w:fill="auto"/>
                  <w:hideMark/>
                </w:tcPr>
                <w:p w14:paraId="10017FF5" w14:textId="1B7D8500"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del exterior</w:t>
                  </w:r>
                </w:p>
              </w:tc>
              <w:tc>
                <w:tcPr>
                  <w:tcW w:w="2276" w:type="dxa"/>
                  <w:tcBorders>
                    <w:top w:val="nil"/>
                    <w:left w:val="nil"/>
                    <w:bottom w:val="dotted" w:sz="4" w:space="0" w:color="auto"/>
                    <w:right w:val="nil"/>
                  </w:tcBorders>
                  <w:shd w:val="clear" w:color="auto" w:fill="auto"/>
                  <w:noWrap/>
                  <w:hideMark/>
                </w:tcPr>
                <w:p w14:paraId="2496A17D" w14:textId="4E1DA1B5"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JP Morgan</w:t>
                  </w:r>
                </w:p>
              </w:tc>
              <w:tc>
                <w:tcPr>
                  <w:tcW w:w="1707" w:type="dxa"/>
                  <w:tcBorders>
                    <w:top w:val="nil"/>
                    <w:left w:val="nil"/>
                    <w:bottom w:val="dotted" w:sz="4" w:space="0" w:color="auto"/>
                    <w:right w:val="nil"/>
                  </w:tcBorders>
                  <w:shd w:val="clear" w:color="auto" w:fill="auto"/>
                  <w:hideMark/>
                </w:tcPr>
                <w:p w14:paraId="41BDF6D3" w14:textId="3A80653F"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7/6/2019</w:t>
                  </w:r>
                </w:p>
              </w:tc>
              <w:tc>
                <w:tcPr>
                  <w:tcW w:w="996" w:type="dxa"/>
                  <w:tcBorders>
                    <w:top w:val="nil"/>
                    <w:left w:val="nil"/>
                    <w:bottom w:val="dotted" w:sz="4" w:space="0" w:color="auto"/>
                    <w:right w:val="nil"/>
                  </w:tcBorders>
                  <w:shd w:val="clear" w:color="auto" w:fill="auto"/>
                  <w:hideMark/>
                </w:tcPr>
                <w:p w14:paraId="2FB2E242" w14:textId="551C8610"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USD</w:t>
                  </w:r>
                </w:p>
              </w:tc>
              <w:tc>
                <w:tcPr>
                  <w:tcW w:w="1849" w:type="dxa"/>
                  <w:tcBorders>
                    <w:top w:val="nil"/>
                    <w:left w:val="nil"/>
                    <w:bottom w:val="dotted" w:sz="4" w:space="0" w:color="auto"/>
                    <w:right w:val="nil"/>
                  </w:tcBorders>
                  <w:shd w:val="clear" w:color="auto" w:fill="auto"/>
                  <w:hideMark/>
                </w:tcPr>
                <w:p w14:paraId="7C9EBD23" w14:textId="0E575D1D"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17.000</w:t>
                  </w:r>
                </w:p>
              </w:tc>
              <w:tc>
                <w:tcPr>
                  <w:tcW w:w="1886" w:type="dxa"/>
                  <w:tcBorders>
                    <w:top w:val="nil"/>
                    <w:left w:val="nil"/>
                    <w:bottom w:val="dotted" w:sz="4" w:space="0" w:color="auto"/>
                    <w:right w:val="nil"/>
                  </w:tcBorders>
                  <w:shd w:val="clear" w:color="auto" w:fill="auto"/>
                  <w:hideMark/>
                </w:tcPr>
                <w:p w14:paraId="70CAECA3" w14:textId="1BEBD56A"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17.000</w:t>
                  </w:r>
                </w:p>
              </w:tc>
            </w:tr>
            <w:tr w:rsidR="00A04CD1" w:rsidRPr="00DA69F5" w14:paraId="445D1D17" w14:textId="77777777" w:rsidTr="00380A9D">
              <w:trPr>
                <w:trHeight w:val="271"/>
              </w:trPr>
              <w:tc>
                <w:tcPr>
                  <w:tcW w:w="1921" w:type="dxa"/>
                  <w:tcBorders>
                    <w:top w:val="nil"/>
                    <w:left w:val="nil"/>
                    <w:bottom w:val="dotted" w:sz="4" w:space="0" w:color="auto"/>
                    <w:right w:val="nil"/>
                  </w:tcBorders>
                  <w:shd w:val="clear" w:color="auto" w:fill="auto"/>
                  <w:hideMark/>
                </w:tcPr>
                <w:p w14:paraId="750BF250" w14:textId="2609D420"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Bancos nacionales</w:t>
                  </w:r>
                </w:p>
              </w:tc>
              <w:tc>
                <w:tcPr>
                  <w:tcW w:w="2276" w:type="dxa"/>
                  <w:tcBorders>
                    <w:top w:val="nil"/>
                    <w:left w:val="nil"/>
                    <w:bottom w:val="dotted" w:sz="4" w:space="0" w:color="auto"/>
                    <w:right w:val="nil"/>
                  </w:tcBorders>
                  <w:shd w:val="clear" w:color="auto" w:fill="auto"/>
                  <w:noWrap/>
                  <w:hideMark/>
                </w:tcPr>
                <w:p w14:paraId="665BCB9D" w14:textId="58C2BD1A"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 xml:space="preserve">Santander Negocios Colombia </w:t>
                  </w:r>
                </w:p>
              </w:tc>
              <w:tc>
                <w:tcPr>
                  <w:tcW w:w="1707" w:type="dxa"/>
                  <w:tcBorders>
                    <w:top w:val="nil"/>
                    <w:left w:val="nil"/>
                    <w:bottom w:val="dotted" w:sz="4" w:space="0" w:color="auto"/>
                    <w:right w:val="nil"/>
                  </w:tcBorders>
                  <w:shd w:val="clear" w:color="auto" w:fill="auto"/>
                  <w:hideMark/>
                </w:tcPr>
                <w:p w14:paraId="6A9F3D3E" w14:textId="678BD7F4"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28/5/2019</w:t>
                  </w:r>
                </w:p>
              </w:tc>
              <w:tc>
                <w:tcPr>
                  <w:tcW w:w="996" w:type="dxa"/>
                  <w:tcBorders>
                    <w:top w:val="nil"/>
                    <w:left w:val="nil"/>
                    <w:bottom w:val="dotted" w:sz="4" w:space="0" w:color="auto"/>
                    <w:right w:val="nil"/>
                  </w:tcBorders>
                  <w:shd w:val="clear" w:color="auto" w:fill="auto"/>
                  <w:hideMark/>
                </w:tcPr>
                <w:p w14:paraId="79FD7359" w14:textId="4A2C799E"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USD</w:t>
                  </w:r>
                </w:p>
              </w:tc>
              <w:tc>
                <w:tcPr>
                  <w:tcW w:w="1849" w:type="dxa"/>
                  <w:tcBorders>
                    <w:top w:val="nil"/>
                    <w:left w:val="nil"/>
                    <w:bottom w:val="dotted" w:sz="4" w:space="0" w:color="auto"/>
                    <w:right w:val="nil"/>
                  </w:tcBorders>
                  <w:shd w:val="clear" w:color="auto" w:fill="auto"/>
                  <w:hideMark/>
                </w:tcPr>
                <w:p w14:paraId="0B3F18E4" w14:textId="3ADED644"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8.000</w:t>
                  </w:r>
                </w:p>
              </w:tc>
              <w:tc>
                <w:tcPr>
                  <w:tcW w:w="1886" w:type="dxa"/>
                  <w:tcBorders>
                    <w:top w:val="nil"/>
                    <w:left w:val="nil"/>
                    <w:bottom w:val="dotted" w:sz="4" w:space="0" w:color="auto"/>
                    <w:right w:val="nil"/>
                  </w:tcBorders>
                  <w:shd w:val="clear" w:color="auto" w:fill="auto"/>
                  <w:hideMark/>
                </w:tcPr>
                <w:p w14:paraId="0EAAAA8A" w14:textId="44B6D0C1"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8.000</w:t>
                  </w:r>
                </w:p>
              </w:tc>
            </w:tr>
            <w:tr w:rsidR="00A04CD1" w:rsidRPr="00DA69F5" w14:paraId="7B3D78E4" w14:textId="77777777" w:rsidTr="00380A9D">
              <w:trPr>
                <w:trHeight w:val="271"/>
              </w:trPr>
              <w:tc>
                <w:tcPr>
                  <w:tcW w:w="1921" w:type="dxa"/>
                  <w:tcBorders>
                    <w:top w:val="nil"/>
                    <w:left w:val="nil"/>
                    <w:bottom w:val="dotted" w:sz="4" w:space="0" w:color="auto"/>
                    <w:right w:val="nil"/>
                  </w:tcBorders>
                  <w:shd w:val="clear" w:color="auto" w:fill="auto"/>
                  <w:hideMark/>
                </w:tcPr>
                <w:p w14:paraId="4331D498" w14:textId="487E7A42"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del exterior</w:t>
                  </w:r>
                </w:p>
              </w:tc>
              <w:tc>
                <w:tcPr>
                  <w:tcW w:w="2276" w:type="dxa"/>
                  <w:tcBorders>
                    <w:top w:val="nil"/>
                    <w:left w:val="nil"/>
                    <w:bottom w:val="dotted" w:sz="4" w:space="0" w:color="auto"/>
                    <w:right w:val="nil"/>
                  </w:tcBorders>
                  <w:shd w:val="clear" w:color="auto" w:fill="auto"/>
                  <w:noWrap/>
                  <w:hideMark/>
                </w:tcPr>
                <w:p w14:paraId="69B5B1DE" w14:textId="268E7790" w:rsidR="00A04CD1" w:rsidRPr="005E5BC1" w:rsidRDefault="00A04CD1" w:rsidP="00A04CD1">
                  <w:pPr>
                    <w:spacing w:after="0" w:line="240" w:lineRule="auto"/>
                    <w:rPr>
                      <w:rFonts w:ascii="Arial" w:eastAsia="Franklin Gothic Book" w:hAnsi="Arial" w:cs="Arial"/>
                      <w:sz w:val="18"/>
                      <w:szCs w:val="18"/>
                      <w:lang w:val="en-US"/>
                    </w:rPr>
                  </w:pPr>
                  <w:r w:rsidRPr="005E5BC1">
                    <w:rPr>
                      <w:rFonts w:ascii="Arial" w:eastAsia="Franklin Gothic Book" w:hAnsi="Arial" w:cs="Arial"/>
                      <w:sz w:val="18"/>
                      <w:szCs w:val="18"/>
                      <w:lang w:val="en-US"/>
                    </w:rPr>
                    <w:t>Inter American Development Bank (IDB)(5)</w:t>
                  </w:r>
                </w:p>
              </w:tc>
              <w:tc>
                <w:tcPr>
                  <w:tcW w:w="1707" w:type="dxa"/>
                  <w:tcBorders>
                    <w:top w:val="nil"/>
                    <w:left w:val="nil"/>
                    <w:bottom w:val="dotted" w:sz="4" w:space="0" w:color="auto"/>
                    <w:right w:val="nil"/>
                  </w:tcBorders>
                  <w:shd w:val="clear" w:color="auto" w:fill="auto"/>
                  <w:hideMark/>
                </w:tcPr>
                <w:p w14:paraId="7A758C01" w14:textId="4B100359"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15/11/2024</w:t>
                  </w:r>
                </w:p>
              </w:tc>
              <w:tc>
                <w:tcPr>
                  <w:tcW w:w="996" w:type="dxa"/>
                  <w:tcBorders>
                    <w:top w:val="nil"/>
                    <w:left w:val="nil"/>
                    <w:bottom w:val="dotted" w:sz="4" w:space="0" w:color="auto"/>
                    <w:right w:val="nil"/>
                  </w:tcBorders>
                  <w:shd w:val="clear" w:color="auto" w:fill="auto"/>
                  <w:hideMark/>
                </w:tcPr>
                <w:p w14:paraId="0A88F3F5" w14:textId="5335CF0A"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USD</w:t>
                  </w:r>
                </w:p>
              </w:tc>
              <w:tc>
                <w:tcPr>
                  <w:tcW w:w="1849" w:type="dxa"/>
                  <w:tcBorders>
                    <w:top w:val="nil"/>
                    <w:left w:val="nil"/>
                    <w:bottom w:val="dotted" w:sz="4" w:space="0" w:color="auto"/>
                    <w:right w:val="nil"/>
                  </w:tcBorders>
                  <w:shd w:val="clear" w:color="auto" w:fill="auto"/>
                  <w:hideMark/>
                </w:tcPr>
                <w:p w14:paraId="4303BF91" w14:textId="100E1619"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27.252</w:t>
                  </w:r>
                </w:p>
              </w:tc>
              <w:tc>
                <w:tcPr>
                  <w:tcW w:w="1886" w:type="dxa"/>
                  <w:tcBorders>
                    <w:top w:val="nil"/>
                    <w:left w:val="nil"/>
                    <w:bottom w:val="dotted" w:sz="4" w:space="0" w:color="auto"/>
                    <w:right w:val="nil"/>
                  </w:tcBorders>
                  <w:shd w:val="clear" w:color="auto" w:fill="auto"/>
                  <w:hideMark/>
                </w:tcPr>
                <w:p w14:paraId="01D8F50C" w14:textId="4E65D7D3"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28.215</w:t>
                  </w:r>
                </w:p>
              </w:tc>
            </w:tr>
            <w:tr w:rsidR="00A04CD1" w:rsidRPr="00DA69F5" w14:paraId="2184E39B" w14:textId="77777777" w:rsidTr="00380A9D">
              <w:trPr>
                <w:trHeight w:val="271"/>
              </w:trPr>
              <w:tc>
                <w:tcPr>
                  <w:tcW w:w="1921" w:type="dxa"/>
                  <w:tcBorders>
                    <w:top w:val="nil"/>
                    <w:left w:val="nil"/>
                    <w:bottom w:val="dotted" w:sz="4" w:space="0" w:color="auto"/>
                    <w:right w:val="nil"/>
                  </w:tcBorders>
                  <w:shd w:val="clear" w:color="auto" w:fill="auto"/>
                  <w:hideMark/>
                </w:tcPr>
                <w:p w14:paraId="0053B121" w14:textId="3C0FCBB4"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del exterior</w:t>
                  </w:r>
                </w:p>
              </w:tc>
              <w:tc>
                <w:tcPr>
                  <w:tcW w:w="2276" w:type="dxa"/>
                  <w:tcBorders>
                    <w:top w:val="nil"/>
                    <w:left w:val="nil"/>
                    <w:bottom w:val="dotted" w:sz="4" w:space="0" w:color="auto"/>
                    <w:right w:val="nil"/>
                  </w:tcBorders>
                  <w:shd w:val="clear" w:color="auto" w:fill="auto"/>
                  <w:noWrap/>
                  <w:hideMark/>
                </w:tcPr>
                <w:p w14:paraId="25BEF191" w14:textId="26A9442E"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Europea Investment Bank (BEI)(5)</w:t>
                  </w:r>
                </w:p>
              </w:tc>
              <w:tc>
                <w:tcPr>
                  <w:tcW w:w="1707" w:type="dxa"/>
                  <w:tcBorders>
                    <w:top w:val="nil"/>
                    <w:left w:val="nil"/>
                    <w:bottom w:val="dotted" w:sz="4" w:space="0" w:color="auto"/>
                    <w:right w:val="nil"/>
                  </w:tcBorders>
                  <w:shd w:val="clear" w:color="auto" w:fill="auto"/>
                  <w:hideMark/>
                </w:tcPr>
                <w:p w14:paraId="29461275" w14:textId="68D3D3FC"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15/11/2024</w:t>
                  </w:r>
                </w:p>
              </w:tc>
              <w:tc>
                <w:tcPr>
                  <w:tcW w:w="996" w:type="dxa"/>
                  <w:tcBorders>
                    <w:top w:val="nil"/>
                    <w:left w:val="nil"/>
                    <w:bottom w:val="dotted" w:sz="4" w:space="0" w:color="auto"/>
                    <w:right w:val="nil"/>
                  </w:tcBorders>
                  <w:shd w:val="clear" w:color="auto" w:fill="auto"/>
                  <w:hideMark/>
                </w:tcPr>
                <w:p w14:paraId="003EDF03" w14:textId="223429FA"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USD</w:t>
                  </w:r>
                </w:p>
              </w:tc>
              <w:tc>
                <w:tcPr>
                  <w:tcW w:w="1849" w:type="dxa"/>
                  <w:tcBorders>
                    <w:top w:val="nil"/>
                    <w:left w:val="nil"/>
                    <w:bottom w:val="dotted" w:sz="4" w:space="0" w:color="auto"/>
                    <w:right w:val="nil"/>
                  </w:tcBorders>
                  <w:shd w:val="clear" w:color="auto" w:fill="auto"/>
                  <w:hideMark/>
                </w:tcPr>
                <w:p w14:paraId="06FE14AA" w14:textId="67053765"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27.252</w:t>
                  </w:r>
                </w:p>
              </w:tc>
              <w:tc>
                <w:tcPr>
                  <w:tcW w:w="1886" w:type="dxa"/>
                  <w:tcBorders>
                    <w:top w:val="nil"/>
                    <w:left w:val="nil"/>
                    <w:bottom w:val="dotted" w:sz="4" w:space="0" w:color="auto"/>
                    <w:right w:val="nil"/>
                  </w:tcBorders>
                  <w:shd w:val="clear" w:color="auto" w:fill="auto"/>
                  <w:hideMark/>
                </w:tcPr>
                <w:p w14:paraId="5C6B756E" w14:textId="639A54BA"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28.215</w:t>
                  </w:r>
                </w:p>
              </w:tc>
            </w:tr>
            <w:tr w:rsidR="00A04CD1" w:rsidRPr="00DA69F5" w14:paraId="041201A7" w14:textId="77777777" w:rsidTr="00380A9D">
              <w:trPr>
                <w:trHeight w:val="271"/>
              </w:trPr>
              <w:tc>
                <w:tcPr>
                  <w:tcW w:w="1921" w:type="dxa"/>
                  <w:tcBorders>
                    <w:top w:val="nil"/>
                    <w:left w:val="nil"/>
                    <w:bottom w:val="dotted" w:sz="4" w:space="0" w:color="auto"/>
                    <w:right w:val="nil"/>
                  </w:tcBorders>
                  <w:shd w:val="clear" w:color="auto" w:fill="auto"/>
                  <w:hideMark/>
                </w:tcPr>
                <w:p w14:paraId="021C7606" w14:textId="59EBB8FF"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del exterior</w:t>
                  </w:r>
                </w:p>
              </w:tc>
              <w:tc>
                <w:tcPr>
                  <w:tcW w:w="2276" w:type="dxa"/>
                  <w:tcBorders>
                    <w:top w:val="nil"/>
                    <w:left w:val="nil"/>
                    <w:bottom w:val="dotted" w:sz="4" w:space="0" w:color="auto"/>
                    <w:right w:val="nil"/>
                  </w:tcBorders>
                  <w:shd w:val="clear" w:color="auto" w:fill="auto"/>
                  <w:noWrap/>
                  <w:hideMark/>
                </w:tcPr>
                <w:p w14:paraId="18E866F3" w14:textId="7DA63792"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de Desarrollo de America Latina (CAF) (5)</w:t>
                  </w:r>
                </w:p>
              </w:tc>
              <w:tc>
                <w:tcPr>
                  <w:tcW w:w="1707" w:type="dxa"/>
                  <w:tcBorders>
                    <w:top w:val="nil"/>
                    <w:left w:val="nil"/>
                    <w:bottom w:val="dotted" w:sz="4" w:space="0" w:color="auto"/>
                    <w:right w:val="nil"/>
                  </w:tcBorders>
                  <w:shd w:val="clear" w:color="auto" w:fill="auto"/>
                  <w:hideMark/>
                </w:tcPr>
                <w:p w14:paraId="26C2368C" w14:textId="09D9D892"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15/11/2024</w:t>
                  </w:r>
                </w:p>
              </w:tc>
              <w:tc>
                <w:tcPr>
                  <w:tcW w:w="996" w:type="dxa"/>
                  <w:tcBorders>
                    <w:top w:val="nil"/>
                    <w:left w:val="nil"/>
                    <w:bottom w:val="dotted" w:sz="4" w:space="0" w:color="auto"/>
                    <w:right w:val="nil"/>
                  </w:tcBorders>
                  <w:shd w:val="clear" w:color="auto" w:fill="auto"/>
                  <w:hideMark/>
                </w:tcPr>
                <w:p w14:paraId="03B3612B" w14:textId="4F7BC906"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USD</w:t>
                  </w:r>
                </w:p>
              </w:tc>
              <w:tc>
                <w:tcPr>
                  <w:tcW w:w="1849" w:type="dxa"/>
                  <w:tcBorders>
                    <w:top w:val="nil"/>
                    <w:left w:val="nil"/>
                    <w:bottom w:val="dotted" w:sz="4" w:space="0" w:color="auto"/>
                    <w:right w:val="nil"/>
                  </w:tcBorders>
                  <w:shd w:val="clear" w:color="auto" w:fill="auto"/>
                  <w:hideMark/>
                </w:tcPr>
                <w:p w14:paraId="13A36CF7" w14:textId="3CB79BC4"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25.244</w:t>
                  </w:r>
                </w:p>
              </w:tc>
              <w:tc>
                <w:tcPr>
                  <w:tcW w:w="1886" w:type="dxa"/>
                  <w:tcBorders>
                    <w:top w:val="nil"/>
                    <w:left w:val="nil"/>
                    <w:bottom w:val="dotted" w:sz="4" w:space="0" w:color="auto"/>
                    <w:right w:val="nil"/>
                  </w:tcBorders>
                  <w:shd w:val="clear" w:color="auto" w:fill="auto"/>
                  <w:hideMark/>
                </w:tcPr>
                <w:p w14:paraId="7F97F800" w14:textId="1903473F"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26.137</w:t>
                  </w:r>
                </w:p>
              </w:tc>
            </w:tr>
            <w:tr w:rsidR="00A04CD1" w:rsidRPr="00DA69F5" w14:paraId="67A243FF" w14:textId="77777777" w:rsidTr="00380A9D">
              <w:trPr>
                <w:trHeight w:val="271"/>
              </w:trPr>
              <w:tc>
                <w:tcPr>
                  <w:tcW w:w="1921" w:type="dxa"/>
                  <w:tcBorders>
                    <w:top w:val="nil"/>
                    <w:left w:val="nil"/>
                    <w:bottom w:val="dotted" w:sz="4" w:space="0" w:color="auto"/>
                    <w:right w:val="nil"/>
                  </w:tcBorders>
                  <w:shd w:val="clear" w:color="auto" w:fill="auto"/>
                  <w:hideMark/>
                </w:tcPr>
                <w:p w14:paraId="41D61BA4" w14:textId="42AC9DC5"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del exterior</w:t>
                  </w:r>
                </w:p>
              </w:tc>
              <w:tc>
                <w:tcPr>
                  <w:tcW w:w="2276" w:type="dxa"/>
                  <w:tcBorders>
                    <w:top w:val="nil"/>
                    <w:left w:val="nil"/>
                    <w:bottom w:val="dotted" w:sz="4" w:space="0" w:color="auto"/>
                    <w:right w:val="nil"/>
                  </w:tcBorders>
                  <w:shd w:val="clear" w:color="auto" w:fill="auto"/>
                  <w:noWrap/>
                  <w:hideMark/>
                </w:tcPr>
                <w:p w14:paraId="4DEF305A" w14:textId="2E7301D2"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Proparco (5)</w:t>
                  </w:r>
                </w:p>
              </w:tc>
              <w:tc>
                <w:tcPr>
                  <w:tcW w:w="1707" w:type="dxa"/>
                  <w:tcBorders>
                    <w:top w:val="nil"/>
                    <w:left w:val="nil"/>
                    <w:bottom w:val="dotted" w:sz="4" w:space="0" w:color="auto"/>
                    <w:right w:val="nil"/>
                  </w:tcBorders>
                  <w:shd w:val="clear" w:color="auto" w:fill="auto"/>
                  <w:hideMark/>
                </w:tcPr>
                <w:p w14:paraId="6C1EDB5D" w14:textId="290508D7"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15/11/2024</w:t>
                  </w:r>
                </w:p>
              </w:tc>
              <w:tc>
                <w:tcPr>
                  <w:tcW w:w="996" w:type="dxa"/>
                  <w:tcBorders>
                    <w:top w:val="nil"/>
                    <w:left w:val="nil"/>
                    <w:bottom w:val="dotted" w:sz="4" w:space="0" w:color="auto"/>
                    <w:right w:val="nil"/>
                  </w:tcBorders>
                  <w:shd w:val="clear" w:color="auto" w:fill="auto"/>
                  <w:hideMark/>
                </w:tcPr>
                <w:p w14:paraId="76D2637C" w14:textId="0D08E093"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USD</w:t>
                  </w:r>
                </w:p>
              </w:tc>
              <w:tc>
                <w:tcPr>
                  <w:tcW w:w="1849" w:type="dxa"/>
                  <w:tcBorders>
                    <w:top w:val="nil"/>
                    <w:left w:val="nil"/>
                    <w:bottom w:val="dotted" w:sz="4" w:space="0" w:color="auto"/>
                    <w:right w:val="nil"/>
                  </w:tcBorders>
                  <w:shd w:val="clear" w:color="auto" w:fill="auto"/>
                  <w:hideMark/>
                </w:tcPr>
                <w:p w14:paraId="003F910C" w14:textId="092FEADC"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12.167</w:t>
                  </w:r>
                </w:p>
              </w:tc>
              <w:tc>
                <w:tcPr>
                  <w:tcW w:w="1886" w:type="dxa"/>
                  <w:tcBorders>
                    <w:top w:val="nil"/>
                    <w:left w:val="nil"/>
                    <w:bottom w:val="dotted" w:sz="4" w:space="0" w:color="auto"/>
                    <w:right w:val="nil"/>
                  </w:tcBorders>
                  <w:shd w:val="clear" w:color="auto" w:fill="auto"/>
                  <w:hideMark/>
                </w:tcPr>
                <w:p w14:paraId="21AC3CB9" w14:textId="6FD4A3F2"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12.596</w:t>
                  </w:r>
                </w:p>
              </w:tc>
            </w:tr>
            <w:tr w:rsidR="00A04CD1" w:rsidRPr="00DA69F5" w14:paraId="5E0BF1CE" w14:textId="77777777" w:rsidTr="00380A9D">
              <w:trPr>
                <w:trHeight w:val="271"/>
              </w:trPr>
              <w:tc>
                <w:tcPr>
                  <w:tcW w:w="1921" w:type="dxa"/>
                  <w:tcBorders>
                    <w:top w:val="nil"/>
                    <w:left w:val="nil"/>
                    <w:bottom w:val="dotted" w:sz="4" w:space="0" w:color="auto"/>
                    <w:right w:val="nil"/>
                  </w:tcBorders>
                  <w:shd w:val="clear" w:color="auto" w:fill="auto"/>
                  <w:hideMark/>
                </w:tcPr>
                <w:p w14:paraId="57177E1A" w14:textId="32AD8768"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del exterior</w:t>
                  </w:r>
                </w:p>
              </w:tc>
              <w:tc>
                <w:tcPr>
                  <w:tcW w:w="2276" w:type="dxa"/>
                  <w:tcBorders>
                    <w:top w:val="nil"/>
                    <w:left w:val="nil"/>
                    <w:bottom w:val="dotted" w:sz="4" w:space="0" w:color="auto"/>
                    <w:right w:val="nil"/>
                  </w:tcBorders>
                  <w:shd w:val="clear" w:color="auto" w:fill="auto"/>
                  <w:noWrap/>
                  <w:hideMark/>
                </w:tcPr>
                <w:p w14:paraId="3B4D9DF0" w14:textId="4AA6B0E9"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AIB Bank N.V  (5)</w:t>
                  </w:r>
                </w:p>
              </w:tc>
              <w:tc>
                <w:tcPr>
                  <w:tcW w:w="1707" w:type="dxa"/>
                  <w:tcBorders>
                    <w:top w:val="nil"/>
                    <w:left w:val="nil"/>
                    <w:bottom w:val="dotted" w:sz="4" w:space="0" w:color="auto"/>
                    <w:right w:val="nil"/>
                  </w:tcBorders>
                  <w:shd w:val="clear" w:color="auto" w:fill="auto"/>
                  <w:hideMark/>
                </w:tcPr>
                <w:p w14:paraId="2BB0C8A5" w14:textId="103F20C4"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15/8/2033</w:t>
                  </w:r>
                </w:p>
              </w:tc>
              <w:tc>
                <w:tcPr>
                  <w:tcW w:w="996" w:type="dxa"/>
                  <w:tcBorders>
                    <w:top w:val="nil"/>
                    <w:left w:val="nil"/>
                    <w:bottom w:val="dotted" w:sz="4" w:space="0" w:color="auto"/>
                    <w:right w:val="nil"/>
                  </w:tcBorders>
                  <w:shd w:val="clear" w:color="auto" w:fill="auto"/>
                  <w:hideMark/>
                </w:tcPr>
                <w:p w14:paraId="380E2E38" w14:textId="72ADA181"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USD</w:t>
                  </w:r>
                </w:p>
              </w:tc>
              <w:tc>
                <w:tcPr>
                  <w:tcW w:w="1849" w:type="dxa"/>
                  <w:tcBorders>
                    <w:top w:val="nil"/>
                    <w:left w:val="nil"/>
                    <w:bottom w:val="dotted" w:sz="4" w:space="0" w:color="auto"/>
                    <w:right w:val="nil"/>
                  </w:tcBorders>
                  <w:shd w:val="clear" w:color="auto" w:fill="auto"/>
                  <w:hideMark/>
                </w:tcPr>
                <w:p w14:paraId="130FF0BD" w14:textId="187D8BE1"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7.991</w:t>
                  </w:r>
                </w:p>
              </w:tc>
              <w:tc>
                <w:tcPr>
                  <w:tcW w:w="1886" w:type="dxa"/>
                  <w:tcBorders>
                    <w:top w:val="nil"/>
                    <w:left w:val="nil"/>
                    <w:bottom w:val="dotted" w:sz="4" w:space="0" w:color="auto"/>
                    <w:right w:val="nil"/>
                  </w:tcBorders>
                  <w:shd w:val="clear" w:color="auto" w:fill="auto"/>
                  <w:hideMark/>
                </w:tcPr>
                <w:p w14:paraId="659346B1" w14:textId="7E35EF73"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8.198</w:t>
                  </w:r>
                </w:p>
              </w:tc>
            </w:tr>
            <w:tr w:rsidR="00A04CD1" w:rsidRPr="00DA69F5" w14:paraId="1CAAB9D5" w14:textId="77777777" w:rsidTr="00380A9D">
              <w:trPr>
                <w:trHeight w:val="271"/>
              </w:trPr>
              <w:tc>
                <w:tcPr>
                  <w:tcW w:w="1921" w:type="dxa"/>
                  <w:tcBorders>
                    <w:top w:val="nil"/>
                    <w:left w:val="nil"/>
                    <w:bottom w:val="dotted" w:sz="4" w:space="0" w:color="auto"/>
                    <w:right w:val="nil"/>
                  </w:tcBorders>
                  <w:shd w:val="clear" w:color="auto" w:fill="auto"/>
                  <w:hideMark/>
                </w:tcPr>
                <w:p w14:paraId="0B484F32" w14:textId="2DAA1A46"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del exterior</w:t>
                  </w:r>
                </w:p>
              </w:tc>
              <w:tc>
                <w:tcPr>
                  <w:tcW w:w="2276" w:type="dxa"/>
                  <w:tcBorders>
                    <w:top w:val="nil"/>
                    <w:left w:val="nil"/>
                    <w:bottom w:val="dotted" w:sz="4" w:space="0" w:color="auto"/>
                    <w:right w:val="nil"/>
                  </w:tcBorders>
                  <w:shd w:val="clear" w:color="auto" w:fill="auto"/>
                  <w:noWrap/>
                  <w:hideMark/>
                </w:tcPr>
                <w:p w14:paraId="7012DF18" w14:textId="3C0052FC" w:rsidR="00A04CD1" w:rsidRPr="005E5BC1" w:rsidRDefault="00A04CD1" w:rsidP="00A04CD1">
                  <w:pPr>
                    <w:spacing w:after="0" w:line="240" w:lineRule="auto"/>
                    <w:rPr>
                      <w:rFonts w:ascii="Arial" w:eastAsia="Franklin Gothic Book" w:hAnsi="Arial" w:cs="Arial"/>
                      <w:sz w:val="18"/>
                      <w:szCs w:val="18"/>
                      <w:lang w:val="en-US"/>
                    </w:rPr>
                  </w:pPr>
                  <w:r w:rsidRPr="005E5BC1">
                    <w:rPr>
                      <w:rFonts w:ascii="Arial" w:eastAsia="Franklin Gothic Book" w:hAnsi="Arial" w:cs="Arial"/>
                      <w:sz w:val="18"/>
                      <w:szCs w:val="18"/>
                      <w:lang w:val="en-US"/>
                    </w:rPr>
                    <w:t>Massachusetts Mutual Life Insurance Company (5)</w:t>
                  </w:r>
                </w:p>
              </w:tc>
              <w:tc>
                <w:tcPr>
                  <w:tcW w:w="1707" w:type="dxa"/>
                  <w:tcBorders>
                    <w:top w:val="nil"/>
                    <w:left w:val="nil"/>
                    <w:bottom w:val="dotted" w:sz="4" w:space="0" w:color="auto"/>
                    <w:right w:val="nil"/>
                  </w:tcBorders>
                  <w:shd w:val="clear" w:color="auto" w:fill="auto"/>
                  <w:hideMark/>
                </w:tcPr>
                <w:p w14:paraId="1F0582D3" w14:textId="062F974C"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15/8/2033</w:t>
                  </w:r>
                </w:p>
              </w:tc>
              <w:tc>
                <w:tcPr>
                  <w:tcW w:w="996" w:type="dxa"/>
                  <w:tcBorders>
                    <w:top w:val="nil"/>
                    <w:left w:val="nil"/>
                    <w:bottom w:val="dotted" w:sz="4" w:space="0" w:color="auto"/>
                    <w:right w:val="nil"/>
                  </w:tcBorders>
                  <w:shd w:val="clear" w:color="auto" w:fill="auto"/>
                  <w:hideMark/>
                </w:tcPr>
                <w:p w14:paraId="317889BB" w14:textId="2C4410FA"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USD</w:t>
                  </w:r>
                </w:p>
              </w:tc>
              <w:tc>
                <w:tcPr>
                  <w:tcW w:w="1849" w:type="dxa"/>
                  <w:tcBorders>
                    <w:top w:val="nil"/>
                    <w:left w:val="nil"/>
                    <w:bottom w:val="dotted" w:sz="4" w:space="0" w:color="auto"/>
                    <w:right w:val="nil"/>
                  </w:tcBorders>
                  <w:shd w:val="clear" w:color="auto" w:fill="auto"/>
                  <w:hideMark/>
                </w:tcPr>
                <w:p w14:paraId="7848A3CC" w14:textId="63FB572C"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27.555</w:t>
                  </w:r>
                </w:p>
              </w:tc>
              <w:tc>
                <w:tcPr>
                  <w:tcW w:w="1886" w:type="dxa"/>
                  <w:tcBorders>
                    <w:top w:val="nil"/>
                    <w:left w:val="nil"/>
                    <w:bottom w:val="dotted" w:sz="4" w:space="0" w:color="auto"/>
                    <w:right w:val="nil"/>
                  </w:tcBorders>
                  <w:shd w:val="clear" w:color="auto" w:fill="auto"/>
                  <w:hideMark/>
                </w:tcPr>
                <w:p w14:paraId="15C0B349" w14:textId="4CBD0A83"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28.191</w:t>
                  </w:r>
                </w:p>
              </w:tc>
            </w:tr>
            <w:tr w:rsidR="00A04CD1" w:rsidRPr="00DA69F5" w14:paraId="4354A419" w14:textId="77777777" w:rsidTr="00380A9D">
              <w:trPr>
                <w:trHeight w:val="271"/>
              </w:trPr>
              <w:tc>
                <w:tcPr>
                  <w:tcW w:w="1921" w:type="dxa"/>
                  <w:tcBorders>
                    <w:top w:val="nil"/>
                    <w:left w:val="nil"/>
                    <w:bottom w:val="dotted" w:sz="4" w:space="0" w:color="auto"/>
                    <w:right w:val="nil"/>
                  </w:tcBorders>
                  <w:shd w:val="clear" w:color="auto" w:fill="auto"/>
                  <w:hideMark/>
                </w:tcPr>
                <w:p w14:paraId="5CA7F0B3" w14:textId="11C3B690"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del exterior</w:t>
                  </w:r>
                </w:p>
              </w:tc>
              <w:tc>
                <w:tcPr>
                  <w:tcW w:w="2276" w:type="dxa"/>
                  <w:tcBorders>
                    <w:top w:val="nil"/>
                    <w:left w:val="nil"/>
                    <w:bottom w:val="dotted" w:sz="4" w:space="0" w:color="auto"/>
                    <w:right w:val="nil"/>
                  </w:tcBorders>
                  <w:shd w:val="clear" w:color="auto" w:fill="auto"/>
                  <w:noWrap/>
                  <w:hideMark/>
                </w:tcPr>
                <w:p w14:paraId="31C9F871" w14:textId="49307109" w:rsidR="00A04CD1" w:rsidRPr="005E5BC1" w:rsidRDefault="00A04CD1" w:rsidP="00A04CD1">
                  <w:pPr>
                    <w:spacing w:after="0" w:line="240" w:lineRule="auto"/>
                    <w:rPr>
                      <w:rFonts w:ascii="Arial" w:eastAsia="Franklin Gothic Book" w:hAnsi="Arial" w:cs="Arial"/>
                      <w:sz w:val="18"/>
                      <w:szCs w:val="18"/>
                      <w:lang w:val="en-US"/>
                    </w:rPr>
                  </w:pPr>
                  <w:r w:rsidRPr="005E5BC1">
                    <w:rPr>
                      <w:rFonts w:ascii="Arial" w:eastAsia="Franklin Gothic Book" w:hAnsi="Arial" w:cs="Arial"/>
                      <w:sz w:val="18"/>
                      <w:szCs w:val="18"/>
                      <w:lang w:val="en-US"/>
                    </w:rPr>
                    <w:t>Sun Life Assurance Company of Canada (5)</w:t>
                  </w:r>
                </w:p>
              </w:tc>
              <w:tc>
                <w:tcPr>
                  <w:tcW w:w="1707" w:type="dxa"/>
                  <w:tcBorders>
                    <w:top w:val="nil"/>
                    <w:left w:val="nil"/>
                    <w:bottom w:val="dotted" w:sz="4" w:space="0" w:color="auto"/>
                    <w:right w:val="nil"/>
                  </w:tcBorders>
                  <w:shd w:val="clear" w:color="auto" w:fill="auto"/>
                  <w:hideMark/>
                </w:tcPr>
                <w:p w14:paraId="2C4CD2BB" w14:textId="137DCCA4"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15/8/2033</w:t>
                  </w:r>
                </w:p>
              </w:tc>
              <w:tc>
                <w:tcPr>
                  <w:tcW w:w="996" w:type="dxa"/>
                  <w:tcBorders>
                    <w:top w:val="nil"/>
                    <w:left w:val="nil"/>
                    <w:bottom w:val="dotted" w:sz="4" w:space="0" w:color="auto"/>
                    <w:right w:val="nil"/>
                  </w:tcBorders>
                  <w:shd w:val="clear" w:color="auto" w:fill="auto"/>
                  <w:hideMark/>
                </w:tcPr>
                <w:p w14:paraId="1A3D14F2" w14:textId="63340E5B"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USD</w:t>
                  </w:r>
                </w:p>
              </w:tc>
              <w:tc>
                <w:tcPr>
                  <w:tcW w:w="1849" w:type="dxa"/>
                  <w:tcBorders>
                    <w:top w:val="nil"/>
                    <w:left w:val="nil"/>
                    <w:bottom w:val="dotted" w:sz="4" w:space="0" w:color="auto"/>
                    <w:right w:val="nil"/>
                  </w:tcBorders>
                  <w:shd w:val="clear" w:color="auto" w:fill="auto"/>
                  <w:hideMark/>
                </w:tcPr>
                <w:p w14:paraId="3459468E" w14:textId="2B73194A"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18.370</w:t>
                  </w:r>
                </w:p>
              </w:tc>
              <w:tc>
                <w:tcPr>
                  <w:tcW w:w="1886" w:type="dxa"/>
                  <w:tcBorders>
                    <w:top w:val="nil"/>
                    <w:left w:val="nil"/>
                    <w:bottom w:val="dotted" w:sz="4" w:space="0" w:color="auto"/>
                    <w:right w:val="nil"/>
                  </w:tcBorders>
                  <w:shd w:val="clear" w:color="auto" w:fill="auto"/>
                  <w:hideMark/>
                </w:tcPr>
                <w:p w14:paraId="5FF489BB" w14:textId="3D8524EF"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18.794</w:t>
                  </w:r>
                </w:p>
              </w:tc>
            </w:tr>
            <w:tr w:rsidR="00A04CD1" w:rsidRPr="00DA69F5" w14:paraId="74309735" w14:textId="77777777" w:rsidTr="00380A9D">
              <w:trPr>
                <w:trHeight w:val="271"/>
              </w:trPr>
              <w:tc>
                <w:tcPr>
                  <w:tcW w:w="1921" w:type="dxa"/>
                  <w:tcBorders>
                    <w:top w:val="nil"/>
                    <w:left w:val="nil"/>
                    <w:bottom w:val="nil"/>
                    <w:right w:val="nil"/>
                  </w:tcBorders>
                  <w:shd w:val="clear" w:color="auto" w:fill="auto"/>
                  <w:hideMark/>
                </w:tcPr>
                <w:p w14:paraId="212832C5" w14:textId="2758F206"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del exterior</w:t>
                  </w:r>
                </w:p>
              </w:tc>
              <w:tc>
                <w:tcPr>
                  <w:tcW w:w="2276" w:type="dxa"/>
                  <w:tcBorders>
                    <w:top w:val="nil"/>
                    <w:left w:val="nil"/>
                    <w:bottom w:val="nil"/>
                    <w:right w:val="nil"/>
                  </w:tcBorders>
                  <w:shd w:val="clear" w:color="auto" w:fill="auto"/>
                  <w:noWrap/>
                  <w:hideMark/>
                </w:tcPr>
                <w:p w14:paraId="1E306152" w14:textId="11A2D1D4" w:rsidR="00A04CD1" w:rsidRPr="00DA69F5" w:rsidRDefault="00A04CD1" w:rsidP="00A04CD1">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Banco BHD Leon</w:t>
                  </w:r>
                </w:p>
              </w:tc>
              <w:tc>
                <w:tcPr>
                  <w:tcW w:w="1707" w:type="dxa"/>
                  <w:tcBorders>
                    <w:top w:val="nil"/>
                    <w:left w:val="nil"/>
                    <w:bottom w:val="nil"/>
                    <w:right w:val="nil"/>
                  </w:tcBorders>
                  <w:shd w:val="clear" w:color="auto" w:fill="auto"/>
                  <w:hideMark/>
                </w:tcPr>
                <w:p w14:paraId="411251A5" w14:textId="0EE173F8"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20/11/2021</w:t>
                  </w:r>
                </w:p>
              </w:tc>
              <w:tc>
                <w:tcPr>
                  <w:tcW w:w="996" w:type="dxa"/>
                  <w:tcBorders>
                    <w:top w:val="nil"/>
                    <w:left w:val="nil"/>
                    <w:bottom w:val="nil"/>
                    <w:right w:val="nil"/>
                  </w:tcBorders>
                  <w:shd w:val="clear" w:color="auto" w:fill="auto"/>
                  <w:hideMark/>
                </w:tcPr>
                <w:p w14:paraId="76D2EC06" w14:textId="50460EBA" w:rsidR="00A04CD1" w:rsidRPr="00DA69F5" w:rsidRDefault="00A04CD1" w:rsidP="00A04CD1">
                  <w:pPr>
                    <w:spacing w:after="0" w:line="240" w:lineRule="auto"/>
                    <w:jc w:val="center"/>
                    <w:rPr>
                      <w:rFonts w:ascii="Arial" w:eastAsia="Franklin Gothic Book" w:hAnsi="Arial" w:cs="Arial"/>
                      <w:sz w:val="18"/>
                      <w:szCs w:val="18"/>
                      <w:lang w:val="es"/>
                    </w:rPr>
                  </w:pPr>
                  <w:r w:rsidRPr="00DA69F5">
                    <w:rPr>
                      <w:rFonts w:ascii="Arial" w:eastAsia="Franklin Gothic Book" w:hAnsi="Arial" w:cs="Arial"/>
                      <w:sz w:val="18"/>
                      <w:szCs w:val="18"/>
                      <w:lang w:val="es"/>
                    </w:rPr>
                    <w:t>USD</w:t>
                  </w:r>
                </w:p>
              </w:tc>
              <w:tc>
                <w:tcPr>
                  <w:tcW w:w="1849" w:type="dxa"/>
                  <w:tcBorders>
                    <w:top w:val="nil"/>
                    <w:left w:val="nil"/>
                    <w:bottom w:val="nil"/>
                    <w:right w:val="nil"/>
                  </w:tcBorders>
                  <w:shd w:val="clear" w:color="auto" w:fill="auto"/>
                  <w:hideMark/>
                </w:tcPr>
                <w:p w14:paraId="14B58E28" w14:textId="396F15E2"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171</w:t>
                  </w:r>
                </w:p>
              </w:tc>
              <w:tc>
                <w:tcPr>
                  <w:tcW w:w="1886" w:type="dxa"/>
                  <w:tcBorders>
                    <w:top w:val="nil"/>
                    <w:left w:val="nil"/>
                    <w:bottom w:val="nil"/>
                    <w:right w:val="nil"/>
                  </w:tcBorders>
                  <w:shd w:val="clear" w:color="auto" w:fill="auto"/>
                  <w:hideMark/>
                </w:tcPr>
                <w:p w14:paraId="141B3E45" w14:textId="2C2953F9" w:rsidR="00A04CD1" w:rsidRPr="00DA69F5" w:rsidRDefault="00A04CD1" w:rsidP="00A04CD1">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192</w:t>
                  </w:r>
                </w:p>
              </w:tc>
            </w:tr>
            <w:tr w:rsidR="00CC3EC4" w:rsidRPr="00DA69F5" w14:paraId="3A29CE51" w14:textId="77777777" w:rsidTr="0055490E">
              <w:trPr>
                <w:trHeight w:val="271"/>
              </w:trPr>
              <w:tc>
                <w:tcPr>
                  <w:tcW w:w="1921" w:type="dxa"/>
                  <w:tcBorders>
                    <w:top w:val="nil"/>
                    <w:left w:val="nil"/>
                    <w:right w:val="nil"/>
                  </w:tcBorders>
                  <w:shd w:val="clear" w:color="auto" w:fill="auto"/>
                  <w:vAlign w:val="center"/>
                </w:tcPr>
                <w:p w14:paraId="434DE72D" w14:textId="77777777" w:rsidR="00CC3EC4" w:rsidRPr="00DA69F5" w:rsidRDefault="00CC3EC4" w:rsidP="00586A6E">
                  <w:pPr>
                    <w:spacing w:after="0" w:line="240" w:lineRule="auto"/>
                    <w:rPr>
                      <w:rFonts w:ascii="Arial" w:eastAsia="Franklin Gothic Book" w:hAnsi="Arial" w:cs="Arial"/>
                      <w:sz w:val="18"/>
                      <w:szCs w:val="18"/>
                      <w:lang w:val="es"/>
                    </w:rPr>
                  </w:pPr>
                </w:p>
              </w:tc>
              <w:tc>
                <w:tcPr>
                  <w:tcW w:w="2276" w:type="dxa"/>
                  <w:tcBorders>
                    <w:top w:val="nil"/>
                    <w:left w:val="nil"/>
                    <w:right w:val="nil"/>
                  </w:tcBorders>
                  <w:shd w:val="clear" w:color="auto" w:fill="auto"/>
                  <w:noWrap/>
                  <w:vAlign w:val="center"/>
                </w:tcPr>
                <w:p w14:paraId="1EAA85D0" w14:textId="77777777" w:rsidR="00CC3EC4" w:rsidRPr="00DA69F5" w:rsidRDefault="00CC3EC4" w:rsidP="00586A6E">
                  <w:pPr>
                    <w:spacing w:after="0" w:line="240" w:lineRule="auto"/>
                    <w:rPr>
                      <w:rFonts w:ascii="Arial" w:eastAsia="Franklin Gothic Book" w:hAnsi="Arial" w:cs="Arial"/>
                      <w:sz w:val="18"/>
                      <w:szCs w:val="18"/>
                      <w:lang w:val="es"/>
                    </w:rPr>
                  </w:pPr>
                </w:p>
              </w:tc>
              <w:tc>
                <w:tcPr>
                  <w:tcW w:w="1707" w:type="dxa"/>
                  <w:tcBorders>
                    <w:top w:val="nil"/>
                    <w:left w:val="nil"/>
                    <w:right w:val="nil"/>
                  </w:tcBorders>
                  <w:shd w:val="clear" w:color="auto" w:fill="auto"/>
                  <w:vAlign w:val="center"/>
                </w:tcPr>
                <w:p w14:paraId="0EDC3596" w14:textId="77777777" w:rsidR="00CC3EC4" w:rsidRPr="00DA69F5" w:rsidRDefault="00CC3EC4" w:rsidP="00586A6E">
                  <w:pPr>
                    <w:spacing w:after="0" w:line="240" w:lineRule="auto"/>
                    <w:jc w:val="center"/>
                    <w:rPr>
                      <w:rFonts w:ascii="Arial" w:eastAsia="Franklin Gothic Book" w:hAnsi="Arial" w:cs="Arial"/>
                      <w:sz w:val="18"/>
                      <w:szCs w:val="18"/>
                      <w:lang w:val="es"/>
                    </w:rPr>
                  </w:pPr>
                </w:p>
              </w:tc>
              <w:tc>
                <w:tcPr>
                  <w:tcW w:w="996" w:type="dxa"/>
                  <w:tcBorders>
                    <w:top w:val="nil"/>
                    <w:left w:val="nil"/>
                    <w:right w:val="nil"/>
                  </w:tcBorders>
                  <w:shd w:val="clear" w:color="auto" w:fill="auto"/>
                  <w:vAlign w:val="center"/>
                </w:tcPr>
                <w:p w14:paraId="310077BC" w14:textId="77777777" w:rsidR="00CC3EC4" w:rsidRPr="00DA69F5" w:rsidRDefault="00CC3EC4" w:rsidP="00586A6E">
                  <w:pPr>
                    <w:spacing w:after="0" w:line="240" w:lineRule="auto"/>
                    <w:jc w:val="center"/>
                    <w:rPr>
                      <w:rFonts w:ascii="Arial" w:eastAsia="Franklin Gothic Book" w:hAnsi="Arial" w:cs="Arial"/>
                      <w:sz w:val="18"/>
                      <w:szCs w:val="18"/>
                      <w:lang w:val="es"/>
                    </w:rPr>
                  </w:pPr>
                </w:p>
              </w:tc>
              <w:tc>
                <w:tcPr>
                  <w:tcW w:w="1849" w:type="dxa"/>
                  <w:tcBorders>
                    <w:top w:val="nil"/>
                    <w:left w:val="nil"/>
                    <w:right w:val="nil"/>
                  </w:tcBorders>
                  <w:shd w:val="clear" w:color="auto" w:fill="auto"/>
                  <w:vAlign w:val="center"/>
                </w:tcPr>
                <w:p w14:paraId="79FE42A2" w14:textId="77777777" w:rsidR="00CC3EC4" w:rsidRPr="00DA69F5" w:rsidRDefault="00CC3EC4" w:rsidP="00586A6E">
                  <w:pPr>
                    <w:spacing w:after="0" w:line="240" w:lineRule="auto"/>
                    <w:jc w:val="right"/>
                    <w:rPr>
                      <w:rFonts w:ascii="Arial" w:eastAsia="Franklin Gothic Book" w:hAnsi="Arial" w:cs="Arial"/>
                      <w:sz w:val="18"/>
                      <w:szCs w:val="18"/>
                      <w:lang w:val="es"/>
                    </w:rPr>
                  </w:pPr>
                </w:p>
              </w:tc>
              <w:tc>
                <w:tcPr>
                  <w:tcW w:w="1886" w:type="dxa"/>
                  <w:tcBorders>
                    <w:top w:val="nil"/>
                    <w:left w:val="nil"/>
                    <w:right w:val="nil"/>
                  </w:tcBorders>
                  <w:shd w:val="clear" w:color="auto" w:fill="auto"/>
                  <w:vAlign w:val="center"/>
                </w:tcPr>
                <w:p w14:paraId="2A4F2ACD" w14:textId="77777777" w:rsidR="00CC3EC4" w:rsidRPr="00DA69F5" w:rsidRDefault="00CC3EC4" w:rsidP="00586A6E">
                  <w:pPr>
                    <w:spacing w:after="0" w:line="240" w:lineRule="auto"/>
                    <w:jc w:val="right"/>
                    <w:rPr>
                      <w:rFonts w:ascii="Arial" w:eastAsia="Franklin Gothic Book" w:hAnsi="Arial" w:cs="Arial"/>
                      <w:sz w:val="18"/>
                      <w:szCs w:val="18"/>
                      <w:lang w:val="es"/>
                    </w:rPr>
                  </w:pPr>
                </w:p>
              </w:tc>
            </w:tr>
            <w:tr w:rsidR="004370A8" w:rsidRPr="00DA69F5" w14:paraId="213386E9" w14:textId="77777777" w:rsidTr="0055490E">
              <w:trPr>
                <w:trHeight w:val="457"/>
              </w:trPr>
              <w:tc>
                <w:tcPr>
                  <w:tcW w:w="6900" w:type="dxa"/>
                  <w:gridSpan w:val="4"/>
                  <w:tcBorders>
                    <w:bottom w:val="single" w:sz="4" w:space="0" w:color="auto"/>
                    <w:right w:val="nil"/>
                  </w:tcBorders>
                  <w:shd w:val="clear" w:color="auto" w:fill="auto"/>
                  <w:vAlign w:val="center"/>
                  <w:hideMark/>
                </w:tcPr>
                <w:p w14:paraId="0725CAA9" w14:textId="4C3A3CD9" w:rsidR="004370A8" w:rsidRPr="00DA69F5" w:rsidRDefault="00764371" w:rsidP="00586A6E">
                  <w:pPr>
                    <w:spacing w:after="0" w:line="240" w:lineRule="auto"/>
                    <w:rPr>
                      <w:rFonts w:ascii="Arial" w:eastAsia="Franklin Gothic Book" w:hAnsi="Arial" w:cs="Arial"/>
                      <w:b/>
                      <w:sz w:val="18"/>
                      <w:szCs w:val="18"/>
                      <w:lang w:val="es"/>
                    </w:rPr>
                  </w:pPr>
                  <w:r>
                    <w:rPr>
                      <w:rFonts w:ascii="Arial" w:eastAsia="Franklin Gothic Book" w:hAnsi="Arial" w:cs="Arial"/>
                      <w:b/>
                      <w:sz w:val="18"/>
                      <w:szCs w:val="18"/>
                      <w:lang w:val="es"/>
                    </w:rPr>
                    <w:t>Total obligaciones f</w:t>
                  </w:r>
                  <w:r w:rsidR="004370A8" w:rsidRPr="00DA69F5">
                    <w:rPr>
                      <w:rFonts w:ascii="Arial" w:eastAsia="Franklin Gothic Book" w:hAnsi="Arial" w:cs="Arial"/>
                      <w:b/>
                      <w:sz w:val="18"/>
                      <w:szCs w:val="18"/>
                      <w:lang w:val="es"/>
                    </w:rPr>
                    <w:t>inancieros en dólares</w:t>
                  </w:r>
                </w:p>
              </w:tc>
              <w:tc>
                <w:tcPr>
                  <w:tcW w:w="1849" w:type="dxa"/>
                  <w:tcBorders>
                    <w:left w:val="nil"/>
                    <w:bottom w:val="single" w:sz="4" w:space="0" w:color="auto"/>
                    <w:right w:val="nil"/>
                  </w:tcBorders>
                  <w:shd w:val="clear" w:color="auto" w:fill="auto"/>
                  <w:vAlign w:val="center"/>
                  <w:hideMark/>
                </w:tcPr>
                <w:p w14:paraId="4FDC795B" w14:textId="06AFF767" w:rsidR="004370A8" w:rsidRPr="00DA69F5" w:rsidRDefault="00AA29FC" w:rsidP="00586A6E">
                  <w:pPr>
                    <w:spacing w:after="0" w:line="240" w:lineRule="auto"/>
                    <w:jc w:val="right"/>
                    <w:rPr>
                      <w:rFonts w:ascii="Arial" w:eastAsia="Franklin Gothic Book" w:hAnsi="Arial" w:cs="Arial"/>
                      <w:b/>
                      <w:sz w:val="18"/>
                      <w:szCs w:val="18"/>
                      <w:lang w:val="es"/>
                    </w:rPr>
                  </w:pPr>
                  <w:r w:rsidRPr="00DA69F5">
                    <w:rPr>
                      <w:rFonts w:ascii="Arial" w:eastAsia="Franklin Gothic Book" w:hAnsi="Arial" w:cs="Arial"/>
                      <w:b/>
                      <w:sz w:val="18"/>
                      <w:szCs w:val="18"/>
                      <w:lang w:val="es"/>
                    </w:rPr>
                    <w:t xml:space="preserve">         </w:t>
                  </w:r>
                  <w:r w:rsidR="00CC3EC4" w:rsidRPr="00DA69F5">
                    <w:rPr>
                      <w:rFonts w:ascii="Arial" w:eastAsia="Franklin Gothic Book" w:hAnsi="Arial" w:cs="Arial"/>
                      <w:b/>
                      <w:sz w:val="18"/>
                      <w:szCs w:val="18"/>
                      <w:lang w:val="es"/>
                    </w:rPr>
                    <w:t>460.481.742</w:t>
                  </w:r>
                  <w:r w:rsidR="004370A8" w:rsidRPr="00DA69F5">
                    <w:rPr>
                      <w:rFonts w:ascii="Arial" w:eastAsia="Franklin Gothic Book" w:hAnsi="Arial" w:cs="Arial"/>
                      <w:b/>
                      <w:sz w:val="18"/>
                      <w:szCs w:val="18"/>
                      <w:lang w:val="es"/>
                    </w:rPr>
                    <w:t xml:space="preserve"> </w:t>
                  </w:r>
                </w:p>
              </w:tc>
              <w:tc>
                <w:tcPr>
                  <w:tcW w:w="1886" w:type="dxa"/>
                  <w:tcBorders>
                    <w:left w:val="nil"/>
                    <w:bottom w:val="single" w:sz="4" w:space="0" w:color="auto"/>
                  </w:tcBorders>
                  <w:shd w:val="clear" w:color="auto" w:fill="auto"/>
                  <w:vAlign w:val="center"/>
                  <w:hideMark/>
                </w:tcPr>
                <w:p w14:paraId="5828683B" w14:textId="27B2CCBD" w:rsidR="004370A8" w:rsidRPr="00DA69F5" w:rsidRDefault="00AA29FC" w:rsidP="00586A6E">
                  <w:pPr>
                    <w:spacing w:after="0" w:line="240" w:lineRule="auto"/>
                    <w:jc w:val="right"/>
                    <w:rPr>
                      <w:rFonts w:ascii="Arial" w:eastAsia="Franklin Gothic Book" w:hAnsi="Arial" w:cs="Arial"/>
                      <w:b/>
                      <w:sz w:val="18"/>
                      <w:szCs w:val="18"/>
                      <w:lang w:val="es"/>
                    </w:rPr>
                  </w:pPr>
                  <w:r w:rsidRPr="00DA69F5">
                    <w:rPr>
                      <w:rFonts w:ascii="Arial" w:eastAsia="Franklin Gothic Book" w:hAnsi="Arial" w:cs="Arial"/>
                      <w:b/>
                      <w:sz w:val="18"/>
                      <w:szCs w:val="18"/>
                      <w:lang w:val="es"/>
                    </w:rPr>
                    <w:t xml:space="preserve">         </w:t>
                  </w:r>
                  <w:r w:rsidR="00CC3EC4" w:rsidRPr="00DA69F5">
                    <w:rPr>
                      <w:rFonts w:ascii="Arial" w:eastAsia="Franklin Gothic Book" w:hAnsi="Arial" w:cs="Arial"/>
                      <w:b/>
                      <w:sz w:val="18"/>
                      <w:szCs w:val="18"/>
                      <w:lang w:val="es"/>
                    </w:rPr>
                    <w:t>490.811.838</w:t>
                  </w:r>
                  <w:r w:rsidR="004370A8" w:rsidRPr="00DA69F5">
                    <w:rPr>
                      <w:rFonts w:ascii="Arial" w:eastAsia="Franklin Gothic Book" w:hAnsi="Arial" w:cs="Arial"/>
                      <w:b/>
                      <w:sz w:val="18"/>
                      <w:szCs w:val="18"/>
                      <w:lang w:val="es"/>
                    </w:rPr>
                    <w:t xml:space="preserve"> </w:t>
                  </w:r>
                </w:p>
              </w:tc>
            </w:tr>
            <w:tr w:rsidR="004370A8" w:rsidRPr="00DA69F5" w14:paraId="033E9802" w14:textId="77777777" w:rsidTr="0055490E">
              <w:trPr>
                <w:trHeight w:val="471"/>
              </w:trPr>
              <w:tc>
                <w:tcPr>
                  <w:tcW w:w="6900" w:type="dxa"/>
                  <w:gridSpan w:val="4"/>
                  <w:tcBorders>
                    <w:top w:val="single" w:sz="4" w:space="0" w:color="auto"/>
                    <w:bottom w:val="single" w:sz="4" w:space="0" w:color="auto"/>
                    <w:right w:val="nil"/>
                  </w:tcBorders>
                  <w:shd w:val="clear" w:color="auto" w:fill="auto"/>
                  <w:vAlign w:val="center"/>
                </w:tcPr>
                <w:p w14:paraId="50CB6C90" w14:textId="6C2E455D" w:rsidR="004370A8" w:rsidRPr="00DA69F5" w:rsidRDefault="00E641EF" w:rsidP="00586A6E">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 xml:space="preserve">Total Obligaciones Financieros </w:t>
                  </w:r>
                  <w:r w:rsidR="00764371">
                    <w:rPr>
                      <w:rFonts w:ascii="Arial" w:eastAsia="Franklin Gothic Book" w:hAnsi="Arial" w:cs="Arial"/>
                      <w:sz w:val="18"/>
                      <w:szCs w:val="18"/>
                      <w:lang w:val="es"/>
                    </w:rPr>
                    <w:t>en moneda e</w:t>
                  </w:r>
                  <w:r w:rsidR="00724268" w:rsidRPr="00DA69F5">
                    <w:rPr>
                      <w:rFonts w:ascii="Arial" w:eastAsia="Franklin Gothic Book" w:hAnsi="Arial" w:cs="Arial"/>
                      <w:sz w:val="18"/>
                      <w:szCs w:val="18"/>
                      <w:lang w:val="es"/>
                    </w:rPr>
                    <w:t xml:space="preserve">xtranjera </w:t>
                  </w:r>
                  <w:r w:rsidR="0055490E" w:rsidRPr="00DA69F5">
                    <w:rPr>
                      <w:rFonts w:ascii="Arial" w:eastAsia="Franklin Gothic Book" w:hAnsi="Arial" w:cs="Arial"/>
                      <w:sz w:val="18"/>
                      <w:szCs w:val="18"/>
                      <w:lang w:val="es"/>
                    </w:rPr>
                    <w:t>(Principal)</w:t>
                  </w:r>
                </w:p>
              </w:tc>
              <w:tc>
                <w:tcPr>
                  <w:tcW w:w="1849" w:type="dxa"/>
                  <w:tcBorders>
                    <w:top w:val="single" w:sz="4" w:space="0" w:color="auto"/>
                    <w:left w:val="nil"/>
                    <w:bottom w:val="single" w:sz="4" w:space="0" w:color="auto"/>
                    <w:right w:val="nil"/>
                  </w:tcBorders>
                  <w:shd w:val="clear" w:color="auto" w:fill="auto"/>
                  <w:vAlign w:val="center"/>
                </w:tcPr>
                <w:p w14:paraId="2710BAF0" w14:textId="4C0B27FB" w:rsidR="004370A8" w:rsidRPr="00DA69F5" w:rsidRDefault="00E641EF" w:rsidP="00301890">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1.461.932.8</w:t>
                  </w:r>
                  <w:r w:rsidR="00724268" w:rsidRPr="00DA69F5">
                    <w:rPr>
                      <w:rFonts w:ascii="Arial" w:eastAsia="Franklin Gothic Book" w:hAnsi="Arial" w:cs="Arial"/>
                      <w:sz w:val="18"/>
                      <w:szCs w:val="18"/>
                      <w:lang w:val="es"/>
                    </w:rPr>
                    <w:t>30</w:t>
                  </w:r>
                </w:p>
              </w:tc>
              <w:tc>
                <w:tcPr>
                  <w:tcW w:w="1886" w:type="dxa"/>
                  <w:tcBorders>
                    <w:top w:val="single" w:sz="4" w:space="0" w:color="auto"/>
                    <w:left w:val="nil"/>
                    <w:bottom w:val="single" w:sz="4" w:space="0" w:color="auto"/>
                  </w:tcBorders>
                  <w:shd w:val="clear" w:color="auto" w:fill="auto"/>
                  <w:vAlign w:val="center"/>
                </w:tcPr>
                <w:p w14:paraId="47E04EDF" w14:textId="6DE3564B" w:rsidR="004370A8" w:rsidRPr="00DA69F5" w:rsidRDefault="00E641EF" w:rsidP="00586A6E">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1.595.015.77</w:t>
                  </w:r>
                  <w:r w:rsidR="00724268" w:rsidRPr="00DA69F5">
                    <w:rPr>
                      <w:rFonts w:ascii="Arial" w:eastAsia="Franklin Gothic Book" w:hAnsi="Arial" w:cs="Arial"/>
                      <w:sz w:val="18"/>
                      <w:szCs w:val="18"/>
                      <w:lang w:val="es"/>
                    </w:rPr>
                    <w:t>1</w:t>
                  </w:r>
                </w:p>
              </w:tc>
            </w:tr>
            <w:tr w:rsidR="00E641EF" w:rsidRPr="00DA69F5" w14:paraId="34152589" w14:textId="77777777" w:rsidTr="0055490E">
              <w:trPr>
                <w:trHeight w:val="471"/>
              </w:trPr>
              <w:tc>
                <w:tcPr>
                  <w:tcW w:w="6900" w:type="dxa"/>
                  <w:gridSpan w:val="4"/>
                  <w:tcBorders>
                    <w:top w:val="single" w:sz="4" w:space="0" w:color="auto"/>
                    <w:bottom w:val="single" w:sz="4" w:space="0" w:color="auto"/>
                    <w:right w:val="nil"/>
                  </w:tcBorders>
                  <w:shd w:val="clear" w:color="auto" w:fill="auto"/>
                  <w:vAlign w:val="center"/>
                </w:tcPr>
                <w:p w14:paraId="6330A5AE" w14:textId="7931DA7C" w:rsidR="00E641EF" w:rsidRPr="00DA69F5" w:rsidRDefault="00E641EF" w:rsidP="00E641EF">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 xml:space="preserve">Total Obligaciones Financieros en </w:t>
                  </w:r>
                  <w:r w:rsidR="0055490E" w:rsidRPr="00DA69F5">
                    <w:rPr>
                      <w:rFonts w:ascii="Arial" w:eastAsia="Franklin Gothic Book" w:hAnsi="Arial" w:cs="Arial"/>
                      <w:sz w:val="18"/>
                      <w:szCs w:val="18"/>
                      <w:lang w:val="es"/>
                    </w:rPr>
                    <w:t xml:space="preserve">moneda </w:t>
                  </w:r>
                  <w:r w:rsidR="00A04CD1" w:rsidRPr="00DA69F5">
                    <w:rPr>
                      <w:rFonts w:ascii="Arial" w:eastAsia="Franklin Gothic Book" w:hAnsi="Arial" w:cs="Arial"/>
                      <w:sz w:val="18"/>
                      <w:szCs w:val="18"/>
                      <w:lang w:val="es"/>
                    </w:rPr>
                    <w:t>n</w:t>
                  </w:r>
                  <w:r w:rsidR="0055490E" w:rsidRPr="00DA69F5">
                    <w:rPr>
                      <w:rFonts w:ascii="Arial" w:eastAsia="Franklin Gothic Book" w:hAnsi="Arial" w:cs="Arial"/>
                      <w:sz w:val="18"/>
                      <w:szCs w:val="18"/>
                      <w:lang w:val="es"/>
                    </w:rPr>
                    <w:t>acional (Principal)</w:t>
                  </w:r>
                </w:p>
              </w:tc>
              <w:tc>
                <w:tcPr>
                  <w:tcW w:w="1849" w:type="dxa"/>
                  <w:tcBorders>
                    <w:top w:val="single" w:sz="4" w:space="0" w:color="auto"/>
                    <w:left w:val="nil"/>
                    <w:bottom w:val="single" w:sz="4" w:space="0" w:color="auto"/>
                    <w:right w:val="nil"/>
                  </w:tcBorders>
                  <w:shd w:val="clear" w:color="auto" w:fill="auto"/>
                  <w:vAlign w:val="center"/>
                </w:tcPr>
                <w:p w14:paraId="5C50FF51" w14:textId="50751E6E" w:rsidR="00E641EF" w:rsidRPr="00DA69F5" w:rsidRDefault="00AA29FC" w:rsidP="00E641EF">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 xml:space="preserve">   </w:t>
                  </w:r>
                  <w:r w:rsidR="00E641EF" w:rsidRPr="00DA69F5">
                    <w:rPr>
                      <w:rFonts w:ascii="Arial" w:eastAsia="Franklin Gothic Book" w:hAnsi="Arial" w:cs="Arial"/>
                      <w:sz w:val="18"/>
                      <w:szCs w:val="18"/>
                      <w:lang w:val="es"/>
                    </w:rPr>
                    <w:t>201.244.44</w:t>
                  </w:r>
                  <w:r w:rsidR="0055490E" w:rsidRPr="00DA69F5">
                    <w:rPr>
                      <w:rFonts w:ascii="Arial" w:eastAsia="Franklin Gothic Book" w:hAnsi="Arial" w:cs="Arial"/>
                      <w:sz w:val="18"/>
                      <w:szCs w:val="18"/>
                      <w:lang w:val="es"/>
                    </w:rPr>
                    <w:t>3</w:t>
                  </w:r>
                  <w:r w:rsidR="00E641EF" w:rsidRPr="00DA69F5">
                    <w:rPr>
                      <w:rFonts w:ascii="Arial" w:eastAsia="Franklin Gothic Book" w:hAnsi="Arial" w:cs="Arial"/>
                      <w:sz w:val="18"/>
                      <w:szCs w:val="18"/>
                      <w:lang w:val="es"/>
                    </w:rPr>
                    <w:t xml:space="preserve"> </w:t>
                  </w:r>
                </w:p>
              </w:tc>
              <w:tc>
                <w:tcPr>
                  <w:tcW w:w="1886" w:type="dxa"/>
                  <w:tcBorders>
                    <w:top w:val="single" w:sz="4" w:space="0" w:color="auto"/>
                    <w:left w:val="nil"/>
                    <w:bottom w:val="single" w:sz="4" w:space="0" w:color="auto"/>
                  </w:tcBorders>
                  <w:shd w:val="clear" w:color="auto" w:fill="auto"/>
                  <w:vAlign w:val="center"/>
                </w:tcPr>
                <w:p w14:paraId="2A5FB0FA" w14:textId="234FB978" w:rsidR="00E641EF" w:rsidRPr="00DA69F5" w:rsidRDefault="00AA29FC" w:rsidP="00E641EF">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 xml:space="preserve">   </w:t>
                  </w:r>
                  <w:r w:rsidR="00E641EF" w:rsidRPr="00DA69F5">
                    <w:rPr>
                      <w:rFonts w:ascii="Arial" w:eastAsia="Franklin Gothic Book" w:hAnsi="Arial" w:cs="Arial"/>
                      <w:sz w:val="18"/>
                      <w:szCs w:val="18"/>
                      <w:lang w:val="es"/>
                    </w:rPr>
                    <w:t>200.681.780</w:t>
                  </w:r>
                </w:p>
              </w:tc>
            </w:tr>
            <w:tr w:rsidR="0055490E" w:rsidRPr="00DA69F5" w14:paraId="4F1CFBEC" w14:textId="77777777" w:rsidTr="0055490E">
              <w:trPr>
                <w:trHeight w:val="471"/>
              </w:trPr>
              <w:tc>
                <w:tcPr>
                  <w:tcW w:w="6900" w:type="dxa"/>
                  <w:gridSpan w:val="4"/>
                  <w:tcBorders>
                    <w:top w:val="single" w:sz="4" w:space="0" w:color="auto"/>
                    <w:bottom w:val="single" w:sz="4" w:space="0" w:color="auto"/>
                    <w:right w:val="nil"/>
                  </w:tcBorders>
                  <w:shd w:val="clear" w:color="auto" w:fill="auto"/>
                  <w:vAlign w:val="center"/>
                </w:tcPr>
                <w:p w14:paraId="1C6BF6A5" w14:textId="507C01F2" w:rsidR="0055490E" w:rsidRPr="00DA69F5" w:rsidRDefault="0055490E" w:rsidP="0055490E">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 xml:space="preserve">Total Intereses reconocidos deuda moneda nacional y extranjera </w:t>
                  </w:r>
                </w:p>
              </w:tc>
              <w:tc>
                <w:tcPr>
                  <w:tcW w:w="1849" w:type="dxa"/>
                  <w:tcBorders>
                    <w:top w:val="single" w:sz="4" w:space="0" w:color="auto"/>
                    <w:left w:val="nil"/>
                    <w:bottom w:val="single" w:sz="4" w:space="0" w:color="auto"/>
                    <w:right w:val="nil"/>
                  </w:tcBorders>
                  <w:shd w:val="clear" w:color="auto" w:fill="auto"/>
                  <w:vAlign w:val="center"/>
                </w:tcPr>
                <w:p w14:paraId="74E1DC93" w14:textId="1CE2C817" w:rsidR="0055490E" w:rsidRPr="00DA69F5" w:rsidRDefault="0055490E" w:rsidP="0055490E">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24.079.492</w:t>
                  </w:r>
                </w:p>
              </w:tc>
              <w:tc>
                <w:tcPr>
                  <w:tcW w:w="1886" w:type="dxa"/>
                  <w:tcBorders>
                    <w:top w:val="single" w:sz="4" w:space="0" w:color="auto"/>
                    <w:left w:val="nil"/>
                    <w:bottom w:val="single" w:sz="4" w:space="0" w:color="auto"/>
                  </w:tcBorders>
                  <w:shd w:val="clear" w:color="auto" w:fill="auto"/>
                  <w:vAlign w:val="center"/>
                </w:tcPr>
                <w:p w14:paraId="17D7DBEE" w14:textId="48EC3FEB" w:rsidR="0055490E" w:rsidRPr="00DA69F5" w:rsidRDefault="0055490E" w:rsidP="0055490E">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 xml:space="preserve">   12.373.714</w:t>
                  </w:r>
                </w:p>
              </w:tc>
            </w:tr>
            <w:tr w:rsidR="0055490E" w:rsidRPr="00DA69F5" w14:paraId="6F6D6019" w14:textId="77777777" w:rsidTr="0055490E">
              <w:trPr>
                <w:trHeight w:val="471"/>
              </w:trPr>
              <w:tc>
                <w:tcPr>
                  <w:tcW w:w="6900" w:type="dxa"/>
                  <w:gridSpan w:val="4"/>
                  <w:tcBorders>
                    <w:top w:val="single" w:sz="4" w:space="0" w:color="auto"/>
                    <w:bottom w:val="single" w:sz="4" w:space="0" w:color="auto"/>
                    <w:right w:val="nil"/>
                  </w:tcBorders>
                  <w:shd w:val="clear" w:color="auto" w:fill="auto"/>
                  <w:vAlign w:val="center"/>
                </w:tcPr>
                <w:p w14:paraId="265038CE" w14:textId="4E8A20DD" w:rsidR="0055490E" w:rsidRPr="00DA69F5" w:rsidRDefault="0055490E" w:rsidP="0055490E">
                  <w:pPr>
                    <w:spacing w:after="0" w:line="240" w:lineRule="auto"/>
                    <w:rPr>
                      <w:rFonts w:ascii="Arial" w:eastAsia="Franklin Gothic Book" w:hAnsi="Arial" w:cs="Arial"/>
                      <w:sz w:val="18"/>
                      <w:szCs w:val="18"/>
                      <w:lang w:val="es"/>
                    </w:rPr>
                  </w:pPr>
                  <w:r w:rsidRPr="00DA69F5">
                    <w:rPr>
                      <w:rFonts w:ascii="Arial" w:eastAsia="Franklin Gothic Book" w:hAnsi="Arial" w:cs="Arial"/>
                      <w:sz w:val="18"/>
                      <w:szCs w:val="18"/>
                      <w:lang w:val="es"/>
                    </w:rPr>
                    <w:t xml:space="preserve">Total cotos transaccionales </w:t>
                  </w:r>
                </w:p>
              </w:tc>
              <w:tc>
                <w:tcPr>
                  <w:tcW w:w="1849" w:type="dxa"/>
                  <w:tcBorders>
                    <w:top w:val="single" w:sz="4" w:space="0" w:color="auto"/>
                    <w:left w:val="nil"/>
                    <w:bottom w:val="single" w:sz="4" w:space="0" w:color="auto"/>
                    <w:right w:val="nil"/>
                  </w:tcBorders>
                  <w:shd w:val="clear" w:color="auto" w:fill="auto"/>
                  <w:vAlign w:val="center"/>
                </w:tcPr>
                <w:p w14:paraId="6E9FFBD8" w14:textId="3E3AA452" w:rsidR="0055490E" w:rsidRPr="00DA69F5" w:rsidRDefault="0055490E" w:rsidP="0055490E">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(8.680.654)</w:t>
                  </w:r>
                </w:p>
              </w:tc>
              <w:tc>
                <w:tcPr>
                  <w:tcW w:w="1886" w:type="dxa"/>
                  <w:tcBorders>
                    <w:top w:val="single" w:sz="4" w:space="0" w:color="auto"/>
                    <w:left w:val="nil"/>
                    <w:bottom w:val="single" w:sz="4" w:space="0" w:color="auto"/>
                  </w:tcBorders>
                  <w:shd w:val="clear" w:color="auto" w:fill="auto"/>
                  <w:vAlign w:val="center"/>
                </w:tcPr>
                <w:p w14:paraId="0A8D727A" w14:textId="5DCE460A" w:rsidR="0055490E" w:rsidRPr="00DA69F5" w:rsidRDefault="0055490E" w:rsidP="0055490E">
                  <w:pPr>
                    <w:spacing w:after="0" w:line="240" w:lineRule="auto"/>
                    <w:jc w:val="right"/>
                    <w:rPr>
                      <w:rFonts w:ascii="Arial" w:eastAsia="Franklin Gothic Book" w:hAnsi="Arial" w:cs="Arial"/>
                      <w:sz w:val="18"/>
                      <w:szCs w:val="18"/>
                      <w:lang w:val="es"/>
                    </w:rPr>
                  </w:pPr>
                  <w:r w:rsidRPr="00DA69F5">
                    <w:rPr>
                      <w:rFonts w:ascii="Arial" w:eastAsia="Franklin Gothic Book" w:hAnsi="Arial" w:cs="Arial"/>
                      <w:sz w:val="18"/>
                      <w:szCs w:val="18"/>
                      <w:lang w:val="es"/>
                    </w:rPr>
                    <w:t>(10.903.352)</w:t>
                  </w:r>
                </w:p>
              </w:tc>
            </w:tr>
            <w:tr w:rsidR="0055490E" w:rsidRPr="00DA69F5" w14:paraId="75686E71" w14:textId="77777777" w:rsidTr="00A35890">
              <w:trPr>
                <w:trHeight w:val="471"/>
              </w:trPr>
              <w:tc>
                <w:tcPr>
                  <w:tcW w:w="6900" w:type="dxa"/>
                  <w:gridSpan w:val="4"/>
                  <w:tcBorders>
                    <w:top w:val="single" w:sz="4" w:space="0" w:color="auto"/>
                    <w:bottom w:val="single" w:sz="4" w:space="0" w:color="auto"/>
                    <w:right w:val="nil"/>
                  </w:tcBorders>
                  <w:shd w:val="clear" w:color="auto" w:fill="auto"/>
                  <w:vAlign w:val="center"/>
                </w:tcPr>
                <w:p w14:paraId="5C1B37DA" w14:textId="53EA3EF7" w:rsidR="0055490E" w:rsidRPr="00DA69F5" w:rsidRDefault="00764371" w:rsidP="0055490E">
                  <w:pPr>
                    <w:spacing w:after="0" w:line="240" w:lineRule="auto"/>
                    <w:rPr>
                      <w:rFonts w:ascii="Arial" w:eastAsia="Franklin Gothic Book" w:hAnsi="Arial" w:cs="Arial"/>
                      <w:b/>
                      <w:sz w:val="18"/>
                      <w:szCs w:val="18"/>
                      <w:lang w:val="es"/>
                    </w:rPr>
                  </w:pPr>
                  <w:r>
                    <w:rPr>
                      <w:rFonts w:ascii="Arial" w:eastAsia="Franklin Gothic Book" w:hAnsi="Arial" w:cs="Arial"/>
                      <w:b/>
                      <w:sz w:val="18"/>
                      <w:szCs w:val="18"/>
                      <w:lang w:val="es"/>
                    </w:rPr>
                    <w:t>Total obligaciones f</w:t>
                  </w:r>
                  <w:r w:rsidR="0055490E" w:rsidRPr="00DA69F5">
                    <w:rPr>
                      <w:rFonts w:ascii="Arial" w:eastAsia="Franklin Gothic Book" w:hAnsi="Arial" w:cs="Arial"/>
                      <w:b/>
                      <w:sz w:val="18"/>
                      <w:szCs w:val="18"/>
                      <w:lang w:val="es"/>
                    </w:rPr>
                    <w:t xml:space="preserve">inancieras </w:t>
                  </w:r>
                </w:p>
              </w:tc>
              <w:tc>
                <w:tcPr>
                  <w:tcW w:w="1849" w:type="dxa"/>
                  <w:tcBorders>
                    <w:top w:val="single" w:sz="4" w:space="0" w:color="auto"/>
                    <w:left w:val="nil"/>
                    <w:bottom w:val="single" w:sz="4" w:space="0" w:color="auto"/>
                    <w:right w:val="nil"/>
                  </w:tcBorders>
                  <w:shd w:val="clear" w:color="auto" w:fill="auto"/>
                </w:tcPr>
                <w:p w14:paraId="7E93297C" w14:textId="77777777" w:rsidR="0055490E" w:rsidRPr="00DA69F5" w:rsidRDefault="0055490E" w:rsidP="0055490E">
                  <w:pPr>
                    <w:spacing w:after="0" w:line="240" w:lineRule="auto"/>
                    <w:jc w:val="right"/>
                    <w:rPr>
                      <w:rFonts w:ascii="Arial" w:eastAsia="Franklin Gothic Book" w:hAnsi="Arial" w:cs="Arial"/>
                      <w:b/>
                      <w:sz w:val="18"/>
                      <w:szCs w:val="18"/>
                      <w:lang w:val="es"/>
                    </w:rPr>
                  </w:pPr>
                </w:p>
                <w:p w14:paraId="1B3A873B" w14:textId="1BE36B2C" w:rsidR="0055490E" w:rsidRPr="00DA69F5" w:rsidRDefault="0055490E" w:rsidP="0055490E">
                  <w:pPr>
                    <w:spacing w:after="0" w:line="240" w:lineRule="auto"/>
                    <w:jc w:val="right"/>
                    <w:rPr>
                      <w:rFonts w:ascii="Arial" w:eastAsia="Franklin Gothic Book" w:hAnsi="Arial" w:cs="Arial"/>
                      <w:b/>
                      <w:sz w:val="18"/>
                      <w:szCs w:val="18"/>
                      <w:lang w:val="es"/>
                    </w:rPr>
                  </w:pPr>
                  <w:r w:rsidRPr="00DA69F5">
                    <w:rPr>
                      <w:rFonts w:ascii="Arial" w:eastAsia="Franklin Gothic Book" w:hAnsi="Arial" w:cs="Arial"/>
                      <w:b/>
                      <w:sz w:val="18"/>
                      <w:szCs w:val="18"/>
                      <w:lang w:val="es"/>
                    </w:rPr>
                    <w:t>1.678.576.111</w:t>
                  </w:r>
                </w:p>
              </w:tc>
              <w:tc>
                <w:tcPr>
                  <w:tcW w:w="1886" w:type="dxa"/>
                  <w:tcBorders>
                    <w:top w:val="single" w:sz="4" w:space="0" w:color="auto"/>
                    <w:left w:val="nil"/>
                    <w:bottom w:val="single" w:sz="4" w:space="0" w:color="auto"/>
                  </w:tcBorders>
                  <w:shd w:val="clear" w:color="auto" w:fill="auto"/>
                </w:tcPr>
                <w:p w14:paraId="4030A105" w14:textId="77777777" w:rsidR="0055490E" w:rsidRPr="00DA69F5" w:rsidRDefault="0055490E" w:rsidP="0055490E">
                  <w:pPr>
                    <w:spacing w:after="0" w:line="240" w:lineRule="auto"/>
                    <w:jc w:val="right"/>
                    <w:rPr>
                      <w:rFonts w:ascii="Arial" w:eastAsia="Franklin Gothic Book" w:hAnsi="Arial" w:cs="Arial"/>
                      <w:b/>
                      <w:sz w:val="18"/>
                      <w:szCs w:val="18"/>
                      <w:lang w:val="es"/>
                    </w:rPr>
                  </w:pPr>
                </w:p>
                <w:p w14:paraId="2F629E87" w14:textId="6EAB6438" w:rsidR="0055490E" w:rsidRPr="00DA69F5" w:rsidRDefault="0055490E" w:rsidP="0055490E">
                  <w:pPr>
                    <w:spacing w:after="0" w:line="240" w:lineRule="auto"/>
                    <w:jc w:val="right"/>
                    <w:rPr>
                      <w:rFonts w:ascii="Arial" w:eastAsia="Franklin Gothic Book" w:hAnsi="Arial" w:cs="Arial"/>
                      <w:b/>
                      <w:sz w:val="18"/>
                      <w:szCs w:val="18"/>
                      <w:lang w:val="es"/>
                    </w:rPr>
                  </w:pPr>
                  <w:r w:rsidRPr="00DA69F5">
                    <w:rPr>
                      <w:rFonts w:ascii="Arial" w:eastAsia="Franklin Gothic Book" w:hAnsi="Arial" w:cs="Arial"/>
                      <w:b/>
                      <w:sz w:val="18"/>
                      <w:szCs w:val="18"/>
                      <w:lang w:val="es"/>
                    </w:rPr>
                    <w:t>1.797.167.913</w:t>
                  </w:r>
                </w:p>
              </w:tc>
            </w:tr>
          </w:tbl>
          <w:p w14:paraId="06815C33" w14:textId="77777777" w:rsidR="004370A8" w:rsidRPr="00DA69F5" w:rsidRDefault="004370A8" w:rsidP="00586A6E">
            <w:pPr>
              <w:spacing w:after="0" w:line="240" w:lineRule="auto"/>
              <w:jc w:val="both"/>
              <w:rPr>
                <w:rFonts w:ascii="Arial" w:eastAsia="Franklin Gothic Book" w:hAnsi="Arial" w:cs="Arial"/>
                <w:sz w:val="18"/>
                <w:szCs w:val="18"/>
                <w:lang w:val="es"/>
              </w:rPr>
            </w:pPr>
          </w:p>
        </w:tc>
      </w:tr>
      <w:tr w:rsidR="004370A8" w:rsidRPr="00A94287" w14:paraId="1E8385D1" w14:textId="77777777" w:rsidTr="005F08E6">
        <w:trPr>
          <w:trHeight w:val="241"/>
        </w:trPr>
        <w:tc>
          <w:tcPr>
            <w:tcW w:w="5655" w:type="dxa"/>
            <w:gridSpan w:val="3"/>
            <w:tcBorders>
              <w:left w:val="nil"/>
              <w:right w:val="nil"/>
            </w:tcBorders>
            <w:vAlign w:val="center"/>
            <w:hideMark/>
          </w:tcPr>
          <w:p w14:paraId="3690F0F3" w14:textId="77777777" w:rsidR="004370A8" w:rsidRPr="00A94287" w:rsidRDefault="004370A8" w:rsidP="00586A6E">
            <w:pPr>
              <w:spacing w:after="0" w:line="240" w:lineRule="auto"/>
              <w:rPr>
                <w:rFonts w:ascii="Franklin Gothic Book" w:eastAsia="Franklin Gothic Book" w:hAnsi="Franklin Gothic Book" w:cs="Franklin Gothic Book"/>
                <w:sz w:val="20"/>
                <w:szCs w:val="20"/>
                <w:lang w:val="es"/>
              </w:rPr>
            </w:pPr>
          </w:p>
        </w:tc>
        <w:tc>
          <w:tcPr>
            <w:tcW w:w="240" w:type="dxa"/>
            <w:tcBorders>
              <w:left w:val="nil"/>
              <w:right w:val="nil"/>
            </w:tcBorders>
          </w:tcPr>
          <w:p w14:paraId="717876D0" w14:textId="77777777" w:rsidR="004370A8" w:rsidRPr="00A94287" w:rsidRDefault="004370A8" w:rsidP="00586A6E">
            <w:pPr>
              <w:spacing w:after="0" w:line="240" w:lineRule="auto"/>
              <w:jc w:val="right"/>
              <w:rPr>
                <w:rFonts w:ascii="Franklin Gothic Book" w:eastAsia="Franklin Gothic Book" w:hAnsi="Franklin Gothic Book" w:cs="Franklin Gothic Book"/>
                <w:sz w:val="20"/>
                <w:szCs w:val="20"/>
                <w:lang w:val="es"/>
              </w:rPr>
            </w:pPr>
          </w:p>
        </w:tc>
        <w:tc>
          <w:tcPr>
            <w:tcW w:w="1303" w:type="dxa"/>
            <w:tcBorders>
              <w:left w:val="nil"/>
              <w:right w:val="nil"/>
            </w:tcBorders>
            <w:shd w:val="clear" w:color="auto" w:fill="auto"/>
            <w:vAlign w:val="center"/>
          </w:tcPr>
          <w:p w14:paraId="3572EFEA" w14:textId="77777777" w:rsidR="004370A8" w:rsidRPr="00A94287" w:rsidRDefault="004370A8" w:rsidP="00586A6E">
            <w:pPr>
              <w:spacing w:after="0" w:line="240" w:lineRule="auto"/>
              <w:jc w:val="right"/>
              <w:rPr>
                <w:rFonts w:ascii="Franklin Gothic Book" w:eastAsia="Franklin Gothic Book" w:hAnsi="Franklin Gothic Book" w:cs="Franklin Gothic Book"/>
                <w:sz w:val="20"/>
                <w:szCs w:val="20"/>
                <w:lang w:val="es"/>
              </w:rPr>
            </w:pPr>
          </w:p>
        </w:tc>
        <w:tc>
          <w:tcPr>
            <w:tcW w:w="2655" w:type="dxa"/>
            <w:gridSpan w:val="3"/>
            <w:tcBorders>
              <w:left w:val="nil"/>
              <w:right w:val="nil"/>
            </w:tcBorders>
            <w:shd w:val="clear" w:color="auto" w:fill="auto"/>
            <w:vAlign w:val="center"/>
          </w:tcPr>
          <w:p w14:paraId="156AC2A5" w14:textId="77777777" w:rsidR="004370A8" w:rsidRPr="00A94287" w:rsidRDefault="004370A8" w:rsidP="00586A6E">
            <w:pPr>
              <w:spacing w:after="0" w:line="240" w:lineRule="auto"/>
              <w:jc w:val="right"/>
              <w:rPr>
                <w:rFonts w:ascii="Franklin Gothic Book" w:eastAsia="Franklin Gothic Book" w:hAnsi="Franklin Gothic Book" w:cs="Franklin Gothic Book"/>
                <w:sz w:val="20"/>
                <w:szCs w:val="20"/>
                <w:lang w:val="es"/>
              </w:rPr>
            </w:pPr>
          </w:p>
        </w:tc>
        <w:tc>
          <w:tcPr>
            <w:tcW w:w="396" w:type="dxa"/>
            <w:tcBorders>
              <w:left w:val="nil"/>
              <w:right w:val="nil"/>
            </w:tcBorders>
            <w:shd w:val="clear" w:color="auto" w:fill="auto"/>
            <w:vAlign w:val="center"/>
          </w:tcPr>
          <w:p w14:paraId="3BB9F73A" w14:textId="77777777" w:rsidR="004370A8" w:rsidRPr="00A94287" w:rsidRDefault="004370A8" w:rsidP="00586A6E">
            <w:pPr>
              <w:spacing w:after="0" w:line="240" w:lineRule="auto"/>
              <w:jc w:val="right"/>
              <w:rPr>
                <w:rFonts w:ascii="Franklin Gothic Book" w:eastAsia="Franklin Gothic Book" w:hAnsi="Franklin Gothic Book" w:cs="Franklin Gothic Book"/>
                <w:sz w:val="20"/>
                <w:szCs w:val="20"/>
                <w:lang w:val="es"/>
              </w:rPr>
            </w:pPr>
          </w:p>
        </w:tc>
        <w:tc>
          <w:tcPr>
            <w:tcW w:w="383" w:type="dxa"/>
            <w:tcBorders>
              <w:left w:val="nil"/>
              <w:right w:val="nil"/>
            </w:tcBorders>
            <w:vAlign w:val="center"/>
          </w:tcPr>
          <w:p w14:paraId="684E4A41" w14:textId="77777777" w:rsidR="004370A8" w:rsidRPr="00A94287" w:rsidRDefault="004370A8" w:rsidP="00586A6E">
            <w:pPr>
              <w:spacing w:after="0" w:line="240" w:lineRule="auto"/>
              <w:jc w:val="right"/>
              <w:rPr>
                <w:rFonts w:ascii="Franklin Gothic Book" w:eastAsia="Franklin Gothic Book" w:hAnsi="Franklin Gothic Book" w:cs="Franklin Gothic Book"/>
                <w:sz w:val="20"/>
                <w:szCs w:val="20"/>
                <w:lang w:val="es"/>
              </w:rPr>
            </w:pPr>
          </w:p>
        </w:tc>
      </w:tr>
    </w:tbl>
    <w:p w14:paraId="36B17379" w14:textId="0C4A3519" w:rsidR="004370A8" w:rsidRPr="0008102A" w:rsidRDefault="004370A8" w:rsidP="00747A67">
      <w:pPr>
        <w:pStyle w:val="Prrafodelista"/>
        <w:numPr>
          <w:ilvl w:val="0"/>
          <w:numId w:val="16"/>
        </w:numPr>
        <w:autoSpaceDE w:val="0"/>
        <w:autoSpaceDN w:val="0"/>
        <w:adjustRightInd w:val="0"/>
        <w:spacing w:after="0" w:line="240" w:lineRule="auto"/>
        <w:jc w:val="both"/>
        <w:rPr>
          <w:rFonts w:ascii="Arial" w:eastAsia="Franklin Gothic Book" w:hAnsi="Arial" w:cs="Arial"/>
          <w:sz w:val="18"/>
          <w:szCs w:val="20"/>
          <w:lang w:val="es"/>
        </w:rPr>
      </w:pPr>
      <w:r w:rsidRPr="0008102A">
        <w:rPr>
          <w:rFonts w:ascii="Arial" w:eastAsia="Franklin Gothic Book" w:hAnsi="Arial" w:cs="Arial"/>
          <w:sz w:val="18"/>
          <w:szCs w:val="20"/>
          <w:lang w:val="es"/>
        </w:rPr>
        <w:t>El leasing Financiero</w:t>
      </w:r>
      <w:r w:rsidR="00496FDC">
        <w:rPr>
          <w:rFonts w:ascii="Arial" w:eastAsia="Franklin Gothic Book" w:hAnsi="Arial" w:cs="Arial"/>
          <w:sz w:val="18"/>
          <w:szCs w:val="20"/>
          <w:lang w:val="es"/>
        </w:rPr>
        <w:t xml:space="preserve"> es reclasificado del rubro de o</w:t>
      </w:r>
      <w:r w:rsidRPr="0008102A">
        <w:rPr>
          <w:rFonts w:ascii="Arial" w:eastAsia="Franklin Gothic Book" w:hAnsi="Arial" w:cs="Arial"/>
          <w:sz w:val="18"/>
          <w:szCs w:val="20"/>
          <w:lang w:val="es"/>
        </w:rPr>
        <w:t>bligaciones Financieras a pasivos por arrendamientos por $ 14.437.338</w:t>
      </w:r>
    </w:p>
    <w:p w14:paraId="50A7CCE9" w14:textId="10EDC1C4" w:rsidR="004370A8" w:rsidRPr="0008102A" w:rsidRDefault="004370A8" w:rsidP="00747A67">
      <w:pPr>
        <w:pStyle w:val="Prrafodelista"/>
        <w:numPr>
          <w:ilvl w:val="0"/>
          <w:numId w:val="16"/>
        </w:numPr>
        <w:autoSpaceDE w:val="0"/>
        <w:autoSpaceDN w:val="0"/>
        <w:adjustRightInd w:val="0"/>
        <w:spacing w:after="0" w:line="240" w:lineRule="auto"/>
        <w:jc w:val="both"/>
        <w:rPr>
          <w:rFonts w:ascii="Arial" w:eastAsia="Franklin Gothic Book" w:hAnsi="Arial" w:cs="Arial"/>
          <w:sz w:val="18"/>
          <w:szCs w:val="20"/>
          <w:lang w:val="es"/>
        </w:rPr>
      </w:pPr>
      <w:r w:rsidRPr="0008102A">
        <w:rPr>
          <w:rFonts w:ascii="Arial" w:eastAsia="Franklin Gothic Book" w:hAnsi="Arial" w:cs="Arial"/>
          <w:sz w:val="18"/>
          <w:szCs w:val="20"/>
          <w:lang w:val="es"/>
        </w:rPr>
        <w:t>Dentro del trimestre Autopista</w:t>
      </w:r>
      <w:r w:rsidR="00496FDC">
        <w:rPr>
          <w:rFonts w:ascii="Arial" w:eastAsia="Franklin Gothic Book" w:hAnsi="Arial" w:cs="Arial"/>
          <w:sz w:val="18"/>
          <w:szCs w:val="20"/>
          <w:lang w:val="es"/>
        </w:rPr>
        <w:t>s</w:t>
      </w:r>
      <w:r w:rsidRPr="0008102A">
        <w:rPr>
          <w:rFonts w:ascii="Arial" w:eastAsia="Franklin Gothic Book" w:hAnsi="Arial" w:cs="Arial"/>
          <w:sz w:val="18"/>
          <w:szCs w:val="20"/>
          <w:lang w:val="es"/>
        </w:rPr>
        <w:t xml:space="preserve"> del Café Adquiere Préstamo con Banco Davivienda a Corto Plazo por $15.000.000</w:t>
      </w:r>
    </w:p>
    <w:p w14:paraId="506CEC52" w14:textId="441998AE" w:rsidR="004370A8" w:rsidRPr="0008102A" w:rsidRDefault="004370A8" w:rsidP="00747A67">
      <w:pPr>
        <w:pStyle w:val="Prrafodelista"/>
        <w:numPr>
          <w:ilvl w:val="0"/>
          <w:numId w:val="16"/>
        </w:numPr>
        <w:autoSpaceDE w:val="0"/>
        <w:autoSpaceDN w:val="0"/>
        <w:adjustRightInd w:val="0"/>
        <w:spacing w:after="0" w:line="240" w:lineRule="auto"/>
        <w:jc w:val="both"/>
        <w:rPr>
          <w:rFonts w:ascii="Arial" w:eastAsia="Franklin Gothic Book" w:hAnsi="Arial" w:cs="Arial"/>
          <w:sz w:val="18"/>
          <w:szCs w:val="20"/>
          <w:lang w:val="es"/>
        </w:rPr>
      </w:pPr>
      <w:r w:rsidRPr="0008102A">
        <w:rPr>
          <w:rFonts w:ascii="Arial" w:eastAsia="Franklin Gothic Book" w:hAnsi="Arial" w:cs="Arial"/>
          <w:sz w:val="18"/>
          <w:szCs w:val="20"/>
          <w:lang w:val="es"/>
        </w:rPr>
        <w:t>M</w:t>
      </w:r>
      <w:r w:rsidR="00496FDC">
        <w:rPr>
          <w:rFonts w:ascii="Arial" w:eastAsia="Franklin Gothic Book" w:hAnsi="Arial" w:cs="Arial"/>
          <w:sz w:val="18"/>
          <w:szCs w:val="20"/>
          <w:lang w:val="es"/>
        </w:rPr>
        <w:t>a</w:t>
      </w:r>
      <w:r w:rsidRPr="0008102A">
        <w:rPr>
          <w:rFonts w:ascii="Arial" w:eastAsia="Franklin Gothic Book" w:hAnsi="Arial" w:cs="Arial"/>
          <w:sz w:val="18"/>
          <w:szCs w:val="20"/>
          <w:lang w:val="es"/>
        </w:rPr>
        <w:t xml:space="preserve">rjoram </w:t>
      </w:r>
      <w:r w:rsidR="00987B82">
        <w:rPr>
          <w:rFonts w:ascii="Arial" w:eastAsia="Franklin Gothic Book" w:hAnsi="Arial" w:cs="Arial"/>
          <w:sz w:val="18"/>
          <w:szCs w:val="20"/>
          <w:lang w:val="es"/>
        </w:rPr>
        <w:t>realizó a</w:t>
      </w:r>
      <w:r w:rsidRPr="0008102A">
        <w:rPr>
          <w:rFonts w:ascii="Arial" w:eastAsia="Franklin Gothic Book" w:hAnsi="Arial" w:cs="Arial"/>
          <w:sz w:val="18"/>
          <w:szCs w:val="20"/>
          <w:lang w:val="es"/>
        </w:rPr>
        <w:t xml:space="preserve">bono de </w:t>
      </w:r>
      <w:r w:rsidR="00987B82">
        <w:rPr>
          <w:rFonts w:ascii="Arial" w:eastAsia="Franklin Gothic Book" w:hAnsi="Arial" w:cs="Arial"/>
          <w:sz w:val="18"/>
          <w:szCs w:val="20"/>
          <w:lang w:val="es"/>
        </w:rPr>
        <w:t>c</w:t>
      </w:r>
      <w:r w:rsidRPr="0008102A">
        <w:rPr>
          <w:rFonts w:ascii="Arial" w:eastAsia="Franklin Gothic Book" w:hAnsi="Arial" w:cs="Arial"/>
          <w:sz w:val="18"/>
          <w:szCs w:val="20"/>
          <w:lang w:val="es"/>
        </w:rPr>
        <w:t xml:space="preserve">apital </w:t>
      </w:r>
      <w:r w:rsidR="00572C80">
        <w:rPr>
          <w:rFonts w:ascii="Arial" w:eastAsia="Franklin Gothic Book" w:hAnsi="Arial" w:cs="Arial"/>
          <w:sz w:val="18"/>
          <w:szCs w:val="20"/>
          <w:lang w:val="es"/>
        </w:rPr>
        <w:t xml:space="preserve">en </w:t>
      </w:r>
      <w:r w:rsidRPr="0008102A">
        <w:rPr>
          <w:rFonts w:ascii="Arial" w:eastAsia="Franklin Gothic Book" w:hAnsi="Arial" w:cs="Arial"/>
          <w:sz w:val="18"/>
          <w:szCs w:val="20"/>
          <w:lang w:val="es"/>
        </w:rPr>
        <w:t>sus obligaciones equivalente a USD$ 25.000</w:t>
      </w:r>
      <w:r w:rsidR="00987B82">
        <w:rPr>
          <w:rFonts w:ascii="Arial" w:eastAsia="Franklin Gothic Book" w:hAnsi="Arial" w:cs="Arial"/>
          <w:sz w:val="18"/>
          <w:szCs w:val="20"/>
          <w:lang w:val="es"/>
        </w:rPr>
        <w:t xml:space="preserve"> millones.</w:t>
      </w:r>
    </w:p>
    <w:p w14:paraId="7DB2F248" w14:textId="2D230375" w:rsidR="004370A8" w:rsidRDefault="00496FDC" w:rsidP="00747A67">
      <w:pPr>
        <w:pStyle w:val="Prrafodelista"/>
        <w:numPr>
          <w:ilvl w:val="0"/>
          <w:numId w:val="16"/>
        </w:numPr>
        <w:autoSpaceDE w:val="0"/>
        <w:autoSpaceDN w:val="0"/>
        <w:adjustRightInd w:val="0"/>
        <w:spacing w:after="0" w:line="240" w:lineRule="auto"/>
        <w:jc w:val="both"/>
        <w:rPr>
          <w:rFonts w:ascii="Arial" w:eastAsia="Franklin Gothic Book" w:hAnsi="Arial" w:cs="Arial"/>
          <w:sz w:val="18"/>
          <w:szCs w:val="20"/>
          <w:lang w:val="es"/>
        </w:rPr>
      </w:pPr>
      <w:r>
        <w:rPr>
          <w:rFonts w:ascii="Arial" w:eastAsia="Franklin Gothic Book" w:hAnsi="Arial" w:cs="Arial"/>
          <w:sz w:val="18"/>
          <w:szCs w:val="20"/>
          <w:lang w:val="es"/>
        </w:rPr>
        <w:t xml:space="preserve">Odinsa </w:t>
      </w:r>
      <w:r w:rsidR="004370A8" w:rsidRPr="0008102A">
        <w:rPr>
          <w:rFonts w:ascii="Arial" w:eastAsia="Franklin Gothic Book" w:hAnsi="Arial" w:cs="Arial"/>
          <w:sz w:val="18"/>
          <w:szCs w:val="20"/>
          <w:lang w:val="es"/>
        </w:rPr>
        <w:t xml:space="preserve">Holding realiza pago de Obligaciones financieras en el mes de </w:t>
      </w:r>
      <w:r w:rsidR="00890E8D" w:rsidRPr="0008102A">
        <w:rPr>
          <w:rFonts w:ascii="Arial" w:eastAsia="Franklin Gothic Book" w:hAnsi="Arial" w:cs="Arial"/>
          <w:sz w:val="18"/>
          <w:szCs w:val="20"/>
          <w:lang w:val="es"/>
        </w:rPr>
        <w:t>enero con</w:t>
      </w:r>
      <w:r w:rsidR="004370A8" w:rsidRPr="0008102A">
        <w:rPr>
          <w:rFonts w:ascii="Arial" w:eastAsia="Franklin Gothic Book" w:hAnsi="Arial" w:cs="Arial"/>
          <w:sz w:val="18"/>
          <w:szCs w:val="20"/>
          <w:lang w:val="es"/>
        </w:rPr>
        <w:t xml:space="preserve"> </w:t>
      </w:r>
      <w:r w:rsidR="00987B82">
        <w:rPr>
          <w:rFonts w:ascii="Arial" w:eastAsia="Franklin Gothic Book" w:hAnsi="Arial" w:cs="Arial"/>
          <w:sz w:val="18"/>
          <w:szCs w:val="20"/>
          <w:lang w:val="es"/>
        </w:rPr>
        <w:t>B</w:t>
      </w:r>
      <w:r w:rsidR="004370A8" w:rsidRPr="0008102A">
        <w:rPr>
          <w:rFonts w:ascii="Arial" w:eastAsia="Franklin Gothic Book" w:hAnsi="Arial" w:cs="Arial"/>
          <w:sz w:val="18"/>
          <w:szCs w:val="20"/>
          <w:lang w:val="es"/>
        </w:rPr>
        <w:t>anco de Bogotá NY por valor de USD$2.000</w:t>
      </w:r>
      <w:r w:rsidR="00987B82">
        <w:rPr>
          <w:rFonts w:ascii="Arial" w:eastAsia="Franklin Gothic Book" w:hAnsi="Arial" w:cs="Arial"/>
          <w:sz w:val="18"/>
          <w:szCs w:val="20"/>
          <w:lang w:val="es"/>
        </w:rPr>
        <w:t xml:space="preserve"> millones</w:t>
      </w:r>
      <w:r w:rsidR="004370A8" w:rsidRPr="0008102A">
        <w:rPr>
          <w:rFonts w:ascii="Arial" w:eastAsia="Franklin Gothic Book" w:hAnsi="Arial" w:cs="Arial"/>
          <w:sz w:val="18"/>
          <w:szCs w:val="20"/>
          <w:lang w:val="es"/>
        </w:rPr>
        <w:t xml:space="preserve">, en febrero adquiere nuevo </w:t>
      </w:r>
      <w:r w:rsidR="00987B82">
        <w:rPr>
          <w:rFonts w:ascii="Arial" w:eastAsia="Franklin Gothic Book" w:hAnsi="Arial" w:cs="Arial"/>
          <w:sz w:val="18"/>
          <w:szCs w:val="20"/>
          <w:lang w:val="es"/>
        </w:rPr>
        <w:t>c</w:t>
      </w:r>
      <w:r w:rsidR="004370A8" w:rsidRPr="0008102A">
        <w:rPr>
          <w:rFonts w:ascii="Arial" w:eastAsia="Franklin Gothic Book" w:hAnsi="Arial" w:cs="Arial"/>
          <w:sz w:val="18"/>
          <w:szCs w:val="20"/>
          <w:lang w:val="es"/>
        </w:rPr>
        <w:t xml:space="preserve">rédito con </w:t>
      </w:r>
      <w:r w:rsidR="00987B82">
        <w:rPr>
          <w:rFonts w:ascii="Arial" w:eastAsia="Franklin Gothic Book" w:hAnsi="Arial" w:cs="Arial"/>
          <w:sz w:val="18"/>
          <w:szCs w:val="20"/>
          <w:lang w:val="es"/>
        </w:rPr>
        <w:t>B</w:t>
      </w:r>
      <w:r w:rsidR="004370A8" w:rsidRPr="0008102A">
        <w:rPr>
          <w:rFonts w:ascii="Arial" w:eastAsia="Franklin Gothic Book" w:hAnsi="Arial" w:cs="Arial"/>
          <w:sz w:val="18"/>
          <w:szCs w:val="20"/>
          <w:lang w:val="es"/>
        </w:rPr>
        <w:t>anco de Bogotá NY por valor de USD$ 1.200</w:t>
      </w:r>
      <w:r w:rsidR="00987B82">
        <w:rPr>
          <w:rFonts w:ascii="Arial" w:eastAsia="Franklin Gothic Book" w:hAnsi="Arial" w:cs="Arial"/>
          <w:sz w:val="18"/>
          <w:szCs w:val="20"/>
          <w:lang w:val="es"/>
        </w:rPr>
        <w:t xml:space="preserve"> millones.</w:t>
      </w:r>
    </w:p>
    <w:p w14:paraId="3348718D" w14:textId="0EC62FBE" w:rsidR="00A13194" w:rsidRPr="0008102A" w:rsidRDefault="00A13194" w:rsidP="00747A67">
      <w:pPr>
        <w:pStyle w:val="Prrafodelista"/>
        <w:numPr>
          <w:ilvl w:val="0"/>
          <w:numId w:val="16"/>
        </w:numPr>
        <w:autoSpaceDE w:val="0"/>
        <w:autoSpaceDN w:val="0"/>
        <w:adjustRightInd w:val="0"/>
        <w:spacing w:after="0" w:line="240" w:lineRule="auto"/>
        <w:jc w:val="both"/>
        <w:rPr>
          <w:rFonts w:ascii="Arial" w:eastAsia="Franklin Gothic Book" w:hAnsi="Arial" w:cs="Arial"/>
          <w:sz w:val="18"/>
          <w:szCs w:val="20"/>
          <w:lang w:val="es"/>
        </w:rPr>
      </w:pPr>
      <w:r w:rsidRPr="00A13194">
        <w:rPr>
          <w:rFonts w:ascii="Arial" w:eastAsia="Franklin Gothic Book" w:hAnsi="Arial" w:cs="Arial"/>
          <w:sz w:val="18"/>
          <w:szCs w:val="20"/>
          <w:lang w:val="es"/>
        </w:rPr>
        <w:t>En Caribbean Infraestructure Company</w:t>
      </w:r>
      <w:r w:rsidR="00572C80">
        <w:rPr>
          <w:rFonts w:ascii="Arial" w:eastAsia="Franklin Gothic Book" w:hAnsi="Arial" w:cs="Arial"/>
          <w:sz w:val="18"/>
          <w:szCs w:val="20"/>
          <w:lang w:val="es"/>
        </w:rPr>
        <w:t xml:space="preserve"> USD$1.267 millones </w:t>
      </w:r>
      <w:r w:rsidRPr="00A13194">
        <w:rPr>
          <w:rFonts w:ascii="Arial" w:eastAsia="Franklin Gothic Book" w:hAnsi="Arial" w:cs="Arial"/>
          <w:sz w:val="18"/>
          <w:szCs w:val="20"/>
          <w:lang w:val="es"/>
        </w:rPr>
        <w:t xml:space="preserve">y Boulevard Turístico del Atlántico </w:t>
      </w:r>
      <w:r w:rsidR="00572C80">
        <w:rPr>
          <w:rFonts w:ascii="Arial" w:eastAsia="Franklin Gothic Book" w:hAnsi="Arial" w:cs="Arial"/>
          <w:sz w:val="18"/>
          <w:szCs w:val="20"/>
          <w:lang w:val="es"/>
        </w:rPr>
        <w:t xml:space="preserve">USD$3.248 millones </w:t>
      </w:r>
      <w:r w:rsidRPr="00A13194">
        <w:rPr>
          <w:rFonts w:ascii="Arial" w:eastAsia="Franklin Gothic Book" w:hAnsi="Arial" w:cs="Arial"/>
          <w:sz w:val="18"/>
          <w:szCs w:val="20"/>
          <w:lang w:val="es"/>
        </w:rPr>
        <w:t xml:space="preserve">realizaron amortización de capital, </w:t>
      </w:r>
      <w:r w:rsidR="00572C80">
        <w:rPr>
          <w:rFonts w:ascii="Arial" w:eastAsia="Franklin Gothic Book" w:hAnsi="Arial" w:cs="Arial"/>
          <w:sz w:val="18"/>
          <w:szCs w:val="20"/>
          <w:lang w:val="es"/>
        </w:rPr>
        <w:t xml:space="preserve">igualmente </w:t>
      </w:r>
      <w:r>
        <w:rPr>
          <w:rFonts w:ascii="Arial" w:eastAsia="Franklin Gothic Book" w:hAnsi="Arial" w:cs="Arial"/>
          <w:sz w:val="18"/>
          <w:szCs w:val="20"/>
          <w:lang w:val="es"/>
        </w:rPr>
        <w:t>dentro del periodo se realizaron pagos de intereses</w:t>
      </w:r>
      <w:r w:rsidR="00572C80">
        <w:rPr>
          <w:rFonts w:ascii="Arial" w:eastAsia="Franklin Gothic Book" w:hAnsi="Arial" w:cs="Arial"/>
          <w:sz w:val="18"/>
          <w:szCs w:val="20"/>
          <w:lang w:val="es"/>
        </w:rPr>
        <w:t xml:space="preserve">. </w:t>
      </w:r>
    </w:p>
    <w:p w14:paraId="31AFB807" w14:textId="64710F54" w:rsidR="004370A8" w:rsidRPr="00A13194" w:rsidRDefault="004370A8" w:rsidP="00A13194">
      <w:pPr>
        <w:pStyle w:val="Prrafodelista"/>
        <w:autoSpaceDE w:val="0"/>
        <w:autoSpaceDN w:val="0"/>
        <w:adjustRightInd w:val="0"/>
        <w:spacing w:after="0" w:line="240" w:lineRule="auto"/>
        <w:jc w:val="both"/>
        <w:rPr>
          <w:rFonts w:ascii="Arial" w:eastAsiaTheme="majorEastAsia" w:hAnsi="Arial" w:cs="Arial"/>
          <w:color w:val="0C2D66"/>
          <w:sz w:val="24"/>
          <w:szCs w:val="28"/>
        </w:rPr>
      </w:pPr>
    </w:p>
    <w:p w14:paraId="7B0B8E47" w14:textId="77777777" w:rsidR="00A13194" w:rsidRPr="00A13194" w:rsidRDefault="00A13194" w:rsidP="00A13194">
      <w:pPr>
        <w:autoSpaceDE w:val="0"/>
        <w:autoSpaceDN w:val="0"/>
        <w:adjustRightInd w:val="0"/>
        <w:spacing w:after="0" w:line="240" w:lineRule="auto"/>
        <w:jc w:val="both"/>
        <w:rPr>
          <w:rFonts w:ascii="Arial" w:eastAsiaTheme="majorEastAsia" w:hAnsi="Arial" w:cs="Arial"/>
          <w:color w:val="0C2D66"/>
          <w:sz w:val="24"/>
          <w:szCs w:val="28"/>
        </w:rPr>
      </w:pPr>
    </w:p>
    <w:p w14:paraId="002C068A" w14:textId="7E12068A" w:rsidR="003713CC" w:rsidRDefault="003713CC" w:rsidP="003713CC">
      <w:pPr>
        <w:pStyle w:val="Ttulo1"/>
        <w:spacing w:before="0"/>
        <w:rPr>
          <w:rFonts w:ascii="Arial" w:eastAsiaTheme="majorEastAsia" w:hAnsi="Arial" w:cs="Arial"/>
          <w:b/>
          <w:color w:val="0C2D66"/>
          <w:sz w:val="24"/>
          <w:szCs w:val="28"/>
        </w:rPr>
      </w:pPr>
      <w:bookmarkStart w:id="94" w:name="_Toc8725120"/>
      <w:r w:rsidRPr="00565A2C">
        <w:rPr>
          <w:rFonts w:ascii="Arial" w:eastAsiaTheme="majorEastAsia" w:hAnsi="Arial" w:cs="Arial"/>
          <w:color w:val="0C2D66"/>
          <w:sz w:val="24"/>
          <w:szCs w:val="28"/>
        </w:rPr>
        <w:t>NOTA 1</w:t>
      </w:r>
      <w:r w:rsidR="0008102A">
        <w:rPr>
          <w:rFonts w:ascii="Arial" w:eastAsiaTheme="majorEastAsia" w:hAnsi="Arial" w:cs="Arial"/>
          <w:color w:val="0C2D66"/>
          <w:sz w:val="24"/>
          <w:szCs w:val="28"/>
        </w:rPr>
        <w:t>9</w:t>
      </w:r>
      <w:r w:rsidR="004370A8">
        <w:rPr>
          <w:rFonts w:ascii="Arial" w:eastAsiaTheme="majorEastAsia" w:hAnsi="Arial" w:cs="Arial"/>
          <w:color w:val="0C2D66"/>
          <w:sz w:val="24"/>
          <w:szCs w:val="28"/>
        </w:rPr>
        <w:t>:</w:t>
      </w:r>
      <w:r w:rsidRPr="00565A2C">
        <w:rPr>
          <w:rFonts w:ascii="Arial" w:eastAsiaTheme="majorEastAsia" w:hAnsi="Arial" w:cs="Arial"/>
          <w:b/>
          <w:color w:val="0C2D66"/>
          <w:sz w:val="24"/>
          <w:szCs w:val="28"/>
        </w:rPr>
        <w:t xml:space="preserve"> </w:t>
      </w:r>
      <w:r w:rsidR="002E05B5">
        <w:rPr>
          <w:rFonts w:ascii="Arial" w:eastAsiaTheme="majorEastAsia" w:hAnsi="Arial" w:cs="Arial"/>
          <w:b/>
          <w:color w:val="0C2D66"/>
          <w:sz w:val="24"/>
          <w:szCs w:val="28"/>
        </w:rPr>
        <w:t>Acreedores comerciales y otras c</w:t>
      </w:r>
      <w:r>
        <w:rPr>
          <w:rFonts w:ascii="Arial" w:eastAsiaTheme="majorEastAsia" w:hAnsi="Arial" w:cs="Arial"/>
          <w:b/>
          <w:color w:val="0C2D66"/>
          <w:sz w:val="24"/>
          <w:szCs w:val="28"/>
        </w:rPr>
        <w:t>uentas por pagar</w:t>
      </w:r>
      <w:bookmarkEnd w:id="94"/>
    </w:p>
    <w:p w14:paraId="6DE9DA9A" w14:textId="7B330985" w:rsidR="00961B01" w:rsidRDefault="00961B01" w:rsidP="638D0890">
      <w:pPr>
        <w:jc w:val="both"/>
        <w:rPr>
          <w:rFonts w:ascii="Arial" w:eastAsia="Times New Roman" w:hAnsi="Arial" w:cs="Arial"/>
          <w:color w:val="000000" w:themeColor="text1"/>
          <w:sz w:val="20"/>
          <w:szCs w:val="20"/>
          <w:lang w:val="es-ES"/>
        </w:rPr>
      </w:pPr>
    </w:p>
    <w:tbl>
      <w:tblPr>
        <w:tblW w:w="10284" w:type="dxa"/>
        <w:tblCellMar>
          <w:left w:w="70" w:type="dxa"/>
          <w:right w:w="70" w:type="dxa"/>
        </w:tblCellMar>
        <w:tblLook w:val="04A0" w:firstRow="1" w:lastRow="0" w:firstColumn="1" w:lastColumn="0" w:noHBand="0" w:noVBand="1"/>
      </w:tblPr>
      <w:tblGrid>
        <w:gridCol w:w="5538"/>
        <w:gridCol w:w="1425"/>
        <w:gridCol w:w="1634"/>
        <w:gridCol w:w="1687"/>
      </w:tblGrid>
      <w:tr w:rsidR="00AA29FC" w:rsidRPr="00AA29FC" w14:paraId="71D7F420" w14:textId="77777777" w:rsidTr="00AA29FC">
        <w:trPr>
          <w:trHeight w:val="216"/>
        </w:trPr>
        <w:tc>
          <w:tcPr>
            <w:tcW w:w="5538" w:type="dxa"/>
            <w:shd w:val="clear" w:color="auto" w:fill="auto"/>
            <w:vAlign w:val="center"/>
            <w:hideMark/>
          </w:tcPr>
          <w:p w14:paraId="2007C26F" w14:textId="77777777" w:rsidR="00AA29FC" w:rsidRPr="00AA29FC" w:rsidRDefault="00AA29FC" w:rsidP="00E81387">
            <w:pPr>
              <w:spacing w:after="0" w:line="240" w:lineRule="auto"/>
              <w:rPr>
                <w:rFonts w:ascii="Arial" w:eastAsia="Times New Roman" w:hAnsi="Arial" w:cs="Arial"/>
                <w:sz w:val="18"/>
                <w:szCs w:val="18"/>
                <w:lang w:eastAsia="es-CO"/>
              </w:rPr>
            </w:pPr>
            <w:r w:rsidRPr="00AA29FC">
              <w:rPr>
                <w:rFonts w:ascii="Arial" w:eastAsia="Times New Roman" w:hAnsi="Arial" w:cs="Arial"/>
                <w:sz w:val="18"/>
                <w:szCs w:val="18"/>
                <w:lang w:eastAsia="es-CO"/>
              </w:rPr>
              <w:lastRenderedPageBreak/>
              <w:t> </w:t>
            </w:r>
          </w:p>
        </w:tc>
        <w:tc>
          <w:tcPr>
            <w:tcW w:w="1425" w:type="dxa"/>
          </w:tcPr>
          <w:p w14:paraId="052FA52A" w14:textId="77777777" w:rsidR="00AA29FC" w:rsidRPr="00AA29FC" w:rsidRDefault="00AA29FC" w:rsidP="00AA29FC">
            <w:pPr>
              <w:spacing w:after="0" w:line="240" w:lineRule="auto"/>
              <w:jc w:val="center"/>
              <w:rPr>
                <w:rFonts w:ascii="Arial" w:eastAsia="Times New Roman" w:hAnsi="Arial" w:cs="Arial"/>
                <w:b/>
                <w:bCs/>
                <w:sz w:val="18"/>
                <w:szCs w:val="18"/>
                <w:lang w:eastAsia="es-CO"/>
              </w:rPr>
            </w:pPr>
          </w:p>
        </w:tc>
        <w:tc>
          <w:tcPr>
            <w:tcW w:w="1634" w:type="dxa"/>
            <w:shd w:val="clear" w:color="auto" w:fill="auto"/>
            <w:vAlign w:val="center"/>
            <w:hideMark/>
          </w:tcPr>
          <w:p w14:paraId="64BAEF1E" w14:textId="31D2F5E2" w:rsidR="00AA29FC" w:rsidRPr="00AA29FC" w:rsidRDefault="00AA29FC" w:rsidP="00AA29FC">
            <w:pPr>
              <w:spacing w:after="0" w:line="240" w:lineRule="auto"/>
              <w:jc w:val="center"/>
              <w:rPr>
                <w:rFonts w:ascii="Arial" w:eastAsia="Times New Roman" w:hAnsi="Arial" w:cs="Arial"/>
                <w:b/>
                <w:bCs/>
                <w:sz w:val="18"/>
                <w:szCs w:val="18"/>
                <w:lang w:eastAsia="es-CO"/>
              </w:rPr>
            </w:pPr>
            <w:r w:rsidRPr="00AA29FC">
              <w:rPr>
                <w:rFonts w:ascii="Arial" w:eastAsia="Times New Roman" w:hAnsi="Arial" w:cs="Arial"/>
                <w:b/>
                <w:bCs/>
                <w:sz w:val="18"/>
                <w:szCs w:val="18"/>
                <w:lang w:eastAsia="es-CO"/>
              </w:rPr>
              <w:t>Marzo 2019</w:t>
            </w:r>
          </w:p>
        </w:tc>
        <w:tc>
          <w:tcPr>
            <w:tcW w:w="1687" w:type="dxa"/>
            <w:shd w:val="clear" w:color="auto" w:fill="auto"/>
            <w:vAlign w:val="center"/>
            <w:hideMark/>
          </w:tcPr>
          <w:p w14:paraId="72744715" w14:textId="150B0376" w:rsidR="00AA29FC" w:rsidRPr="00AA29FC" w:rsidRDefault="00AA29FC" w:rsidP="00AA29FC">
            <w:pPr>
              <w:spacing w:after="0" w:line="240" w:lineRule="auto"/>
              <w:jc w:val="center"/>
              <w:rPr>
                <w:rFonts w:ascii="Arial" w:eastAsia="Times New Roman" w:hAnsi="Arial" w:cs="Arial"/>
                <w:b/>
                <w:bCs/>
                <w:sz w:val="18"/>
                <w:szCs w:val="18"/>
                <w:lang w:eastAsia="es-CO"/>
              </w:rPr>
            </w:pPr>
            <w:r w:rsidRPr="00AA29FC">
              <w:rPr>
                <w:rFonts w:ascii="Arial" w:eastAsia="Times New Roman" w:hAnsi="Arial" w:cs="Arial"/>
                <w:b/>
                <w:bCs/>
                <w:sz w:val="18"/>
                <w:szCs w:val="18"/>
                <w:lang w:eastAsia="es-CO"/>
              </w:rPr>
              <w:t>diciembre2018</w:t>
            </w:r>
          </w:p>
        </w:tc>
      </w:tr>
      <w:tr w:rsidR="00AA29FC" w:rsidRPr="00AA29FC" w14:paraId="186EBD65" w14:textId="77777777" w:rsidTr="00AA29FC">
        <w:trPr>
          <w:trHeight w:val="216"/>
        </w:trPr>
        <w:tc>
          <w:tcPr>
            <w:tcW w:w="5538" w:type="dxa"/>
            <w:shd w:val="clear" w:color="auto" w:fill="auto"/>
            <w:vAlign w:val="center"/>
            <w:hideMark/>
          </w:tcPr>
          <w:p w14:paraId="04BD6770" w14:textId="77777777" w:rsidR="00AA29FC" w:rsidRPr="00AA29FC" w:rsidRDefault="00AA29FC" w:rsidP="00E81387">
            <w:pPr>
              <w:spacing w:after="0" w:line="240" w:lineRule="auto"/>
              <w:rPr>
                <w:rFonts w:ascii="Arial" w:eastAsia="Times New Roman" w:hAnsi="Arial" w:cs="Arial"/>
                <w:sz w:val="18"/>
                <w:szCs w:val="18"/>
                <w:lang w:eastAsia="es-CO"/>
              </w:rPr>
            </w:pPr>
            <w:r w:rsidRPr="00AA29FC">
              <w:rPr>
                <w:rFonts w:ascii="Arial" w:eastAsia="Times New Roman" w:hAnsi="Arial" w:cs="Arial"/>
                <w:sz w:val="18"/>
                <w:szCs w:val="18"/>
                <w:lang w:eastAsia="es-CO"/>
              </w:rPr>
              <w:t>Retenciones y aportes de nómina</w:t>
            </w:r>
          </w:p>
        </w:tc>
        <w:tc>
          <w:tcPr>
            <w:tcW w:w="1425" w:type="dxa"/>
          </w:tcPr>
          <w:p w14:paraId="1C087BF7" w14:textId="2C07ABB0" w:rsidR="00AA29FC" w:rsidRPr="00AA29FC" w:rsidRDefault="00AA29FC" w:rsidP="00E81387">
            <w:pPr>
              <w:spacing w:after="0" w:line="240" w:lineRule="auto"/>
              <w:jc w:val="right"/>
              <w:rPr>
                <w:rFonts w:ascii="Arial" w:eastAsia="Times New Roman" w:hAnsi="Arial" w:cs="Arial"/>
                <w:sz w:val="18"/>
                <w:szCs w:val="18"/>
                <w:lang w:eastAsia="es-CO"/>
              </w:rPr>
            </w:pPr>
            <w:r>
              <w:rPr>
                <w:rFonts w:ascii="Arial" w:eastAsia="Times New Roman" w:hAnsi="Arial" w:cs="Arial"/>
                <w:sz w:val="18"/>
                <w:szCs w:val="18"/>
                <w:lang w:eastAsia="es-CO"/>
              </w:rPr>
              <w:t>$</w:t>
            </w:r>
          </w:p>
        </w:tc>
        <w:tc>
          <w:tcPr>
            <w:tcW w:w="1634" w:type="dxa"/>
            <w:shd w:val="clear" w:color="auto" w:fill="auto"/>
            <w:vAlign w:val="center"/>
            <w:hideMark/>
          </w:tcPr>
          <w:p w14:paraId="3E816A72" w14:textId="4731D04A" w:rsidR="00AA29FC" w:rsidRPr="00AA29FC" w:rsidRDefault="00AA29FC" w:rsidP="00E81387">
            <w:pPr>
              <w:spacing w:after="0" w:line="240" w:lineRule="auto"/>
              <w:jc w:val="right"/>
              <w:rPr>
                <w:rFonts w:ascii="Arial" w:eastAsia="Times New Roman" w:hAnsi="Arial" w:cs="Arial"/>
                <w:sz w:val="18"/>
                <w:szCs w:val="18"/>
                <w:lang w:eastAsia="es-CO"/>
              </w:rPr>
            </w:pPr>
            <w:r w:rsidRPr="00AA29FC">
              <w:rPr>
                <w:rFonts w:ascii="Arial" w:eastAsia="Times New Roman" w:hAnsi="Arial" w:cs="Arial"/>
                <w:sz w:val="18"/>
                <w:szCs w:val="18"/>
                <w:lang w:eastAsia="es-CO"/>
              </w:rPr>
              <w:t>2</w:t>
            </w:r>
            <w:r>
              <w:rPr>
                <w:rFonts w:ascii="Arial" w:eastAsia="Times New Roman" w:hAnsi="Arial" w:cs="Arial"/>
                <w:sz w:val="18"/>
                <w:szCs w:val="18"/>
                <w:lang w:eastAsia="es-CO"/>
              </w:rPr>
              <w:t>.</w:t>
            </w:r>
            <w:r w:rsidRPr="00AA29FC">
              <w:rPr>
                <w:rFonts w:ascii="Arial" w:eastAsia="Times New Roman" w:hAnsi="Arial" w:cs="Arial"/>
                <w:sz w:val="18"/>
                <w:szCs w:val="18"/>
                <w:lang w:eastAsia="es-CO"/>
              </w:rPr>
              <w:t>487</w:t>
            </w:r>
            <w:r>
              <w:rPr>
                <w:rFonts w:ascii="Arial" w:eastAsia="Times New Roman" w:hAnsi="Arial" w:cs="Arial"/>
                <w:sz w:val="18"/>
                <w:szCs w:val="18"/>
                <w:lang w:eastAsia="es-CO"/>
              </w:rPr>
              <w:t>.</w:t>
            </w:r>
            <w:r w:rsidRPr="00AA29FC">
              <w:rPr>
                <w:rFonts w:ascii="Arial" w:eastAsia="Times New Roman" w:hAnsi="Arial" w:cs="Arial"/>
                <w:sz w:val="18"/>
                <w:szCs w:val="18"/>
                <w:lang w:eastAsia="es-CO"/>
              </w:rPr>
              <w:t xml:space="preserve">990                 </w:t>
            </w:r>
          </w:p>
        </w:tc>
        <w:tc>
          <w:tcPr>
            <w:tcW w:w="1687" w:type="dxa"/>
            <w:shd w:val="clear" w:color="auto" w:fill="auto"/>
            <w:vAlign w:val="center"/>
            <w:hideMark/>
          </w:tcPr>
          <w:p w14:paraId="05DD5E13" w14:textId="52420351" w:rsidR="00AA29FC" w:rsidRPr="00AA29FC" w:rsidRDefault="00AA29FC" w:rsidP="00E81387">
            <w:pPr>
              <w:spacing w:after="0" w:line="240" w:lineRule="auto"/>
              <w:jc w:val="right"/>
              <w:rPr>
                <w:rFonts w:ascii="Arial" w:eastAsia="Times New Roman" w:hAnsi="Arial" w:cs="Arial"/>
                <w:sz w:val="18"/>
                <w:szCs w:val="18"/>
                <w:lang w:eastAsia="es-CO"/>
              </w:rPr>
            </w:pPr>
            <w:r w:rsidRPr="00AA29FC">
              <w:rPr>
                <w:rFonts w:ascii="Arial" w:eastAsia="Times New Roman" w:hAnsi="Arial" w:cs="Arial"/>
                <w:sz w:val="18"/>
                <w:szCs w:val="18"/>
                <w:lang w:eastAsia="es-CO"/>
              </w:rPr>
              <w:t xml:space="preserve">325.164 </w:t>
            </w:r>
          </w:p>
        </w:tc>
      </w:tr>
      <w:tr w:rsidR="00AA29FC" w:rsidRPr="00AA29FC" w14:paraId="7F74A221" w14:textId="77777777" w:rsidTr="00AA29FC">
        <w:trPr>
          <w:trHeight w:val="212"/>
        </w:trPr>
        <w:tc>
          <w:tcPr>
            <w:tcW w:w="5538" w:type="dxa"/>
            <w:shd w:val="clear" w:color="auto" w:fill="auto"/>
            <w:vAlign w:val="center"/>
            <w:hideMark/>
          </w:tcPr>
          <w:p w14:paraId="6B6491E6" w14:textId="77777777" w:rsidR="00AA29FC" w:rsidRPr="00AA29FC" w:rsidRDefault="00AA29FC" w:rsidP="00E81387">
            <w:pPr>
              <w:spacing w:after="0" w:line="240" w:lineRule="auto"/>
              <w:rPr>
                <w:rFonts w:ascii="Arial" w:eastAsia="Times New Roman" w:hAnsi="Arial" w:cs="Arial"/>
                <w:sz w:val="18"/>
                <w:szCs w:val="18"/>
                <w:lang w:eastAsia="es-CO"/>
              </w:rPr>
            </w:pPr>
            <w:r w:rsidRPr="00AA29FC">
              <w:rPr>
                <w:rFonts w:ascii="Arial" w:eastAsia="Times New Roman" w:hAnsi="Arial" w:cs="Arial"/>
                <w:sz w:val="18"/>
                <w:szCs w:val="18"/>
                <w:lang w:eastAsia="es-CO"/>
              </w:rPr>
              <w:t xml:space="preserve">A compañías vinculadas </w:t>
            </w:r>
            <w:r w:rsidRPr="00AA29FC">
              <w:rPr>
                <w:rFonts w:ascii="Arial" w:eastAsia="Times New Roman" w:hAnsi="Arial" w:cs="Arial"/>
                <w:sz w:val="18"/>
                <w:szCs w:val="18"/>
                <w:vertAlign w:val="superscript"/>
                <w:lang w:eastAsia="es-CO"/>
              </w:rPr>
              <w:t>(1)</w:t>
            </w:r>
          </w:p>
        </w:tc>
        <w:tc>
          <w:tcPr>
            <w:tcW w:w="1425" w:type="dxa"/>
          </w:tcPr>
          <w:p w14:paraId="68752909" w14:textId="77777777" w:rsidR="00AA29FC" w:rsidRPr="00AA29FC" w:rsidRDefault="00AA29FC" w:rsidP="00E81387">
            <w:pPr>
              <w:spacing w:after="0" w:line="240" w:lineRule="auto"/>
              <w:jc w:val="right"/>
              <w:rPr>
                <w:rFonts w:ascii="Arial" w:hAnsi="Arial" w:cs="Arial"/>
                <w:sz w:val="18"/>
                <w:szCs w:val="18"/>
                <w:lang w:eastAsia="es-419"/>
              </w:rPr>
            </w:pPr>
          </w:p>
        </w:tc>
        <w:tc>
          <w:tcPr>
            <w:tcW w:w="1634" w:type="dxa"/>
            <w:shd w:val="clear" w:color="auto" w:fill="auto"/>
            <w:vAlign w:val="center"/>
            <w:hideMark/>
          </w:tcPr>
          <w:p w14:paraId="0C3E05F7" w14:textId="574F2048" w:rsidR="00AA29FC" w:rsidRPr="00AA29FC" w:rsidRDefault="00AA29FC" w:rsidP="00E81387">
            <w:pPr>
              <w:spacing w:after="0" w:line="240" w:lineRule="auto"/>
              <w:jc w:val="right"/>
              <w:rPr>
                <w:rFonts w:ascii="Arial" w:eastAsia="Times New Roman" w:hAnsi="Arial" w:cs="Arial"/>
                <w:sz w:val="18"/>
                <w:szCs w:val="18"/>
                <w:lang w:eastAsia="es-CO"/>
              </w:rPr>
            </w:pPr>
            <w:r w:rsidRPr="00AA29FC">
              <w:rPr>
                <w:rFonts w:ascii="Arial" w:hAnsi="Arial" w:cs="Arial"/>
                <w:sz w:val="18"/>
                <w:szCs w:val="18"/>
                <w:lang w:eastAsia="es-419"/>
              </w:rPr>
              <w:t>53</w:t>
            </w:r>
            <w:r>
              <w:rPr>
                <w:rFonts w:ascii="Arial" w:hAnsi="Arial" w:cs="Arial"/>
                <w:sz w:val="18"/>
                <w:szCs w:val="18"/>
                <w:lang w:eastAsia="es-419"/>
              </w:rPr>
              <w:t>.</w:t>
            </w:r>
            <w:r w:rsidRPr="00AA29FC">
              <w:rPr>
                <w:rFonts w:ascii="Arial" w:hAnsi="Arial" w:cs="Arial"/>
                <w:sz w:val="18"/>
                <w:szCs w:val="18"/>
                <w:lang w:eastAsia="es-419"/>
              </w:rPr>
              <w:t>734</w:t>
            </w:r>
            <w:r>
              <w:rPr>
                <w:rFonts w:ascii="Arial" w:hAnsi="Arial" w:cs="Arial"/>
                <w:sz w:val="18"/>
                <w:szCs w:val="18"/>
                <w:lang w:eastAsia="es-419"/>
              </w:rPr>
              <w:t>.</w:t>
            </w:r>
            <w:r w:rsidRPr="00AA29FC">
              <w:rPr>
                <w:rFonts w:ascii="Arial" w:hAnsi="Arial" w:cs="Arial"/>
                <w:sz w:val="18"/>
                <w:szCs w:val="18"/>
                <w:lang w:eastAsia="es-419"/>
              </w:rPr>
              <w:t>901</w:t>
            </w:r>
          </w:p>
        </w:tc>
        <w:tc>
          <w:tcPr>
            <w:tcW w:w="1687" w:type="dxa"/>
            <w:shd w:val="clear" w:color="auto" w:fill="auto"/>
            <w:vAlign w:val="center"/>
            <w:hideMark/>
          </w:tcPr>
          <w:p w14:paraId="42778D4D" w14:textId="49862BB8" w:rsidR="00AA29FC" w:rsidRPr="00AA29FC" w:rsidRDefault="00AA29FC" w:rsidP="00E81387">
            <w:pPr>
              <w:spacing w:after="0" w:line="240" w:lineRule="auto"/>
              <w:jc w:val="right"/>
              <w:rPr>
                <w:rFonts w:ascii="Arial" w:eastAsia="Times New Roman" w:hAnsi="Arial" w:cs="Arial"/>
                <w:sz w:val="18"/>
                <w:szCs w:val="18"/>
                <w:lang w:eastAsia="es-CO"/>
              </w:rPr>
            </w:pPr>
            <w:r w:rsidRPr="00AA29FC">
              <w:rPr>
                <w:rFonts w:ascii="Arial" w:eastAsia="Times New Roman" w:hAnsi="Arial" w:cs="Arial"/>
                <w:sz w:val="18"/>
                <w:szCs w:val="18"/>
                <w:lang w:eastAsia="es-CO"/>
              </w:rPr>
              <w:t xml:space="preserve">3.861.011 </w:t>
            </w:r>
          </w:p>
        </w:tc>
      </w:tr>
      <w:tr w:rsidR="00AA29FC" w:rsidRPr="00AA29FC" w14:paraId="60822999" w14:textId="77777777" w:rsidTr="00AA29FC">
        <w:trPr>
          <w:trHeight w:val="212"/>
        </w:trPr>
        <w:tc>
          <w:tcPr>
            <w:tcW w:w="5538" w:type="dxa"/>
            <w:shd w:val="clear" w:color="auto" w:fill="auto"/>
            <w:vAlign w:val="center"/>
            <w:hideMark/>
          </w:tcPr>
          <w:p w14:paraId="387CC00E" w14:textId="77777777" w:rsidR="00AA29FC" w:rsidRPr="00AA29FC" w:rsidRDefault="00AA29FC" w:rsidP="00E81387">
            <w:pPr>
              <w:spacing w:after="0" w:line="240" w:lineRule="auto"/>
              <w:rPr>
                <w:rFonts w:ascii="Arial" w:eastAsia="Times New Roman" w:hAnsi="Arial" w:cs="Arial"/>
                <w:sz w:val="18"/>
                <w:szCs w:val="18"/>
                <w:lang w:eastAsia="es-CO"/>
              </w:rPr>
            </w:pPr>
            <w:r w:rsidRPr="00AA29FC">
              <w:rPr>
                <w:rFonts w:ascii="Arial" w:eastAsia="Times New Roman" w:hAnsi="Arial" w:cs="Arial"/>
                <w:sz w:val="18"/>
                <w:szCs w:val="18"/>
                <w:lang w:eastAsia="es-CO"/>
              </w:rPr>
              <w:t>Acreedores oficiales</w:t>
            </w:r>
            <w:r w:rsidRPr="00AA29FC">
              <w:rPr>
                <w:rFonts w:ascii="Arial" w:eastAsia="Times New Roman" w:hAnsi="Arial" w:cs="Arial"/>
                <w:sz w:val="18"/>
                <w:szCs w:val="18"/>
                <w:vertAlign w:val="superscript"/>
                <w:lang w:eastAsia="es-CO"/>
              </w:rPr>
              <w:t xml:space="preserve"> (2)</w:t>
            </w:r>
          </w:p>
        </w:tc>
        <w:tc>
          <w:tcPr>
            <w:tcW w:w="1425" w:type="dxa"/>
          </w:tcPr>
          <w:p w14:paraId="278EBF02" w14:textId="77777777" w:rsidR="00AA29FC" w:rsidRPr="00AA29FC" w:rsidRDefault="00AA29FC" w:rsidP="00E81387">
            <w:pPr>
              <w:spacing w:after="0" w:line="240" w:lineRule="auto"/>
              <w:jc w:val="right"/>
              <w:rPr>
                <w:rFonts w:ascii="Arial" w:eastAsia="Times New Roman" w:hAnsi="Arial" w:cs="Arial"/>
                <w:sz w:val="18"/>
                <w:szCs w:val="18"/>
                <w:lang w:eastAsia="es-CO"/>
              </w:rPr>
            </w:pPr>
          </w:p>
        </w:tc>
        <w:tc>
          <w:tcPr>
            <w:tcW w:w="1634" w:type="dxa"/>
            <w:shd w:val="clear" w:color="auto" w:fill="auto"/>
            <w:vAlign w:val="center"/>
            <w:hideMark/>
          </w:tcPr>
          <w:p w14:paraId="24E09A80" w14:textId="71B428D1" w:rsidR="00AA29FC" w:rsidRPr="00AA29FC" w:rsidRDefault="00AA29FC" w:rsidP="00E81387">
            <w:pPr>
              <w:spacing w:after="0" w:line="240" w:lineRule="auto"/>
              <w:jc w:val="right"/>
              <w:rPr>
                <w:rFonts w:ascii="Arial" w:eastAsia="Times New Roman" w:hAnsi="Arial" w:cs="Arial"/>
                <w:sz w:val="18"/>
                <w:szCs w:val="18"/>
                <w:lang w:eastAsia="es-CO"/>
              </w:rPr>
            </w:pPr>
            <w:r w:rsidRPr="00AA29FC">
              <w:rPr>
                <w:rFonts w:ascii="Arial" w:eastAsia="Times New Roman" w:hAnsi="Arial" w:cs="Arial"/>
                <w:sz w:val="18"/>
                <w:szCs w:val="18"/>
                <w:lang w:eastAsia="es-CO"/>
              </w:rPr>
              <w:t xml:space="preserve">113.170.881 </w:t>
            </w:r>
          </w:p>
        </w:tc>
        <w:tc>
          <w:tcPr>
            <w:tcW w:w="1687" w:type="dxa"/>
            <w:shd w:val="clear" w:color="auto" w:fill="auto"/>
            <w:vAlign w:val="center"/>
            <w:hideMark/>
          </w:tcPr>
          <w:p w14:paraId="5793E9EE" w14:textId="3B47FDE6" w:rsidR="00AA29FC" w:rsidRPr="00AA29FC" w:rsidRDefault="00AA29FC" w:rsidP="00E81387">
            <w:pPr>
              <w:spacing w:after="0" w:line="240" w:lineRule="auto"/>
              <w:jc w:val="right"/>
              <w:rPr>
                <w:rFonts w:ascii="Arial" w:eastAsia="Times New Roman" w:hAnsi="Arial" w:cs="Arial"/>
                <w:sz w:val="18"/>
                <w:szCs w:val="18"/>
                <w:lang w:eastAsia="es-CO"/>
              </w:rPr>
            </w:pPr>
            <w:r w:rsidRPr="00AA29FC">
              <w:rPr>
                <w:rFonts w:ascii="Arial" w:eastAsia="Times New Roman" w:hAnsi="Arial" w:cs="Arial"/>
                <w:sz w:val="18"/>
                <w:szCs w:val="18"/>
                <w:lang w:eastAsia="es-CO"/>
              </w:rPr>
              <w:t xml:space="preserve">110.796.935 </w:t>
            </w:r>
          </w:p>
        </w:tc>
      </w:tr>
      <w:tr w:rsidR="00AA29FC" w:rsidRPr="00AA29FC" w14:paraId="7B6632CE" w14:textId="77777777" w:rsidTr="00AA29FC">
        <w:trPr>
          <w:trHeight w:val="212"/>
        </w:trPr>
        <w:tc>
          <w:tcPr>
            <w:tcW w:w="5538" w:type="dxa"/>
            <w:shd w:val="clear" w:color="auto" w:fill="auto"/>
            <w:vAlign w:val="center"/>
            <w:hideMark/>
          </w:tcPr>
          <w:p w14:paraId="7C82C020" w14:textId="77777777" w:rsidR="00AA29FC" w:rsidRPr="00AA29FC" w:rsidRDefault="00AA29FC" w:rsidP="00E81387">
            <w:pPr>
              <w:spacing w:after="0" w:line="240" w:lineRule="auto"/>
              <w:rPr>
                <w:rFonts w:ascii="Arial" w:eastAsia="Times New Roman" w:hAnsi="Arial" w:cs="Arial"/>
                <w:sz w:val="18"/>
                <w:szCs w:val="18"/>
                <w:lang w:eastAsia="es-CO"/>
              </w:rPr>
            </w:pPr>
            <w:r w:rsidRPr="00AA29FC">
              <w:rPr>
                <w:rFonts w:ascii="Arial" w:eastAsia="Times New Roman" w:hAnsi="Arial" w:cs="Arial"/>
                <w:sz w:val="18"/>
                <w:szCs w:val="18"/>
                <w:lang w:eastAsia="es-CO"/>
              </w:rPr>
              <w:t>Otras cuentas por pagar</w:t>
            </w:r>
            <w:r w:rsidRPr="00AA29FC">
              <w:rPr>
                <w:rFonts w:ascii="Arial" w:eastAsia="Times New Roman" w:hAnsi="Arial" w:cs="Arial"/>
                <w:sz w:val="18"/>
                <w:szCs w:val="18"/>
                <w:vertAlign w:val="superscript"/>
                <w:lang w:eastAsia="es-CO"/>
              </w:rPr>
              <w:t xml:space="preserve"> (3)</w:t>
            </w:r>
          </w:p>
        </w:tc>
        <w:tc>
          <w:tcPr>
            <w:tcW w:w="1425" w:type="dxa"/>
          </w:tcPr>
          <w:p w14:paraId="5018513C" w14:textId="77777777" w:rsidR="00AA29FC" w:rsidRPr="00AA29FC" w:rsidRDefault="00AA29FC" w:rsidP="00E81387">
            <w:pPr>
              <w:spacing w:after="0" w:line="240" w:lineRule="auto"/>
              <w:jc w:val="right"/>
              <w:rPr>
                <w:rFonts w:ascii="Arial" w:eastAsia="Times New Roman" w:hAnsi="Arial" w:cs="Arial"/>
                <w:sz w:val="18"/>
                <w:szCs w:val="18"/>
                <w:u w:val="single"/>
                <w:lang w:eastAsia="es-CO"/>
              </w:rPr>
            </w:pPr>
          </w:p>
        </w:tc>
        <w:tc>
          <w:tcPr>
            <w:tcW w:w="1634" w:type="dxa"/>
            <w:shd w:val="clear" w:color="auto" w:fill="auto"/>
            <w:vAlign w:val="center"/>
            <w:hideMark/>
          </w:tcPr>
          <w:p w14:paraId="1CA472FE" w14:textId="45C22259" w:rsidR="00AA29FC" w:rsidRPr="00AA29FC" w:rsidRDefault="00AA29FC" w:rsidP="00E81387">
            <w:pPr>
              <w:spacing w:after="0" w:line="240" w:lineRule="auto"/>
              <w:jc w:val="right"/>
              <w:rPr>
                <w:rFonts w:ascii="Arial" w:eastAsia="Times New Roman" w:hAnsi="Arial" w:cs="Arial"/>
                <w:sz w:val="18"/>
                <w:szCs w:val="18"/>
                <w:u w:val="single"/>
                <w:lang w:eastAsia="es-CO"/>
              </w:rPr>
            </w:pPr>
            <w:r>
              <w:rPr>
                <w:rFonts w:ascii="Arial" w:eastAsia="Times New Roman" w:hAnsi="Arial" w:cs="Arial"/>
                <w:sz w:val="18"/>
                <w:szCs w:val="18"/>
                <w:u w:val="single"/>
                <w:lang w:eastAsia="es-CO"/>
              </w:rPr>
              <w:t xml:space="preserve">        </w:t>
            </w:r>
            <w:r w:rsidRPr="00AA29FC">
              <w:rPr>
                <w:rFonts w:ascii="Arial" w:eastAsia="Times New Roman" w:hAnsi="Arial" w:cs="Arial"/>
                <w:sz w:val="18"/>
                <w:szCs w:val="18"/>
                <w:u w:val="single"/>
                <w:lang w:eastAsia="es-CO"/>
              </w:rPr>
              <w:t>213</w:t>
            </w:r>
            <w:r>
              <w:rPr>
                <w:rFonts w:ascii="Arial" w:eastAsia="Times New Roman" w:hAnsi="Arial" w:cs="Arial"/>
                <w:sz w:val="18"/>
                <w:szCs w:val="18"/>
                <w:u w:val="single"/>
                <w:lang w:eastAsia="es-CO"/>
              </w:rPr>
              <w:t>.</w:t>
            </w:r>
            <w:r w:rsidRPr="00AA29FC">
              <w:rPr>
                <w:rFonts w:ascii="Arial" w:eastAsia="Times New Roman" w:hAnsi="Arial" w:cs="Arial"/>
                <w:sz w:val="18"/>
                <w:szCs w:val="18"/>
                <w:u w:val="single"/>
                <w:lang w:eastAsia="es-CO"/>
              </w:rPr>
              <w:t>044</w:t>
            </w:r>
            <w:r>
              <w:rPr>
                <w:rFonts w:ascii="Arial" w:eastAsia="Times New Roman" w:hAnsi="Arial" w:cs="Arial"/>
                <w:sz w:val="18"/>
                <w:szCs w:val="18"/>
                <w:u w:val="single"/>
                <w:lang w:eastAsia="es-CO"/>
              </w:rPr>
              <w:t>.</w:t>
            </w:r>
            <w:r w:rsidRPr="00AA29FC">
              <w:rPr>
                <w:rFonts w:ascii="Arial" w:eastAsia="Times New Roman" w:hAnsi="Arial" w:cs="Arial"/>
                <w:sz w:val="18"/>
                <w:szCs w:val="18"/>
                <w:u w:val="single"/>
                <w:lang w:eastAsia="es-CO"/>
              </w:rPr>
              <w:t>288</w:t>
            </w:r>
          </w:p>
        </w:tc>
        <w:tc>
          <w:tcPr>
            <w:tcW w:w="1687" w:type="dxa"/>
            <w:shd w:val="clear" w:color="auto" w:fill="auto"/>
            <w:vAlign w:val="center"/>
            <w:hideMark/>
          </w:tcPr>
          <w:p w14:paraId="6BDC3EE8" w14:textId="34D49C2D" w:rsidR="00AA29FC" w:rsidRPr="00AA29FC" w:rsidRDefault="00AA29FC" w:rsidP="00E81387">
            <w:pPr>
              <w:spacing w:after="0" w:line="240" w:lineRule="auto"/>
              <w:jc w:val="right"/>
              <w:rPr>
                <w:rFonts w:ascii="Arial" w:eastAsia="Times New Roman" w:hAnsi="Arial" w:cs="Arial"/>
                <w:sz w:val="18"/>
                <w:szCs w:val="18"/>
                <w:u w:val="single"/>
                <w:lang w:eastAsia="es-CO"/>
              </w:rPr>
            </w:pPr>
            <w:r>
              <w:rPr>
                <w:rFonts w:ascii="Arial" w:eastAsia="Times New Roman" w:hAnsi="Arial" w:cs="Arial"/>
                <w:sz w:val="18"/>
                <w:szCs w:val="18"/>
                <w:u w:val="single"/>
                <w:lang w:eastAsia="es-CO"/>
              </w:rPr>
              <w:t xml:space="preserve">      </w:t>
            </w:r>
            <w:r w:rsidRPr="00AA29FC">
              <w:rPr>
                <w:rFonts w:ascii="Arial" w:eastAsia="Times New Roman" w:hAnsi="Arial" w:cs="Arial"/>
                <w:sz w:val="18"/>
                <w:szCs w:val="18"/>
                <w:u w:val="single"/>
                <w:lang w:eastAsia="es-CO"/>
              </w:rPr>
              <w:t>216</w:t>
            </w:r>
            <w:r>
              <w:rPr>
                <w:rFonts w:ascii="Arial" w:eastAsia="Times New Roman" w:hAnsi="Arial" w:cs="Arial"/>
                <w:sz w:val="18"/>
                <w:szCs w:val="18"/>
                <w:u w:val="single"/>
                <w:lang w:eastAsia="es-CO"/>
              </w:rPr>
              <w:t>.</w:t>
            </w:r>
            <w:r w:rsidRPr="00AA29FC">
              <w:rPr>
                <w:rFonts w:ascii="Arial" w:eastAsia="Times New Roman" w:hAnsi="Arial" w:cs="Arial"/>
                <w:sz w:val="18"/>
                <w:szCs w:val="18"/>
                <w:u w:val="single"/>
                <w:lang w:eastAsia="es-CO"/>
              </w:rPr>
              <w:t>204</w:t>
            </w:r>
            <w:r>
              <w:rPr>
                <w:rFonts w:ascii="Arial" w:eastAsia="Times New Roman" w:hAnsi="Arial" w:cs="Arial"/>
                <w:sz w:val="18"/>
                <w:szCs w:val="18"/>
                <w:u w:val="single"/>
                <w:lang w:eastAsia="es-CO"/>
              </w:rPr>
              <w:t>.</w:t>
            </w:r>
            <w:r w:rsidRPr="00AA29FC">
              <w:rPr>
                <w:rFonts w:ascii="Arial" w:eastAsia="Times New Roman" w:hAnsi="Arial" w:cs="Arial"/>
                <w:sz w:val="18"/>
                <w:szCs w:val="18"/>
                <w:u w:val="single"/>
                <w:lang w:eastAsia="es-CO"/>
              </w:rPr>
              <w:t>400</w:t>
            </w:r>
          </w:p>
        </w:tc>
      </w:tr>
      <w:tr w:rsidR="00AA29FC" w:rsidRPr="00AA29FC" w14:paraId="7757E36C" w14:textId="77777777" w:rsidTr="00AA29FC">
        <w:trPr>
          <w:trHeight w:val="216"/>
        </w:trPr>
        <w:tc>
          <w:tcPr>
            <w:tcW w:w="5538" w:type="dxa"/>
            <w:shd w:val="clear" w:color="auto" w:fill="auto"/>
            <w:vAlign w:val="center"/>
            <w:hideMark/>
          </w:tcPr>
          <w:p w14:paraId="1AB7F1AA" w14:textId="77777777" w:rsidR="00AA29FC" w:rsidRPr="00AA29FC" w:rsidRDefault="00AA29FC" w:rsidP="00E81387">
            <w:pPr>
              <w:spacing w:after="0" w:line="240" w:lineRule="auto"/>
              <w:rPr>
                <w:rFonts w:ascii="Arial" w:eastAsia="Times New Roman" w:hAnsi="Arial" w:cs="Arial"/>
                <w:b/>
                <w:bCs/>
                <w:sz w:val="18"/>
                <w:szCs w:val="18"/>
                <w:lang w:eastAsia="es-CO"/>
              </w:rPr>
            </w:pPr>
            <w:r w:rsidRPr="00AA29FC">
              <w:rPr>
                <w:rFonts w:ascii="Arial" w:eastAsia="Times New Roman" w:hAnsi="Arial" w:cs="Arial"/>
                <w:b/>
                <w:bCs/>
                <w:sz w:val="18"/>
                <w:szCs w:val="18"/>
                <w:lang w:eastAsia="es-CO"/>
              </w:rPr>
              <w:t> Total pasivos comerciales y otras cuentas por pagar</w:t>
            </w:r>
          </w:p>
        </w:tc>
        <w:tc>
          <w:tcPr>
            <w:tcW w:w="1425" w:type="dxa"/>
          </w:tcPr>
          <w:p w14:paraId="76336F43" w14:textId="3D523988" w:rsidR="00AA29FC" w:rsidRPr="00AA29FC" w:rsidRDefault="00AA29FC" w:rsidP="00E81387">
            <w:pPr>
              <w:spacing w:after="0" w:line="240" w:lineRule="auto"/>
              <w:jc w:val="right"/>
              <w:rPr>
                <w:rFonts w:ascii="Arial" w:eastAsia="Times New Roman" w:hAnsi="Arial" w:cs="Arial"/>
                <w:b/>
                <w:bCs/>
                <w:sz w:val="18"/>
                <w:szCs w:val="18"/>
                <w:lang w:eastAsia="es-CO"/>
              </w:rPr>
            </w:pPr>
            <w:r w:rsidRPr="00AA29FC">
              <w:rPr>
                <w:rFonts w:ascii="Arial" w:eastAsia="Times New Roman" w:hAnsi="Arial" w:cs="Arial"/>
                <w:b/>
                <w:bCs/>
                <w:sz w:val="18"/>
                <w:szCs w:val="18"/>
                <w:lang w:eastAsia="es-CO"/>
              </w:rPr>
              <w:t>$</w:t>
            </w:r>
          </w:p>
        </w:tc>
        <w:tc>
          <w:tcPr>
            <w:tcW w:w="1634" w:type="dxa"/>
            <w:shd w:val="clear" w:color="auto" w:fill="auto"/>
            <w:vAlign w:val="center"/>
            <w:hideMark/>
          </w:tcPr>
          <w:p w14:paraId="1DBEBEBB" w14:textId="45CDAFB7" w:rsidR="00AA29FC" w:rsidRPr="00AA29FC" w:rsidRDefault="00AA29FC" w:rsidP="00E81387">
            <w:pPr>
              <w:spacing w:after="0" w:line="240" w:lineRule="auto"/>
              <w:jc w:val="right"/>
              <w:rPr>
                <w:rFonts w:ascii="Arial" w:eastAsia="Times New Roman" w:hAnsi="Arial" w:cs="Arial"/>
                <w:b/>
                <w:bCs/>
                <w:sz w:val="18"/>
                <w:szCs w:val="18"/>
                <w:u w:val="double"/>
                <w:lang w:eastAsia="es-CO"/>
              </w:rPr>
            </w:pPr>
            <w:r w:rsidRPr="00AA29FC">
              <w:rPr>
                <w:rFonts w:ascii="Arial" w:eastAsia="Times New Roman" w:hAnsi="Arial" w:cs="Arial"/>
                <w:b/>
                <w:bCs/>
                <w:sz w:val="18"/>
                <w:szCs w:val="18"/>
                <w:u w:val="double"/>
                <w:lang w:eastAsia="es-CO"/>
              </w:rPr>
              <w:t xml:space="preserve"> </w:t>
            </w:r>
            <w:r>
              <w:rPr>
                <w:rFonts w:ascii="Arial" w:eastAsia="Times New Roman" w:hAnsi="Arial" w:cs="Arial"/>
                <w:b/>
                <w:bCs/>
                <w:sz w:val="18"/>
                <w:szCs w:val="18"/>
                <w:u w:val="double"/>
                <w:lang w:eastAsia="es-CO"/>
              </w:rPr>
              <w:t xml:space="preserve">   </w:t>
            </w:r>
            <w:r w:rsidRPr="00AA29FC">
              <w:rPr>
                <w:rFonts w:ascii="Arial" w:eastAsia="Times New Roman" w:hAnsi="Arial" w:cs="Arial"/>
                <w:b/>
                <w:bCs/>
                <w:sz w:val="18"/>
                <w:szCs w:val="18"/>
                <w:u w:val="double"/>
                <w:lang w:eastAsia="es-CO"/>
              </w:rPr>
              <w:t xml:space="preserve">    382.438.060 </w:t>
            </w:r>
          </w:p>
        </w:tc>
        <w:tc>
          <w:tcPr>
            <w:tcW w:w="1687" w:type="dxa"/>
            <w:shd w:val="clear" w:color="auto" w:fill="auto"/>
            <w:vAlign w:val="center"/>
            <w:hideMark/>
          </w:tcPr>
          <w:p w14:paraId="39A7D9B6" w14:textId="2AA8094B" w:rsidR="00AA29FC" w:rsidRPr="00AA29FC" w:rsidRDefault="00AA29FC" w:rsidP="00E81387">
            <w:pPr>
              <w:spacing w:after="0" w:line="240" w:lineRule="auto"/>
              <w:jc w:val="right"/>
              <w:rPr>
                <w:rFonts w:ascii="Arial" w:eastAsia="Times New Roman" w:hAnsi="Arial" w:cs="Arial"/>
                <w:b/>
                <w:bCs/>
                <w:sz w:val="18"/>
                <w:szCs w:val="18"/>
                <w:u w:val="double"/>
                <w:lang w:eastAsia="es-CO"/>
              </w:rPr>
            </w:pPr>
            <w:r>
              <w:rPr>
                <w:rFonts w:ascii="Arial" w:eastAsia="Times New Roman" w:hAnsi="Arial" w:cs="Arial"/>
                <w:b/>
                <w:bCs/>
                <w:sz w:val="18"/>
                <w:szCs w:val="18"/>
                <w:u w:val="double"/>
                <w:lang w:eastAsia="es-CO"/>
              </w:rPr>
              <w:t xml:space="preserve">      </w:t>
            </w:r>
            <w:r w:rsidRPr="00AA29FC">
              <w:rPr>
                <w:rFonts w:ascii="Arial" w:eastAsia="Times New Roman" w:hAnsi="Arial" w:cs="Arial"/>
                <w:b/>
                <w:bCs/>
                <w:sz w:val="18"/>
                <w:szCs w:val="18"/>
                <w:u w:val="double"/>
                <w:lang w:eastAsia="es-CO"/>
              </w:rPr>
              <w:t xml:space="preserve">331.187.510 </w:t>
            </w:r>
          </w:p>
        </w:tc>
      </w:tr>
      <w:tr w:rsidR="00AA29FC" w:rsidRPr="00AA29FC" w14:paraId="74CD185F" w14:textId="77777777" w:rsidTr="00AA29FC">
        <w:trPr>
          <w:trHeight w:val="216"/>
        </w:trPr>
        <w:tc>
          <w:tcPr>
            <w:tcW w:w="5538" w:type="dxa"/>
            <w:shd w:val="clear" w:color="auto" w:fill="auto"/>
            <w:vAlign w:val="center"/>
            <w:hideMark/>
          </w:tcPr>
          <w:p w14:paraId="01BC8AF1" w14:textId="77777777" w:rsidR="00AA29FC" w:rsidRPr="00AA29FC" w:rsidRDefault="00AA29FC" w:rsidP="00E81387">
            <w:pPr>
              <w:spacing w:after="0" w:line="240" w:lineRule="auto"/>
              <w:rPr>
                <w:rFonts w:ascii="Arial" w:eastAsia="Times New Roman" w:hAnsi="Arial" w:cs="Arial"/>
                <w:sz w:val="18"/>
                <w:szCs w:val="18"/>
                <w:lang w:eastAsia="es-CO"/>
              </w:rPr>
            </w:pPr>
            <w:r w:rsidRPr="00AA29FC">
              <w:rPr>
                <w:rFonts w:ascii="Arial" w:eastAsia="Times New Roman" w:hAnsi="Arial" w:cs="Arial"/>
                <w:sz w:val="18"/>
                <w:szCs w:val="18"/>
                <w:lang w:eastAsia="es-CO"/>
              </w:rPr>
              <w:t>Corriente</w:t>
            </w:r>
          </w:p>
        </w:tc>
        <w:tc>
          <w:tcPr>
            <w:tcW w:w="1425" w:type="dxa"/>
          </w:tcPr>
          <w:p w14:paraId="7634B088" w14:textId="77777777" w:rsidR="00AA29FC" w:rsidRPr="00AA29FC" w:rsidRDefault="00AA29FC" w:rsidP="00E81387">
            <w:pPr>
              <w:spacing w:after="0" w:line="240" w:lineRule="auto"/>
              <w:jc w:val="right"/>
              <w:rPr>
                <w:rFonts w:ascii="Arial" w:eastAsia="Times New Roman" w:hAnsi="Arial" w:cs="Arial"/>
                <w:sz w:val="18"/>
                <w:szCs w:val="18"/>
                <w:lang w:eastAsia="es-CO"/>
              </w:rPr>
            </w:pPr>
          </w:p>
        </w:tc>
        <w:tc>
          <w:tcPr>
            <w:tcW w:w="1634" w:type="dxa"/>
            <w:shd w:val="clear" w:color="auto" w:fill="auto"/>
            <w:vAlign w:val="center"/>
            <w:hideMark/>
          </w:tcPr>
          <w:p w14:paraId="392AF7D3" w14:textId="2E405CCB" w:rsidR="00AA29FC" w:rsidRPr="00AA29FC" w:rsidRDefault="00AA29FC" w:rsidP="00E81387">
            <w:pPr>
              <w:spacing w:after="0" w:line="240" w:lineRule="auto"/>
              <w:jc w:val="right"/>
              <w:rPr>
                <w:rFonts w:ascii="Arial" w:eastAsia="Times New Roman" w:hAnsi="Arial" w:cs="Arial"/>
                <w:sz w:val="18"/>
                <w:szCs w:val="18"/>
                <w:lang w:eastAsia="es-CO"/>
              </w:rPr>
            </w:pPr>
            <w:r w:rsidRPr="00AA29FC">
              <w:rPr>
                <w:rFonts w:ascii="Arial" w:eastAsia="Times New Roman" w:hAnsi="Arial" w:cs="Arial"/>
                <w:sz w:val="18"/>
                <w:szCs w:val="18"/>
                <w:lang w:eastAsia="es-CO"/>
              </w:rPr>
              <w:t xml:space="preserve">196.932.756 </w:t>
            </w:r>
          </w:p>
        </w:tc>
        <w:tc>
          <w:tcPr>
            <w:tcW w:w="1687" w:type="dxa"/>
            <w:shd w:val="clear" w:color="auto" w:fill="auto"/>
            <w:vAlign w:val="center"/>
            <w:hideMark/>
          </w:tcPr>
          <w:p w14:paraId="40721CF1" w14:textId="3E1988B6" w:rsidR="00AA29FC" w:rsidRPr="00AA29FC" w:rsidRDefault="00AA29FC" w:rsidP="00E81387">
            <w:pPr>
              <w:spacing w:after="0" w:line="240" w:lineRule="auto"/>
              <w:jc w:val="right"/>
              <w:rPr>
                <w:rFonts w:ascii="Arial" w:eastAsia="Times New Roman" w:hAnsi="Arial" w:cs="Arial"/>
                <w:sz w:val="18"/>
                <w:szCs w:val="18"/>
                <w:lang w:eastAsia="es-CO"/>
              </w:rPr>
            </w:pPr>
            <w:r w:rsidRPr="00AA29FC">
              <w:rPr>
                <w:rFonts w:ascii="Arial" w:eastAsia="Times New Roman" w:hAnsi="Arial" w:cs="Arial"/>
                <w:sz w:val="18"/>
                <w:szCs w:val="18"/>
                <w:lang w:eastAsia="es-CO"/>
              </w:rPr>
              <w:t xml:space="preserve">147.310.813 </w:t>
            </w:r>
          </w:p>
        </w:tc>
      </w:tr>
      <w:tr w:rsidR="00AA29FC" w:rsidRPr="00AA29FC" w14:paraId="23790DDC" w14:textId="77777777" w:rsidTr="00AA29FC">
        <w:trPr>
          <w:trHeight w:val="212"/>
        </w:trPr>
        <w:tc>
          <w:tcPr>
            <w:tcW w:w="5538" w:type="dxa"/>
            <w:shd w:val="clear" w:color="auto" w:fill="auto"/>
            <w:vAlign w:val="center"/>
            <w:hideMark/>
          </w:tcPr>
          <w:p w14:paraId="7B2CF802" w14:textId="77777777" w:rsidR="00AA29FC" w:rsidRPr="00AA29FC" w:rsidRDefault="00AA29FC" w:rsidP="00E81387">
            <w:pPr>
              <w:spacing w:after="0" w:line="240" w:lineRule="auto"/>
              <w:rPr>
                <w:rFonts w:ascii="Arial" w:eastAsia="Times New Roman" w:hAnsi="Arial" w:cs="Arial"/>
                <w:sz w:val="18"/>
                <w:szCs w:val="18"/>
                <w:lang w:eastAsia="es-CO"/>
              </w:rPr>
            </w:pPr>
            <w:r w:rsidRPr="00AA29FC">
              <w:rPr>
                <w:rFonts w:ascii="Arial" w:eastAsia="Times New Roman" w:hAnsi="Arial" w:cs="Arial"/>
                <w:sz w:val="18"/>
                <w:szCs w:val="18"/>
                <w:lang w:eastAsia="es-CO"/>
              </w:rPr>
              <w:t>No corriente</w:t>
            </w:r>
          </w:p>
        </w:tc>
        <w:tc>
          <w:tcPr>
            <w:tcW w:w="1425" w:type="dxa"/>
          </w:tcPr>
          <w:p w14:paraId="715FEF2D" w14:textId="77777777" w:rsidR="00AA29FC" w:rsidRPr="00AA29FC" w:rsidRDefault="00AA29FC" w:rsidP="00E81387">
            <w:pPr>
              <w:spacing w:after="0" w:line="240" w:lineRule="auto"/>
              <w:jc w:val="right"/>
              <w:rPr>
                <w:rFonts w:ascii="Arial" w:eastAsia="Times New Roman" w:hAnsi="Arial" w:cs="Arial"/>
                <w:sz w:val="18"/>
                <w:szCs w:val="18"/>
                <w:lang w:eastAsia="es-CO"/>
              </w:rPr>
            </w:pPr>
          </w:p>
        </w:tc>
        <w:tc>
          <w:tcPr>
            <w:tcW w:w="1634" w:type="dxa"/>
            <w:shd w:val="clear" w:color="auto" w:fill="auto"/>
            <w:vAlign w:val="center"/>
            <w:hideMark/>
          </w:tcPr>
          <w:p w14:paraId="07335C8A" w14:textId="5E655AF9" w:rsidR="00AA29FC" w:rsidRPr="00AA29FC" w:rsidRDefault="00AA29FC" w:rsidP="00E81387">
            <w:pPr>
              <w:spacing w:after="0" w:line="240" w:lineRule="auto"/>
              <w:jc w:val="right"/>
              <w:rPr>
                <w:rFonts w:ascii="Arial" w:eastAsia="Times New Roman" w:hAnsi="Arial" w:cs="Arial"/>
                <w:sz w:val="18"/>
                <w:szCs w:val="18"/>
                <w:lang w:eastAsia="es-CO"/>
              </w:rPr>
            </w:pPr>
            <w:r w:rsidRPr="00AA29FC">
              <w:rPr>
                <w:rFonts w:ascii="Arial" w:eastAsia="Times New Roman" w:hAnsi="Arial" w:cs="Arial"/>
                <w:sz w:val="18"/>
                <w:szCs w:val="18"/>
                <w:lang w:eastAsia="es-CO"/>
              </w:rPr>
              <w:t xml:space="preserve">185.505.304 </w:t>
            </w:r>
          </w:p>
        </w:tc>
        <w:tc>
          <w:tcPr>
            <w:tcW w:w="1687" w:type="dxa"/>
            <w:shd w:val="clear" w:color="auto" w:fill="auto"/>
            <w:vAlign w:val="center"/>
            <w:hideMark/>
          </w:tcPr>
          <w:p w14:paraId="5871DEB1" w14:textId="749E75AC" w:rsidR="00AA29FC" w:rsidRPr="00AA29FC" w:rsidRDefault="00AA29FC" w:rsidP="00E81387">
            <w:pPr>
              <w:spacing w:after="0" w:line="240" w:lineRule="auto"/>
              <w:jc w:val="right"/>
              <w:rPr>
                <w:rFonts w:ascii="Arial" w:eastAsia="Times New Roman" w:hAnsi="Arial" w:cs="Arial"/>
                <w:sz w:val="18"/>
                <w:szCs w:val="18"/>
                <w:lang w:eastAsia="es-CO"/>
              </w:rPr>
            </w:pPr>
            <w:r w:rsidRPr="00AA29FC">
              <w:rPr>
                <w:rFonts w:ascii="Arial" w:eastAsia="Times New Roman" w:hAnsi="Arial" w:cs="Arial"/>
                <w:sz w:val="18"/>
                <w:szCs w:val="18"/>
                <w:lang w:eastAsia="es-CO"/>
              </w:rPr>
              <w:t xml:space="preserve">183.876.697 </w:t>
            </w:r>
          </w:p>
        </w:tc>
      </w:tr>
    </w:tbl>
    <w:p w14:paraId="2F49EF23" w14:textId="77777777" w:rsidR="0008102A" w:rsidRDefault="0008102A" w:rsidP="638D0890">
      <w:pPr>
        <w:jc w:val="both"/>
        <w:rPr>
          <w:rFonts w:ascii="Arial" w:eastAsia="Times New Roman" w:hAnsi="Arial" w:cs="Arial"/>
          <w:color w:val="000000" w:themeColor="text1"/>
          <w:sz w:val="20"/>
          <w:szCs w:val="20"/>
          <w:lang w:val="es-ES"/>
        </w:rPr>
      </w:pPr>
    </w:p>
    <w:p w14:paraId="2BD6F939" w14:textId="0D805B44" w:rsidR="0008102A" w:rsidRDefault="0008102A" w:rsidP="00747A67">
      <w:pPr>
        <w:pStyle w:val="Prrafodelista"/>
        <w:numPr>
          <w:ilvl w:val="0"/>
          <w:numId w:val="17"/>
        </w:numPr>
        <w:ind w:left="859"/>
        <w:jc w:val="both"/>
        <w:rPr>
          <w:rFonts w:ascii="Arial" w:eastAsia="Times New Roman" w:hAnsi="Arial" w:cs="Arial"/>
          <w:color w:val="000000" w:themeColor="text1"/>
          <w:sz w:val="20"/>
          <w:szCs w:val="20"/>
          <w:lang w:val="es-ES"/>
        </w:rPr>
      </w:pPr>
      <w:r>
        <w:rPr>
          <w:rFonts w:ascii="Arial" w:eastAsia="Times New Roman" w:hAnsi="Arial" w:cs="Arial"/>
          <w:color w:val="000000" w:themeColor="text1"/>
          <w:sz w:val="20"/>
          <w:szCs w:val="20"/>
          <w:lang w:val="es-ES"/>
        </w:rPr>
        <w:t xml:space="preserve">Ver detalle Nota </w:t>
      </w:r>
      <w:r w:rsidR="000628AB">
        <w:rPr>
          <w:rFonts w:ascii="Arial" w:eastAsia="Times New Roman" w:hAnsi="Arial" w:cs="Arial"/>
          <w:color w:val="000000" w:themeColor="text1"/>
          <w:sz w:val="20"/>
          <w:szCs w:val="20"/>
          <w:lang w:val="es-ES"/>
        </w:rPr>
        <w:t>34</w:t>
      </w:r>
    </w:p>
    <w:p w14:paraId="77CDF3B9" w14:textId="77777777" w:rsidR="0008102A" w:rsidRDefault="0008102A" w:rsidP="00747A67">
      <w:pPr>
        <w:pStyle w:val="Prrafodelista"/>
        <w:numPr>
          <w:ilvl w:val="0"/>
          <w:numId w:val="17"/>
        </w:numPr>
        <w:ind w:left="859"/>
        <w:jc w:val="both"/>
        <w:rPr>
          <w:rFonts w:ascii="Arial" w:eastAsia="Times New Roman" w:hAnsi="Arial" w:cs="Arial"/>
          <w:color w:val="000000" w:themeColor="text1"/>
          <w:sz w:val="20"/>
          <w:szCs w:val="20"/>
          <w:lang w:val="es-ES"/>
        </w:rPr>
      </w:pPr>
      <w:r w:rsidRPr="00726BCC">
        <w:rPr>
          <w:rFonts w:ascii="Arial" w:eastAsia="Times New Roman" w:hAnsi="Arial" w:cs="Arial"/>
          <w:color w:val="000000" w:themeColor="text1"/>
          <w:sz w:val="20"/>
          <w:szCs w:val="20"/>
          <w:lang w:val="es-ES"/>
        </w:rPr>
        <w:t>Autopistas del Café S.A debe a la Agencia Nacional de Infraestructura - ANI un valor de $ 113.170.881 (2018 - $ 110.796.935) por concepto de portafolio excedentes IN</w:t>
      </w:r>
      <w:r>
        <w:rPr>
          <w:rFonts w:ascii="Arial" w:eastAsia="Times New Roman" w:hAnsi="Arial" w:cs="Arial"/>
          <w:color w:val="000000" w:themeColor="text1"/>
          <w:sz w:val="20"/>
          <w:szCs w:val="20"/>
          <w:lang w:val="es-ES"/>
        </w:rPr>
        <w:t>CO e ingreso mínimo garantizado.</w:t>
      </w:r>
    </w:p>
    <w:p w14:paraId="263A763E" w14:textId="1CFD3B17" w:rsidR="0008102A" w:rsidRDefault="0008102A" w:rsidP="00747A67">
      <w:pPr>
        <w:pStyle w:val="Prrafodelista"/>
        <w:numPr>
          <w:ilvl w:val="0"/>
          <w:numId w:val="17"/>
        </w:numPr>
        <w:ind w:left="859"/>
        <w:jc w:val="both"/>
        <w:rPr>
          <w:rFonts w:ascii="Arial" w:eastAsia="Times New Roman" w:hAnsi="Arial" w:cs="Arial"/>
          <w:color w:val="000000" w:themeColor="text1"/>
          <w:sz w:val="20"/>
          <w:szCs w:val="20"/>
          <w:lang w:val="es-ES"/>
        </w:rPr>
      </w:pPr>
      <w:r w:rsidRPr="0008102A">
        <w:rPr>
          <w:rFonts w:ascii="Arial" w:eastAsia="Times New Roman" w:hAnsi="Arial" w:cs="Arial"/>
          <w:color w:val="000000" w:themeColor="text1"/>
          <w:sz w:val="20"/>
          <w:szCs w:val="20"/>
          <w:lang w:val="es-ES"/>
        </w:rPr>
        <w:t>Otras cuentas por pagar corresponden principalmente a Autopistas del Nordeste Cayman Ltd. y Boulevard Turístico del Atlántico S.A por valor de $91.381.324 (2018 - $90.797.199) y 83.085.664 (2018 - $83.432.635) respectivamente por concepto de deuda subordinada e intereses de los socios minoritarios y bonos</w:t>
      </w:r>
      <w:r w:rsidR="006F4B5D">
        <w:rPr>
          <w:rFonts w:ascii="Arial" w:eastAsia="Times New Roman" w:hAnsi="Arial" w:cs="Arial"/>
          <w:color w:val="000000" w:themeColor="text1"/>
          <w:sz w:val="20"/>
          <w:szCs w:val="20"/>
          <w:lang w:val="es-ES"/>
        </w:rPr>
        <w:t>.</w:t>
      </w:r>
    </w:p>
    <w:p w14:paraId="592935AE" w14:textId="77777777" w:rsidR="006F4B5D" w:rsidRPr="006F4B5D" w:rsidRDefault="006F4B5D" w:rsidP="006F4B5D">
      <w:pPr>
        <w:jc w:val="both"/>
        <w:rPr>
          <w:rFonts w:ascii="Arial" w:eastAsia="Times New Roman" w:hAnsi="Arial" w:cs="Arial"/>
          <w:color w:val="000000" w:themeColor="text1"/>
          <w:sz w:val="20"/>
          <w:szCs w:val="20"/>
          <w:lang w:val="es-ES"/>
        </w:rPr>
      </w:pPr>
    </w:p>
    <w:p w14:paraId="42180022" w14:textId="23C71607" w:rsidR="00DF7A37" w:rsidRPr="00565A2C" w:rsidRDefault="00DF7A37" w:rsidP="00DF7A37">
      <w:pPr>
        <w:pStyle w:val="Ttulo1"/>
        <w:spacing w:before="0"/>
        <w:rPr>
          <w:rFonts w:ascii="Arial" w:eastAsiaTheme="majorEastAsia" w:hAnsi="Arial" w:cs="Arial"/>
          <w:b/>
          <w:color w:val="0C2D66"/>
          <w:sz w:val="24"/>
          <w:szCs w:val="28"/>
        </w:rPr>
      </w:pPr>
      <w:bookmarkStart w:id="95" w:name="_Toc8725121"/>
      <w:r w:rsidRPr="00565A2C">
        <w:rPr>
          <w:rFonts w:ascii="Arial" w:eastAsiaTheme="majorEastAsia" w:hAnsi="Arial" w:cs="Arial"/>
          <w:color w:val="0C2D66"/>
          <w:sz w:val="24"/>
          <w:szCs w:val="28"/>
        </w:rPr>
        <w:t xml:space="preserve">NOTA </w:t>
      </w:r>
      <w:r w:rsidR="00011B75">
        <w:rPr>
          <w:rFonts w:ascii="Arial" w:eastAsiaTheme="majorEastAsia" w:hAnsi="Arial" w:cs="Arial"/>
          <w:color w:val="0C2D66"/>
          <w:sz w:val="24"/>
          <w:szCs w:val="28"/>
        </w:rPr>
        <w:t>20</w:t>
      </w:r>
      <w:r w:rsidRPr="00565A2C">
        <w:rPr>
          <w:rFonts w:ascii="Arial" w:eastAsiaTheme="majorEastAsia" w:hAnsi="Arial" w:cs="Arial"/>
          <w:color w:val="0C2D66"/>
          <w:sz w:val="24"/>
          <w:szCs w:val="28"/>
        </w:rPr>
        <w:t>:</w:t>
      </w:r>
      <w:r w:rsidRPr="00565A2C">
        <w:rPr>
          <w:rFonts w:ascii="Arial" w:eastAsiaTheme="majorEastAsia" w:hAnsi="Arial" w:cs="Arial"/>
          <w:b/>
          <w:color w:val="0C2D66"/>
          <w:sz w:val="24"/>
          <w:szCs w:val="28"/>
        </w:rPr>
        <w:t xml:space="preserve"> </w:t>
      </w:r>
      <w:r w:rsidR="00536243" w:rsidRPr="00565A2C">
        <w:rPr>
          <w:rFonts w:ascii="Arial" w:eastAsiaTheme="majorEastAsia" w:hAnsi="Arial" w:cs="Arial"/>
          <w:b/>
          <w:color w:val="0C2D66"/>
          <w:sz w:val="24"/>
          <w:szCs w:val="28"/>
        </w:rPr>
        <w:t>Provisiones</w:t>
      </w:r>
      <w:bookmarkEnd w:id="90"/>
      <w:bookmarkEnd w:id="95"/>
    </w:p>
    <w:p w14:paraId="2DCA0347" w14:textId="2869FCD3" w:rsidR="00DF7A37" w:rsidRDefault="00DF7A37" w:rsidP="00DF7A37">
      <w:pPr>
        <w:spacing w:after="0"/>
        <w:rPr>
          <w:rFonts w:ascii="Arial" w:hAnsi="Arial" w:cs="Arial"/>
        </w:rPr>
      </w:pPr>
      <w:bookmarkStart w:id="96" w:name="_Hlk8629329"/>
    </w:p>
    <w:p w14:paraId="3C46CBA4" w14:textId="108B9217" w:rsidR="00D23F1F" w:rsidRDefault="00D23F1F" w:rsidP="00D23F1F">
      <w:pPr>
        <w:spacing w:after="0"/>
        <w:rPr>
          <w:rFonts w:ascii="Arial" w:eastAsia="Arial" w:hAnsi="Arial" w:cs="Arial"/>
          <w:bCs/>
          <w:iCs/>
          <w:color w:val="000000" w:themeColor="text1"/>
          <w:spacing w:val="-1"/>
          <w:sz w:val="20"/>
          <w:szCs w:val="20"/>
          <w:lang w:val="es-ES"/>
        </w:rPr>
      </w:pPr>
      <w:r w:rsidRPr="007F271F">
        <w:rPr>
          <w:rFonts w:ascii="Arial" w:eastAsia="Arial" w:hAnsi="Arial" w:cs="Arial"/>
          <w:bCs/>
          <w:iCs/>
          <w:color w:val="000000" w:themeColor="text1"/>
          <w:spacing w:val="-1"/>
          <w:sz w:val="20"/>
          <w:szCs w:val="20"/>
          <w:lang w:val="es-ES"/>
        </w:rPr>
        <w:t>El saldo de las provisiones</w:t>
      </w:r>
      <w:r w:rsidR="00AA29FC">
        <w:rPr>
          <w:rFonts w:ascii="Arial" w:eastAsia="Arial" w:hAnsi="Arial" w:cs="Arial"/>
          <w:bCs/>
          <w:iCs/>
          <w:color w:val="000000" w:themeColor="text1"/>
          <w:spacing w:val="-1"/>
          <w:sz w:val="20"/>
          <w:szCs w:val="20"/>
          <w:lang w:val="es-ES"/>
        </w:rPr>
        <w:t>.</w:t>
      </w:r>
      <w:r w:rsidRPr="007F271F">
        <w:rPr>
          <w:rFonts w:ascii="Arial" w:eastAsia="Arial" w:hAnsi="Arial" w:cs="Arial"/>
          <w:bCs/>
          <w:iCs/>
          <w:color w:val="000000" w:themeColor="text1"/>
          <w:spacing w:val="-1"/>
          <w:sz w:val="20"/>
          <w:szCs w:val="20"/>
          <w:lang w:val="es-ES"/>
        </w:rPr>
        <w:t xml:space="preserve"> a 31 de marzo</w:t>
      </w:r>
      <w:r w:rsidR="00AA29FC">
        <w:rPr>
          <w:rFonts w:ascii="Arial" w:eastAsia="Arial" w:hAnsi="Arial" w:cs="Arial"/>
          <w:bCs/>
          <w:iCs/>
          <w:color w:val="000000" w:themeColor="text1"/>
          <w:spacing w:val="-1"/>
          <w:sz w:val="20"/>
          <w:szCs w:val="20"/>
          <w:lang w:val="es-ES"/>
        </w:rPr>
        <w:t>.</w:t>
      </w:r>
      <w:r w:rsidRPr="007F271F">
        <w:rPr>
          <w:rFonts w:ascii="Arial" w:eastAsia="Arial" w:hAnsi="Arial" w:cs="Arial"/>
          <w:bCs/>
          <w:iCs/>
          <w:color w:val="000000" w:themeColor="text1"/>
          <w:spacing w:val="-1"/>
          <w:sz w:val="20"/>
          <w:szCs w:val="20"/>
          <w:lang w:val="es-ES"/>
        </w:rPr>
        <w:t xml:space="preserve"> comprende:</w:t>
      </w:r>
    </w:p>
    <w:tbl>
      <w:tblPr>
        <w:tblpPr w:leftFromText="180" w:rightFromText="180" w:vertAnchor="text" w:horzAnchor="margin" w:tblpY="41"/>
        <w:tblW w:w="10273" w:type="dxa"/>
        <w:tblLayout w:type="fixed"/>
        <w:tblCellMar>
          <w:left w:w="70" w:type="dxa"/>
          <w:right w:w="70" w:type="dxa"/>
        </w:tblCellMar>
        <w:tblLook w:val="04A0" w:firstRow="1" w:lastRow="0" w:firstColumn="1" w:lastColumn="0" w:noHBand="0" w:noVBand="1"/>
      </w:tblPr>
      <w:tblGrid>
        <w:gridCol w:w="6804"/>
        <w:gridCol w:w="284"/>
        <w:gridCol w:w="1221"/>
        <w:gridCol w:w="543"/>
        <w:gridCol w:w="1421"/>
      </w:tblGrid>
      <w:tr w:rsidR="006F4B5D" w:rsidRPr="006F4B5D" w14:paraId="3142099B" w14:textId="77777777" w:rsidTr="006F4B5D">
        <w:trPr>
          <w:trHeight w:val="295"/>
        </w:trPr>
        <w:tc>
          <w:tcPr>
            <w:tcW w:w="6804" w:type="dxa"/>
            <w:shd w:val="clear" w:color="auto" w:fill="auto"/>
            <w:vAlign w:val="center"/>
          </w:tcPr>
          <w:p w14:paraId="634FC5BA" w14:textId="77777777" w:rsidR="006F4B5D" w:rsidRPr="006F4B5D" w:rsidRDefault="006F4B5D" w:rsidP="006F4B5D">
            <w:pPr>
              <w:pStyle w:val="Sinespaciado"/>
              <w:spacing w:before="20" w:after="20"/>
              <w:rPr>
                <w:rFonts w:ascii="Arial" w:eastAsia="Times New Roman" w:hAnsi="Arial" w:cs="Arial"/>
                <w:sz w:val="18"/>
                <w:szCs w:val="18"/>
              </w:rPr>
            </w:pPr>
          </w:p>
        </w:tc>
        <w:tc>
          <w:tcPr>
            <w:tcW w:w="284" w:type="dxa"/>
          </w:tcPr>
          <w:p w14:paraId="0661629D" w14:textId="77777777" w:rsidR="006F4B5D" w:rsidRPr="006F4B5D" w:rsidRDefault="006F4B5D" w:rsidP="006F4B5D">
            <w:pPr>
              <w:pStyle w:val="Sinespaciado"/>
              <w:spacing w:before="20" w:after="20"/>
              <w:rPr>
                <w:rFonts w:ascii="Arial" w:eastAsia="Times New Roman" w:hAnsi="Arial" w:cs="Arial"/>
                <w:b/>
                <w:bCs/>
                <w:sz w:val="18"/>
                <w:szCs w:val="18"/>
              </w:rPr>
            </w:pPr>
          </w:p>
        </w:tc>
        <w:tc>
          <w:tcPr>
            <w:tcW w:w="1221" w:type="dxa"/>
            <w:shd w:val="clear" w:color="auto" w:fill="auto"/>
            <w:vAlign w:val="center"/>
          </w:tcPr>
          <w:p w14:paraId="6110E60B" w14:textId="77777777" w:rsidR="006F4B5D" w:rsidRPr="006F4B5D" w:rsidRDefault="006F4B5D" w:rsidP="006F4B5D">
            <w:pPr>
              <w:pStyle w:val="Sinespaciado"/>
              <w:spacing w:before="20" w:after="20"/>
              <w:jc w:val="center"/>
              <w:rPr>
                <w:rFonts w:ascii="Arial" w:eastAsia="Times New Roman" w:hAnsi="Arial" w:cs="Arial"/>
                <w:b/>
                <w:sz w:val="18"/>
                <w:szCs w:val="18"/>
              </w:rPr>
            </w:pPr>
            <w:r w:rsidRPr="006F4B5D">
              <w:rPr>
                <w:rFonts w:ascii="Arial" w:eastAsia="Times New Roman" w:hAnsi="Arial" w:cs="Arial"/>
                <w:b/>
                <w:bCs/>
                <w:sz w:val="18"/>
                <w:szCs w:val="18"/>
              </w:rPr>
              <w:t>Marzo 2019</w:t>
            </w:r>
          </w:p>
        </w:tc>
        <w:tc>
          <w:tcPr>
            <w:tcW w:w="543" w:type="dxa"/>
            <w:vAlign w:val="center"/>
          </w:tcPr>
          <w:p w14:paraId="605618FF" w14:textId="77777777" w:rsidR="006F4B5D" w:rsidRPr="006F4B5D" w:rsidRDefault="006F4B5D" w:rsidP="006F4B5D">
            <w:pPr>
              <w:pStyle w:val="Sinespaciado"/>
              <w:spacing w:before="20" w:after="20"/>
              <w:jc w:val="center"/>
              <w:rPr>
                <w:rFonts w:ascii="Arial" w:eastAsia="Times New Roman" w:hAnsi="Arial" w:cs="Arial"/>
                <w:b/>
                <w:bCs/>
                <w:sz w:val="18"/>
                <w:szCs w:val="18"/>
              </w:rPr>
            </w:pPr>
          </w:p>
        </w:tc>
        <w:tc>
          <w:tcPr>
            <w:tcW w:w="1421" w:type="dxa"/>
            <w:shd w:val="clear" w:color="auto" w:fill="auto"/>
            <w:vAlign w:val="center"/>
          </w:tcPr>
          <w:p w14:paraId="6209E925" w14:textId="77777777" w:rsidR="006F4B5D" w:rsidRPr="006F4B5D" w:rsidRDefault="006F4B5D" w:rsidP="006F4B5D">
            <w:pPr>
              <w:pStyle w:val="Sinespaciado"/>
              <w:spacing w:before="20" w:after="20"/>
              <w:ind w:left="-66" w:firstLine="0"/>
              <w:jc w:val="center"/>
              <w:rPr>
                <w:rFonts w:ascii="Arial" w:eastAsia="Times New Roman" w:hAnsi="Arial" w:cs="Arial"/>
                <w:b/>
                <w:sz w:val="18"/>
                <w:szCs w:val="18"/>
              </w:rPr>
            </w:pPr>
            <w:r w:rsidRPr="006F4B5D">
              <w:rPr>
                <w:rFonts w:ascii="Arial" w:eastAsia="Times New Roman" w:hAnsi="Arial" w:cs="Arial"/>
                <w:b/>
                <w:bCs/>
                <w:sz w:val="18"/>
                <w:szCs w:val="18"/>
              </w:rPr>
              <w:t>Diciembre 2018</w:t>
            </w:r>
          </w:p>
        </w:tc>
      </w:tr>
      <w:tr w:rsidR="006F4B5D" w:rsidRPr="006F4B5D" w14:paraId="759431C6" w14:textId="77777777" w:rsidTr="006F4B5D">
        <w:trPr>
          <w:trHeight w:val="173"/>
        </w:trPr>
        <w:tc>
          <w:tcPr>
            <w:tcW w:w="6804" w:type="dxa"/>
            <w:shd w:val="clear" w:color="auto" w:fill="auto"/>
            <w:vAlign w:val="center"/>
          </w:tcPr>
          <w:p w14:paraId="4D775EFE" w14:textId="77777777" w:rsidR="006F4B5D" w:rsidRPr="006F4B5D" w:rsidRDefault="006F4B5D" w:rsidP="006F4B5D">
            <w:pPr>
              <w:pStyle w:val="Sinespaciado"/>
              <w:spacing w:before="20" w:after="20"/>
              <w:rPr>
                <w:rFonts w:ascii="Arial" w:eastAsia="Times New Roman" w:hAnsi="Arial" w:cs="Arial"/>
                <w:sz w:val="18"/>
                <w:szCs w:val="18"/>
              </w:rPr>
            </w:pPr>
            <w:r w:rsidRPr="006F4B5D">
              <w:rPr>
                <w:rFonts w:ascii="Arial" w:eastAsia="Times New Roman" w:hAnsi="Arial" w:cs="Arial"/>
                <w:sz w:val="18"/>
                <w:szCs w:val="18"/>
              </w:rPr>
              <w:t xml:space="preserve">Litigios y Demandas </w:t>
            </w:r>
          </w:p>
        </w:tc>
        <w:tc>
          <w:tcPr>
            <w:tcW w:w="284" w:type="dxa"/>
          </w:tcPr>
          <w:p w14:paraId="77840E63" w14:textId="7D98E702" w:rsidR="006F4B5D" w:rsidRPr="006F4B5D" w:rsidRDefault="006F4B5D" w:rsidP="006F4B5D">
            <w:pPr>
              <w:pStyle w:val="Sinespaciado"/>
              <w:spacing w:before="20" w:after="20"/>
              <w:rPr>
                <w:rFonts w:ascii="Arial" w:eastAsia="Times New Roman" w:hAnsi="Arial" w:cs="Arial"/>
                <w:sz w:val="18"/>
                <w:szCs w:val="18"/>
              </w:rPr>
            </w:pPr>
            <w:r>
              <w:rPr>
                <w:rFonts w:ascii="Arial" w:eastAsia="Times New Roman" w:hAnsi="Arial" w:cs="Arial"/>
                <w:sz w:val="18"/>
                <w:szCs w:val="18"/>
              </w:rPr>
              <w:t>$</w:t>
            </w:r>
          </w:p>
        </w:tc>
        <w:tc>
          <w:tcPr>
            <w:tcW w:w="1221" w:type="dxa"/>
            <w:shd w:val="clear" w:color="auto" w:fill="auto"/>
            <w:vAlign w:val="center"/>
          </w:tcPr>
          <w:p w14:paraId="2028DD2F" w14:textId="77777777" w:rsidR="006F4B5D" w:rsidRPr="006F4B5D" w:rsidRDefault="006F4B5D" w:rsidP="006F4B5D">
            <w:pPr>
              <w:pStyle w:val="Sinespaciado"/>
              <w:spacing w:before="20" w:after="20"/>
              <w:jc w:val="right"/>
              <w:rPr>
                <w:rFonts w:ascii="Arial" w:eastAsia="Times New Roman" w:hAnsi="Arial" w:cs="Arial"/>
                <w:sz w:val="18"/>
                <w:szCs w:val="18"/>
              </w:rPr>
            </w:pPr>
            <w:r w:rsidRPr="006F4B5D">
              <w:rPr>
                <w:rFonts w:ascii="Arial" w:eastAsia="Times New Roman" w:hAnsi="Arial" w:cs="Arial"/>
                <w:sz w:val="18"/>
                <w:szCs w:val="18"/>
              </w:rPr>
              <w:t>2.284.274</w:t>
            </w:r>
          </w:p>
        </w:tc>
        <w:tc>
          <w:tcPr>
            <w:tcW w:w="543" w:type="dxa"/>
            <w:vAlign w:val="center"/>
          </w:tcPr>
          <w:p w14:paraId="5ABA193B" w14:textId="77777777" w:rsidR="006F4B5D" w:rsidRPr="006F4B5D" w:rsidRDefault="006F4B5D" w:rsidP="006F4B5D">
            <w:pPr>
              <w:pStyle w:val="Sinespaciado"/>
              <w:spacing w:before="20" w:after="20"/>
              <w:jc w:val="right"/>
              <w:rPr>
                <w:rFonts w:ascii="Arial" w:hAnsi="Arial" w:cs="Arial"/>
                <w:sz w:val="18"/>
                <w:szCs w:val="18"/>
              </w:rPr>
            </w:pPr>
          </w:p>
        </w:tc>
        <w:tc>
          <w:tcPr>
            <w:tcW w:w="1421" w:type="dxa"/>
            <w:shd w:val="clear" w:color="auto" w:fill="auto"/>
            <w:vAlign w:val="center"/>
          </w:tcPr>
          <w:p w14:paraId="3066DF60" w14:textId="77777777" w:rsidR="006F4B5D" w:rsidRPr="006F4B5D" w:rsidRDefault="006F4B5D" w:rsidP="006F4B5D">
            <w:pPr>
              <w:pStyle w:val="Sinespaciado"/>
              <w:spacing w:before="20" w:after="20"/>
              <w:jc w:val="right"/>
              <w:rPr>
                <w:rFonts w:ascii="Arial" w:eastAsia="Times New Roman" w:hAnsi="Arial" w:cs="Arial"/>
                <w:sz w:val="18"/>
                <w:szCs w:val="18"/>
              </w:rPr>
            </w:pPr>
            <w:r w:rsidRPr="006F4B5D">
              <w:rPr>
                <w:rFonts w:ascii="Arial" w:eastAsia="Times New Roman" w:hAnsi="Arial" w:cs="Arial"/>
                <w:sz w:val="18"/>
                <w:szCs w:val="18"/>
              </w:rPr>
              <w:t>2.413.000</w:t>
            </w:r>
          </w:p>
        </w:tc>
      </w:tr>
      <w:tr w:rsidR="006F4B5D" w:rsidRPr="006F4B5D" w14:paraId="1C115464" w14:textId="77777777" w:rsidTr="006F4B5D">
        <w:trPr>
          <w:trHeight w:val="173"/>
        </w:trPr>
        <w:tc>
          <w:tcPr>
            <w:tcW w:w="6804" w:type="dxa"/>
            <w:shd w:val="clear" w:color="auto" w:fill="auto"/>
            <w:vAlign w:val="center"/>
          </w:tcPr>
          <w:p w14:paraId="51467935" w14:textId="77777777" w:rsidR="006F4B5D" w:rsidRPr="006F4B5D" w:rsidRDefault="006F4B5D" w:rsidP="006F4B5D">
            <w:pPr>
              <w:pStyle w:val="Sinespaciado"/>
              <w:spacing w:before="20" w:after="20"/>
              <w:rPr>
                <w:rFonts w:ascii="Arial" w:eastAsia="Times New Roman" w:hAnsi="Arial" w:cs="Arial"/>
                <w:sz w:val="18"/>
                <w:szCs w:val="18"/>
              </w:rPr>
            </w:pPr>
            <w:r w:rsidRPr="006F4B5D">
              <w:rPr>
                <w:rFonts w:ascii="Arial" w:eastAsia="Times New Roman" w:hAnsi="Arial" w:cs="Arial"/>
                <w:sz w:val="18"/>
                <w:szCs w:val="18"/>
              </w:rPr>
              <w:t>Desmantelamiento</w:t>
            </w:r>
          </w:p>
        </w:tc>
        <w:tc>
          <w:tcPr>
            <w:tcW w:w="284" w:type="dxa"/>
          </w:tcPr>
          <w:p w14:paraId="17A4BEE6" w14:textId="77777777" w:rsidR="006F4B5D" w:rsidRPr="006F4B5D" w:rsidRDefault="006F4B5D" w:rsidP="006F4B5D">
            <w:pPr>
              <w:pStyle w:val="Sinespaciado"/>
              <w:spacing w:before="20" w:after="20"/>
              <w:rPr>
                <w:rFonts w:ascii="Arial" w:eastAsia="Times New Roman" w:hAnsi="Arial" w:cs="Arial"/>
                <w:sz w:val="18"/>
                <w:szCs w:val="18"/>
              </w:rPr>
            </w:pPr>
          </w:p>
        </w:tc>
        <w:tc>
          <w:tcPr>
            <w:tcW w:w="1221" w:type="dxa"/>
            <w:shd w:val="clear" w:color="auto" w:fill="auto"/>
            <w:vAlign w:val="center"/>
          </w:tcPr>
          <w:p w14:paraId="263C2C76" w14:textId="77777777" w:rsidR="006F4B5D" w:rsidRPr="006F4B5D" w:rsidRDefault="006F4B5D" w:rsidP="006F4B5D">
            <w:pPr>
              <w:pStyle w:val="Sinespaciado"/>
              <w:spacing w:before="20" w:after="20"/>
              <w:jc w:val="right"/>
              <w:rPr>
                <w:rFonts w:ascii="Arial" w:eastAsia="Times New Roman" w:hAnsi="Arial" w:cs="Arial"/>
                <w:sz w:val="18"/>
                <w:szCs w:val="18"/>
              </w:rPr>
            </w:pPr>
            <w:r w:rsidRPr="006F4B5D">
              <w:rPr>
                <w:rFonts w:ascii="Arial" w:eastAsia="Times New Roman" w:hAnsi="Arial" w:cs="Arial"/>
                <w:sz w:val="18"/>
                <w:szCs w:val="18"/>
              </w:rPr>
              <w:t>15.000</w:t>
            </w:r>
          </w:p>
        </w:tc>
        <w:tc>
          <w:tcPr>
            <w:tcW w:w="543" w:type="dxa"/>
            <w:vAlign w:val="center"/>
          </w:tcPr>
          <w:p w14:paraId="6D827977" w14:textId="77777777" w:rsidR="006F4B5D" w:rsidRPr="006F4B5D" w:rsidRDefault="006F4B5D" w:rsidP="006F4B5D">
            <w:pPr>
              <w:pStyle w:val="Sinespaciado"/>
              <w:spacing w:before="20" w:after="20"/>
              <w:jc w:val="right"/>
              <w:rPr>
                <w:rFonts w:ascii="Arial" w:hAnsi="Arial" w:cs="Arial"/>
                <w:sz w:val="18"/>
                <w:szCs w:val="18"/>
              </w:rPr>
            </w:pPr>
          </w:p>
        </w:tc>
        <w:tc>
          <w:tcPr>
            <w:tcW w:w="1421" w:type="dxa"/>
            <w:shd w:val="clear" w:color="auto" w:fill="auto"/>
            <w:vAlign w:val="center"/>
          </w:tcPr>
          <w:p w14:paraId="417AB8D3" w14:textId="77777777" w:rsidR="006F4B5D" w:rsidRPr="006F4B5D" w:rsidRDefault="006F4B5D" w:rsidP="006F4B5D">
            <w:pPr>
              <w:pStyle w:val="Sinespaciado"/>
              <w:spacing w:before="20" w:after="20"/>
              <w:jc w:val="right"/>
              <w:rPr>
                <w:rFonts w:ascii="Arial" w:eastAsia="Times New Roman" w:hAnsi="Arial" w:cs="Arial"/>
                <w:sz w:val="18"/>
                <w:szCs w:val="18"/>
              </w:rPr>
            </w:pPr>
            <w:r w:rsidRPr="006F4B5D">
              <w:rPr>
                <w:rFonts w:ascii="Arial" w:eastAsia="Times New Roman" w:hAnsi="Arial" w:cs="Arial"/>
                <w:sz w:val="18"/>
                <w:szCs w:val="18"/>
              </w:rPr>
              <w:t>15.000</w:t>
            </w:r>
          </w:p>
        </w:tc>
      </w:tr>
      <w:tr w:rsidR="006F4B5D" w:rsidRPr="006F4B5D" w14:paraId="34974CBC" w14:textId="77777777" w:rsidTr="006F4B5D">
        <w:trPr>
          <w:trHeight w:val="173"/>
        </w:trPr>
        <w:tc>
          <w:tcPr>
            <w:tcW w:w="6804" w:type="dxa"/>
            <w:shd w:val="clear" w:color="auto" w:fill="auto"/>
            <w:vAlign w:val="center"/>
          </w:tcPr>
          <w:p w14:paraId="5FDF3CB8" w14:textId="77777777" w:rsidR="006F4B5D" w:rsidRPr="006F4B5D" w:rsidRDefault="006F4B5D" w:rsidP="006F4B5D">
            <w:pPr>
              <w:pStyle w:val="Sinespaciado"/>
              <w:spacing w:before="20" w:after="20"/>
              <w:rPr>
                <w:rFonts w:ascii="Arial" w:eastAsia="Times New Roman" w:hAnsi="Arial" w:cs="Arial"/>
                <w:sz w:val="18"/>
                <w:szCs w:val="18"/>
              </w:rPr>
            </w:pPr>
            <w:r w:rsidRPr="006F4B5D">
              <w:rPr>
                <w:rFonts w:ascii="Arial" w:eastAsia="Times New Roman" w:hAnsi="Arial" w:cs="Arial"/>
                <w:sz w:val="18"/>
                <w:szCs w:val="18"/>
              </w:rPr>
              <w:t>Ambientales</w:t>
            </w:r>
          </w:p>
        </w:tc>
        <w:tc>
          <w:tcPr>
            <w:tcW w:w="284" w:type="dxa"/>
          </w:tcPr>
          <w:p w14:paraId="1229481F" w14:textId="77777777" w:rsidR="006F4B5D" w:rsidRPr="006F4B5D" w:rsidRDefault="006F4B5D" w:rsidP="006F4B5D">
            <w:pPr>
              <w:pStyle w:val="Sinespaciado"/>
              <w:spacing w:before="20" w:after="20"/>
              <w:rPr>
                <w:rFonts w:ascii="Arial" w:eastAsia="Times New Roman" w:hAnsi="Arial" w:cs="Arial"/>
                <w:sz w:val="18"/>
                <w:szCs w:val="18"/>
              </w:rPr>
            </w:pPr>
          </w:p>
        </w:tc>
        <w:tc>
          <w:tcPr>
            <w:tcW w:w="1221" w:type="dxa"/>
            <w:shd w:val="clear" w:color="auto" w:fill="auto"/>
            <w:vAlign w:val="center"/>
          </w:tcPr>
          <w:p w14:paraId="54C0889B" w14:textId="77777777" w:rsidR="006F4B5D" w:rsidRPr="006F4B5D" w:rsidRDefault="006F4B5D" w:rsidP="006F4B5D">
            <w:pPr>
              <w:pStyle w:val="Sinespaciado"/>
              <w:spacing w:before="20" w:after="20"/>
              <w:jc w:val="right"/>
              <w:rPr>
                <w:rFonts w:ascii="Arial" w:eastAsia="Times New Roman" w:hAnsi="Arial" w:cs="Arial"/>
                <w:sz w:val="18"/>
                <w:szCs w:val="18"/>
              </w:rPr>
            </w:pPr>
            <w:r w:rsidRPr="006F4B5D">
              <w:rPr>
                <w:rFonts w:ascii="Arial" w:eastAsia="Times New Roman" w:hAnsi="Arial" w:cs="Arial"/>
                <w:sz w:val="18"/>
                <w:szCs w:val="18"/>
              </w:rPr>
              <w:t>5.786.102</w:t>
            </w:r>
          </w:p>
        </w:tc>
        <w:tc>
          <w:tcPr>
            <w:tcW w:w="543" w:type="dxa"/>
            <w:vAlign w:val="center"/>
          </w:tcPr>
          <w:p w14:paraId="794576C0" w14:textId="77777777" w:rsidR="006F4B5D" w:rsidRPr="006F4B5D" w:rsidRDefault="006F4B5D" w:rsidP="006F4B5D">
            <w:pPr>
              <w:pStyle w:val="Sinespaciado"/>
              <w:spacing w:before="20" w:after="20"/>
              <w:jc w:val="right"/>
              <w:rPr>
                <w:rFonts w:ascii="Arial" w:hAnsi="Arial" w:cs="Arial"/>
                <w:sz w:val="18"/>
                <w:szCs w:val="18"/>
              </w:rPr>
            </w:pPr>
          </w:p>
        </w:tc>
        <w:tc>
          <w:tcPr>
            <w:tcW w:w="1421" w:type="dxa"/>
            <w:shd w:val="clear" w:color="auto" w:fill="auto"/>
            <w:vAlign w:val="center"/>
          </w:tcPr>
          <w:p w14:paraId="78E998C9" w14:textId="77777777" w:rsidR="006F4B5D" w:rsidRPr="006F4B5D" w:rsidRDefault="006F4B5D" w:rsidP="006F4B5D">
            <w:pPr>
              <w:pStyle w:val="Sinespaciado"/>
              <w:spacing w:before="20" w:after="20"/>
              <w:jc w:val="right"/>
              <w:rPr>
                <w:rFonts w:ascii="Arial" w:hAnsi="Arial" w:cs="Arial"/>
                <w:sz w:val="18"/>
                <w:szCs w:val="18"/>
              </w:rPr>
            </w:pPr>
            <w:r w:rsidRPr="006F4B5D">
              <w:rPr>
                <w:rFonts w:ascii="Arial" w:eastAsia="Times New Roman" w:hAnsi="Arial" w:cs="Arial"/>
                <w:sz w:val="18"/>
                <w:szCs w:val="18"/>
              </w:rPr>
              <w:t>5.859.479</w:t>
            </w:r>
          </w:p>
        </w:tc>
      </w:tr>
      <w:tr w:rsidR="006F4B5D" w:rsidRPr="006F4B5D" w14:paraId="7B230A17" w14:textId="77777777" w:rsidTr="006F4B5D">
        <w:trPr>
          <w:trHeight w:val="173"/>
        </w:trPr>
        <w:tc>
          <w:tcPr>
            <w:tcW w:w="6804" w:type="dxa"/>
            <w:shd w:val="clear" w:color="auto" w:fill="auto"/>
            <w:vAlign w:val="center"/>
          </w:tcPr>
          <w:p w14:paraId="2B678990" w14:textId="77777777" w:rsidR="006F4B5D" w:rsidRPr="006F4B5D" w:rsidRDefault="006F4B5D" w:rsidP="006F4B5D">
            <w:pPr>
              <w:pStyle w:val="Sinespaciado"/>
              <w:spacing w:before="20" w:after="20"/>
              <w:rPr>
                <w:rFonts w:ascii="Arial" w:eastAsia="Times New Roman" w:hAnsi="Arial" w:cs="Arial"/>
                <w:sz w:val="18"/>
                <w:szCs w:val="18"/>
              </w:rPr>
            </w:pPr>
            <w:r w:rsidRPr="006F4B5D">
              <w:rPr>
                <w:rFonts w:ascii="Arial" w:eastAsia="Times New Roman" w:hAnsi="Arial" w:cs="Arial"/>
                <w:sz w:val="18"/>
                <w:szCs w:val="18"/>
              </w:rPr>
              <w:t>Mantenimiento Mayor</w:t>
            </w:r>
          </w:p>
        </w:tc>
        <w:tc>
          <w:tcPr>
            <w:tcW w:w="284" w:type="dxa"/>
          </w:tcPr>
          <w:p w14:paraId="3E1514CE" w14:textId="77777777" w:rsidR="006F4B5D" w:rsidRPr="006F4B5D" w:rsidRDefault="006F4B5D" w:rsidP="006F4B5D">
            <w:pPr>
              <w:pStyle w:val="Sinespaciado"/>
              <w:spacing w:before="20" w:after="20"/>
              <w:rPr>
                <w:rFonts w:ascii="Arial" w:eastAsia="Times New Roman" w:hAnsi="Arial" w:cs="Arial"/>
                <w:sz w:val="18"/>
                <w:szCs w:val="18"/>
              </w:rPr>
            </w:pPr>
          </w:p>
        </w:tc>
        <w:tc>
          <w:tcPr>
            <w:tcW w:w="1221" w:type="dxa"/>
            <w:shd w:val="clear" w:color="auto" w:fill="auto"/>
            <w:vAlign w:val="center"/>
          </w:tcPr>
          <w:p w14:paraId="49CC0537" w14:textId="77777777" w:rsidR="006F4B5D" w:rsidRPr="006F4B5D" w:rsidRDefault="006F4B5D" w:rsidP="006F4B5D">
            <w:pPr>
              <w:pStyle w:val="Sinespaciado"/>
              <w:spacing w:before="20" w:after="20"/>
              <w:jc w:val="right"/>
              <w:rPr>
                <w:rFonts w:ascii="Arial" w:eastAsia="Times New Roman" w:hAnsi="Arial" w:cs="Arial"/>
                <w:sz w:val="18"/>
                <w:szCs w:val="18"/>
              </w:rPr>
            </w:pPr>
            <w:r w:rsidRPr="006F4B5D">
              <w:rPr>
                <w:rFonts w:ascii="Arial" w:eastAsia="Times New Roman" w:hAnsi="Arial" w:cs="Arial"/>
                <w:sz w:val="18"/>
                <w:szCs w:val="18"/>
              </w:rPr>
              <w:t>74.326.799</w:t>
            </w:r>
          </w:p>
        </w:tc>
        <w:tc>
          <w:tcPr>
            <w:tcW w:w="543" w:type="dxa"/>
            <w:vAlign w:val="center"/>
          </w:tcPr>
          <w:p w14:paraId="32F0FBC7" w14:textId="77777777" w:rsidR="006F4B5D" w:rsidRPr="006F4B5D" w:rsidRDefault="006F4B5D" w:rsidP="006F4B5D">
            <w:pPr>
              <w:pStyle w:val="Sinespaciado"/>
              <w:spacing w:before="20" w:after="20"/>
              <w:jc w:val="right"/>
              <w:rPr>
                <w:rFonts w:ascii="Arial" w:hAnsi="Arial" w:cs="Arial"/>
                <w:sz w:val="18"/>
                <w:szCs w:val="18"/>
              </w:rPr>
            </w:pPr>
          </w:p>
        </w:tc>
        <w:tc>
          <w:tcPr>
            <w:tcW w:w="1421" w:type="dxa"/>
            <w:shd w:val="clear" w:color="auto" w:fill="auto"/>
            <w:vAlign w:val="center"/>
          </w:tcPr>
          <w:p w14:paraId="61F7D13D" w14:textId="77777777" w:rsidR="006F4B5D" w:rsidRPr="006F4B5D" w:rsidRDefault="006F4B5D" w:rsidP="006F4B5D">
            <w:pPr>
              <w:pStyle w:val="Sinespaciado"/>
              <w:spacing w:before="20" w:after="20"/>
              <w:jc w:val="right"/>
              <w:rPr>
                <w:rFonts w:ascii="Arial" w:hAnsi="Arial" w:cs="Arial"/>
                <w:sz w:val="18"/>
                <w:szCs w:val="18"/>
              </w:rPr>
            </w:pPr>
            <w:r w:rsidRPr="006F4B5D">
              <w:rPr>
                <w:rFonts w:ascii="Arial" w:eastAsia="Times New Roman" w:hAnsi="Arial" w:cs="Arial"/>
                <w:sz w:val="18"/>
                <w:szCs w:val="18"/>
              </w:rPr>
              <w:t>81.623.855</w:t>
            </w:r>
          </w:p>
        </w:tc>
      </w:tr>
      <w:tr w:rsidR="006F4B5D" w:rsidRPr="006F4B5D" w14:paraId="357052B7" w14:textId="77777777" w:rsidTr="006F4B5D">
        <w:trPr>
          <w:trHeight w:val="173"/>
        </w:trPr>
        <w:tc>
          <w:tcPr>
            <w:tcW w:w="6804" w:type="dxa"/>
            <w:shd w:val="clear" w:color="auto" w:fill="auto"/>
            <w:vAlign w:val="center"/>
          </w:tcPr>
          <w:p w14:paraId="0A471B01" w14:textId="77777777" w:rsidR="006F4B5D" w:rsidRPr="006F4B5D" w:rsidRDefault="006F4B5D" w:rsidP="006F4B5D">
            <w:pPr>
              <w:pStyle w:val="Sinespaciado"/>
              <w:spacing w:before="20" w:after="20"/>
              <w:rPr>
                <w:rFonts w:ascii="Arial" w:eastAsia="Times New Roman" w:hAnsi="Arial" w:cs="Arial"/>
                <w:sz w:val="18"/>
                <w:szCs w:val="18"/>
              </w:rPr>
            </w:pPr>
            <w:r w:rsidRPr="006F4B5D">
              <w:rPr>
                <w:rFonts w:ascii="Arial" w:hAnsi="Arial" w:cs="Arial"/>
                <w:sz w:val="18"/>
                <w:szCs w:val="18"/>
              </w:rPr>
              <w:t>Otras</w:t>
            </w:r>
          </w:p>
        </w:tc>
        <w:tc>
          <w:tcPr>
            <w:tcW w:w="284" w:type="dxa"/>
          </w:tcPr>
          <w:p w14:paraId="64E3B892" w14:textId="77777777" w:rsidR="006F4B5D" w:rsidRPr="006F4B5D" w:rsidRDefault="006F4B5D" w:rsidP="006F4B5D">
            <w:pPr>
              <w:pStyle w:val="Sinespaciado"/>
              <w:spacing w:before="20" w:after="20"/>
              <w:rPr>
                <w:rFonts w:ascii="Arial" w:eastAsia="Times New Roman" w:hAnsi="Arial" w:cs="Arial"/>
                <w:sz w:val="18"/>
                <w:szCs w:val="18"/>
              </w:rPr>
            </w:pPr>
          </w:p>
        </w:tc>
        <w:tc>
          <w:tcPr>
            <w:tcW w:w="1221" w:type="dxa"/>
            <w:tcBorders>
              <w:bottom w:val="single" w:sz="4" w:space="0" w:color="auto"/>
            </w:tcBorders>
            <w:shd w:val="clear" w:color="auto" w:fill="auto"/>
            <w:vAlign w:val="center"/>
          </w:tcPr>
          <w:p w14:paraId="0F2CB69F" w14:textId="77777777" w:rsidR="006F4B5D" w:rsidRPr="006F4B5D" w:rsidRDefault="006F4B5D" w:rsidP="006F4B5D">
            <w:pPr>
              <w:pStyle w:val="Sinespaciado"/>
              <w:spacing w:before="20" w:after="20"/>
              <w:jc w:val="right"/>
              <w:rPr>
                <w:rFonts w:ascii="Arial" w:eastAsia="Times New Roman" w:hAnsi="Arial" w:cs="Arial"/>
                <w:sz w:val="18"/>
                <w:szCs w:val="18"/>
              </w:rPr>
            </w:pPr>
            <w:r w:rsidRPr="006F4B5D">
              <w:rPr>
                <w:rFonts w:ascii="Arial" w:eastAsia="Times New Roman" w:hAnsi="Arial" w:cs="Arial"/>
                <w:sz w:val="18"/>
                <w:szCs w:val="18"/>
              </w:rPr>
              <w:t>1.320.928</w:t>
            </w:r>
          </w:p>
        </w:tc>
        <w:tc>
          <w:tcPr>
            <w:tcW w:w="543" w:type="dxa"/>
            <w:vAlign w:val="center"/>
          </w:tcPr>
          <w:p w14:paraId="4166B5B9" w14:textId="77777777" w:rsidR="006F4B5D" w:rsidRPr="006F4B5D" w:rsidRDefault="006F4B5D" w:rsidP="006F4B5D">
            <w:pPr>
              <w:pStyle w:val="Sinespaciado"/>
              <w:spacing w:before="20" w:after="20"/>
              <w:jc w:val="right"/>
              <w:rPr>
                <w:rFonts w:ascii="Arial" w:hAnsi="Arial" w:cs="Arial"/>
                <w:sz w:val="18"/>
                <w:szCs w:val="18"/>
              </w:rPr>
            </w:pPr>
          </w:p>
        </w:tc>
        <w:tc>
          <w:tcPr>
            <w:tcW w:w="1421" w:type="dxa"/>
            <w:tcBorders>
              <w:bottom w:val="single" w:sz="4" w:space="0" w:color="auto"/>
            </w:tcBorders>
            <w:shd w:val="clear" w:color="auto" w:fill="auto"/>
            <w:vAlign w:val="center"/>
          </w:tcPr>
          <w:p w14:paraId="1C564A62" w14:textId="77777777" w:rsidR="006F4B5D" w:rsidRPr="006F4B5D" w:rsidRDefault="006F4B5D" w:rsidP="006F4B5D">
            <w:pPr>
              <w:pStyle w:val="Sinespaciado"/>
              <w:spacing w:before="20" w:after="20"/>
              <w:jc w:val="right"/>
              <w:rPr>
                <w:rFonts w:ascii="Arial" w:eastAsia="Times New Roman" w:hAnsi="Arial" w:cs="Arial"/>
                <w:sz w:val="18"/>
                <w:szCs w:val="18"/>
              </w:rPr>
            </w:pPr>
            <w:r w:rsidRPr="006F4B5D">
              <w:rPr>
                <w:rFonts w:ascii="Arial" w:eastAsia="Times New Roman" w:hAnsi="Arial" w:cs="Arial"/>
                <w:sz w:val="18"/>
                <w:szCs w:val="18"/>
              </w:rPr>
              <w:t>1.323.335</w:t>
            </w:r>
          </w:p>
        </w:tc>
      </w:tr>
      <w:tr w:rsidR="006F4B5D" w:rsidRPr="006F4B5D" w14:paraId="73811B9B" w14:textId="77777777" w:rsidTr="006F4B5D">
        <w:trPr>
          <w:trHeight w:val="375"/>
        </w:trPr>
        <w:tc>
          <w:tcPr>
            <w:tcW w:w="6804" w:type="dxa"/>
            <w:shd w:val="clear" w:color="auto" w:fill="auto"/>
            <w:vAlign w:val="center"/>
            <w:hideMark/>
          </w:tcPr>
          <w:p w14:paraId="31220A67" w14:textId="77777777" w:rsidR="006F4B5D" w:rsidRPr="006F4B5D" w:rsidRDefault="006F4B5D" w:rsidP="006F4B5D">
            <w:pPr>
              <w:pStyle w:val="Sinespaciado"/>
              <w:spacing w:before="20" w:after="20"/>
              <w:rPr>
                <w:rFonts w:ascii="Arial" w:eastAsia="Times New Roman" w:hAnsi="Arial" w:cs="Arial"/>
                <w:b/>
                <w:sz w:val="18"/>
                <w:szCs w:val="18"/>
              </w:rPr>
            </w:pPr>
            <w:r w:rsidRPr="006F4B5D">
              <w:rPr>
                <w:rFonts w:ascii="Arial" w:eastAsia="Times New Roman" w:hAnsi="Arial" w:cs="Arial"/>
                <w:b/>
                <w:sz w:val="18"/>
                <w:szCs w:val="18"/>
              </w:rPr>
              <w:t xml:space="preserve">Saldo al 31 de Marzo </w:t>
            </w:r>
          </w:p>
        </w:tc>
        <w:tc>
          <w:tcPr>
            <w:tcW w:w="284" w:type="dxa"/>
            <w:vAlign w:val="bottom"/>
          </w:tcPr>
          <w:p w14:paraId="01F5D5AF" w14:textId="38C0D7F2" w:rsidR="006F4B5D" w:rsidRPr="006F4B5D" w:rsidRDefault="006F4B5D" w:rsidP="006F4B5D">
            <w:pPr>
              <w:pStyle w:val="Sinespaciado"/>
              <w:spacing w:before="20" w:after="20"/>
              <w:jc w:val="left"/>
              <w:rPr>
                <w:rFonts w:ascii="Arial" w:eastAsia="Times New Roman" w:hAnsi="Arial" w:cs="Arial"/>
                <w:b/>
                <w:sz w:val="18"/>
                <w:szCs w:val="18"/>
              </w:rPr>
            </w:pPr>
            <w:r w:rsidRPr="006F4B5D">
              <w:rPr>
                <w:rFonts w:ascii="Arial" w:eastAsia="Times New Roman" w:hAnsi="Arial" w:cs="Arial"/>
                <w:b/>
                <w:sz w:val="18"/>
                <w:szCs w:val="18"/>
              </w:rPr>
              <w:t>$</w:t>
            </w:r>
          </w:p>
        </w:tc>
        <w:tc>
          <w:tcPr>
            <w:tcW w:w="1221" w:type="dxa"/>
            <w:tcBorders>
              <w:top w:val="single" w:sz="4" w:space="0" w:color="auto"/>
              <w:bottom w:val="double" w:sz="4" w:space="0" w:color="auto"/>
            </w:tcBorders>
            <w:vAlign w:val="bottom"/>
          </w:tcPr>
          <w:p w14:paraId="4F1339E5" w14:textId="77777777" w:rsidR="006F4B5D" w:rsidRPr="006F4B5D" w:rsidRDefault="006F4B5D" w:rsidP="006F4B5D">
            <w:pPr>
              <w:pStyle w:val="Sinespaciado"/>
              <w:spacing w:before="20" w:after="20"/>
              <w:jc w:val="right"/>
              <w:rPr>
                <w:rFonts w:ascii="Arial" w:eastAsia="Times New Roman" w:hAnsi="Arial" w:cs="Arial"/>
                <w:b/>
                <w:sz w:val="18"/>
                <w:szCs w:val="18"/>
              </w:rPr>
            </w:pPr>
            <w:r w:rsidRPr="006F4B5D">
              <w:rPr>
                <w:rFonts w:ascii="Arial" w:eastAsia="Times New Roman" w:hAnsi="Arial" w:cs="Arial"/>
                <w:b/>
                <w:sz w:val="18"/>
                <w:szCs w:val="18"/>
              </w:rPr>
              <w:t>87.733.103</w:t>
            </w:r>
          </w:p>
        </w:tc>
        <w:tc>
          <w:tcPr>
            <w:tcW w:w="543" w:type="dxa"/>
            <w:vAlign w:val="bottom"/>
          </w:tcPr>
          <w:p w14:paraId="2FA0DD30" w14:textId="77777777" w:rsidR="006F4B5D" w:rsidRPr="006F4B5D" w:rsidRDefault="006F4B5D" w:rsidP="006F4B5D">
            <w:pPr>
              <w:pStyle w:val="Sinespaciado"/>
              <w:spacing w:before="20" w:after="20"/>
              <w:jc w:val="right"/>
              <w:rPr>
                <w:rFonts w:ascii="Arial" w:hAnsi="Arial" w:cs="Arial"/>
                <w:b/>
                <w:sz w:val="18"/>
                <w:szCs w:val="18"/>
              </w:rPr>
            </w:pPr>
          </w:p>
        </w:tc>
        <w:tc>
          <w:tcPr>
            <w:tcW w:w="1421" w:type="dxa"/>
            <w:tcBorders>
              <w:top w:val="single" w:sz="4" w:space="0" w:color="auto"/>
              <w:bottom w:val="double" w:sz="4" w:space="0" w:color="auto"/>
            </w:tcBorders>
            <w:vAlign w:val="bottom"/>
          </w:tcPr>
          <w:p w14:paraId="4952407F" w14:textId="77777777" w:rsidR="006F4B5D" w:rsidRPr="006F4B5D" w:rsidRDefault="006F4B5D" w:rsidP="006F4B5D">
            <w:pPr>
              <w:pStyle w:val="Sinespaciado"/>
              <w:spacing w:before="20" w:after="20"/>
              <w:jc w:val="right"/>
              <w:rPr>
                <w:rFonts w:ascii="Arial" w:eastAsia="Times New Roman" w:hAnsi="Arial" w:cs="Arial"/>
                <w:b/>
                <w:sz w:val="18"/>
                <w:szCs w:val="18"/>
              </w:rPr>
            </w:pPr>
            <w:r w:rsidRPr="006F4B5D">
              <w:rPr>
                <w:rFonts w:ascii="Arial" w:eastAsia="Times New Roman" w:hAnsi="Arial" w:cs="Arial"/>
                <w:b/>
                <w:sz w:val="18"/>
                <w:szCs w:val="18"/>
              </w:rPr>
              <w:t>91.234.669</w:t>
            </w:r>
          </w:p>
        </w:tc>
      </w:tr>
      <w:tr w:rsidR="006F4B5D" w:rsidRPr="006F4B5D" w14:paraId="66A983E6" w14:textId="77777777" w:rsidTr="006F4B5D">
        <w:trPr>
          <w:trHeight w:val="262"/>
        </w:trPr>
        <w:tc>
          <w:tcPr>
            <w:tcW w:w="6804" w:type="dxa"/>
            <w:shd w:val="clear" w:color="auto" w:fill="auto"/>
            <w:vAlign w:val="center"/>
          </w:tcPr>
          <w:p w14:paraId="3B0CF07C" w14:textId="77777777" w:rsidR="006F4B5D" w:rsidRPr="006F4B5D" w:rsidRDefault="006F4B5D" w:rsidP="006F4B5D">
            <w:pPr>
              <w:pStyle w:val="Sinespaciado"/>
              <w:spacing w:before="20" w:after="20"/>
              <w:rPr>
                <w:rFonts w:ascii="Arial" w:eastAsia="Times New Roman" w:hAnsi="Arial" w:cs="Arial"/>
                <w:sz w:val="18"/>
                <w:szCs w:val="18"/>
              </w:rPr>
            </w:pPr>
            <w:r w:rsidRPr="006F4B5D">
              <w:rPr>
                <w:rFonts w:ascii="Arial" w:eastAsia="Times New Roman" w:hAnsi="Arial" w:cs="Arial"/>
                <w:sz w:val="18"/>
                <w:szCs w:val="18"/>
              </w:rPr>
              <w:t>Corriente</w:t>
            </w:r>
          </w:p>
        </w:tc>
        <w:tc>
          <w:tcPr>
            <w:tcW w:w="284" w:type="dxa"/>
          </w:tcPr>
          <w:p w14:paraId="7A72A387" w14:textId="77777777" w:rsidR="006F4B5D" w:rsidRPr="006F4B5D" w:rsidRDefault="006F4B5D" w:rsidP="006F4B5D">
            <w:pPr>
              <w:pStyle w:val="Sinespaciado"/>
              <w:spacing w:before="20" w:after="20"/>
              <w:rPr>
                <w:rFonts w:ascii="Arial" w:eastAsia="Times New Roman" w:hAnsi="Arial" w:cs="Arial"/>
                <w:sz w:val="18"/>
                <w:szCs w:val="18"/>
                <w:u w:val="double"/>
              </w:rPr>
            </w:pPr>
          </w:p>
        </w:tc>
        <w:tc>
          <w:tcPr>
            <w:tcW w:w="1221" w:type="dxa"/>
            <w:tcBorders>
              <w:top w:val="double" w:sz="4" w:space="0" w:color="auto"/>
            </w:tcBorders>
            <w:vAlign w:val="center"/>
          </w:tcPr>
          <w:p w14:paraId="1AF8741F" w14:textId="77777777" w:rsidR="006F4B5D" w:rsidRPr="006F4B5D" w:rsidRDefault="006F4B5D" w:rsidP="006F4B5D">
            <w:pPr>
              <w:pStyle w:val="Sinespaciado"/>
              <w:spacing w:before="20" w:after="20"/>
              <w:jc w:val="right"/>
              <w:rPr>
                <w:rFonts w:ascii="Arial" w:eastAsia="Times New Roman" w:hAnsi="Arial" w:cs="Arial"/>
                <w:sz w:val="18"/>
                <w:szCs w:val="18"/>
              </w:rPr>
            </w:pPr>
            <w:r w:rsidRPr="006F4B5D">
              <w:rPr>
                <w:rFonts w:ascii="Arial" w:eastAsia="Times New Roman" w:hAnsi="Arial" w:cs="Arial"/>
                <w:sz w:val="18"/>
                <w:szCs w:val="18"/>
              </w:rPr>
              <w:t>4.288.979</w:t>
            </w:r>
          </w:p>
        </w:tc>
        <w:tc>
          <w:tcPr>
            <w:tcW w:w="543" w:type="dxa"/>
            <w:vAlign w:val="center"/>
          </w:tcPr>
          <w:p w14:paraId="488B8953" w14:textId="77777777" w:rsidR="006F4B5D" w:rsidRPr="006F4B5D" w:rsidRDefault="006F4B5D" w:rsidP="006F4B5D">
            <w:pPr>
              <w:pStyle w:val="Sinespaciado"/>
              <w:spacing w:before="20" w:after="20"/>
              <w:jc w:val="right"/>
              <w:rPr>
                <w:rFonts w:ascii="Arial" w:hAnsi="Arial" w:cs="Arial"/>
                <w:sz w:val="18"/>
                <w:szCs w:val="18"/>
              </w:rPr>
            </w:pPr>
          </w:p>
        </w:tc>
        <w:tc>
          <w:tcPr>
            <w:tcW w:w="1421" w:type="dxa"/>
            <w:tcBorders>
              <w:top w:val="double" w:sz="4" w:space="0" w:color="auto"/>
            </w:tcBorders>
            <w:vAlign w:val="center"/>
          </w:tcPr>
          <w:p w14:paraId="2C201A9B" w14:textId="77777777" w:rsidR="006F4B5D" w:rsidRPr="006F4B5D" w:rsidRDefault="006F4B5D" w:rsidP="006F4B5D">
            <w:pPr>
              <w:pStyle w:val="Sinespaciado"/>
              <w:spacing w:before="20" w:after="20"/>
              <w:jc w:val="right"/>
              <w:rPr>
                <w:rFonts w:ascii="Arial" w:hAnsi="Arial" w:cs="Arial"/>
                <w:sz w:val="18"/>
                <w:szCs w:val="18"/>
              </w:rPr>
            </w:pPr>
            <w:r w:rsidRPr="006F4B5D">
              <w:rPr>
                <w:rFonts w:ascii="Arial" w:eastAsia="Times New Roman" w:hAnsi="Arial" w:cs="Arial"/>
                <w:sz w:val="18"/>
                <w:szCs w:val="18"/>
              </w:rPr>
              <w:t>4.268.075</w:t>
            </w:r>
          </w:p>
        </w:tc>
      </w:tr>
      <w:tr w:rsidR="006F4B5D" w:rsidRPr="006F4B5D" w14:paraId="7E674988" w14:textId="77777777" w:rsidTr="006F4B5D">
        <w:trPr>
          <w:trHeight w:val="282"/>
        </w:trPr>
        <w:tc>
          <w:tcPr>
            <w:tcW w:w="6804" w:type="dxa"/>
            <w:shd w:val="clear" w:color="auto" w:fill="auto"/>
            <w:vAlign w:val="center"/>
          </w:tcPr>
          <w:p w14:paraId="1035F55C" w14:textId="77777777" w:rsidR="006F4B5D" w:rsidRPr="006F4B5D" w:rsidRDefault="006F4B5D" w:rsidP="006F4B5D">
            <w:pPr>
              <w:pStyle w:val="Sinespaciado"/>
              <w:spacing w:before="20" w:after="20"/>
              <w:rPr>
                <w:rFonts w:ascii="Arial" w:eastAsia="Times New Roman" w:hAnsi="Arial" w:cs="Arial"/>
                <w:sz w:val="18"/>
                <w:szCs w:val="18"/>
              </w:rPr>
            </w:pPr>
            <w:r w:rsidRPr="006F4B5D">
              <w:rPr>
                <w:rFonts w:ascii="Arial" w:eastAsia="Times New Roman" w:hAnsi="Arial" w:cs="Arial"/>
                <w:sz w:val="18"/>
                <w:szCs w:val="18"/>
              </w:rPr>
              <w:t>No corriente</w:t>
            </w:r>
          </w:p>
        </w:tc>
        <w:tc>
          <w:tcPr>
            <w:tcW w:w="284" w:type="dxa"/>
          </w:tcPr>
          <w:p w14:paraId="011285FE" w14:textId="77777777" w:rsidR="006F4B5D" w:rsidRPr="006F4B5D" w:rsidRDefault="006F4B5D" w:rsidP="006F4B5D">
            <w:pPr>
              <w:pStyle w:val="Sinespaciado"/>
              <w:spacing w:before="20" w:after="20"/>
              <w:rPr>
                <w:rFonts w:ascii="Arial" w:eastAsia="Times New Roman" w:hAnsi="Arial" w:cs="Arial"/>
                <w:sz w:val="18"/>
                <w:szCs w:val="18"/>
                <w:u w:val="double"/>
              </w:rPr>
            </w:pPr>
          </w:p>
        </w:tc>
        <w:tc>
          <w:tcPr>
            <w:tcW w:w="1221" w:type="dxa"/>
            <w:tcBorders>
              <w:top w:val="single" w:sz="4" w:space="0" w:color="auto"/>
              <w:bottom w:val="single" w:sz="4" w:space="0" w:color="auto"/>
            </w:tcBorders>
            <w:vAlign w:val="center"/>
          </w:tcPr>
          <w:p w14:paraId="3EAB2442" w14:textId="77777777" w:rsidR="006F4B5D" w:rsidRPr="006F4B5D" w:rsidRDefault="006F4B5D" w:rsidP="006F4B5D">
            <w:pPr>
              <w:pStyle w:val="Sinespaciado"/>
              <w:spacing w:before="20" w:after="20"/>
              <w:jc w:val="right"/>
              <w:rPr>
                <w:rFonts w:ascii="Arial" w:eastAsia="Times New Roman" w:hAnsi="Arial" w:cs="Arial"/>
                <w:sz w:val="18"/>
                <w:szCs w:val="18"/>
              </w:rPr>
            </w:pPr>
            <w:r w:rsidRPr="006F4B5D">
              <w:rPr>
                <w:rFonts w:ascii="Arial" w:eastAsia="Times New Roman" w:hAnsi="Arial" w:cs="Arial"/>
                <w:sz w:val="18"/>
                <w:szCs w:val="18"/>
              </w:rPr>
              <w:t>79.504.124</w:t>
            </w:r>
          </w:p>
        </w:tc>
        <w:tc>
          <w:tcPr>
            <w:tcW w:w="543" w:type="dxa"/>
            <w:vAlign w:val="center"/>
          </w:tcPr>
          <w:p w14:paraId="469AE0A7" w14:textId="77777777" w:rsidR="006F4B5D" w:rsidRPr="006F4B5D" w:rsidRDefault="006F4B5D" w:rsidP="006F4B5D">
            <w:pPr>
              <w:pStyle w:val="Sinespaciado"/>
              <w:spacing w:before="20" w:after="20"/>
              <w:jc w:val="right"/>
              <w:rPr>
                <w:rFonts w:ascii="Arial" w:hAnsi="Arial" w:cs="Arial"/>
                <w:sz w:val="18"/>
                <w:szCs w:val="18"/>
              </w:rPr>
            </w:pPr>
          </w:p>
        </w:tc>
        <w:tc>
          <w:tcPr>
            <w:tcW w:w="1421" w:type="dxa"/>
            <w:tcBorders>
              <w:top w:val="single" w:sz="4" w:space="0" w:color="auto"/>
              <w:bottom w:val="single" w:sz="4" w:space="0" w:color="auto"/>
            </w:tcBorders>
            <w:vAlign w:val="center"/>
          </w:tcPr>
          <w:p w14:paraId="3EA94275" w14:textId="77777777" w:rsidR="006F4B5D" w:rsidRPr="006F4B5D" w:rsidRDefault="006F4B5D" w:rsidP="006F4B5D">
            <w:pPr>
              <w:pStyle w:val="Sinespaciado"/>
              <w:spacing w:before="20" w:after="20"/>
              <w:jc w:val="right"/>
              <w:rPr>
                <w:rFonts w:ascii="Arial" w:hAnsi="Arial" w:cs="Arial"/>
                <w:sz w:val="18"/>
                <w:szCs w:val="18"/>
              </w:rPr>
            </w:pPr>
            <w:r w:rsidRPr="006F4B5D">
              <w:rPr>
                <w:rFonts w:ascii="Arial" w:eastAsia="Times New Roman" w:hAnsi="Arial" w:cs="Arial"/>
                <w:sz w:val="18"/>
                <w:szCs w:val="18"/>
              </w:rPr>
              <w:t>86.966.594</w:t>
            </w:r>
          </w:p>
        </w:tc>
      </w:tr>
    </w:tbl>
    <w:p w14:paraId="29244BCE" w14:textId="77777777" w:rsidR="00D23F1F" w:rsidRDefault="00D23F1F" w:rsidP="00D23F1F">
      <w:pPr>
        <w:spacing w:after="0"/>
        <w:rPr>
          <w:rFonts w:ascii="Arial" w:eastAsia="Arial" w:hAnsi="Arial" w:cs="Arial"/>
          <w:bCs/>
          <w:iCs/>
          <w:color w:val="000000" w:themeColor="text1"/>
          <w:spacing w:val="-1"/>
          <w:sz w:val="20"/>
          <w:szCs w:val="20"/>
          <w:lang w:val="es-ES"/>
        </w:rPr>
      </w:pPr>
    </w:p>
    <w:p w14:paraId="43AF5925" w14:textId="77777777" w:rsidR="00D23F1F" w:rsidRDefault="00D23F1F" w:rsidP="00D23F1F">
      <w:pPr>
        <w:spacing w:after="0"/>
        <w:rPr>
          <w:rFonts w:ascii="Arial" w:eastAsia="Arial" w:hAnsi="Arial" w:cs="Arial"/>
          <w:bCs/>
          <w:iCs/>
          <w:color w:val="000000" w:themeColor="text1"/>
          <w:spacing w:val="-1"/>
          <w:sz w:val="20"/>
          <w:szCs w:val="20"/>
          <w:lang w:val="es-ES"/>
        </w:rPr>
      </w:pPr>
      <w:r>
        <w:rPr>
          <w:rFonts w:ascii="Arial" w:eastAsia="Arial" w:hAnsi="Arial" w:cs="Arial"/>
          <w:bCs/>
          <w:iCs/>
          <w:color w:val="000000" w:themeColor="text1"/>
          <w:spacing w:val="-1"/>
          <w:sz w:val="20"/>
          <w:szCs w:val="20"/>
          <w:lang w:val="es-ES"/>
        </w:rPr>
        <w:t>El movimiento de las provisiones fue:</w:t>
      </w:r>
    </w:p>
    <w:p w14:paraId="38FBC84B" w14:textId="77777777" w:rsidR="00D23F1F" w:rsidRDefault="00D23F1F" w:rsidP="00D23F1F">
      <w:pPr>
        <w:spacing w:after="0"/>
        <w:jc w:val="center"/>
        <w:rPr>
          <w:rFonts w:ascii="Arial" w:eastAsia="Arial" w:hAnsi="Arial" w:cs="Arial"/>
          <w:bCs/>
          <w:iCs/>
          <w:color w:val="000000" w:themeColor="text1"/>
          <w:spacing w:val="-1"/>
          <w:sz w:val="20"/>
          <w:szCs w:val="20"/>
          <w:lang w:val="es-ES"/>
        </w:rPr>
      </w:pPr>
    </w:p>
    <w:tbl>
      <w:tblPr>
        <w:tblW w:w="5100" w:type="pct"/>
        <w:tblLayout w:type="fixed"/>
        <w:tblCellMar>
          <w:left w:w="70" w:type="dxa"/>
          <w:right w:w="70" w:type="dxa"/>
        </w:tblCellMar>
        <w:tblLook w:val="04A0" w:firstRow="1" w:lastRow="0" w:firstColumn="1" w:lastColumn="0" w:noHBand="0" w:noVBand="1"/>
      </w:tblPr>
      <w:tblGrid>
        <w:gridCol w:w="2554"/>
        <w:gridCol w:w="162"/>
        <w:gridCol w:w="1114"/>
        <w:gridCol w:w="1636"/>
        <w:gridCol w:w="1114"/>
        <w:gridCol w:w="1290"/>
        <w:gridCol w:w="1357"/>
        <w:gridCol w:w="1263"/>
      </w:tblGrid>
      <w:tr w:rsidR="006F4B5D" w:rsidRPr="00526051" w14:paraId="2956B4EB" w14:textId="77777777" w:rsidTr="006F4B5D">
        <w:trPr>
          <w:trHeight w:val="336"/>
        </w:trPr>
        <w:tc>
          <w:tcPr>
            <w:tcW w:w="1217" w:type="pct"/>
            <w:shd w:val="clear" w:color="auto" w:fill="auto"/>
            <w:noWrap/>
            <w:vAlign w:val="center"/>
            <w:hideMark/>
          </w:tcPr>
          <w:p w14:paraId="2E3FC11C" w14:textId="77777777" w:rsidR="006F4B5D" w:rsidRPr="00526051" w:rsidRDefault="006F4B5D" w:rsidP="009B332B">
            <w:pPr>
              <w:spacing w:after="0" w:line="240" w:lineRule="auto"/>
              <w:jc w:val="center"/>
              <w:rPr>
                <w:rFonts w:ascii="Arial" w:eastAsia="Times New Roman" w:hAnsi="Arial" w:cs="Arial"/>
                <w:color w:val="000000"/>
                <w:sz w:val="16"/>
                <w:szCs w:val="16"/>
                <w:lang w:val="es-419" w:eastAsia="es-419"/>
              </w:rPr>
            </w:pPr>
          </w:p>
        </w:tc>
        <w:tc>
          <w:tcPr>
            <w:tcW w:w="77" w:type="pct"/>
          </w:tcPr>
          <w:p w14:paraId="47C494C2" w14:textId="77777777" w:rsidR="006F4B5D" w:rsidRPr="00526051" w:rsidRDefault="006F4B5D" w:rsidP="009B332B">
            <w:pPr>
              <w:spacing w:after="0" w:line="240" w:lineRule="auto"/>
              <w:jc w:val="center"/>
              <w:rPr>
                <w:rFonts w:ascii="Arial" w:eastAsia="Times New Roman" w:hAnsi="Arial" w:cs="Arial"/>
                <w:b/>
                <w:bCs/>
                <w:color w:val="000000"/>
                <w:sz w:val="16"/>
                <w:szCs w:val="16"/>
                <w:lang w:val="es-419" w:eastAsia="es-419"/>
              </w:rPr>
            </w:pPr>
          </w:p>
        </w:tc>
        <w:tc>
          <w:tcPr>
            <w:tcW w:w="531" w:type="pct"/>
            <w:shd w:val="clear" w:color="auto" w:fill="auto"/>
            <w:vAlign w:val="center"/>
            <w:hideMark/>
          </w:tcPr>
          <w:p w14:paraId="5EE01D2C" w14:textId="54CFED04" w:rsidR="006F4B5D" w:rsidRPr="00526051" w:rsidRDefault="006F4B5D" w:rsidP="009B332B">
            <w:pPr>
              <w:spacing w:after="0" w:line="240" w:lineRule="auto"/>
              <w:jc w:val="center"/>
              <w:rPr>
                <w:rFonts w:ascii="Arial" w:eastAsia="Times New Roman" w:hAnsi="Arial" w:cs="Arial"/>
                <w:b/>
                <w:bCs/>
                <w:color w:val="000000"/>
                <w:sz w:val="16"/>
                <w:szCs w:val="16"/>
                <w:lang w:val="es-419" w:eastAsia="es-419"/>
              </w:rPr>
            </w:pPr>
            <w:r w:rsidRPr="00526051">
              <w:rPr>
                <w:rFonts w:ascii="Arial" w:eastAsia="Times New Roman" w:hAnsi="Arial" w:cs="Arial"/>
                <w:b/>
                <w:bCs/>
                <w:color w:val="000000"/>
                <w:sz w:val="16"/>
                <w:szCs w:val="16"/>
                <w:lang w:val="es-419" w:eastAsia="es-419"/>
              </w:rPr>
              <w:t>Litigios y demandas</w:t>
            </w:r>
          </w:p>
        </w:tc>
        <w:tc>
          <w:tcPr>
            <w:tcW w:w="780" w:type="pct"/>
            <w:shd w:val="clear" w:color="auto" w:fill="auto"/>
            <w:noWrap/>
            <w:vAlign w:val="center"/>
            <w:hideMark/>
          </w:tcPr>
          <w:p w14:paraId="56CBFE32" w14:textId="77777777" w:rsidR="006F4B5D" w:rsidRPr="00526051" w:rsidRDefault="006F4B5D" w:rsidP="009B332B">
            <w:pPr>
              <w:spacing w:after="0" w:line="240" w:lineRule="auto"/>
              <w:jc w:val="center"/>
              <w:rPr>
                <w:rFonts w:ascii="Arial" w:eastAsia="Times New Roman" w:hAnsi="Arial" w:cs="Arial"/>
                <w:b/>
                <w:bCs/>
                <w:color w:val="000000"/>
                <w:sz w:val="16"/>
                <w:szCs w:val="16"/>
                <w:lang w:val="es-419" w:eastAsia="es-419"/>
              </w:rPr>
            </w:pPr>
            <w:r w:rsidRPr="00526051">
              <w:rPr>
                <w:rFonts w:ascii="Arial" w:eastAsia="Times New Roman" w:hAnsi="Arial" w:cs="Arial"/>
                <w:b/>
                <w:bCs/>
                <w:color w:val="000000"/>
                <w:sz w:val="16"/>
                <w:szCs w:val="16"/>
                <w:lang w:val="es-419" w:eastAsia="es-419"/>
              </w:rPr>
              <w:t>Desmantelamiento</w:t>
            </w:r>
          </w:p>
        </w:tc>
        <w:tc>
          <w:tcPr>
            <w:tcW w:w="531" w:type="pct"/>
            <w:shd w:val="clear" w:color="auto" w:fill="auto"/>
            <w:noWrap/>
            <w:vAlign w:val="center"/>
            <w:hideMark/>
          </w:tcPr>
          <w:p w14:paraId="6AE39C81" w14:textId="77777777" w:rsidR="006F4B5D" w:rsidRPr="00526051" w:rsidRDefault="006F4B5D" w:rsidP="009B332B">
            <w:pPr>
              <w:spacing w:after="0" w:line="240" w:lineRule="auto"/>
              <w:jc w:val="center"/>
              <w:rPr>
                <w:rFonts w:ascii="Arial" w:eastAsia="Times New Roman" w:hAnsi="Arial" w:cs="Arial"/>
                <w:b/>
                <w:bCs/>
                <w:color w:val="000000"/>
                <w:sz w:val="16"/>
                <w:szCs w:val="16"/>
                <w:lang w:val="es-419" w:eastAsia="es-419"/>
              </w:rPr>
            </w:pPr>
            <w:r w:rsidRPr="00526051">
              <w:rPr>
                <w:rFonts w:ascii="Arial" w:eastAsia="Times New Roman" w:hAnsi="Arial" w:cs="Arial"/>
                <w:b/>
                <w:bCs/>
                <w:color w:val="000000"/>
                <w:sz w:val="16"/>
                <w:szCs w:val="16"/>
                <w:lang w:val="es-419" w:eastAsia="es-419"/>
              </w:rPr>
              <w:t>Ambientales</w:t>
            </w:r>
          </w:p>
        </w:tc>
        <w:tc>
          <w:tcPr>
            <w:tcW w:w="615" w:type="pct"/>
            <w:shd w:val="clear" w:color="auto" w:fill="auto"/>
            <w:vAlign w:val="center"/>
            <w:hideMark/>
          </w:tcPr>
          <w:p w14:paraId="38F7E09F" w14:textId="77777777" w:rsidR="006F4B5D" w:rsidRPr="00526051" w:rsidRDefault="006F4B5D" w:rsidP="009B332B">
            <w:pPr>
              <w:spacing w:after="0" w:line="240" w:lineRule="auto"/>
              <w:jc w:val="center"/>
              <w:rPr>
                <w:rFonts w:ascii="Arial" w:eastAsia="Times New Roman" w:hAnsi="Arial" w:cs="Arial"/>
                <w:b/>
                <w:bCs/>
                <w:color w:val="000000"/>
                <w:sz w:val="16"/>
                <w:szCs w:val="16"/>
                <w:lang w:val="es-419" w:eastAsia="es-419"/>
              </w:rPr>
            </w:pPr>
            <w:r>
              <w:rPr>
                <w:rFonts w:ascii="Arial" w:eastAsia="Times New Roman" w:hAnsi="Arial" w:cs="Arial"/>
                <w:b/>
                <w:bCs/>
                <w:color w:val="000000"/>
                <w:sz w:val="16"/>
                <w:szCs w:val="16"/>
                <w:lang w:val="es-419" w:eastAsia="es-419"/>
              </w:rPr>
              <w:t>Mantenimient</w:t>
            </w:r>
            <w:r w:rsidRPr="00526051">
              <w:rPr>
                <w:rFonts w:ascii="Arial" w:eastAsia="Times New Roman" w:hAnsi="Arial" w:cs="Arial"/>
                <w:b/>
                <w:bCs/>
                <w:color w:val="000000"/>
                <w:sz w:val="16"/>
                <w:szCs w:val="16"/>
                <w:lang w:val="es-419" w:eastAsia="es-419"/>
              </w:rPr>
              <w:t>o Mayor</w:t>
            </w:r>
          </w:p>
        </w:tc>
        <w:tc>
          <w:tcPr>
            <w:tcW w:w="647" w:type="pct"/>
            <w:shd w:val="clear" w:color="auto" w:fill="auto"/>
            <w:noWrap/>
            <w:vAlign w:val="center"/>
            <w:hideMark/>
          </w:tcPr>
          <w:p w14:paraId="18711300" w14:textId="77777777" w:rsidR="006F4B5D" w:rsidRPr="00526051" w:rsidRDefault="006F4B5D" w:rsidP="009B332B">
            <w:pPr>
              <w:spacing w:after="0" w:line="240" w:lineRule="auto"/>
              <w:jc w:val="center"/>
              <w:rPr>
                <w:rFonts w:ascii="Arial" w:eastAsia="Times New Roman" w:hAnsi="Arial" w:cs="Arial"/>
                <w:b/>
                <w:bCs/>
                <w:color w:val="000000"/>
                <w:sz w:val="16"/>
                <w:szCs w:val="16"/>
                <w:lang w:val="es-419" w:eastAsia="es-419"/>
              </w:rPr>
            </w:pPr>
            <w:r w:rsidRPr="00526051">
              <w:rPr>
                <w:rFonts w:ascii="Arial" w:eastAsia="Times New Roman" w:hAnsi="Arial" w:cs="Arial"/>
                <w:b/>
                <w:bCs/>
                <w:color w:val="000000"/>
                <w:sz w:val="16"/>
                <w:szCs w:val="16"/>
                <w:lang w:val="es-419" w:eastAsia="es-419"/>
              </w:rPr>
              <w:t>Otras Provisiones</w:t>
            </w:r>
          </w:p>
        </w:tc>
        <w:tc>
          <w:tcPr>
            <w:tcW w:w="603" w:type="pct"/>
            <w:shd w:val="clear" w:color="auto" w:fill="auto"/>
            <w:noWrap/>
            <w:vAlign w:val="center"/>
            <w:hideMark/>
          </w:tcPr>
          <w:p w14:paraId="44F2954E" w14:textId="77777777" w:rsidR="006F4B5D" w:rsidRPr="00526051" w:rsidRDefault="006F4B5D" w:rsidP="009B332B">
            <w:pPr>
              <w:spacing w:after="0" w:line="240" w:lineRule="auto"/>
              <w:jc w:val="center"/>
              <w:rPr>
                <w:rFonts w:ascii="Arial" w:eastAsia="Times New Roman" w:hAnsi="Arial" w:cs="Arial"/>
                <w:b/>
                <w:bCs/>
                <w:color w:val="000000"/>
                <w:sz w:val="16"/>
                <w:szCs w:val="16"/>
                <w:lang w:val="es-419" w:eastAsia="es-419"/>
              </w:rPr>
            </w:pPr>
            <w:r w:rsidRPr="00526051">
              <w:rPr>
                <w:rFonts w:ascii="Arial" w:eastAsia="Times New Roman" w:hAnsi="Arial" w:cs="Arial"/>
                <w:b/>
                <w:bCs/>
                <w:color w:val="000000"/>
                <w:sz w:val="16"/>
                <w:szCs w:val="16"/>
                <w:lang w:val="es-419" w:eastAsia="es-419"/>
              </w:rPr>
              <w:t>Total</w:t>
            </w:r>
          </w:p>
        </w:tc>
      </w:tr>
      <w:tr w:rsidR="006F4B5D" w:rsidRPr="00526051" w14:paraId="2B32586D" w14:textId="77777777" w:rsidTr="006F4B5D">
        <w:trPr>
          <w:trHeight w:val="217"/>
        </w:trPr>
        <w:tc>
          <w:tcPr>
            <w:tcW w:w="1217" w:type="pct"/>
            <w:shd w:val="clear" w:color="auto" w:fill="auto"/>
            <w:noWrap/>
            <w:vAlign w:val="center"/>
            <w:hideMark/>
          </w:tcPr>
          <w:p w14:paraId="7E675E34" w14:textId="77777777" w:rsidR="006F4B5D" w:rsidRPr="00526051" w:rsidRDefault="006F4B5D" w:rsidP="009B332B">
            <w:pPr>
              <w:spacing w:after="0" w:line="240" w:lineRule="auto"/>
              <w:rPr>
                <w:rFonts w:ascii="Arial" w:eastAsia="Times New Roman" w:hAnsi="Arial" w:cs="Arial"/>
                <w:b/>
                <w:bCs/>
                <w:color w:val="000000"/>
                <w:sz w:val="16"/>
                <w:szCs w:val="16"/>
                <w:lang w:val="es-419" w:eastAsia="es-419"/>
              </w:rPr>
            </w:pPr>
            <w:r w:rsidRPr="00526051">
              <w:rPr>
                <w:rFonts w:ascii="Arial" w:eastAsia="Times New Roman" w:hAnsi="Arial" w:cs="Arial"/>
                <w:b/>
                <w:bCs/>
                <w:color w:val="000000"/>
                <w:sz w:val="16"/>
                <w:szCs w:val="16"/>
                <w:lang w:val="es-419" w:eastAsia="es-419"/>
              </w:rPr>
              <w:t>1° de enero de 2019</w:t>
            </w:r>
          </w:p>
        </w:tc>
        <w:tc>
          <w:tcPr>
            <w:tcW w:w="77" w:type="pct"/>
          </w:tcPr>
          <w:p w14:paraId="1AC3D068" w14:textId="27DC5171" w:rsidR="006F4B5D" w:rsidRDefault="006F4B5D" w:rsidP="009B332B">
            <w:pPr>
              <w:spacing w:after="0" w:line="240" w:lineRule="auto"/>
              <w:jc w:val="right"/>
              <w:rPr>
                <w:rFonts w:ascii="Arial" w:eastAsia="Times New Roman" w:hAnsi="Arial" w:cs="Arial"/>
                <w:b/>
                <w:bCs/>
                <w:color w:val="000000"/>
                <w:sz w:val="16"/>
                <w:szCs w:val="16"/>
                <w:lang w:val="es-419" w:eastAsia="es-419"/>
              </w:rPr>
            </w:pPr>
            <w:r>
              <w:rPr>
                <w:rFonts w:ascii="Arial" w:eastAsia="Times New Roman" w:hAnsi="Arial" w:cs="Arial"/>
                <w:b/>
                <w:bCs/>
                <w:color w:val="000000"/>
                <w:sz w:val="16"/>
                <w:szCs w:val="16"/>
                <w:lang w:val="es-419" w:eastAsia="es-419"/>
              </w:rPr>
              <w:t>$</w:t>
            </w:r>
          </w:p>
        </w:tc>
        <w:tc>
          <w:tcPr>
            <w:tcW w:w="531" w:type="pct"/>
            <w:shd w:val="clear" w:color="auto" w:fill="auto"/>
            <w:noWrap/>
            <w:vAlign w:val="center"/>
            <w:hideMark/>
          </w:tcPr>
          <w:p w14:paraId="5E95F1FE" w14:textId="5B8BBC4E" w:rsidR="006F4B5D" w:rsidRPr="00526051" w:rsidRDefault="006F4B5D" w:rsidP="009B332B">
            <w:pPr>
              <w:spacing w:after="0" w:line="240" w:lineRule="auto"/>
              <w:jc w:val="right"/>
              <w:rPr>
                <w:rFonts w:ascii="Arial" w:eastAsia="Times New Roman" w:hAnsi="Arial" w:cs="Arial"/>
                <w:b/>
                <w:bCs/>
                <w:color w:val="000000"/>
                <w:sz w:val="16"/>
                <w:szCs w:val="16"/>
                <w:lang w:val="es-419" w:eastAsia="es-419"/>
              </w:rPr>
            </w:pPr>
            <w:r>
              <w:rPr>
                <w:rFonts w:ascii="Arial" w:eastAsia="Times New Roman" w:hAnsi="Arial" w:cs="Arial"/>
                <w:b/>
                <w:bCs/>
                <w:color w:val="000000"/>
                <w:sz w:val="16"/>
                <w:szCs w:val="16"/>
                <w:lang w:val="es-419" w:eastAsia="es-419"/>
              </w:rPr>
              <w:t>2.41.</w:t>
            </w:r>
            <w:r w:rsidRPr="00526051">
              <w:rPr>
                <w:rFonts w:ascii="Arial" w:eastAsia="Times New Roman" w:hAnsi="Arial" w:cs="Arial"/>
                <w:b/>
                <w:bCs/>
                <w:color w:val="000000"/>
                <w:sz w:val="16"/>
                <w:szCs w:val="16"/>
                <w:lang w:val="es-419" w:eastAsia="es-419"/>
              </w:rPr>
              <w:t>,000</w:t>
            </w:r>
          </w:p>
        </w:tc>
        <w:tc>
          <w:tcPr>
            <w:tcW w:w="780" w:type="pct"/>
            <w:shd w:val="clear" w:color="auto" w:fill="auto"/>
            <w:noWrap/>
            <w:vAlign w:val="center"/>
            <w:hideMark/>
          </w:tcPr>
          <w:p w14:paraId="397175EA" w14:textId="02D23C27" w:rsidR="006F4B5D" w:rsidRPr="00526051" w:rsidRDefault="006F4B5D" w:rsidP="009B332B">
            <w:pPr>
              <w:spacing w:after="0" w:line="240" w:lineRule="auto"/>
              <w:jc w:val="right"/>
              <w:rPr>
                <w:rFonts w:ascii="Arial" w:eastAsia="Times New Roman" w:hAnsi="Arial" w:cs="Arial"/>
                <w:b/>
                <w:bCs/>
                <w:color w:val="000000"/>
                <w:sz w:val="16"/>
                <w:szCs w:val="16"/>
                <w:lang w:val="es-419" w:eastAsia="es-419"/>
              </w:rPr>
            </w:pPr>
            <w:r>
              <w:rPr>
                <w:rFonts w:ascii="Arial" w:eastAsia="Times New Roman" w:hAnsi="Arial" w:cs="Arial"/>
                <w:b/>
                <w:bCs/>
                <w:color w:val="000000"/>
                <w:sz w:val="16"/>
                <w:szCs w:val="16"/>
                <w:lang w:val="es-419" w:eastAsia="es-419"/>
              </w:rPr>
              <w:t>15.</w:t>
            </w:r>
            <w:r w:rsidRPr="00526051">
              <w:rPr>
                <w:rFonts w:ascii="Arial" w:eastAsia="Times New Roman" w:hAnsi="Arial" w:cs="Arial"/>
                <w:b/>
                <w:bCs/>
                <w:color w:val="000000"/>
                <w:sz w:val="16"/>
                <w:szCs w:val="16"/>
                <w:lang w:val="es-419" w:eastAsia="es-419"/>
              </w:rPr>
              <w:t>000</w:t>
            </w:r>
          </w:p>
        </w:tc>
        <w:tc>
          <w:tcPr>
            <w:tcW w:w="531" w:type="pct"/>
            <w:shd w:val="clear" w:color="auto" w:fill="auto"/>
            <w:noWrap/>
            <w:vAlign w:val="center"/>
            <w:hideMark/>
          </w:tcPr>
          <w:p w14:paraId="50C56747" w14:textId="28D396E2" w:rsidR="006F4B5D" w:rsidRPr="00526051" w:rsidRDefault="006F4B5D" w:rsidP="009B332B">
            <w:pPr>
              <w:spacing w:after="0" w:line="240" w:lineRule="auto"/>
              <w:jc w:val="right"/>
              <w:rPr>
                <w:rFonts w:ascii="Arial" w:eastAsia="Times New Roman" w:hAnsi="Arial" w:cs="Arial"/>
                <w:b/>
                <w:bCs/>
                <w:color w:val="000000"/>
                <w:sz w:val="16"/>
                <w:szCs w:val="16"/>
                <w:lang w:val="es-419" w:eastAsia="es-419"/>
              </w:rPr>
            </w:pPr>
            <w:r>
              <w:rPr>
                <w:rFonts w:ascii="Arial" w:eastAsia="Times New Roman" w:hAnsi="Arial" w:cs="Arial"/>
                <w:b/>
                <w:bCs/>
                <w:color w:val="000000"/>
                <w:sz w:val="16"/>
                <w:szCs w:val="16"/>
                <w:lang w:val="es-419" w:eastAsia="es-419"/>
              </w:rPr>
              <w:t>5.859.</w:t>
            </w:r>
            <w:r w:rsidRPr="00526051">
              <w:rPr>
                <w:rFonts w:ascii="Arial" w:eastAsia="Times New Roman" w:hAnsi="Arial" w:cs="Arial"/>
                <w:b/>
                <w:bCs/>
                <w:color w:val="000000"/>
                <w:sz w:val="16"/>
                <w:szCs w:val="16"/>
                <w:lang w:val="es-419" w:eastAsia="es-419"/>
              </w:rPr>
              <w:t>479</w:t>
            </w:r>
          </w:p>
        </w:tc>
        <w:tc>
          <w:tcPr>
            <w:tcW w:w="615" w:type="pct"/>
            <w:shd w:val="clear" w:color="auto" w:fill="auto"/>
            <w:noWrap/>
            <w:vAlign w:val="center"/>
            <w:hideMark/>
          </w:tcPr>
          <w:p w14:paraId="4017DD65" w14:textId="42A11A35" w:rsidR="006F4B5D" w:rsidRPr="00526051" w:rsidRDefault="006F4B5D" w:rsidP="009B332B">
            <w:pPr>
              <w:spacing w:after="0" w:line="240" w:lineRule="auto"/>
              <w:jc w:val="right"/>
              <w:rPr>
                <w:rFonts w:ascii="Arial" w:eastAsia="Times New Roman" w:hAnsi="Arial" w:cs="Arial"/>
                <w:b/>
                <w:bCs/>
                <w:color w:val="000000"/>
                <w:sz w:val="16"/>
                <w:szCs w:val="16"/>
                <w:lang w:val="es-419" w:eastAsia="es-419"/>
              </w:rPr>
            </w:pPr>
            <w:r>
              <w:rPr>
                <w:rFonts w:ascii="Arial" w:eastAsia="Times New Roman" w:hAnsi="Arial" w:cs="Arial"/>
                <w:b/>
                <w:bCs/>
                <w:color w:val="000000"/>
                <w:sz w:val="16"/>
                <w:szCs w:val="16"/>
                <w:lang w:val="es-419" w:eastAsia="es-419"/>
              </w:rPr>
              <w:t>81.623.</w:t>
            </w:r>
            <w:r w:rsidRPr="00526051">
              <w:rPr>
                <w:rFonts w:ascii="Arial" w:eastAsia="Times New Roman" w:hAnsi="Arial" w:cs="Arial"/>
                <w:b/>
                <w:bCs/>
                <w:color w:val="000000"/>
                <w:sz w:val="16"/>
                <w:szCs w:val="16"/>
                <w:lang w:val="es-419" w:eastAsia="es-419"/>
              </w:rPr>
              <w:t>854</w:t>
            </w:r>
          </w:p>
        </w:tc>
        <w:tc>
          <w:tcPr>
            <w:tcW w:w="647" w:type="pct"/>
            <w:shd w:val="clear" w:color="auto" w:fill="auto"/>
            <w:noWrap/>
            <w:vAlign w:val="center"/>
            <w:hideMark/>
          </w:tcPr>
          <w:p w14:paraId="6E9533EB" w14:textId="6B743AC6" w:rsidR="006F4B5D" w:rsidRPr="00526051" w:rsidRDefault="006F4B5D" w:rsidP="009B332B">
            <w:pPr>
              <w:spacing w:after="0" w:line="240" w:lineRule="auto"/>
              <w:jc w:val="right"/>
              <w:rPr>
                <w:rFonts w:ascii="Arial" w:eastAsia="Times New Roman" w:hAnsi="Arial" w:cs="Arial"/>
                <w:b/>
                <w:bCs/>
                <w:color w:val="000000"/>
                <w:sz w:val="16"/>
                <w:szCs w:val="16"/>
                <w:lang w:val="es-419" w:eastAsia="es-419"/>
              </w:rPr>
            </w:pPr>
            <w:r>
              <w:rPr>
                <w:rFonts w:ascii="Arial" w:eastAsia="Times New Roman" w:hAnsi="Arial" w:cs="Arial"/>
                <w:b/>
                <w:bCs/>
                <w:color w:val="000000"/>
                <w:sz w:val="16"/>
                <w:szCs w:val="16"/>
                <w:lang w:val="es-419" w:eastAsia="es-419"/>
              </w:rPr>
              <w:t>1.323.</w:t>
            </w:r>
            <w:r w:rsidRPr="00526051">
              <w:rPr>
                <w:rFonts w:ascii="Arial" w:eastAsia="Times New Roman" w:hAnsi="Arial" w:cs="Arial"/>
                <w:b/>
                <w:bCs/>
                <w:color w:val="000000"/>
                <w:sz w:val="16"/>
                <w:szCs w:val="16"/>
                <w:lang w:val="es-419" w:eastAsia="es-419"/>
              </w:rPr>
              <w:t>335</w:t>
            </w:r>
          </w:p>
        </w:tc>
        <w:tc>
          <w:tcPr>
            <w:tcW w:w="603" w:type="pct"/>
            <w:shd w:val="clear" w:color="auto" w:fill="auto"/>
            <w:noWrap/>
            <w:vAlign w:val="center"/>
            <w:hideMark/>
          </w:tcPr>
          <w:p w14:paraId="6CF5C278" w14:textId="20DC1718" w:rsidR="006F4B5D" w:rsidRPr="00526051" w:rsidRDefault="006F4B5D" w:rsidP="009B332B">
            <w:pPr>
              <w:spacing w:after="0" w:line="240" w:lineRule="auto"/>
              <w:jc w:val="right"/>
              <w:rPr>
                <w:rFonts w:ascii="Arial" w:eastAsia="Times New Roman" w:hAnsi="Arial" w:cs="Arial"/>
                <w:b/>
                <w:bCs/>
                <w:color w:val="000000"/>
                <w:sz w:val="16"/>
                <w:szCs w:val="16"/>
                <w:lang w:val="es-419" w:eastAsia="es-419"/>
              </w:rPr>
            </w:pPr>
            <w:r>
              <w:rPr>
                <w:rFonts w:ascii="Arial" w:eastAsia="Times New Roman" w:hAnsi="Arial" w:cs="Arial"/>
                <w:b/>
                <w:bCs/>
                <w:color w:val="000000"/>
                <w:sz w:val="16"/>
                <w:szCs w:val="16"/>
                <w:lang w:val="es-419" w:eastAsia="es-419"/>
              </w:rPr>
              <w:t>91.234.669</w:t>
            </w:r>
          </w:p>
        </w:tc>
      </w:tr>
      <w:tr w:rsidR="006F4B5D" w:rsidRPr="00526051" w14:paraId="50EC85B6" w14:textId="77777777" w:rsidTr="006F4B5D">
        <w:trPr>
          <w:trHeight w:val="217"/>
        </w:trPr>
        <w:tc>
          <w:tcPr>
            <w:tcW w:w="1217" w:type="pct"/>
            <w:shd w:val="clear" w:color="auto" w:fill="auto"/>
            <w:noWrap/>
            <w:vAlign w:val="center"/>
            <w:hideMark/>
          </w:tcPr>
          <w:p w14:paraId="4577178D" w14:textId="77777777" w:rsidR="006F4B5D" w:rsidRPr="00526051" w:rsidRDefault="006F4B5D" w:rsidP="009B332B">
            <w:pPr>
              <w:spacing w:after="0" w:line="240" w:lineRule="auto"/>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Provisiones existentes</w:t>
            </w:r>
          </w:p>
        </w:tc>
        <w:tc>
          <w:tcPr>
            <w:tcW w:w="77" w:type="pct"/>
          </w:tcPr>
          <w:p w14:paraId="701C159F" w14:textId="77777777"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p>
        </w:tc>
        <w:tc>
          <w:tcPr>
            <w:tcW w:w="531" w:type="pct"/>
            <w:shd w:val="clear" w:color="auto" w:fill="auto"/>
            <w:noWrap/>
            <w:vAlign w:val="center"/>
            <w:hideMark/>
          </w:tcPr>
          <w:p w14:paraId="04CF60C8" w14:textId="651EF7FA"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w:t>
            </w:r>
          </w:p>
        </w:tc>
        <w:tc>
          <w:tcPr>
            <w:tcW w:w="780" w:type="pct"/>
            <w:shd w:val="clear" w:color="auto" w:fill="auto"/>
            <w:noWrap/>
            <w:vAlign w:val="center"/>
            <w:hideMark/>
          </w:tcPr>
          <w:p w14:paraId="22C082FE" w14:textId="77777777"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w:t>
            </w:r>
          </w:p>
        </w:tc>
        <w:tc>
          <w:tcPr>
            <w:tcW w:w="531" w:type="pct"/>
            <w:shd w:val="clear" w:color="auto" w:fill="auto"/>
            <w:noWrap/>
            <w:vAlign w:val="center"/>
            <w:hideMark/>
          </w:tcPr>
          <w:p w14:paraId="4E6E15CD" w14:textId="150A7491"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Pr>
                <w:rFonts w:ascii="Arial" w:eastAsia="Times New Roman" w:hAnsi="Arial" w:cs="Arial"/>
                <w:color w:val="000000"/>
                <w:sz w:val="16"/>
                <w:szCs w:val="16"/>
                <w:lang w:val="es-419" w:eastAsia="es-419"/>
              </w:rPr>
              <w:t>183.</w:t>
            </w:r>
            <w:r w:rsidRPr="00526051">
              <w:rPr>
                <w:rFonts w:ascii="Arial" w:eastAsia="Times New Roman" w:hAnsi="Arial" w:cs="Arial"/>
                <w:color w:val="000000"/>
                <w:sz w:val="16"/>
                <w:szCs w:val="16"/>
                <w:lang w:val="es-419" w:eastAsia="es-419"/>
              </w:rPr>
              <w:t>187</w:t>
            </w:r>
          </w:p>
        </w:tc>
        <w:tc>
          <w:tcPr>
            <w:tcW w:w="615" w:type="pct"/>
            <w:shd w:val="clear" w:color="auto" w:fill="auto"/>
            <w:noWrap/>
            <w:vAlign w:val="center"/>
            <w:hideMark/>
          </w:tcPr>
          <w:p w14:paraId="704736E8" w14:textId="709BA34C"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Pr>
                <w:rFonts w:ascii="Arial" w:eastAsia="Times New Roman" w:hAnsi="Arial" w:cs="Arial"/>
                <w:color w:val="000000"/>
                <w:sz w:val="16"/>
                <w:szCs w:val="16"/>
                <w:lang w:val="es-419" w:eastAsia="es-419"/>
              </w:rPr>
              <w:t>2.576.</w:t>
            </w:r>
            <w:r w:rsidRPr="00526051">
              <w:rPr>
                <w:rFonts w:ascii="Arial" w:eastAsia="Times New Roman" w:hAnsi="Arial" w:cs="Arial"/>
                <w:color w:val="000000"/>
                <w:sz w:val="16"/>
                <w:szCs w:val="16"/>
                <w:lang w:val="es-419" w:eastAsia="es-419"/>
              </w:rPr>
              <w:t>081</w:t>
            </w:r>
          </w:p>
        </w:tc>
        <w:tc>
          <w:tcPr>
            <w:tcW w:w="647" w:type="pct"/>
            <w:shd w:val="clear" w:color="auto" w:fill="auto"/>
            <w:noWrap/>
            <w:vAlign w:val="center"/>
            <w:hideMark/>
          </w:tcPr>
          <w:p w14:paraId="77124F86" w14:textId="77777777"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w:t>
            </w:r>
          </w:p>
        </w:tc>
        <w:tc>
          <w:tcPr>
            <w:tcW w:w="603" w:type="pct"/>
            <w:shd w:val="clear" w:color="auto" w:fill="auto"/>
            <w:noWrap/>
            <w:vAlign w:val="center"/>
            <w:hideMark/>
          </w:tcPr>
          <w:p w14:paraId="1481C197" w14:textId="62ECA23D"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Pr>
                <w:rFonts w:ascii="Arial" w:eastAsia="Times New Roman" w:hAnsi="Arial" w:cs="Arial"/>
                <w:color w:val="000000"/>
                <w:sz w:val="16"/>
                <w:szCs w:val="16"/>
                <w:lang w:val="es-419" w:eastAsia="es-419"/>
              </w:rPr>
              <w:t>2.759.</w:t>
            </w:r>
            <w:r w:rsidRPr="00526051">
              <w:rPr>
                <w:rFonts w:ascii="Arial" w:eastAsia="Times New Roman" w:hAnsi="Arial" w:cs="Arial"/>
                <w:color w:val="000000"/>
                <w:sz w:val="16"/>
                <w:szCs w:val="16"/>
                <w:lang w:val="es-419" w:eastAsia="es-419"/>
              </w:rPr>
              <w:t>268</w:t>
            </w:r>
          </w:p>
        </w:tc>
      </w:tr>
      <w:tr w:rsidR="006F4B5D" w:rsidRPr="00526051" w14:paraId="66A1CBC2" w14:textId="77777777" w:rsidTr="006F4B5D">
        <w:trPr>
          <w:trHeight w:val="217"/>
        </w:trPr>
        <w:tc>
          <w:tcPr>
            <w:tcW w:w="1217" w:type="pct"/>
            <w:shd w:val="clear" w:color="auto" w:fill="auto"/>
            <w:noWrap/>
            <w:vAlign w:val="center"/>
            <w:hideMark/>
          </w:tcPr>
          <w:p w14:paraId="1CD27860" w14:textId="77777777" w:rsidR="006F4B5D" w:rsidRPr="00526051" w:rsidRDefault="006F4B5D" w:rsidP="009B332B">
            <w:pPr>
              <w:spacing w:after="0" w:line="240" w:lineRule="auto"/>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Utilización de provisiones</w:t>
            </w:r>
          </w:p>
        </w:tc>
        <w:tc>
          <w:tcPr>
            <w:tcW w:w="77" w:type="pct"/>
          </w:tcPr>
          <w:p w14:paraId="5B217D19" w14:textId="77777777"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p>
        </w:tc>
        <w:tc>
          <w:tcPr>
            <w:tcW w:w="531" w:type="pct"/>
            <w:shd w:val="clear" w:color="auto" w:fill="auto"/>
            <w:noWrap/>
            <w:vAlign w:val="center"/>
            <w:hideMark/>
          </w:tcPr>
          <w:p w14:paraId="5160CBDF" w14:textId="007672DF"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w:t>
            </w:r>
          </w:p>
        </w:tc>
        <w:tc>
          <w:tcPr>
            <w:tcW w:w="780" w:type="pct"/>
            <w:shd w:val="clear" w:color="auto" w:fill="auto"/>
            <w:noWrap/>
            <w:vAlign w:val="center"/>
            <w:hideMark/>
          </w:tcPr>
          <w:p w14:paraId="097A116B" w14:textId="77777777"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w:t>
            </w:r>
          </w:p>
        </w:tc>
        <w:tc>
          <w:tcPr>
            <w:tcW w:w="531" w:type="pct"/>
            <w:shd w:val="clear" w:color="auto" w:fill="auto"/>
            <w:noWrap/>
            <w:vAlign w:val="center"/>
            <w:hideMark/>
          </w:tcPr>
          <w:p w14:paraId="2AFADC76" w14:textId="77777777"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w:t>
            </w:r>
          </w:p>
        </w:tc>
        <w:tc>
          <w:tcPr>
            <w:tcW w:w="615" w:type="pct"/>
            <w:shd w:val="clear" w:color="auto" w:fill="auto"/>
            <w:noWrap/>
            <w:vAlign w:val="center"/>
            <w:hideMark/>
          </w:tcPr>
          <w:p w14:paraId="74E8633F" w14:textId="483BDC1B"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Pr>
                <w:rFonts w:ascii="Arial" w:eastAsia="Times New Roman" w:hAnsi="Arial" w:cs="Arial"/>
                <w:color w:val="000000"/>
                <w:sz w:val="16"/>
                <w:szCs w:val="16"/>
                <w:lang w:val="es-419" w:eastAsia="es-419"/>
              </w:rPr>
              <w:t>(9.504.</w:t>
            </w:r>
            <w:r w:rsidRPr="00526051">
              <w:rPr>
                <w:rFonts w:ascii="Arial" w:eastAsia="Times New Roman" w:hAnsi="Arial" w:cs="Arial"/>
                <w:color w:val="000000"/>
                <w:sz w:val="16"/>
                <w:szCs w:val="16"/>
                <w:lang w:val="es-419" w:eastAsia="es-419"/>
              </w:rPr>
              <w:t>109)</w:t>
            </w:r>
          </w:p>
        </w:tc>
        <w:tc>
          <w:tcPr>
            <w:tcW w:w="647" w:type="pct"/>
            <w:shd w:val="clear" w:color="auto" w:fill="auto"/>
            <w:noWrap/>
            <w:vAlign w:val="center"/>
            <w:hideMark/>
          </w:tcPr>
          <w:p w14:paraId="12345390" w14:textId="77777777"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w:t>
            </w:r>
          </w:p>
        </w:tc>
        <w:tc>
          <w:tcPr>
            <w:tcW w:w="603" w:type="pct"/>
            <w:shd w:val="clear" w:color="auto" w:fill="auto"/>
            <w:noWrap/>
            <w:vAlign w:val="center"/>
            <w:hideMark/>
          </w:tcPr>
          <w:p w14:paraId="7C766F89" w14:textId="5DEFA72F"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Pr>
                <w:rFonts w:ascii="Arial" w:eastAsia="Times New Roman" w:hAnsi="Arial" w:cs="Arial"/>
                <w:color w:val="000000"/>
                <w:sz w:val="16"/>
                <w:szCs w:val="16"/>
                <w:lang w:val="es-419" w:eastAsia="es-419"/>
              </w:rPr>
              <w:t>(9.504.</w:t>
            </w:r>
            <w:r w:rsidRPr="00526051">
              <w:rPr>
                <w:rFonts w:ascii="Arial" w:eastAsia="Times New Roman" w:hAnsi="Arial" w:cs="Arial"/>
                <w:color w:val="000000"/>
                <w:sz w:val="16"/>
                <w:szCs w:val="16"/>
                <w:lang w:val="es-419" w:eastAsia="es-419"/>
              </w:rPr>
              <w:t>109)</w:t>
            </w:r>
          </w:p>
        </w:tc>
      </w:tr>
      <w:tr w:rsidR="006F4B5D" w:rsidRPr="00526051" w14:paraId="6EC4C3F3" w14:textId="77777777" w:rsidTr="006F4B5D">
        <w:trPr>
          <w:trHeight w:val="217"/>
        </w:trPr>
        <w:tc>
          <w:tcPr>
            <w:tcW w:w="1217" w:type="pct"/>
            <w:shd w:val="clear" w:color="auto" w:fill="auto"/>
            <w:noWrap/>
            <w:vAlign w:val="center"/>
            <w:hideMark/>
          </w:tcPr>
          <w:p w14:paraId="6812CE61" w14:textId="77777777" w:rsidR="006F4B5D" w:rsidRPr="00526051" w:rsidRDefault="006F4B5D" w:rsidP="009B332B">
            <w:pPr>
              <w:spacing w:after="0" w:line="240" w:lineRule="auto"/>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Pagadas por la Compañía</w:t>
            </w:r>
          </w:p>
        </w:tc>
        <w:tc>
          <w:tcPr>
            <w:tcW w:w="77" w:type="pct"/>
          </w:tcPr>
          <w:p w14:paraId="71612C19" w14:textId="77777777" w:rsidR="006F4B5D" w:rsidRDefault="006F4B5D" w:rsidP="009B332B">
            <w:pPr>
              <w:spacing w:after="0" w:line="240" w:lineRule="auto"/>
              <w:jc w:val="right"/>
              <w:rPr>
                <w:rFonts w:ascii="Arial" w:eastAsia="Times New Roman" w:hAnsi="Arial" w:cs="Arial"/>
                <w:color w:val="000000"/>
                <w:sz w:val="16"/>
                <w:szCs w:val="16"/>
                <w:lang w:val="es-419" w:eastAsia="es-419"/>
              </w:rPr>
            </w:pPr>
          </w:p>
        </w:tc>
        <w:tc>
          <w:tcPr>
            <w:tcW w:w="531" w:type="pct"/>
            <w:shd w:val="clear" w:color="auto" w:fill="auto"/>
            <w:noWrap/>
            <w:vAlign w:val="center"/>
            <w:hideMark/>
          </w:tcPr>
          <w:p w14:paraId="34845793" w14:textId="2EC908BE"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Pr>
                <w:rFonts w:ascii="Arial" w:eastAsia="Times New Roman" w:hAnsi="Arial" w:cs="Arial"/>
                <w:color w:val="000000"/>
                <w:sz w:val="16"/>
                <w:szCs w:val="16"/>
                <w:lang w:val="es-419" w:eastAsia="es-419"/>
              </w:rPr>
              <w:t>(128.</w:t>
            </w:r>
            <w:r w:rsidRPr="00526051">
              <w:rPr>
                <w:rFonts w:ascii="Arial" w:eastAsia="Times New Roman" w:hAnsi="Arial" w:cs="Arial"/>
                <w:color w:val="000000"/>
                <w:sz w:val="16"/>
                <w:szCs w:val="16"/>
                <w:lang w:val="es-419" w:eastAsia="es-419"/>
              </w:rPr>
              <w:t>726)</w:t>
            </w:r>
          </w:p>
        </w:tc>
        <w:tc>
          <w:tcPr>
            <w:tcW w:w="780" w:type="pct"/>
            <w:shd w:val="clear" w:color="auto" w:fill="auto"/>
            <w:noWrap/>
            <w:vAlign w:val="center"/>
            <w:hideMark/>
          </w:tcPr>
          <w:p w14:paraId="5420714D" w14:textId="77777777"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w:t>
            </w:r>
          </w:p>
        </w:tc>
        <w:tc>
          <w:tcPr>
            <w:tcW w:w="531" w:type="pct"/>
            <w:shd w:val="clear" w:color="auto" w:fill="auto"/>
            <w:noWrap/>
            <w:vAlign w:val="center"/>
            <w:hideMark/>
          </w:tcPr>
          <w:p w14:paraId="7BA77B13" w14:textId="5CC18854"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Pr>
                <w:rFonts w:ascii="Arial" w:eastAsia="Times New Roman" w:hAnsi="Arial" w:cs="Arial"/>
                <w:color w:val="000000"/>
                <w:sz w:val="16"/>
                <w:szCs w:val="16"/>
                <w:lang w:val="es-419" w:eastAsia="es-419"/>
              </w:rPr>
              <w:t>(256.</w:t>
            </w:r>
            <w:r w:rsidRPr="00526051">
              <w:rPr>
                <w:rFonts w:ascii="Arial" w:eastAsia="Times New Roman" w:hAnsi="Arial" w:cs="Arial"/>
                <w:color w:val="000000"/>
                <w:sz w:val="16"/>
                <w:szCs w:val="16"/>
                <w:lang w:val="es-419" w:eastAsia="es-419"/>
              </w:rPr>
              <w:t>564)</w:t>
            </w:r>
          </w:p>
        </w:tc>
        <w:tc>
          <w:tcPr>
            <w:tcW w:w="615" w:type="pct"/>
            <w:shd w:val="clear" w:color="auto" w:fill="auto"/>
            <w:noWrap/>
            <w:vAlign w:val="center"/>
            <w:hideMark/>
          </w:tcPr>
          <w:p w14:paraId="63297B84" w14:textId="77777777"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w:t>
            </w:r>
          </w:p>
        </w:tc>
        <w:tc>
          <w:tcPr>
            <w:tcW w:w="647" w:type="pct"/>
            <w:shd w:val="clear" w:color="auto" w:fill="auto"/>
            <w:noWrap/>
            <w:vAlign w:val="center"/>
            <w:hideMark/>
          </w:tcPr>
          <w:p w14:paraId="49745B48" w14:textId="77777777"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w:t>
            </w:r>
          </w:p>
        </w:tc>
        <w:tc>
          <w:tcPr>
            <w:tcW w:w="603" w:type="pct"/>
            <w:shd w:val="clear" w:color="auto" w:fill="auto"/>
            <w:noWrap/>
            <w:vAlign w:val="center"/>
            <w:hideMark/>
          </w:tcPr>
          <w:p w14:paraId="0FDEBB51" w14:textId="318549D7"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Pr>
                <w:rFonts w:ascii="Arial" w:eastAsia="Times New Roman" w:hAnsi="Arial" w:cs="Arial"/>
                <w:color w:val="000000"/>
                <w:sz w:val="16"/>
                <w:szCs w:val="16"/>
                <w:lang w:val="es-419" w:eastAsia="es-419"/>
              </w:rPr>
              <w:t>(385.</w:t>
            </w:r>
            <w:r w:rsidRPr="00526051">
              <w:rPr>
                <w:rFonts w:ascii="Arial" w:eastAsia="Times New Roman" w:hAnsi="Arial" w:cs="Arial"/>
                <w:color w:val="000000"/>
                <w:sz w:val="16"/>
                <w:szCs w:val="16"/>
                <w:lang w:val="es-419" w:eastAsia="es-419"/>
              </w:rPr>
              <w:t>290)</w:t>
            </w:r>
          </w:p>
        </w:tc>
      </w:tr>
      <w:tr w:rsidR="006F4B5D" w:rsidRPr="00526051" w14:paraId="6BA5CBF5" w14:textId="77777777" w:rsidTr="006F4B5D">
        <w:trPr>
          <w:trHeight w:val="217"/>
        </w:trPr>
        <w:tc>
          <w:tcPr>
            <w:tcW w:w="1217" w:type="pct"/>
            <w:shd w:val="clear" w:color="auto" w:fill="auto"/>
            <w:noWrap/>
            <w:vAlign w:val="center"/>
            <w:hideMark/>
          </w:tcPr>
          <w:p w14:paraId="0D9E43F5" w14:textId="77777777" w:rsidR="006F4B5D" w:rsidRPr="00526051" w:rsidRDefault="006F4B5D" w:rsidP="009B332B">
            <w:pPr>
              <w:spacing w:after="0" w:line="240" w:lineRule="auto"/>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Ajuste por la tasa de descuento</w:t>
            </w:r>
          </w:p>
        </w:tc>
        <w:tc>
          <w:tcPr>
            <w:tcW w:w="77" w:type="pct"/>
          </w:tcPr>
          <w:p w14:paraId="03547103" w14:textId="77777777"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p>
        </w:tc>
        <w:tc>
          <w:tcPr>
            <w:tcW w:w="531" w:type="pct"/>
            <w:shd w:val="clear" w:color="auto" w:fill="auto"/>
            <w:noWrap/>
            <w:vAlign w:val="center"/>
            <w:hideMark/>
          </w:tcPr>
          <w:p w14:paraId="0BA1B917" w14:textId="37E5BB6F"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w:t>
            </w:r>
          </w:p>
        </w:tc>
        <w:tc>
          <w:tcPr>
            <w:tcW w:w="780" w:type="pct"/>
            <w:shd w:val="clear" w:color="auto" w:fill="auto"/>
            <w:noWrap/>
            <w:vAlign w:val="center"/>
            <w:hideMark/>
          </w:tcPr>
          <w:p w14:paraId="56466BD7" w14:textId="77777777"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w:t>
            </w:r>
          </w:p>
        </w:tc>
        <w:tc>
          <w:tcPr>
            <w:tcW w:w="531" w:type="pct"/>
            <w:shd w:val="clear" w:color="auto" w:fill="auto"/>
            <w:noWrap/>
            <w:vAlign w:val="center"/>
            <w:hideMark/>
          </w:tcPr>
          <w:p w14:paraId="66A3F1B1" w14:textId="77777777"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w:t>
            </w:r>
          </w:p>
        </w:tc>
        <w:tc>
          <w:tcPr>
            <w:tcW w:w="615" w:type="pct"/>
            <w:shd w:val="clear" w:color="auto" w:fill="auto"/>
            <w:noWrap/>
            <w:vAlign w:val="center"/>
            <w:hideMark/>
          </w:tcPr>
          <w:p w14:paraId="3A7C044B" w14:textId="7F6A96B2"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Pr>
                <w:rFonts w:ascii="Arial" w:eastAsia="Times New Roman" w:hAnsi="Arial" w:cs="Arial"/>
                <w:color w:val="000000"/>
                <w:sz w:val="16"/>
                <w:szCs w:val="16"/>
                <w:lang w:val="es-419" w:eastAsia="es-419"/>
              </w:rPr>
              <w:t>829.</w:t>
            </w:r>
            <w:r w:rsidRPr="00526051">
              <w:rPr>
                <w:rFonts w:ascii="Arial" w:eastAsia="Times New Roman" w:hAnsi="Arial" w:cs="Arial"/>
                <w:color w:val="000000"/>
                <w:sz w:val="16"/>
                <w:szCs w:val="16"/>
                <w:lang w:val="es-419" w:eastAsia="es-419"/>
              </w:rPr>
              <w:t>409</w:t>
            </w:r>
          </w:p>
        </w:tc>
        <w:tc>
          <w:tcPr>
            <w:tcW w:w="647" w:type="pct"/>
            <w:shd w:val="clear" w:color="auto" w:fill="auto"/>
            <w:noWrap/>
            <w:vAlign w:val="center"/>
            <w:hideMark/>
          </w:tcPr>
          <w:p w14:paraId="42BD87CA" w14:textId="77777777"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w:t>
            </w:r>
          </w:p>
        </w:tc>
        <w:tc>
          <w:tcPr>
            <w:tcW w:w="603" w:type="pct"/>
            <w:shd w:val="clear" w:color="auto" w:fill="auto"/>
            <w:noWrap/>
            <w:vAlign w:val="center"/>
            <w:hideMark/>
          </w:tcPr>
          <w:p w14:paraId="7C0F225A" w14:textId="682C0FE8"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Pr>
                <w:rFonts w:ascii="Arial" w:eastAsia="Times New Roman" w:hAnsi="Arial" w:cs="Arial"/>
                <w:color w:val="000000"/>
                <w:sz w:val="16"/>
                <w:szCs w:val="16"/>
                <w:lang w:val="es-419" w:eastAsia="es-419"/>
              </w:rPr>
              <w:t>829.</w:t>
            </w:r>
            <w:r w:rsidRPr="00526051">
              <w:rPr>
                <w:rFonts w:ascii="Arial" w:eastAsia="Times New Roman" w:hAnsi="Arial" w:cs="Arial"/>
                <w:color w:val="000000"/>
                <w:sz w:val="16"/>
                <w:szCs w:val="16"/>
                <w:lang w:val="es-419" w:eastAsia="es-419"/>
              </w:rPr>
              <w:t>409</w:t>
            </w:r>
          </w:p>
        </w:tc>
      </w:tr>
      <w:tr w:rsidR="006F4B5D" w:rsidRPr="00526051" w14:paraId="0314A9F3" w14:textId="77777777" w:rsidTr="006F4B5D">
        <w:trPr>
          <w:trHeight w:val="217"/>
        </w:trPr>
        <w:tc>
          <w:tcPr>
            <w:tcW w:w="1217" w:type="pct"/>
            <w:shd w:val="clear" w:color="auto" w:fill="auto"/>
            <w:noWrap/>
            <w:vAlign w:val="center"/>
            <w:hideMark/>
          </w:tcPr>
          <w:p w14:paraId="528E5A2F" w14:textId="77777777" w:rsidR="006F4B5D" w:rsidRPr="00526051" w:rsidRDefault="006F4B5D" w:rsidP="009B332B">
            <w:pPr>
              <w:spacing w:after="0" w:line="240" w:lineRule="auto"/>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Efecto de conversión</w:t>
            </w:r>
          </w:p>
        </w:tc>
        <w:tc>
          <w:tcPr>
            <w:tcW w:w="77" w:type="pct"/>
          </w:tcPr>
          <w:p w14:paraId="2604F654" w14:textId="77777777"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p>
        </w:tc>
        <w:tc>
          <w:tcPr>
            <w:tcW w:w="531" w:type="pct"/>
            <w:shd w:val="clear" w:color="auto" w:fill="auto"/>
            <w:noWrap/>
            <w:vAlign w:val="center"/>
            <w:hideMark/>
          </w:tcPr>
          <w:p w14:paraId="3A26915F" w14:textId="598031D7"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w:t>
            </w:r>
          </w:p>
        </w:tc>
        <w:tc>
          <w:tcPr>
            <w:tcW w:w="780" w:type="pct"/>
            <w:shd w:val="clear" w:color="auto" w:fill="auto"/>
            <w:noWrap/>
            <w:vAlign w:val="center"/>
            <w:hideMark/>
          </w:tcPr>
          <w:p w14:paraId="74A3AA3F" w14:textId="77777777"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w:t>
            </w:r>
          </w:p>
        </w:tc>
        <w:tc>
          <w:tcPr>
            <w:tcW w:w="531" w:type="pct"/>
            <w:shd w:val="clear" w:color="auto" w:fill="auto"/>
            <w:noWrap/>
            <w:vAlign w:val="center"/>
            <w:hideMark/>
          </w:tcPr>
          <w:p w14:paraId="45C730B1" w14:textId="77777777"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w:t>
            </w:r>
          </w:p>
        </w:tc>
        <w:tc>
          <w:tcPr>
            <w:tcW w:w="615" w:type="pct"/>
            <w:shd w:val="clear" w:color="auto" w:fill="auto"/>
            <w:noWrap/>
            <w:vAlign w:val="center"/>
            <w:hideMark/>
          </w:tcPr>
          <w:p w14:paraId="05A3CF3F" w14:textId="15EA1798"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Pr>
                <w:rFonts w:ascii="Arial" w:eastAsia="Times New Roman" w:hAnsi="Arial" w:cs="Arial"/>
                <w:color w:val="000000"/>
                <w:sz w:val="16"/>
                <w:szCs w:val="16"/>
                <w:lang w:val="es-419" w:eastAsia="es-419"/>
              </w:rPr>
              <w:t>(1.839.</w:t>
            </w:r>
            <w:r w:rsidRPr="00526051">
              <w:rPr>
                <w:rFonts w:ascii="Arial" w:eastAsia="Times New Roman" w:hAnsi="Arial" w:cs="Arial"/>
                <w:color w:val="000000"/>
                <w:sz w:val="16"/>
                <w:szCs w:val="16"/>
                <w:lang w:val="es-419" w:eastAsia="es-419"/>
              </w:rPr>
              <w:t>094)</w:t>
            </w:r>
          </w:p>
        </w:tc>
        <w:tc>
          <w:tcPr>
            <w:tcW w:w="647" w:type="pct"/>
            <w:shd w:val="clear" w:color="auto" w:fill="auto"/>
            <w:noWrap/>
            <w:vAlign w:val="center"/>
            <w:hideMark/>
          </w:tcPr>
          <w:p w14:paraId="7852484C" w14:textId="404B05D3"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Pr>
                <w:rFonts w:ascii="Arial" w:eastAsia="Times New Roman" w:hAnsi="Arial" w:cs="Arial"/>
                <w:color w:val="000000"/>
                <w:sz w:val="16"/>
                <w:szCs w:val="16"/>
                <w:lang w:val="es-419" w:eastAsia="es-419"/>
              </w:rPr>
              <w:t>(4.</w:t>
            </w:r>
            <w:r w:rsidRPr="00526051">
              <w:rPr>
                <w:rFonts w:ascii="Arial" w:eastAsia="Times New Roman" w:hAnsi="Arial" w:cs="Arial"/>
                <w:color w:val="000000"/>
                <w:sz w:val="16"/>
                <w:szCs w:val="16"/>
                <w:lang w:val="es-419" w:eastAsia="es-419"/>
              </w:rPr>
              <w:t>162)</w:t>
            </w:r>
          </w:p>
        </w:tc>
        <w:tc>
          <w:tcPr>
            <w:tcW w:w="603" w:type="pct"/>
            <w:shd w:val="clear" w:color="auto" w:fill="auto"/>
            <w:noWrap/>
            <w:vAlign w:val="center"/>
            <w:hideMark/>
          </w:tcPr>
          <w:p w14:paraId="07AC9675" w14:textId="007A9F4E"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Pr>
                <w:rFonts w:ascii="Arial" w:eastAsia="Times New Roman" w:hAnsi="Arial" w:cs="Arial"/>
                <w:color w:val="000000"/>
                <w:sz w:val="16"/>
                <w:szCs w:val="16"/>
                <w:lang w:val="es-419" w:eastAsia="es-419"/>
              </w:rPr>
              <w:t>(1.843.</w:t>
            </w:r>
            <w:r w:rsidRPr="00526051">
              <w:rPr>
                <w:rFonts w:ascii="Arial" w:eastAsia="Times New Roman" w:hAnsi="Arial" w:cs="Arial"/>
                <w:color w:val="000000"/>
                <w:sz w:val="16"/>
                <w:szCs w:val="16"/>
                <w:lang w:val="es-419" w:eastAsia="es-419"/>
              </w:rPr>
              <w:t>256)</w:t>
            </w:r>
          </w:p>
        </w:tc>
      </w:tr>
      <w:tr w:rsidR="006F4B5D" w:rsidRPr="00526051" w14:paraId="5D3CA6D2" w14:textId="77777777" w:rsidTr="006F4B5D">
        <w:trPr>
          <w:trHeight w:val="217"/>
        </w:trPr>
        <w:tc>
          <w:tcPr>
            <w:tcW w:w="1217" w:type="pct"/>
            <w:shd w:val="clear" w:color="auto" w:fill="auto"/>
            <w:noWrap/>
            <w:vAlign w:val="center"/>
            <w:hideMark/>
          </w:tcPr>
          <w:p w14:paraId="4AC87F88" w14:textId="77777777" w:rsidR="006F4B5D" w:rsidRPr="00526051" w:rsidRDefault="006F4B5D" w:rsidP="009B332B">
            <w:pPr>
              <w:spacing w:after="0" w:line="240" w:lineRule="auto"/>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Transferencias y otros cambios</w:t>
            </w:r>
          </w:p>
        </w:tc>
        <w:tc>
          <w:tcPr>
            <w:tcW w:w="77" w:type="pct"/>
          </w:tcPr>
          <w:p w14:paraId="4211C911" w14:textId="77777777"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p>
        </w:tc>
        <w:tc>
          <w:tcPr>
            <w:tcW w:w="531" w:type="pct"/>
            <w:shd w:val="clear" w:color="auto" w:fill="auto"/>
            <w:noWrap/>
            <w:vAlign w:val="center"/>
            <w:hideMark/>
          </w:tcPr>
          <w:p w14:paraId="08D15D5A" w14:textId="276AAA3E"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w:t>
            </w:r>
          </w:p>
        </w:tc>
        <w:tc>
          <w:tcPr>
            <w:tcW w:w="780" w:type="pct"/>
            <w:shd w:val="clear" w:color="auto" w:fill="auto"/>
            <w:noWrap/>
            <w:vAlign w:val="center"/>
            <w:hideMark/>
          </w:tcPr>
          <w:p w14:paraId="62F7011D" w14:textId="77777777"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w:t>
            </w:r>
          </w:p>
        </w:tc>
        <w:tc>
          <w:tcPr>
            <w:tcW w:w="531" w:type="pct"/>
            <w:shd w:val="clear" w:color="auto" w:fill="auto"/>
            <w:noWrap/>
            <w:vAlign w:val="center"/>
            <w:hideMark/>
          </w:tcPr>
          <w:p w14:paraId="38F290F3" w14:textId="77777777"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w:t>
            </w:r>
          </w:p>
        </w:tc>
        <w:tc>
          <w:tcPr>
            <w:tcW w:w="615" w:type="pct"/>
            <w:shd w:val="clear" w:color="auto" w:fill="auto"/>
            <w:noWrap/>
            <w:vAlign w:val="center"/>
            <w:hideMark/>
          </w:tcPr>
          <w:p w14:paraId="4CAF84D5" w14:textId="627F48EA"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640</w:t>
            </w:r>
            <w:r>
              <w:rPr>
                <w:rFonts w:ascii="Arial" w:eastAsia="Times New Roman" w:hAnsi="Arial" w:cs="Arial"/>
                <w:color w:val="000000"/>
                <w:sz w:val="16"/>
                <w:szCs w:val="16"/>
                <w:lang w:val="es-419" w:eastAsia="es-419"/>
              </w:rPr>
              <w:t>.</w:t>
            </w:r>
            <w:r w:rsidRPr="00526051">
              <w:rPr>
                <w:rFonts w:ascii="Arial" w:eastAsia="Times New Roman" w:hAnsi="Arial" w:cs="Arial"/>
                <w:color w:val="000000"/>
                <w:sz w:val="16"/>
                <w:szCs w:val="16"/>
                <w:lang w:val="es-419" w:eastAsia="es-419"/>
              </w:rPr>
              <w:t>658</w:t>
            </w:r>
          </w:p>
        </w:tc>
        <w:tc>
          <w:tcPr>
            <w:tcW w:w="647" w:type="pct"/>
            <w:shd w:val="clear" w:color="auto" w:fill="auto"/>
            <w:noWrap/>
            <w:vAlign w:val="center"/>
            <w:hideMark/>
          </w:tcPr>
          <w:p w14:paraId="0487AEF5" w14:textId="2DEE4A17"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Pr>
                <w:rFonts w:ascii="Arial" w:eastAsia="Times New Roman" w:hAnsi="Arial" w:cs="Arial"/>
                <w:color w:val="000000"/>
                <w:sz w:val="16"/>
                <w:szCs w:val="16"/>
                <w:lang w:val="es-419" w:eastAsia="es-419"/>
              </w:rPr>
              <w:t>1.</w:t>
            </w:r>
            <w:r w:rsidRPr="00526051">
              <w:rPr>
                <w:rFonts w:ascii="Arial" w:eastAsia="Times New Roman" w:hAnsi="Arial" w:cs="Arial"/>
                <w:color w:val="000000"/>
                <w:sz w:val="16"/>
                <w:szCs w:val="16"/>
                <w:lang w:val="es-419" w:eastAsia="es-419"/>
              </w:rPr>
              <w:t>755</w:t>
            </w:r>
          </w:p>
        </w:tc>
        <w:tc>
          <w:tcPr>
            <w:tcW w:w="603" w:type="pct"/>
            <w:shd w:val="clear" w:color="auto" w:fill="auto"/>
            <w:noWrap/>
            <w:vAlign w:val="center"/>
            <w:hideMark/>
          </w:tcPr>
          <w:p w14:paraId="644F9CBB" w14:textId="1270A1ED"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Pr>
                <w:rFonts w:ascii="Arial" w:eastAsia="Times New Roman" w:hAnsi="Arial" w:cs="Arial"/>
                <w:color w:val="000000"/>
                <w:sz w:val="16"/>
                <w:szCs w:val="16"/>
                <w:lang w:val="es-419" w:eastAsia="es-419"/>
              </w:rPr>
              <w:t>642.</w:t>
            </w:r>
            <w:r w:rsidRPr="00526051">
              <w:rPr>
                <w:rFonts w:ascii="Arial" w:eastAsia="Times New Roman" w:hAnsi="Arial" w:cs="Arial"/>
                <w:color w:val="000000"/>
                <w:sz w:val="16"/>
                <w:szCs w:val="16"/>
                <w:lang w:val="es-419" w:eastAsia="es-419"/>
              </w:rPr>
              <w:t>413</w:t>
            </w:r>
          </w:p>
        </w:tc>
      </w:tr>
      <w:tr w:rsidR="006F4B5D" w:rsidRPr="00526051" w14:paraId="24B04EDB" w14:textId="77777777" w:rsidTr="006F4B5D">
        <w:trPr>
          <w:trHeight w:val="228"/>
        </w:trPr>
        <w:tc>
          <w:tcPr>
            <w:tcW w:w="1217" w:type="pct"/>
            <w:shd w:val="clear" w:color="auto" w:fill="auto"/>
            <w:noWrap/>
            <w:vAlign w:val="center"/>
            <w:hideMark/>
          </w:tcPr>
          <w:p w14:paraId="7AD8ADE9" w14:textId="77777777" w:rsidR="006F4B5D" w:rsidRPr="00526051" w:rsidRDefault="006F4B5D" w:rsidP="009B332B">
            <w:pPr>
              <w:spacing w:after="0" w:line="240" w:lineRule="auto"/>
              <w:rPr>
                <w:rFonts w:ascii="Arial" w:eastAsia="Times New Roman" w:hAnsi="Arial" w:cs="Arial"/>
                <w:b/>
                <w:bCs/>
                <w:color w:val="000000"/>
                <w:sz w:val="16"/>
                <w:szCs w:val="16"/>
                <w:lang w:val="es-419" w:eastAsia="es-419"/>
              </w:rPr>
            </w:pPr>
            <w:r w:rsidRPr="00526051">
              <w:rPr>
                <w:rFonts w:ascii="Arial" w:eastAsia="Times New Roman" w:hAnsi="Arial" w:cs="Arial"/>
                <w:b/>
                <w:bCs/>
                <w:color w:val="000000"/>
                <w:sz w:val="16"/>
                <w:szCs w:val="16"/>
                <w:lang w:val="es-419" w:eastAsia="es-419"/>
              </w:rPr>
              <w:t>31 de marzo 2019</w:t>
            </w:r>
          </w:p>
        </w:tc>
        <w:tc>
          <w:tcPr>
            <w:tcW w:w="77" w:type="pct"/>
          </w:tcPr>
          <w:p w14:paraId="2FCC59A5" w14:textId="77777777" w:rsidR="006F4B5D" w:rsidRDefault="006F4B5D" w:rsidP="009B332B">
            <w:pPr>
              <w:spacing w:after="0" w:line="240" w:lineRule="auto"/>
              <w:jc w:val="right"/>
              <w:rPr>
                <w:rFonts w:ascii="Arial" w:eastAsia="Times New Roman" w:hAnsi="Arial" w:cs="Arial"/>
                <w:b/>
                <w:bCs/>
                <w:color w:val="000000"/>
                <w:sz w:val="16"/>
                <w:szCs w:val="16"/>
                <w:lang w:val="es-419" w:eastAsia="es-419"/>
              </w:rPr>
            </w:pPr>
          </w:p>
        </w:tc>
        <w:tc>
          <w:tcPr>
            <w:tcW w:w="531" w:type="pct"/>
            <w:shd w:val="clear" w:color="auto" w:fill="auto"/>
            <w:noWrap/>
            <w:vAlign w:val="center"/>
            <w:hideMark/>
          </w:tcPr>
          <w:p w14:paraId="6594CBDD" w14:textId="3F5B6206" w:rsidR="006F4B5D" w:rsidRPr="00526051" w:rsidRDefault="006F4B5D" w:rsidP="009B332B">
            <w:pPr>
              <w:spacing w:after="0" w:line="240" w:lineRule="auto"/>
              <w:jc w:val="right"/>
              <w:rPr>
                <w:rFonts w:ascii="Arial" w:eastAsia="Times New Roman" w:hAnsi="Arial" w:cs="Arial"/>
                <w:b/>
                <w:bCs/>
                <w:color w:val="000000"/>
                <w:sz w:val="16"/>
                <w:szCs w:val="16"/>
                <w:lang w:val="es-419" w:eastAsia="es-419"/>
              </w:rPr>
            </w:pPr>
            <w:r>
              <w:rPr>
                <w:rFonts w:ascii="Arial" w:eastAsia="Times New Roman" w:hAnsi="Arial" w:cs="Arial"/>
                <w:b/>
                <w:bCs/>
                <w:color w:val="000000"/>
                <w:sz w:val="16"/>
                <w:szCs w:val="16"/>
                <w:lang w:val="es-419" w:eastAsia="es-419"/>
              </w:rPr>
              <w:t>2.284.</w:t>
            </w:r>
            <w:r w:rsidRPr="00526051">
              <w:rPr>
                <w:rFonts w:ascii="Arial" w:eastAsia="Times New Roman" w:hAnsi="Arial" w:cs="Arial"/>
                <w:b/>
                <w:bCs/>
                <w:color w:val="000000"/>
                <w:sz w:val="16"/>
                <w:szCs w:val="16"/>
                <w:lang w:val="es-419" w:eastAsia="es-419"/>
              </w:rPr>
              <w:t>274</w:t>
            </w:r>
          </w:p>
        </w:tc>
        <w:tc>
          <w:tcPr>
            <w:tcW w:w="780" w:type="pct"/>
            <w:shd w:val="clear" w:color="auto" w:fill="auto"/>
            <w:noWrap/>
            <w:vAlign w:val="center"/>
            <w:hideMark/>
          </w:tcPr>
          <w:p w14:paraId="185DBFD2" w14:textId="60070776" w:rsidR="006F4B5D" w:rsidRPr="00526051" w:rsidRDefault="006F4B5D" w:rsidP="009B332B">
            <w:pPr>
              <w:spacing w:after="0" w:line="240" w:lineRule="auto"/>
              <w:jc w:val="right"/>
              <w:rPr>
                <w:rFonts w:ascii="Arial" w:eastAsia="Times New Roman" w:hAnsi="Arial" w:cs="Arial"/>
                <w:b/>
                <w:bCs/>
                <w:color w:val="000000"/>
                <w:sz w:val="16"/>
                <w:szCs w:val="16"/>
                <w:lang w:val="es-419" w:eastAsia="es-419"/>
              </w:rPr>
            </w:pPr>
            <w:r>
              <w:rPr>
                <w:rFonts w:ascii="Arial" w:eastAsia="Times New Roman" w:hAnsi="Arial" w:cs="Arial"/>
                <w:b/>
                <w:bCs/>
                <w:color w:val="000000"/>
                <w:sz w:val="16"/>
                <w:szCs w:val="16"/>
                <w:lang w:val="es-419" w:eastAsia="es-419"/>
              </w:rPr>
              <w:t>15.</w:t>
            </w:r>
            <w:r w:rsidRPr="00526051">
              <w:rPr>
                <w:rFonts w:ascii="Arial" w:eastAsia="Times New Roman" w:hAnsi="Arial" w:cs="Arial"/>
                <w:b/>
                <w:bCs/>
                <w:color w:val="000000"/>
                <w:sz w:val="16"/>
                <w:szCs w:val="16"/>
                <w:lang w:val="es-419" w:eastAsia="es-419"/>
              </w:rPr>
              <w:t>000</w:t>
            </w:r>
          </w:p>
        </w:tc>
        <w:tc>
          <w:tcPr>
            <w:tcW w:w="531" w:type="pct"/>
            <w:shd w:val="clear" w:color="auto" w:fill="auto"/>
            <w:noWrap/>
            <w:vAlign w:val="center"/>
            <w:hideMark/>
          </w:tcPr>
          <w:p w14:paraId="5F94894B" w14:textId="067529CA" w:rsidR="006F4B5D" w:rsidRPr="00526051" w:rsidRDefault="006F4B5D" w:rsidP="009B332B">
            <w:pPr>
              <w:spacing w:after="0" w:line="240" w:lineRule="auto"/>
              <w:jc w:val="right"/>
              <w:rPr>
                <w:rFonts w:ascii="Arial" w:eastAsia="Times New Roman" w:hAnsi="Arial" w:cs="Arial"/>
                <w:b/>
                <w:bCs/>
                <w:color w:val="000000"/>
                <w:sz w:val="16"/>
                <w:szCs w:val="16"/>
                <w:lang w:val="es-419" w:eastAsia="es-419"/>
              </w:rPr>
            </w:pPr>
            <w:r>
              <w:rPr>
                <w:rFonts w:ascii="Arial" w:eastAsia="Times New Roman" w:hAnsi="Arial" w:cs="Arial"/>
                <w:b/>
                <w:bCs/>
                <w:color w:val="000000"/>
                <w:sz w:val="16"/>
                <w:szCs w:val="16"/>
                <w:lang w:val="es-419" w:eastAsia="es-419"/>
              </w:rPr>
              <w:t>5.786.</w:t>
            </w:r>
            <w:r w:rsidRPr="00526051">
              <w:rPr>
                <w:rFonts w:ascii="Arial" w:eastAsia="Times New Roman" w:hAnsi="Arial" w:cs="Arial"/>
                <w:b/>
                <w:bCs/>
                <w:color w:val="000000"/>
                <w:sz w:val="16"/>
                <w:szCs w:val="16"/>
                <w:lang w:val="es-419" w:eastAsia="es-419"/>
              </w:rPr>
              <w:t>102</w:t>
            </w:r>
          </w:p>
        </w:tc>
        <w:tc>
          <w:tcPr>
            <w:tcW w:w="615" w:type="pct"/>
            <w:shd w:val="clear" w:color="auto" w:fill="auto"/>
            <w:noWrap/>
            <w:vAlign w:val="center"/>
            <w:hideMark/>
          </w:tcPr>
          <w:p w14:paraId="6063F050" w14:textId="3E1D030E" w:rsidR="006F4B5D" w:rsidRPr="00526051" w:rsidRDefault="006F4B5D" w:rsidP="009B332B">
            <w:pPr>
              <w:spacing w:after="0" w:line="240" w:lineRule="auto"/>
              <w:jc w:val="right"/>
              <w:rPr>
                <w:rFonts w:ascii="Arial" w:eastAsia="Times New Roman" w:hAnsi="Arial" w:cs="Arial"/>
                <w:b/>
                <w:bCs/>
                <w:color w:val="000000"/>
                <w:sz w:val="16"/>
                <w:szCs w:val="16"/>
                <w:lang w:val="es-419" w:eastAsia="es-419"/>
              </w:rPr>
            </w:pPr>
            <w:r>
              <w:rPr>
                <w:rFonts w:ascii="Arial" w:eastAsia="Times New Roman" w:hAnsi="Arial" w:cs="Arial"/>
                <w:b/>
                <w:bCs/>
                <w:color w:val="000000"/>
                <w:sz w:val="16"/>
                <w:szCs w:val="16"/>
                <w:lang w:val="es-419" w:eastAsia="es-419"/>
              </w:rPr>
              <w:t>74.326.</w:t>
            </w:r>
            <w:r w:rsidRPr="00526051">
              <w:rPr>
                <w:rFonts w:ascii="Arial" w:eastAsia="Times New Roman" w:hAnsi="Arial" w:cs="Arial"/>
                <w:b/>
                <w:bCs/>
                <w:color w:val="000000"/>
                <w:sz w:val="16"/>
                <w:szCs w:val="16"/>
                <w:lang w:val="es-419" w:eastAsia="es-419"/>
              </w:rPr>
              <w:t>799</w:t>
            </w:r>
          </w:p>
        </w:tc>
        <w:tc>
          <w:tcPr>
            <w:tcW w:w="647" w:type="pct"/>
            <w:shd w:val="clear" w:color="auto" w:fill="auto"/>
            <w:noWrap/>
            <w:vAlign w:val="center"/>
            <w:hideMark/>
          </w:tcPr>
          <w:p w14:paraId="750726BE" w14:textId="4A628945" w:rsidR="006F4B5D" w:rsidRPr="00526051" w:rsidRDefault="006F4B5D" w:rsidP="009B332B">
            <w:pPr>
              <w:spacing w:after="0" w:line="240" w:lineRule="auto"/>
              <w:jc w:val="right"/>
              <w:rPr>
                <w:rFonts w:ascii="Arial" w:eastAsia="Times New Roman" w:hAnsi="Arial" w:cs="Arial"/>
                <w:b/>
                <w:bCs/>
                <w:color w:val="000000"/>
                <w:sz w:val="16"/>
                <w:szCs w:val="16"/>
                <w:lang w:val="es-419" w:eastAsia="es-419"/>
              </w:rPr>
            </w:pPr>
            <w:r>
              <w:rPr>
                <w:rFonts w:ascii="Arial" w:eastAsia="Times New Roman" w:hAnsi="Arial" w:cs="Arial"/>
                <w:b/>
                <w:bCs/>
                <w:color w:val="000000"/>
                <w:sz w:val="16"/>
                <w:szCs w:val="16"/>
                <w:lang w:val="es-419" w:eastAsia="es-419"/>
              </w:rPr>
              <w:t>1.320.</w:t>
            </w:r>
            <w:r w:rsidRPr="00526051">
              <w:rPr>
                <w:rFonts w:ascii="Arial" w:eastAsia="Times New Roman" w:hAnsi="Arial" w:cs="Arial"/>
                <w:b/>
                <w:bCs/>
                <w:color w:val="000000"/>
                <w:sz w:val="16"/>
                <w:szCs w:val="16"/>
                <w:lang w:val="es-419" w:eastAsia="es-419"/>
              </w:rPr>
              <w:t>928</w:t>
            </w:r>
          </w:p>
        </w:tc>
        <w:tc>
          <w:tcPr>
            <w:tcW w:w="603" w:type="pct"/>
            <w:shd w:val="clear" w:color="auto" w:fill="auto"/>
            <w:noWrap/>
            <w:vAlign w:val="center"/>
            <w:hideMark/>
          </w:tcPr>
          <w:p w14:paraId="2E6646A1" w14:textId="22572343" w:rsidR="006F4B5D" w:rsidRPr="00526051" w:rsidRDefault="006F4B5D" w:rsidP="009B332B">
            <w:pPr>
              <w:spacing w:after="0" w:line="240" w:lineRule="auto"/>
              <w:jc w:val="right"/>
              <w:rPr>
                <w:rFonts w:ascii="Arial" w:eastAsia="Times New Roman" w:hAnsi="Arial" w:cs="Arial"/>
                <w:b/>
                <w:bCs/>
                <w:color w:val="000000"/>
                <w:sz w:val="16"/>
                <w:szCs w:val="16"/>
                <w:lang w:val="es-419" w:eastAsia="es-419"/>
              </w:rPr>
            </w:pPr>
            <w:r>
              <w:rPr>
                <w:rFonts w:ascii="Arial" w:eastAsia="Times New Roman" w:hAnsi="Arial" w:cs="Arial"/>
                <w:b/>
                <w:bCs/>
                <w:color w:val="000000"/>
                <w:sz w:val="16"/>
                <w:szCs w:val="16"/>
                <w:lang w:val="es-419" w:eastAsia="es-419"/>
              </w:rPr>
              <w:t>83.733.</w:t>
            </w:r>
            <w:r w:rsidRPr="00526051">
              <w:rPr>
                <w:rFonts w:ascii="Arial" w:eastAsia="Times New Roman" w:hAnsi="Arial" w:cs="Arial"/>
                <w:b/>
                <w:bCs/>
                <w:color w:val="000000"/>
                <w:sz w:val="16"/>
                <w:szCs w:val="16"/>
                <w:lang w:val="es-419" w:eastAsia="es-419"/>
              </w:rPr>
              <w:t>103</w:t>
            </w:r>
          </w:p>
        </w:tc>
      </w:tr>
      <w:tr w:rsidR="006F4B5D" w:rsidRPr="00526051" w14:paraId="72281DEF" w14:textId="77777777" w:rsidTr="006F4B5D">
        <w:trPr>
          <w:trHeight w:val="228"/>
        </w:trPr>
        <w:tc>
          <w:tcPr>
            <w:tcW w:w="1217" w:type="pct"/>
            <w:shd w:val="clear" w:color="auto" w:fill="auto"/>
            <w:noWrap/>
            <w:vAlign w:val="center"/>
            <w:hideMark/>
          </w:tcPr>
          <w:p w14:paraId="1ACDDC29" w14:textId="77777777" w:rsidR="006F4B5D" w:rsidRPr="00526051" w:rsidRDefault="006F4B5D" w:rsidP="009B332B">
            <w:pPr>
              <w:spacing w:after="0" w:line="240" w:lineRule="auto"/>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 </w:t>
            </w:r>
          </w:p>
        </w:tc>
        <w:tc>
          <w:tcPr>
            <w:tcW w:w="77" w:type="pct"/>
          </w:tcPr>
          <w:p w14:paraId="5717DA58" w14:textId="77777777" w:rsidR="006F4B5D" w:rsidRPr="00526051" w:rsidRDefault="006F4B5D" w:rsidP="009B332B">
            <w:pPr>
              <w:spacing w:after="0" w:line="240" w:lineRule="auto"/>
              <w:jc w:val="right"/>
              <w:rPr>
                <w:rFonts w:eastAsia="Times New Roman" w:cs="Calibri"/>
                <w:color w:val="000000"/>
                <w:lang w:val="es-419" w:eastAsia="es-419"/>
              </w:rPr>
            </w:pPr>
          </w:p>
        </w:tc>
        <w:tc>
          <w:tcPr>
            <w:tcW w:w="531" w:type="pct"/>
            <w:shd w:val="clear" w:color="auto" w:fill="auto"/>
            <w:noWrap/>
            <w:vAlign w:val="center"/>
            <w:hideMark/>
          </w:tcPr>
          <w:p w14:paraId="6683D800" w14:textId="4D97E422" w:rsidR="006F4B5D" w:rsidRPr="00526051" w:rsidRDefault="006F4B5D" w:rsidP="009B332B">
            <w:pPr>
              <w:spacing w:after="0" w:line="240" w:lineRule="auto"/>
              <w:jc w:val="right"/>
              <w:rPr>
                <w:rFonts w:eastAsia="Times New Roman" w:cs="Calibri"/>
                <w:color w:val="000000"/>
                <w:lang w:val="es-419" w:eastAsia="es-419"/>
              </w:rPr>
            </w:pPr>
          </w:p>
        </w:tc>
        <w:tc>
          <w:tcPr>
            <w:tcW w:w="780" w:type="pct"/>
            <w:shd w:val="clear" w:color="auto" w:fill="auto"/>
            <w:noWrap/>
            <w:vAlign w:val="center"/>
            <w:hideMark/>
          </w:tcPr>
          <w:p w14:paraId="6B02604C" w14:textId="77777777" w:rsidR="006F4B5D" w:rsidRPr="00526051" w:rsidRDefault="006F4B5D" w:rsidP="009B332B">
            <w:pPr>
              <w:spacing w:after="0" w:line="240" w:lineRule="auto"/>
              <w:jc w:val="right"/>
              <w:rPr>
                <w:rFonts w:eastAsia="Times New Roman" w:cs="Calibri"/>
                <w:color w:val="000000"/>
                <w:lang w:val="es-419" w:eastAsia="es-419"/>
              </w:rPr>
            </w:pPr>
          </w:p>
        </w:tc>
        <w:tc>
          <w:tcPr>
            <w:tcW w:w="531" w:type="pct"/>
            <w:shd w:val="clear" w:color="auto" w:fill="auto"/>
            <w:noWrap/>
            <w:vAlign w:val="center"/>
            <w:hideMark/>
          </w:tcPr>
          <w:p w14:paraId="55353DD1" w14:textId="77777777" w:rsidR="006F4B5D" w:rsidRPr="00526051" w:rsidRDefault="006F4B5D" w:rsidP="009B332B">
            <w:pPr>
              <w:spacing w:after="0" w:line="240" w:lineRule="auto"/>
              <w:jc w:val="right"/>
              <w:rPr>
                <w:rFonts w:eastAsia="Times New Roman" w:cs="Calibri"/>
                <w:color w:val="000000"/>
                <w:lang w:val="es-419" w:eastAsia="es-419"/>
              </w:rPr>
            </w:pPr>
          </w:p>
        </w:tc>
        <w:tc>
          <w:tcPr>
            <w:tcW w:w="615" w:type="pct"/>
            <w:shd w:val="clear" w:color="auto" w:fill="auto"/>
            <w:noWrap/>
            <w:vAlign w:val="center"/>
            <w:hideMark/>
          </w:tcPr>
          <w:p w14:paraId="76915EA7" w14:textId="77777777" w:rsidR="006F4B5D" w:rsidRPr="00526051" w:rsidRDefault="006F4B5D" w:rsidP="009B332B">
            <w:pPr>
              <w:spacing w:after="0" w:line="240" w:lineRule="auto"/>
              <w:jc w:val="right"/>
              <w:rPr>
                <w:rFonts w:eastAsia="Times New Roman" w:cs="Calibri"/>
                <w:color w:val="000000"/>
                <w:lang w:val="es-419" w:eastAsia="es-419"/>
              </w:rPr>
            </w:pPr>
          </w:p>
        </w:tc>
        <w:tc>
          <w:tcPr>
            <w:tcW w:w="647" w:type="pct"/>
            <w:shd w:val="clear" w:color="auto" w:fill="auto"/>
            <w:noWrap/>
            <w:vAlign w:val="center"/>
            <w:hideMark/>
          </w:tcPr>
          <w:p w14:paraId="41E923CE" w14:textId="77777777" w:rsidR="006F4B5D" w:rsidRPr="00526051" w:rsidRDefault="006F4B5D" w:rsidP="009B332B">
            <w:pPr>
              <w:spacing w:after="0" w:line="240" w:lineRule="auto"/>
              <w:jc w:val="right"/>
              <w:rPr>
                <w:rFonts w:eastAsia="Times New Roman" w:cs="Calibri"/>
                <w:color w:val="000000"/>
                <w:lang w:val="es-419" w:eastAsia="es-419"/>
              </w:rPr>
            </w:pPr>
          </w:p>
        </w:tc>
        <w:tc>
          <w:tcPr>
            <w:tcW w:w="603" w:type="pct"/>
            <w:shd w:val="clear" w:color="auto" w:fill="auto"/>
            <w:noWrap/>
            <w:vAlign w:val="center"/>
            <w:hideMark/>
          </w:tcPr>
          <w:p w14:paraId="280F687C" w14:textId="77777777" w:rsidR="006F4B5D" w:rsidRPr="00526051" w:rsidRDefault="006F4B5D" w:rsidP="009B332B">
            <w:pPr>
              <w:spacing w:after="0" w:line="240" w:lineRule="auto"/>
              <w:jc w:val="right"/>
              <w:rPr>
                <w:rFonts w:eastAsia="Times New Roman" w:cs="Calibri"/>
                <w:color w:val="000000"/>
                <w:lang w:val="es-419" w:eastAsia="es-419"/>
              </w:rPr>
            </w:pPr>
          </w:p>
        </w:tc>
      </w:tr>
      <w:tr w:rsidR="006F4B5D" w:rsidRPr="00526051" w14:paraId="03CDA6AB" w14:textId="77777777" w:rsidTr="006F4B5D">
        <w:trPr>
          <w:trHeight w:val="217"/>
        </w:trPr>
        <w:tc>
          <w:tcPr>
            <w:tcW w:w="1217" w:type="pct"/>
            <w:shd w:val="clear" w:color="auto" w:fill="auto"/>
            <w:noWrap/>
            <w:vAlign w:val="center"/>
            <w:hideMark/>
          </w:tcPr>
          <w:p w14:paraId="08113F35" w14:textId="77777777" w:rsidR="006F4B5D" w:rsidRPr="00526051" w:rsidRDefault="006F4B5D" w:rsidP="009B332B">
            <w:pPr>
              <w:spacing w:after="0" w:line="240" w:lineRule="auto"/>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Corriente</w:t>
            </w:r>
          </w:p>
        </w:tc>
        <w:tc>
          <w:tcPr>
            <w:tcW w:w="77" w:type="pct"/>
          </w:tcPr>
          <w:p w14:paraId="785D9AEF" w14:textId="77777777"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p>
        </w:tc>
        <w:tc>
          <w:tcPr>
            <w:tcW w:w="531" w:type="pct"/>
            <w:shd w:val="clear" w:color="auto" w:fill="auto"/>
            <w:noWrap/>
            <w:vAlign w:val="center"/>
            <w:hideMark/>
          </w:tcPr>
          <w:p w14:paraId="18B27E97" w14:textId="492054AF"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w:t>
            </w:r>
          </w:p>
        </w:tc>
        <w:tc>
          <w:tcPr>
            <w:tcW w:w="780" w:type="pct"/>
            <w:shd w:val="clear" w:color="auto" w:fill="auto"/>
            <w:noWrap/>
            <w:vAlign w:val="center"/>
            <w:hideMark/>
          </w:tcPr>
          <w:p w14:paraId="12AF3263" w14:textId="5123BE9E"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Pr>
                <w:rFonts w:ascii="Arial" w:eastAsia="Times New Roman" w:hAnsi="Arial" w:cs="Arial"/>
                <w:color w:val="000000"/>
                <w:sz w:val="16"/>
                <w:szCs w:val="16"/>
                <w:lang w:val="es-419" w:eastAsia="es-419"/>
              </w:rPr>
              <w:t>15.</w:t>
            </w:r>
            <w:r w:rsidRPr="00526051">
              <w:rPr>
                <w:rFonts w:ascii="Arial" w:eastAsia="Times New Roman" w:hAnsi="Arial" w:cs="Arial"/>
                <w:color w:val="000000"/>
                <w:sz w:val="16"/>
                <w:szCs w:val="16"/>
                <w:lang w:val="es-419" w:eastAsia="es-419"/>
              </w:rPr>
              <w:t>000</w:t>
            </w:r>
          </w:p>
        </w:tc>
        <w:tc>
          <w:tcPr>
            <w:tcW w:w="531" w:type="pct"/>
            <w:shd w:val="clear" w:color="auto" w:fill="auto"/>
            <w:noWrap/>
            <w:vAlign w:val="center"/>
            <w:hideMark/>
          </w:tcPr>
          <w:p w14:paraId="662CB709" w14:textId="4F5E403C"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Pr>
                <w:rFonts w:ascii="Arial" w:eastAsia="Times New Roman" w:hAnsi="Arial" w:cs="Arial"/>
                <w:color w:val="000000"/>
                <w:sz w:val="16"/>
                <w:szCs w:val="16"/>
                <w:lang w:val="es-419" w:eastAsia="es-419"/>
              </w:rPr>
              <w:t>2.893.</w:t>
            </w:r>
            <w:r w:rsidRPr="00526051">
              <w:rPr>
                <w:rFonts w:ascii="Arial" w:eastAsia="Times New Roman" w:hAnsi="Arial" w:cs="Arial"/>
                <w:color w:val="000000"/>
                <w:sz w:val="16"/>
                <w:szCs w:val="16"/>
                <w:lang w:val="es-419" w:eastAsia="es-419"/>
              </w:rPr>
              <w:t>051</w:t>
            </w:r>
          </w:p>
        </w:tc>
        <w:tc>
          <w:tcPr>
            <w:tcW w:w="615" w:type="pct"/>
            <w:shd w:val="clear" w:color="auto" w:fill="auto"/>
            <w:noWrap/>
            <w:vAlign w:val="center"/>
            <w:hideMark/>
          </w:tcPr>
          <w:p w14:paraId="5C76C183" w14:textId="77777777"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w:t>
            </w:r>
          </w:p>
        </w:tc>
        <w:tc>
          <w:tcPr>
            <w:tcW w:w="647" w:type="pct"/>
            <w:shd w:val="clear" w:color="auto" w:fill="auto"/>
            <w:noWrap/>
            <w:vAlign w:val="center"/>
            <w:hideMark/>
          </w:tcPr>
          <w:p w14:paraId="52EAB859" w14:textId="0D1BAFF9"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Pr>
                <w:rFonts w:ascii="Arial" w:eastAsia="Times New Roman" w:hAnsi="Arial" w:cs="Arial"/>
                <w:color w:val="000000"/>
                <w:sz w:val="16"/>
                <w:szCs w:val="16"/>
                <w:lang w:val="es-419" w:eastAsia="es-419"/>
              </w:rPr>
              <w:t>1.320.</w:t>
            </w:r>
            <w:r w:rsidRPr="00526051">
              <w:rPr>
                <w:rFonts w:ascii="Arial" w:eastAsia="Times New Roman" w:hAnsi="Arial" w:cs="Arial"/>
                <w:color w:val="000000"/>
                <w:sz w:val="16"/>
                <w:szCs w:val="16"/>
                <w:lang w:val="es-419" w:eastAsia="es-419"/>
              </w:rPr>
              <w:t>928</w:t>
            </w:r>
          </w:p>
        </w:tc>
        <w:tc>
          <w:tcPr>
            <w:tcW w:w="603" w:type="pct"/>
            <w:shd w:val="clear" w:color="auto" w:fill="auto"/>
            <w:noWrap/>
            <w:vAlign w:val="center"/>
            <w:hideMark/>
          </w:tcPr>
          <w:p w14:paraId="11AF0E8B" w14:textId="07922E86" w:rsidR="006F4B5D" w:rsidRPr="00526051" w:rsidRDefault="006F4B5D" w:rsidP="009B332B">
            <w:pPr>
              <w:spacing w:after="0" w:line="240" w:lineRule="auto"/>
              <w:jc w:val="right"/>
              <w:rPr>
                <w:rFonts w:ascii="Arial" w:eastAsia="Times New Roman" w:hAnsi="Arial" w:cs="Arial"/>
                <w:color w:val="000000"/>
                <w:sz w:val="16"/>
                <w:szCs w:val="16"/>
                <w:lang w:val="es-419" w:eastAsia="es-419"/>
              </w:rPr>
            </w:pPr>
            <w:r>
              <w:rPr>
                <w:rFonts w:ascii="Arial" w:eastAsia="Times New Roman" w:hAnsi="Arial" w:cs="Arial"/>
                <w:color w:val="000000"/>
                <w:sz w:val="16"/>
                <w:szCs w:val="16"/>
                <w:lang w:val="es-419" w:eastAsia="es-419"/>
              </w:rPr>
              <w:t>4.228.</w:t>
            </w:r>
            <w:r w:rsidRPr="00526051">
              <w:rPr>
                <w:rFonts w:ascii="Arial" w:eastAsia="Times New Roman" w:hAnsi="Arial" w:cs="Arial"/>
                <w:color w:val="000000"/>
                <w:sz w:val="16"/>
                <w:szCs w:val="16"/>
                <w:lang w:val="es-419" w:eastAsia="es-419"/>
              </w:rPr>
              <w:t>979</w:t>
            </w:r>
          </w:p>
        </w:tc>
      </w:tr>
      <w:tr w:rsidR="006F4B5D" w:rsidRPr="00526051" w14:paraId="6F9AA6C5" w14:textId="77777777" w:rsidTr="006F4B5D">
        <w:trPr>
          <w:trHeight w:val="217"/>
        </w:trPr>
        <w:tc>
          <w:tcPr>
            <w:tcW w:w="1217" w:type="pct"/>
            <w:shd w:val="clear" w:color="auto" w:fill="auto"/>
            <w:noWrap/>
            <w:vAlign w:val="center"/>
            <w:hideMark/>
          </w:tcPr>
          <w:p w14:paraId="037F9C22" w14:textId="77777777" w:rsidR="006F4B5D" w:rsidRPr="00526051" w:rsidRDefault="006F4B5D" w:rsidP="009B332B">
            <w:pPr>
              <w:spacing w:after="0" w:line="240" w:lineRule="auto"/>
              <w:rPr>
                <w:rFonts w:ascii="Arial" w:eastAsia="Times New Roman" w:hAnsi="Arial" w:cs="Arial"/>
                <w:color w:val="000000"/>
                <w:sz w:val="16"/>
                <w:szCs w:val="16"/>
                <w:lang w:val="es-419" w:eastAsia="es-419"/>
              </w:rPr>
            </w:pPr>
            <w:r w:rsidRPr="00526051">
              <w:rPr>
                <w:rFonts w:ascii="Arial" w:eastAsia="Times New Roman" w:hAnsi="Arial" w:cs="Arial"/>
                <w:color w:val="000000"/>
                <w:sz w:val="16"/>
                <w:szCs w:val="16"/>
                <w:lang w:val="es-419" w:eastAsia="es-419"/>
              </w:rPr>
              <w:t>No corriente</w:t>
            </w:r>
          </w:p>
        </w:tc>
        <w:tc>
          <w:tcPr>
            <w:tcW w:w="77" w:type="pct"/>
          </w:tcPr>
          <w:p w14:paraId="391D220A" w14:textId="77777777" w:rsidR="006F4B5D" w:rsidRPr="006F4B5D" w:rsidRDefault="006F4B5D" w:rsidP="009B332B">
            <w:pPr>
              <w:spacing w:after="0" w:line="240" w:lineRule="auto"/>
              <w:jc w:val="right"/>
              <w:rPr>
                <w:rFonts w:ascii="Arial" w:eastAsia="Times New Roman" w:hAnsi="Arial" w:cs="Arial"/>
                <w:color w:val="000000"/>
                <w:sz w:val="16"/>
                <w:szCs w:val="16"/>
                <w:u w:val="single"/>
                <w:lang w:val="es-419" w:eastAsia="es-419"/>
              </w:rPr>
            </w:pPr>
          </w:p>
        </w:tc>
        <w:tc>
          <w:tcPr>
            <w:tcW w:w="531" w:type="pct"/>
            <w:shd w:val="clear" w:color="auto" w:fill="auto"/>
            <w:noWrap/>
            <w:vAlign w:val="center"/>
            <w:hideMark/>
          </w:tcPr>
          <w:p w14:paraId="519565B2" w14:textId="3F90EA81" w:rsidR="006F4B5D" w:rsidRPr="006F4B5D" w:rsidRDefault="006F4B5D" w:rsidP="009B332B">
            <w:pPr>
              <w:spacing w:after="0" w:line="240" w:lineRule="auto"/>
              <w:jc w:val="right"/>
              <w:rPr>
                <w:rFonts w:ascii="Arial" w:eastAsia="Times New Roman" w:hAnsi="Arial" w:cs="Arial"/>
                <w:color w:val="000000"/>
                <w:sz w:val="16"/>
                <w:szCs w:val="16"/>
                <w:u w:val="single"/>
                <w:lang w:val="es-419" w:eastAsia="es-419"/>
              </w:rPr>
            </w:pPr>
            <w:r>
              <w:rPr>
                <w:rFonts w:ascii="Arial" w:eastAsia="Times New Roman" w:hAnsi="Arial" w:cs="Arial"/>
                <w:color w:val="000000"/>
                <w:sz w:val="16"/>
                <w:szCs w:val="16"/>
                <w:u w:val="single"/>
                <w:lang w:val="es-419" w:eastAsia="es-419"/>
              </w:rPr>
              <w:t xml:space="preserve">   </w:t>
            </w:r>
            <w:r w:rsidRPr="006F4B5D">
              <w:rPr>
                <w:rFonts w:ascii="Arial" w:eastAsia="Times New Roman" w:hAnsi="Arial" w:cs="Arial"/>
                <w:color w:val="000000"/>
                <w:sz w:val="16"/>
                <w:szCs w:val="16"/>
                <w:u w:val="single"/>
                <w:lang w:val="es-419" w:eastAsia="es-419"/>
              </w:rPr>
              <w:t>2.284.274</w:t>
            </w:r>
          </w:p>
        </w:tc>
        <w:tc>
          <w:tcPr>
            <w:tcW w:w="780" w:type="pct"/>
            <w:shd w:val="clear" w:color="auto" w:fill="auto"/>
            <w:noWrap/>
            <w:vAlign w:val="center"/>
            <w:hideMark/>
          </w:tcPr>
          <w:p w14:paraId="6B6B30FB" w14:textId="3A58627E" w:rsidR="006F4B5D" w:rsidRPr="006F4B5D" w:rsidRDefault="006F4B5D" w:rsidP="009B332B">
            <w:pPr>
              <w:spacing w:after="0" w:line="240" w:lineRule="auto"/>
              <w:jc w:val="right"/>
              <w:rPr>
                <w:rFonts w:ascii="Arial" w:eastAsia="Times New Roman" w:hAnsi="Arial" w:cs="Arial"/>
                <w:color w:val="000000"/>
                <w:sz w:val="16"/>
                <w:szCs w:val="16"/>
                <w:u w:val="single"/>
                <w:lang w:val="es-419" w:eastAsia="es-419"/>
              </w:rPr>
            </w:pPr>
            <w:r>
              <w:rPr>
                <w:rFonts w:ascii="Arial" w:eastAsia="Times New Roman" w:hAnsi="Arial" w:cs="Arial"/>
                <w:color w:val="000000"/>
                <w:sz w:val="16"/>
                <w:szCs w:val="16"/>
                <w:u w:val="single"/>
                <w:lang w:val="es-419" w:eastAsia="es-419"/>
              </w:rPr>
              <w:t xml:space="preserve">                     </w:t>
            </w:r>
            <w:r w:rsidRPr="006F4B5D">
              <w:rPr>
                <w:rFonts w:ascii="Arial" w:eastAsia="Times New Roman" w:hAnsi="Arial" w:cs="Arial"/>
                <w:color w:val="000000"/>
                <w:sz w:val="16"/>
                <w:szCs w:val="16"/>
                <w:u w:val="single"/>
                <w:lang w:val="es-419" w:eastAsia="es-419"/>
              </w:rPr>
              <w:t>-</w:t>
            </w:r>
          </w:p>
        </w:tc>
        <w:tc>
          <w:tcPr>
            <w:tcW w:w="531" w:type="pct"/>
            <w:shd w:val="clear" w:color="auto" w:fill="auto"/>
            <w:noWrap/>
            <w:vAlign w:val="center"/>
            <w:hideMark/>
          </w:tcPr>
          <w:p w14:paraId="0A430CCA" w14:textId="4FFDA39C" w:rsidR="006F4B5D" w:rsidRPr="006F4B5D" w:rsidRDefault="006F4B5D" w:rsidP="009B332B">
            <w:pPr>
              <w:spacing w:after="0" w:line="240" w:lineRule="auto"/>
              <w:jc w:val="right"/>
              <w:rPr>
                <w:rFonts w:ascii="Arial" w:eastAsia="Times New Roman" w:hAnsi="Arial" w:cs="Arial"/>
                <w:color w:val="000000"/>
                <w:sz w:val="16"/>
                <w:szCs w:val="16"/>
                <w:u w:val="single"/>
                <w:lang w:val="es-419" w:eastAsia="es-419"/>
              </w:rPr>
            </w:pPr>
            <w:r>
              <w:rPr>
                <w:rFonts w:ascii="Arial" w:eastAsia="Times New Roman" w:hAnsi="Arial" w:cs="Arial"/>
                <w:color w:val="000000"/>
                <w:sz w:val="16"/>
                <w:szCs w:val="16"/>
                <w:u w:val="single"/>
                <w:lang w:val="es-419" w:eastAsia="es-419"/>
              </w:rPr>
              <w:t xml:space="preserve">     </w:t>
            </w:r>
            <w:r w:rsidRPr="006F4B5D">
              <w:rPr>
                <w:rFonts w:ascii="Arial" w:eastAsia="Times New Roman" w:hAnsi="Arial" w:cs="Arial"/>
                <w:color w:val="000000"/>
                <w:sz w:val="16"/>
                <w:szCs w:val="16"/>
                <w:u w:val="single"/>
                <w:lang w:val="es-419" w:eastAsia="es-419"/>
              </w:rPr>
              <w:t>2.893.051</w:t>
            </w:r>
          </w:p>
        </w:tc>
        <w:tc>
          <w:tcPr>
            <w:tcW w:w="615" w:type="pct"/>
            <w:shd w:val="clear" w:color="auto" w:fill="auto"/>
            <w:noWrap/>
            <w:vAlign w:val="center"/>
            <w:hideMark/>
          </w:tcPr>
          <w:p w14:paraId="494E61BF" w14:textId="507A7AF4" w:rsidR="006F4B5D" w:rsidRPr="006F4B5D" w:rsidRDefault="006F4B5D" w:rsidP="009B332B">
            <w:pPr>
              <w:spacing w:after="0" w:line="240" w:lineRule="auto"/>
              <w:jc w:val="right"/>
              <w:rPr>
                <w:rFonts w:ascii="Arial" w:eastAsia="Times New Roman" w:hAnsi="Arial" w:cs="Arial"/>
                <w:color w:val="000000"/>
                <w:sz w:val="16"/>
                <w:szCs w:val="16"/>
                <w:u w:val="single"/>
                <w:lang w:val="es-419" w:eastAsia="es-419"/>
              </w:rPr>
            </w:pPr>
            <w:r>
              <w:rPr>
                <w:rFonts w:ascii="Arial" w:eastAsia="Times New Roman" w:hAnsi="Arial" w:cs="Arial"/>
                <w:color w:val="000000"/>
                <w:sz w:val="16"/>
                <w:szCs w:val="16"/>
                <w:u w:val="single"/>
                <w:lang w:val="es-419" w:eastAsia="es-419"/>
              </w:rPr>
              <w:t xml:space="preserve">     </w:t>
            </w:r>
            <w:r w:rsidRPr="006F4B5D">
              <w:rPr>
                <w:rFonts w:ascii="Arial" w:eastAsia="Times New Roman" w:hAnsi="Arial" w:cs="Arial"/>
                <w:color w:val="000000"/>
                <w:sz w:val="16"/>
                <w:szCs w:val="16"/>
                <w:u w:val="single"/>
                <w:lang w:val="es-419" w:eastAsia="es-419"/>
              </w:rPr>
              <w:t>74.326.799</w:t>
            </w:r>
          </w:p>
        </w:tc>
        <w:tc>
          <w:tcPr>
            <w:tcW w:w="647" w:type="pct"/>
            <w:shd w:val="clear" w:color="auto" w:fill="auto"/>
            <w:noWrap/>
            <w:vAlign w:val="center"/>
            <w:hideMark/>
          </w:tcPr>
          <w:p w14:paraId="5F08B759" w14:textId="1500B04B" w:rsidR="006F4B5D" w:rsidRPr="006F4B5D" w:rsidRDefault="006F4B5D" w:rsidP="009B332B">
            <w:pPr>
              <w:spacing w:after="0" w:line="240" w:lineRule="auto"/>
              <w:jc w:val="right"/>
              <w:rPr>
                <w:rFonts w:ascii="Arial" w:eastAsia="Times New Roman" w:hAnsi="Arial" w:cs="Arial"/>
                <w:color w:val="000000"/>
                <w:sz w:val="16"/>
                <w:szCs w:val="16"/>
                <w:u w:val="single"/>
                <w:lang w:val="es-419" w:eastAsia="es-419"/>
              </w:rPr>
            </w:pPr>
            <w:r>
              <w:rPr>
                <w:rFonts w:ascii="Arial" w:eastAsia="Times New Roman" w:hAnsi="Arial" w:cs="Arial"/>
                <w:color w:val="000000"/>
                <w:sz w:val="16"/>
                <w:szCs w:val="16"/>
                <w:u w:val="single"/>
                <w:lang w:val="es-419" w:eastAsia="es-419"/>
              </w:rPr>
              <w:t xml:space="preserve">                       </w:t>
            </w:r>
            <w:r w:rsidRPr="006F4B5D">
              <w:rPr>
                <w:rFonts w:ascii="Arial" w:eastAsia="Times New Roman" w:hAnsi="Arial" w:cs="Arial"/>
                <w:color w:val="000000"/>
                <w:sz w:val="16"/>
                <w:szCs w:val="16"/>
                <w:u w:val="single"/>
                <w:lang w:val="es-419" w:eastAsia="es-419"/>
              </w:rPr>
              <w:t>-</w:t>
            </w:r>
          </w:p>
        </w:tc>
        <w:tc>
          <w:tcPr>
            <w:tcW w:w="603" w:type="pct"/>
            <w:shd w:val="clear" w:color="auto" w:fill="auto"/>
            <w:noWrap/>
            <w:vAlign w:val="center"/>
            <w:hideMark/>
          </w:tcPr>
          <w:p w14:paraId="6C6EBECD" w14:textId="1229B36F" w:rsidR="006F4B5D" w:rsidRPr="006F4B5D" w:rsidRDefault="006F4B5D" w:rsidP="009B332B">
            <w:pPr>
              <w:spacing w:after="0" w:line="240" w:lineRule="auto"/>
              <w:jc w:val="right"/>
              <w:rPr>
                <w:rFonts w:ascii="Arial" w:eastAsia="Times New Roman" w:hAnsi="Arial" w:cs="Arial"/>
                <w:color w:val="000000"/>
                <w:sz w:val="16"/>
                <w:szCs w:val="16"/>
                <w:u w:val="single"/>
                <w:lang w:val="es-419" w:eastAsia="es-419"/>
              </w:rPr>
            </w:pPr>
            <w:r>
              <w:rPr>
                <w:rFonts w:ascii="Arial" w:eastAsia="Times New Roman" w:hAnsi="Arial" w:cs="Arial"/>
                <w:color w:val="000000"/>
                <w:sz w:val="16"/>
                <w:szCs w:val="16"/>
                <w:u w:val="single"/>
                <w:lang w:val="es-419" w:eastAsia="es-419"/>
              </w:rPr>
              <w:t xml:space="preserve">    </w:t>
            </w:r>
            <w:r w:rsidRPr="006F4B5D">
              <w:rPr>
                <w:rFonts w:ascii="Arial" w:eastAsia="Times New Roman" w:hAnsi="Arial" w:cs="Arial"/>
                <w:color w:val="000000"/>
                <w:sz w:val="16"/>
                <w:szCs w:val="16"/>
                <w:u w:val="single"/>
                <w:lang w:val="es-419" w:eastAsia="es-419"/>
              </w:rPr>
              <w:t>79.504.124</w:t>
            </w:r>
          </w:p>
        </w:tc>
      </w:tr>
      <w:tr w:rsidR="006F4B5D" w:rsidRPr="00526051" w14:paraId="18F7BC9D" w14:textId="77777777" w:rsidTr="006F4B5D">
        <w:trPr>
          <w:trHeight w:val="228"/>
        </w:trPr>
        <w:tc>
          <w:tcPr>
            <w:tcW w:w="1217" w:type="pct"/>
            <w:shd w:val="clear" w:color="auto" w:fill="auto"/>
            <w:noWrap/>
            <w:vAlign w:val="center"/>
            <w:hideMark/>
          </w:tcPr>
          <w:p w14:paraId="1AFCCDC7" w14:textId="77777777" w:rsidR="006F4B5D" w:rsidRPr="00526051" w:rsidRDefault="006F4B5D" w:rsidP="009B332B">
            <w:pPr>
              <w:spacing w:after="0" w:line="240" w:lineRule="auto"/>
              <w:rPr>
                <w:rFonts w:ascii="Arial" w:eastAsia="Times New Roman" w:hAnsi="Arial" w:cs="Arial"/>
                <w:b/>
                <w:bCs/>
                <w:color w:val="000000"/>
                <w:sz w:val="16"/>
                <w:szCs w:val="16"/>
                <w:lang w:val="es-419" w:eastAsia="es-419"/>
              </w:rPr>
            </w:pPr>
            <w:r w:rsidRPr="00526051">
              <w:rPr>
                <w:rFonts w:ascii="Arial" w:eastAsia="Times New Roman" w:hAnsi="Arial" w:cs="Arial"/>
                <w:b/>
                <w:bCs/>
                <w:color w:val="000000"/>
                <w:sz w:val="16"/>
                <w:szCs w:val="16"/>
                <w:lang w:val="es-419" w:eastAsia="es-419"/>
              </w:rPr>
              <w:t>Total provisiones</w:t>
            </w:r>
          </w:p>
        </w:tc>
        <w:tc>
          <w:tcPr>
            <w:tcW w:w="77" w:type="pct"/>
          </w:tcPr>
          <w:p w14:paraId="44B68678" w14:textId="4A2D1BD1" w:rsidR="006F4B5D" w:rsidRPr="006F4B5D" w:rsidRDefault="006F4B5D" w:rsidP="009B332B">
            <w:pPr>
              <w:spacing w:after="0" w:line="240" w:lineRule="auto"/>
              <w:jc w:val="right"/>
              <w:rPr>
                <w:rFonts w:ascii="Arial" w:eastAsia="Times New Roman" w:hAnsi="Arial" w:cs="Arial"/>
                <w:b/>
                <w:bCs/>
                <w:color w:val="000000"/>
                <w:sz w:val="16"/>
                <w:szCs w:val="16"/>
                <w:lang w:val="es-419" w:eastAsia="es-419"/>
              </w:rPr>
            </w:pPr>
            <w:r w:rsidRPr="006F4B5D">
              <w:rPr>
                <w:rFonts w:ascii="Arial" w:eastAsia="Times New Roman" w:hAnsi="Arial" w:cs="Arial"/>
                <w:b/>
                <w:bCs/>
                <w:color w:val="000000"/>
                <w:sz w:val="16"/>
                <w:szCs w:val="16"/>
                <w:lang w:val="es-419" w:eastAsia="es-419"/>
              </w:rPr>
              <w:t>$</w:t>
            </w:r>
          </w:p>
        </w:tc>
        <w:tc>
          <w:tcPr>
            <w:tcW w:w="531" w:type="pct"/>
            <w:shd w:val="clear" w:color="auto" w:fill="auto"/>
            <w:noWrap/>
            <w:vAlign w:val="center"/>
            <w:hideMark/>
          </w:tcPr>
          <w:p w14:paraId="6F6F08A8" w14:textId="35813EF1" w:rsidR="006F4B5D" w:rsidRPr="006F4B5D" w:rsidRDefault="006F4B5D" w:rsidP="009B332B">
            <w:pPr>
              <w:spacing w:after="0" w:line="240" w:lineRule="auto"/>
              <w:jc w:val="right"/>
              <w:rPr>
                <w:rFonts w:ascii="Arial" w:eastAsia="Times New Roman" w:hAnsi="Arial" w:cs="Arial"/>
                <w:b/>
                <w:bCs/>
                <w:color w:val="000000"/>
                <w:sz w:val="16"/>
                <w:szCs w:val="16"/>
                <w:u w:val="double"/>
                <w:lang w:val="es-419" w:eastAsia="es-419"/>
              </w:rPr>
            </w:pPr>
            <w:r>
              <w:rPr>
                <w:rFonts w:ascii="Arial" w:eastAsia="Times New Roman" w:hAnsi="Arial" w:cs="Arial"/>
                <w:b/>
                <w:bCs/>
                <w:color w:val="000000"/>
                <w:sz w:val="16"/>
                <w:szCs w:val="16"/>
                <w:u w:val="double"/>
                <w:lang w:val="es-419" w:eastAsia="es-419"/>
              </w:rPr>
              <w:t xml:space="preserve">   </w:t>
            </w:r>
            <w:r w:rsidRPr="006F4B5D">
              <w:rPr>
                <w:rFonts w:ascii="Arial" w:eastAsia="Times New Roman" w:hAnsi="Arial" w:cs="Arial"/>
                <w:b/>
                <w:bCs/>
                <w:color w:val="000000"/>
                <w:sz w:val="16"/>
                <w:szCs w:val="16"/>
                <w:u w:val="double"/>
                <w:lang w:val="es-419" w:eastAsia="es-419"/>
              </w:rPr>
              <w:t>2.284.274</w:t>
            </w:r>
          </w:p>
        </w:tc>
        <w:tc>
          <w:tcPr>
            <w:tcW w:w="780" w:type="pct"/>
            <w:shd w:val="clear" w:color="auto" w:fill="auto"/>
            <w:noWrap/>
            <w:vAlign w:val="center"/>
            <w:hideMark/>
          </w:tcPr>
          <w:p w14:paraId="11AC0C2C" w14:textId="6BC7456D" w:rsidR="006F4B5D" w:rsidRPr="006F4B5D" w:rsidRDefault="006F4B5D" w:rsidP="009B332B">
            <w:pPr>
              <w:spacing w:after="0" w:line="240" w:lineRule="auto"/>
              <w:jc w:val="right"/>
              <w:rPr>
                <w:rFonts w:ascii="Arial" w:eastAsia="Times New Roman" w:hAnsi="Arial" w:cs="Arial"/>
                <w:b/>
                <w:bCs/>
                <w:color w:val="000000"/>
                <w:sz w:val="16"/>
                <w:szCs w:val="16"/>
                <w:u w:val="double"/>
                <w:lang w:val="es-419" w:eastAsia="es-419"/>
              </w:rPr>
            </w:pPr>
            <w:r>
              <w:rPr>
                <w:rFonts w:ascii="Arial" w:eastAsia="Times New Roman" w:hAnsi="Arial" w:cs="Arial"/>
                <w:b/>
                <w:bCs/>
                <w:color w:val="000000"/>
                <w:sz w:val="16"/>
                <w:szCs w:val="16"/>
                <w:u w:val="double"/>
                <w:lang w:val="es-419" w:eastAsia="es-419"/>
              </w:rPr>
              <w:t xml:space="preserve">           </w:t>
            </w:r>
            <w:r w:rsidRPr="006F4B5D">
              <w:rPr>
                <w:rFonts w:ascii="Arial" w:eastAsia="Times New Roman" w:hAnsi="Arial" w:cs="Arial"/>
                <w:b/>
                <w:bCs/>
                <w:color w:val="000000"/>
                <w:sz w:val="16"/>
                <w:szCs w:val="16"/>
                <w:u w:val="double"/>
                <w:lang w:val="es-419" w:eastAsia="es-419"/>
              </w:rPr>
              <w:t>15.000</w:t>
            </w:r>
          </w:p>
        </w:tc>
        <w:tc>
          <w:tcPr>
            <w:tcW w:w="531" w:type="pct"/>
            <w:shd w:val="clear" w:color="auto" w:fill="auto"/>
            <w:noWrap/>
            <w:vAlign w:val="center"/>
            <w:hideMark/>
          </w:tcPr>
          <w:p w14:paraId="105BA045" w14:textId="054555EA" w:rsidR="006F4B5D" w:rsidRPr="006F4B5D" w:rsidRDefault="006F4B5D" w:rsidP="009B332B">
            <w:pPr>
              <w:spacing w:after="0" w:line="240" w:lineRule="auto"/>
              <w:jc w:val="right"/>
              <w:rPr>
                <w:rFonts w:ascii="Arial" w:eastAsia="Times New Roman" w:hAnsi="Arial" w:cs="Arial"/>
                <w:b/>
                <w:bCs/>
                <w:color w:val="000000"/>
                <w:sz w:val="16"/>
                <w:szCs w:val="16"/>
                <w:u w:val="double"/>
                <w:lang w:val="es-419" w:eastAsia="es-419"/>
              </w:rPr>
            </w:pPr>
            <w:r>
              <w:rPr>
                <w:rFonts w:ascii="Arial" w:eastAsia="Times New Roman" w:hAnsi="Arial" w:cs="Arial"/>
                <w:b/>
                <w:bCs/>
                <w:color w:val="000000"/>
                <w:sz w:val="16"/>
                <w:szCs w:val="16"/>
                <w:u w:val="double"/>
                <w:lang w:val="es-419" w:eastAsia="es-419"/>
              </w:rPr>
              <w:t xml:space="preserve">     </w:t>
            </w:r>
            <w:r w:rsidRPr="006F4B5D">
              <w:rPr>
                <w:rFonts w:ascii="Arial" w:eastAsia="Times New Roman" w:hAnsi="Arial" w:cs="Arial"/>
                <w:b/>
                <w:bCs/>
                <w:color w:val="000000"/>
                <w:sz w:val="16"/>
                <w:szCs w:val="16"/>
                <w:u w:val="double"/>
                <w:lang w:val="es-419" w:eastAsia="es-419"/>
              </w:rPr>
              <w:t>5.786.102</w:t>
            </w:r>
          </w:p>
        </w:tc>
        <w:tc>
          <w:tcPr>
            <w:tcW w:w="615" w:type="pct"/>
            <w:shd w:val="clear" w:color="auto" w:fill="auto"/>
            <w:noWrap/>
            <w:vAlign w:val="center"/>
            <w:hideMark/>
          </w:tcPr>
          <w:p w14:paraId="262037F5" w14:textId="05CBAFF8" w:rsidR="006F4B5D" w:rsidRPr="006F4B5D" w:rsidRDefault="006F4B5D" w:rsidP="009B332B">
            <w:pPr>
              <w:spacing w:after="0" w:line="240" w:lineRule="auto"/>
              <w:jc w:val="right"/>
              <w:rPr>
                <w:rFonts w:ascii="Arial" w:eastAsia="Times New Roman" w:hAnsi="Arial" w:cs="Arial"/>
                <w:b/>
                <w:bCs/>
                <w:color w:val="000000"/>
                <w:sz w:val="16"/>
                <w:szCs w:val="16"/>
                <w:u w:val="double"/>
                <w:lang w:val="es-419" w:eastAsia="es-419"/>
              </w:rPr>
            </w:pPr>
            <w:r>
              <w:rPr>
                <w:rFonts w:ascii="Arial" w:eastAsia="Times New Roman" w:hAnsi="Arial" w:cs="Arial"/>
                <w:b/>
                <w:bCs/>
                <w:color w:val="000000"/>
                <w:sz w:val="16"/>
                <w:szCs w:val="16"/>
                <w:u w:val="double"/>
                <w:lang w:val="es-419" w:eastAsia="es-419"/>
              </w:rPr>
              <w:t xml:space="preserve">     </w:t>
            </w:r>
            <w:r w:rsidRPr="006F4B5D">
              <w:rPr>
                <w:rFonts w:ascii="Arial" w:eastAsia="Times New Roman" w:hAnsi="Arial" w:cs="Arial"/>
                <w:b/>
                <w:bCs/>
                <w:color w:val="000000"/>
                <w:sz w:val="16"/>
                <w:szCs w:val="16"/>
                <w:u w:val="double"/>
                <w:lang w:val="es-419" w:eastAsia="es-419"/>
              </w:rPr>
              <w:t>74.326.799</w:t>
            </w:r>
          </w:p>
        </w:tc>
        <w:tc>
          <w:tcPr>
            <w:tcW w:w="647" w:type="pct"/>
            <w:shd w:val="clear" w:color="auto" w:fill="auto"/>
            <w:noWrap/>
            <w:vAlign w:val="center"/>
            <w:hideMark/>
          </w:tcPr>
          <w:p w14:paraId="3D0F7105" w14:textId="63C844B5" w:rsidR="006F4B5D" w:rsidRPr="006F4B5D" w:rsidRDefault="006F4B5D" w:rsidP="009B332B">
            <w:pPr>
              <w:spacing w:after="0" w:line="240" w:lineRule="auto"/>
              <w:jc w:val="right"/>
              <w:rPr>
                <w:rFonts w:ascii="Arial" w:eastAsia="Times New Roman" w:hAnsi="Arial" w:cs="Arial"/>
                <w:b/>
                <w:bCs/>
                <w:color w:val="000000"/>
                <w:sz w:val="16"/>
                <w:szCs w:val="16"/>
                <w:u w:val="double"/>
                <w:lang w:val="es-419" w:eastAsia="es-419"/>
              </w:rPr>
            </w:pPr>
            <w:r>
              <w:rPr>
                <w:rFonts w:ascii="Arial" w:eastAsia="Times New Roman" w:hAnsi="Arial" w:cs="Arial"/>
                <w:b/>
                <w:bCs/>
                <w:color w:val="000000"/>
                <w:sz w:val="16"/>
                <w:szCs w:val="16"/>
                <w:u w:val="double"/>
                <w:lang w:val="es-419" w:eastAsia="es-419"/>
              </w:rPr>
              <w:t xml:space="preserve">        </w:t>
            </w:r>
            <w:r w:rsidRPr="006F4B5D">
              <w:rPr>
                <w:rFonts w:ascii="Arial" w:eastAsia="Times New Roman" w:hAnsi="Arial" w:cs="Arial"/>
                <w:b/>
                <w:bCs/>
                <w:color w:val="000000"/>
                <w:sz w:val="16"/>
                <w:szCs w:val="16"/>
                <w:u w:val="double"/>
                <w:lang w:val="es-419" w:eastAsia="es-419"/>
              </w:rPr>
              <w:t>1.320.928</w:t>
            </w:r>
          </w:p>
        </w:tc>
        <w:tc>
          <w:tcPr>
            <w:tcW w:w="603" w:type="pct"/>
            <w:shd w:val="clear" w:color="auto" w:fill="auto"/>
            <w:noWrap/>
            <w:vAlign w:val="center"/>
            <w:hideMark/>
          </w:tcPr>
          <w:p w14:paraId="146F9D71" w14:textId="64D56185" w:rsidR="006F4B5D" w:rsidRPr="006F4B5D" w:rsidRDefault="006F4B5D" w:rsidP="009B332B">
            <w:pPr>
              <w:spacing w:after="0" w:line="240" w:lineRule="auto"/>
              <w:jc w:val="right"/>
              <w:rPr>
                <w:rFonts w:ascii="Arial" w:eastAsia="Times New Roman" w:hAnsi="Arial" w:cs="Arial"/>
                <w:b/>
                <w:bCs/>
                <w:color w:val="000000"/>
                <w:sz w:val="16"/>
                <w:szCs w:val="16"/>
                <w:u w:val="double"/>
                <w:lang w:val="es-419" w:eastAsia="es-419"/>
              </w:rPr>
            </w:pPr>
            <w:r>
              <w:rPr>
                <w:rFonts w:ascii="Arial" w:eastAsia="Times New Roman" w:hAnsi="Arial" w:cs="Arial"/>
                <w:b/>
                <w:bCs/>
                <w:color w:val="000000"/>
                <w:sz w:val="16"/>
                <w:szCs w:val="16"/>
                <w:u w:val="double"/>
                <w:lang w:val="es-419" w:eastAsia="es-419"/>
              </w:rPr>
              <w:t xml:space="preserve">    </w:t>
            </w:r>
            <w:r w:rsidRPr="006F4B5D">
              <w:rPr>
                <w:rFonts w:ascii="Arial" w:eastAsia="Times New Roman" w:hAnsi="Arial" w:cs="Arial"/>
                <w:b/>
                <w:bCs/>
                <w:color w:val="000000"/>
                <w:sz w:val="16"/>
                <w:szCs w:val="16"/>
                <w:u w:val="double"/>
                <w:lang w:val="es-419" w:eastAsia="es-419"/>
              </w:rPr>
              <w:t>83.733.103</w:t>
            </w:r>
          </w:p>
        </w:tc>
      </w:tr>
    </w:tbl>
    <w:p w14:paraId="730B8E3A" w14:textId="77777777" w:rsidR="00D23F1F" w:rsidRDefault="00D23F1F" w:rsidP="00D23F1F">
      <w:pPr>
        <w:spacing w:after="0"/>
        <w:rPr>
          <w:rFonts w:ascii="Arial" w:eastAsia="Arial" w:hAnsi="Arial" w:cs="Arial"/>
          <w:bCs/>
          <w:iCs/>
          <w:color w:val="000000" w:themeColor="text1"/>
          <w:spacing w:val="-1"/>
          <w:sz w:val="20"/>
          <w:szCs w:val="20"/>
          <w:lang w:val="es-ES"/>
        </w:rPr>
      </w:pPr>
      <w:r>
        <w:rPr>
          <w:rFonts w:ascii="Arial" w:eastAsia="Arial" w:hAnsi="Arial" w:cs="Arial"/>
          <w:bCs/>
          <w:iCs/>
          <w:color w:val="000000" w:themeColor="text1"/>
          <w:spacing w:val="-1"/>
          <w:sz w:val="20"/>
          <w:szCs w:val="20"/>
          <w:lang w:val="es-ES"/>
        </w:rPr>
        <w:t xml:space="preserve"> </w:t>
      </w:r>
    </w:p>
    <w:p w14:paraId="1D5C33F2" w14:textId="77777777" w:rsidR="00D23F1F" w:rsidRDefault="00D23F1F" w:rsidP="00D23F1F">
      <w:pPr>
        <w:spacing w:after="0"/>
        <w:rPr>
          <w:rFonts w:ascii="Arial" w:eastAsia="Arial" w:hAnsi="Arial" w:cs="Arial"/>
          <w:bCs/>
          <w:iCs/>
          <w:color w:val="000000" w:themeColor="text1"/>
          <w:spacing w:val="-1"/>
          <w:sz w:val="20"/>
          <w:szCs w:val="20"/>
          <w:lang w:val="es-ES"/>
        </w:rPr>
      </w:pPr>
    </w:p>
    <w:p w14:paraId="690B0DFF" w14:textId="77777777" w:rsidR="006F4B5D" w:rsidRPr="00565A2C" w:rsidRDefault="006F4B5D" w:rsidP="00D23F1F">
      <w:pPr>
        <w:spacing w:after="0"/>
        <w:rPr>
          <w:rFonts w:ascii="Arial" w:eastAsia="Arial" w:hAnsi="Arial" w:cs="Arial"/>
          <w:bCs/>
          <w:iCs/>
          <w:color w:val="000000" w:themeColor="text1"/>
          <w:spacing w:val="-1"/>
          <w:sz w:val="20"/>
          <w:szCs w:val="20"/>
          <w:lang w:val="es-ES"/>
        </w:rPr>
      </w:pPr>
    </w:p>
    <w:p w14:paraId="1DF49584" w14:textId="77777777" w:rsidR="00E71127" w:rsidRDefault="00E71127" w:rsidP="00D23F1F">
      <w:pPr>
        <w:spacing w:after="0"/>
        <w:rPr>
          <w:rFonts w:ascii="Arial" w:eastAsia="Arial" w:hAnsi="Arial" w:cs="Arial"/>
          <w:b/>
          <w:bCs/>
          <w:iCs/>
          <w:color w:val="000000" w:themeColor="text1"/>
          <w:spacing w:val="-1"/>
          <w:sz w:val="20"/>
          <w:szCs w:val="20"/>
          <w:u w:val="single"/>
          <w:lang w:val="es-ES"/>
        </w:rPr>
      </w:pPr>
    </w:p>
    <w:p w14:paraId="75417B8A" w14:textId="6824D1F1" w:rsidR="00D23F1F" w:rsidRDefault="00D23F1F" w:rsidP="00D23F1F">
      <w:pPr>
        <w:spacing w:after="0"/>
        <w:rPr>
          <w:rFonts w:ascii="Arial" w:eastAsia="Arial" w:hAnsi="Arial" w:cs="Arial"/>
          <w:b/>
          <w:bCs/>
          <w:iCs/>
          <w:color w:val="000000" w:themeColor="text1"/>
          <w:spacing w:val="-1"/>
          <w:sz w:val="20"/>
          <w:szCs w:val="20"/>
          <w:u w:val="single"/>
          <w:lang w:val="es-ES"/>
        </w:rPr>
      </w:pPr>
      <w:r w:rsidRPr="00AA46C8">
        <w:rPr>
          <w:rFonts w:ascii="Arial" w:eastAsia="Arial" w:hAnsi="Arial" w:cs="Arial"/>
          <w:b/>
          <w:bCs/>
          <w:iCs/>
          <w:color w:val="000000" w:themeColor="text1"/>
          <w:spacing w:val="-1"/>
          <w:sz w:val="20"/>
          <w:szCs w:val="20"/>
          <w:u w:val="single"/>
          <w:lang w:val="es-ES"/>
        </w:rPr>
        <w:t>Litigios y demandas</w:t>
      </w:r>
    </w:p>
    <w:p w14:paraId="6C2D58E9" w14:textId="77777777" w:rsidR="00D23F1F" w:rsidRPr="00AA46C8" w:rsidRDefault="00D23F1F" w:rsidP="00D23F1F">
      <w:pPr>
        <w:spacing w:after="0"/>
        <w:rPr>
          <w:rFonts w:ascii="Arial" w:eastAsia="Arial" w:hAnsi="Arial" w:cs="Arial"/>
          <w:b/>
          <w:bCs/>
          <w:iCs/>
          <w:color w:val="000000" w:themeColor="text1"/>
          <w:spacing w:val="-1"/>
          <w:sz w:val="20"/>
          <w:szCs w:val="20"/>
          <w:u w:val="single"/>
          <w:lang w:val="es-ES"/>
        </w:rPr>
      </w:pPr>
    </w:p>
    <w:p w14:paraId="22B8E58C" w14:textId="77777777" w:rsidR="00D23F1F" w:rsidRDefault="00D23F1F" w:rsidP="00D23F1F">
      <w:pPr>
        <w:autoSpaceDE w:val="0"/>
        <w:autoSpaceDN w:val="0"/>
        <w:adjustRightInd w:val="0"/>
        <w:spacing w:after="0" w:line="240" w:lineRule="auto"/>
        <w:jc w:val="both"/>
        <w:rPr>
          <w:rFonts w:ascii="Arial" w:hAnsi="Arial" w:cs="Arial"/>
          <w:color w:val="000000" w:themeColor="text1"/>
          <w:sz w:val="20"/>
          <w:szCs w:val="20"/>
          <w:lang w:val="es-ES"/>
        </w:rPr>
      </w:pPr>
      <w:r w:rsidRPr="638D0890">
        <w:rPr>
          <w:rFonts w:ascii="Arial" w:hAnsi="Arial" w:cs="Arial"/>
          <w:color w:val="000000" w:themeColor="text1"/>
          <w:sz w:val="20"/>
          <w:szCs w:val="20"/>
          <w:lang w:val="es-ES"/>
        </w:rPr>
        <w:lastRenderedPageBreak/>
        <w:t>Autopistas de los Llanos S.A. en liquidación a) clasificó como probable en enero de 2009 por demanda por el accidente ocurrido en la vía de Villavicencio. Al 31 de diciembre de 2016 se provisionó $ 1.951.000, esta estimación no varía a marzo de 2019. b) Clasificó en el año 2010 como probable la demanda realizada por un accidente de tránsito ocurrido en el sector La Pica – el valor estimado es de $459.680, de los cuales se pagaron en 2019 la suma de ($128.726) solamente está pendiente la confirmación por parte del abogado apoderado para dar por concluido el proceso, otras provisiones por $2.320.</w:t>
      </w:r>
    </w:p>
    <w:p w14:paraId="6E156A58" w14:textId="77777777" w:rsidR="00D23F1F" w:rsidRDefault="00D23F1F" w:rsidP="00D23F1F">
      <w:pPr>
        <w:autoSpaceDE w:val="0"/>
        <w:autoSpaceDN w:val="0"/>
        <w:adjustRightInd w:val="0"/>
        <w:spacing w:after="0" w:line="240" w:lineRule="auto"/>
        <w:jc w:val="both"/>
        <w:rPr>
          <w:rFonts w:ascii="Arial" w:eastAsia="Arial" w:hAnsi="Arial" w:cs="Arial"/>
          <w:b/>
          <w:color w:val="000000" w:themeColor="text1"/>
          <w:spacing w:val="-1"/>
          <w:sz w:val="20"/>
          <w:szCs w:val="20"/>
          <w:u w:val="single"/>
          <w:lang w:val="es-ES"/>
        </w:rPr>
      </w:pPr>
    </w:p>
    <w:p w14:paraId="469D93E6" w14:textId="6796F060" w:rsidR="00D23F1F" w:rsidRDefault="00D23F1F" w:rsidP="00D23F1F">
      <w:pPr>
        <w:autoSpaceDE w:val="0"/>
        <w:autoSpaceDN w:val="0"/>
        <w:adjustRightInd w:val="0"/>
        <w:spacing w:after="0" w:line="240" w:lineRule="auto"/>
        <w:jc w:val="both"/>
        <w:rPr>
          <w:rFonts w:ascii="Arial" w:eastAsia="Arial" w:hAnsi="Arial" w:cs="Arial"/>
          <w:b/>
          <w:color w:val="000000" w:themeColor="text1"/>
          <w:spacing w:val="-1"/>
          <w:sz w:val="20"/>
          <w:szCs w:val="20"/>
          <w:u w:val="single"/>
          <w:lang w:val="es-ES"/>
        </w:rPr>
      </w:pPr>
      <w:r w:rsidRPr="00AA46C8">
        <w:rPr>
          <w:rFonts w:ascii="Arial" w:eastAsia="Arial" w:hAnsi="Arial" w:cs="Arial"/>
          <w:b/>
          <w:color w:val="000000" w:themeColor="text1"/>
          <w:spacing w:val="-1"/>
          <w:sz w:val="20"/>
          <w:szCs w:val="20"/>
          <w:u w:val="single"/>
          <w:lang w:val="es-ES"/>
        </w:rPr>
        <w:t>Desmantelamiento</w:t>
      </w:r>
    </w:p>
    <w:p w14:paraId="263FC7FB" w14:textId="77777777" w:rsidR="00D23F1F" w:rsidRPr="00AA46C8" w:rsidRDefault="00D23F1F" w:rsidP="00D23F1F">
      <w:pPr>
        <w:autoSpaceDE w:val="0"/>
        <w:autoSpaceDN w:val="0"/>
        <w:adjustRightInd w:val="0"/>
        <w:spacing w:after="0" w:line="240" w:lineRule="auto"/>
        <w:jc w:val="both"/>
        <w:rPr>
          <w:rFonts w:ascii="Arial" w:eastAsia="Arial" w:hAnsi="Arial" w:cs="Arial"/>
          <w:b/>
          <w:color w:val="000000" w:themeColor="text1"/>
          <w:spacing w:val="-1"/>
          <w:sz w:val="20"/>
          <w:szCs w:val="20"/>
          <w:u w:val="single"/>
          <w:lang w:val="es-ES"/>
        </w:rPr>
      </w:pPr>
    </w:p>
    <w:p w14:paraId="77E7B176" w14:textId="77777777" w:rsidR="00D23F1F" w:rsidRPr="00AA46C8" w:rsidRDefault="00D23F1F" w:rsidP="00D23F1F">
      <w:pPr>
        <w:autoSpaceDE w:val="0"/>
        <w:autoSpaceDN w:val="0"/>
        <w:adjustRightInd w:val="0"/>
        <w:spacing w:after="0" w:line="240" w:lineRule="auto"/>
        <w:jc w:val="both"/>
        <w:rPr>
          <w:rFonts w:ascii="Arial" w:hAnsi="Arial" w:cs="Arial"/>
          <w:color w:val="000000" w:themeColor="text1"/>
          <w:sz w:val="20"/>
          <w:szCs w:val="20"/>
          <w:lang w:val="es-ES"/>
        </w:rPr>
      </w:pPr>
      <w:r w:rsidRPr="638D0890">
        <w:rPr>
          <w:rFonts w:ascii="Arial" w:eastAsia="Arial" w:hAnsi="Arial" w:cs="Arial"/>
          <w:color w:val="000000" w:themeColor="text1"/>
          <w:spacing w:val="-1"/>
          <w:sz w:val="20"/>
          <w:szCs w:val="20"/>
          <w:lang w:val="es-ES"/>
        </w:rPr>
        <w:t>A 31 de diciembre se realizó provisión por desmantelamiento en Constructora Fase III S.A de una bodega, ya que el contrato de arrendamiento vence en marzo de 2019, al 31 de marzo no se había realizado aún por lo cual se mantiene la provisión.</w:t>
      </w:r>
    </w:p>
    <w:p w14:paraId="0E8FEE70" w14:textId="77777777" w:rsidR="00D23F1F" w:rsidRDefault="00D23F1F" w:rsidP="00D23F1F">
      <w:pPr>
        <w:autoSpaceDE w:val="0"/>
        <w:autoSpaceDN w:val="0"/>
        <w:adjustRightInd w:val="0"/>
        <w:spacing w:after="0" w:line="240" w:lineRule="auto"/>
        <w:jc w:val="both"/>
        <w:rPr>
          <w:rFonts w:ascii="Arial" w:eastAsia="Arial" w:hAnsi="Arial" w:cs="Arial"/>
          <w:bCs/>
          <w:iCs/>
          <w:color w:val="000000" w:themeColor="text1"/>
          <w:spacing w:val="-1"/>
          <w:sz w:val="20"/>
          <w:szCs w:val="20"/>
          <w:lang w:val="es-ES"/>
        </w:rPr>
      </w:pPr>
    </w:p>
    <w:p w14:paraId="42BAE7D3" w14:textId="448ADAB1" w:rsidR="00D23F1F" w:rsidRDefault="00D23F1F" w:rsidP="00D23F1F">
      <w:pPr>
        <w:autoSpaceDE w:val="0"/>
        <w:autoSpaceDN w:val="0"/>
        <w:adjustRightInd w:val="0"/>
        <w:spacing w:after="0" w:line="240" w:lineRule="auto"/>
        <w:jc w:val="both"/>
        <w:rPr>
          <w:rFonts w:ascii="Arial" w:eastAsia="Arial" w:hAnsi="Arial" w:cs="Arial"/>
          <w:b/>
          <w:bCs/>
          <w:iCs/>
          <w:color w:val="000000" w:themeColor="text1"/>
          <w:spacing w:val="-1"/>
          <w:sz w:val="20"/>
          <w:szCs w:val="20"/>
          <w:u w:val="single"/>
          <w:lang w:val="es-ES"/>
        </w:rPr>
      </w:pPr>
      <w:r w:rsidRPr="00AA46C8">
        <w:rPr>
          <w:rFonts w:ascii="Arial" w:eastAsia="Arial" w:hAnsi="Arial" w:cs="Arial"/>
          <w:b/>
          <w:bCs/>
          <w:iCs/>
          <w:color w:val="000000" w:themeColor="text1"/>
          <w:spacing w:val="-1"/>
          <w:sz w:val="20"/>
          <w:szCs w:val="20"/>
          <w:u w:val="single"/>
          <w:lang w:val="es-ES"/>
        </w:rPr>
        <w:t>Ambientales</w:t>
      </w:r>
    </w:p>
    <w:p w14:paraId="175C58C8" w14:textId="77777777" w:rsidR="00D23F1F" w:rsidRPr="00AA46C8" w:rsidRDefault="00D23F1F" w:rsidP="00D23F1F">
      <w:pPr>
        <w:autoSpaceDE w:val="0"/>
        <w:autoSpaceDN w:val="0"/>
        <w:adjustRightInd w:val="0"/>
        <w:spacing w:after="0" w:line="240" w:lineRule="auto"/>
        <w:jc w:val="both"/>
        <w:rPr>
          <w:rFonts w:ascii="Arial" w:eastAsia="Arial" w:hAnsi="Arial" w:cs="Arial"/>
          <w:b/>
          <w:bCs/>
          <w:iCs/>
          <w:color w:val="000000" w:themeColor="text1"/>
          <w:spacing w:val="-1"/>
          <w:sz w:val="20"/>
          <w:szCs w:val="20"/>
          <w:u w:val="single"/>
          <w:lang w:val="es-ES"/>
        </w:rPr>
      </w:pPr>
    </w:p>
    <w:p w14:paraId="4CC69CF0" w14:textId="77777777" w:rsidR="00D23F1F" w:rsidRPr="00565A2C" w:rsidRDefault="00D23F1F" w:rsidP="00D23F1F">
      <w:pPr>
        <w:autoSpaceDE w:val="0"/>
        <w:autoSpaceDN w:val="0"/>
        <w:adjustRightInd w:val="0"/>
        <w:spacing w:after="0" w:line="240" w:lineRule="auto"/>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La Concesión Autopistas del Café S.A. tiene la obligación de pagar el 1% sobre el valor invertido en la construcción de las obras, derivado de la licencia ambiental otorgada al proyecto, por el uso de recursos hídricos en el desarrollo de las obras. Esta obligación se paga a las corporaciones autónomas regionales de los departamentos donde se han ejecutado obras. El saldo a 31 de marzo de 2019 $ 5.786.102 (2018 - $ 5.859.478)</w:t>
      </w:r>
    </w:p>
    <w:p w14:paraId="7A7F8A6F" w14:textId="77777777" w:rsidR="00D23F1F" w:rsidRDefault="00D23F1F" w:rsidP="00D23F1F">
      <w:pPr>
        <w:spacing w:after="0" w:line="240" w:lineRule="auto"/>
        <w:jc w:val="both"/>
        <w:rPr>
          <w:rFonts w:ascii="Arial" w:eastAsia="Arial" w:hAnsi="Arial" w:cs="Arial"/>
          <w:bCs/>
          <w:iCs/>
          <w:color w:val="000000" w:themeColor="text1"/>
          <w:spacing w:val="-1"/>
          <w:sz w:val="20"/>
          <w:szCs w:val="20"/>
          <w:lang w:val="es-ES"/>
        </w:rPr>
      </w:pPr>
    </w:p>
    <w:p w14:paraId="09EED012" w14:textId="24908D4F" w:rsidR="00D23F1F" w:rsidRDefault="00D23F1F" w:rsidP="00D23F1F">
      <w:pPr>
        <w:spacing w:after="0" w:line="240" w:lineRule="auto"/>
        <w:jc w:val="both"/>
        <w:rPr>
          <w:rFonts w:ascii="Arial" w:eastAsia="Arial" w:hAnsi="Arial" w:cs="Arial"/>
          <w:b/>
          <w:bCs/>
          <w:iCs/>
          <w:color w:val="000000" w:themeColor="text1"/>
          <w:spacing w:val="-1"/>
          <w:sz w:val="20"/>
          <w:szCs w:val="20"/>
          <w:u w:val="single"/>
          <w:lang w:val="es-ES"/>
        </w:rPr>
      </w:pPr>
      <w:r w:rsidRPr="00AA46C8">
        <w:rPr>
          <w:rFonts w:ascii="Arial" w:eastAsia="Arial" w:hAnsi="Arial" w:cs="Arial"/>
          <w:b/>
          <w:bCs/>
          <w:iCs/>
          <w:color w:val="000000" w:themeColor="text1"/>
          <w:spacing w:val="-1"/>
          <w:sz w:val="20"/>
          <w:szCs w:val="20"/>
          <w:u w:val="single"/>
          <w:lang w:val="es-ES"/>
        </w:rPr>
        <w:t>Mantenimiento Mayor</w:t>
      </w:r>
    </w:p>
    <w:p w14:paraId="29B0ECE0" w14:textId="77777777" w:rsidR="00D23F1F" w:rsidRPr="00AA46C8" w:rsidRDefault="00D23F1F" w:rsidP="00D23F1F">
      <w:pPr>
        <w:spacing w:after="0" w:line="240" w:lineRule="auto"/>
        <w:jc w:val="both"/>
        <w:rPr>
          <w:rFonts w:ascii="Arial" w:eastAsia="Arial" w:hAnsi="Arial" w:cs="Arial"/>
          <w:b/>
          <w:bCs/>
          <w:iCs/>
          <w:color w:val="000000" w:themeColor="text1"/>
          <w:spacing w:val="-1"/>
          <w:sz w:val="20"/>
          <w:szCs w:val="20"/>
          <w:u w:val="single"/>
          <w:lang w:val="es-ES"/>
        </w:rPr>
      </w:pPr>
    </w:p>
    <w:p w14:paraId="037C18E8" w14:textId="77777777" w:rsidR="00D23F1F" w:rsidRDefault="00D23F1F" w:rsidP="00D23F1F">
      <w:pPr>
        <w:autoSpaceDE w:val="0"/>
        <w:autoSpaceDN w:val="0"/>
        <w:adjustRightInd w:val="0"/>
        <w:spacing w:after="0" w:line="240" w:lineRule="auto"/>
        <w:jc w:val="both"/>
        <w:rPr>
          <w:rFonts w:ascii="Arial" w:eastAsia="Arial" w:hAnsi="Arial" w:cs="Arial"/>
          <w:color w:val="000000" w:themeColor="text1"/>
          <w:spacing w:val="-1"/>
          <w:sz w:val="20"/>
          <w:szCs w:val="20"/>
          <w:lang w:val="es-ES"/>
        </w:rPr>
      </w:pPr>
      <w:r w:rsidRPr="638D0890">
        <w:rPr>
          <w:rFonts w:ascii="Arial" w:eastAsia="Arial" w:hAnsi="Arial" w:cs="Arial"/>
          <w:color w:val="000000" w:themeColor="text1"/>
          <w:spacing w:val="-1"/>
          <w:sz w:val="20"/>
          <w:szCs w:val="20"/>
          <w:lang w:val="es-ES"/>
        </w:rPr>
        <w:t>Autopistas del Nordeste Cayman Ltda. y Boulevard Turístico del Atlántico S.A., tiene la obligación contractual de realizar mantenimientos mayores cada 10 años a las vías de la concesión, que incluye tratamiento de pavimento, señalización y todos los procedimientos de mantenimiento necesarios para mantener el índice de pavimento requerido por el estado y una carretera en óptimas condiciones, actualmente se está realizando el mantenimiento mayor para Autopistas del Nordeste Cayman Ltda, los valores a 31 de Marzo son $27.785.546 y $46.541.253, y en los cuales están incluidos los efectos de conversión por ($1.009.49</w:t>
      </w:r>
      <w:r>
        <w:rPr>
          <w:rFonts w:ascii="Arial" w:eastAsia="Arial" w:hAnsi="Arial" w:cs="Arial"/>
          <w:color w:val="000000" w:themeColor="text1"/>
          <w:spacing w:val="-1"/>
          <w:sz w:val="20"/>
          <w:szCs w:val="20"/>
          <w:lang w:val="es-ES"/>
        </w:rPr>
        <w:t>0) y ($829.604) respectivamente.</w:t>
      </w:r>
      <w:r w:rsidRPr="638D0890">
        <w:rPr>
          <w:rFonts w:ascii="Arial" w:eastAsia="Arial" w:hAnsi="Arial" w:cs="Arial"/>
          <w:color w:val="000000" w:themeColor="text1"/>
          <w:spacing w:val="-1"/>
          <w:sz w:val="20"/>
          <w:szCs w:val="20"/>
          <w:lang w:val="es-ES"/>
        </w:rPr>
        <w:t xml:space="preserve"> </w:t>
      </w:r>
    </w:p>
    <w:p w14:paraId="4AD4335A" w14:textId="77777777" w:rsidR="00D23F1F" w:rsidRDefault="00D23F1F" w:rsidP="00D23F1F">
      <w:pPr>
        <w:autoSpaceDE w:val="0"/>
        <w:autoSpaceDN w:val="0"/>
        <w:adjustRightInd w:val="0"/>
        <w:spacing w:after="0" w:line="240" w:lineRule="auto"/>
        <w:jc w:val="both"/>
        <w:rPr>
          <w:rFonts w:ascii="Arial" w:eastAsia="Arial" w:hAnsi="Arial" w:cs="Arial"/>
          <w:color w:val="000000" w:themeColor="text1"/>
          <w:spacing w:val="-1"/>
          <w:sz w:val="20"/>
          <w:szCs w:val="20"/>
          <w:lang w:val="es-ES"/>
        </w:rPr>
      </w:pPr>
    </w:p>
    <w:p w14:paraId="044DA400" w14:textId="77777777" w:rsidR="00D23F1F" w:rsidRDefault="00D23F1F" w:rsidP="00D23F1F">
      <w:pPr>
        <w:autoSpaceDE w:val="0"/>
        <w:autoSpaceDN w:val="0"/>
        <w:adjustRightInd w:val="0"/>
        <w:spacing w:after="0" w:line="240" w:lineRule="auto"/>
        <w:jc w:val="both"/>
        <w:rPr>
          <w:rFonts w:ascii="Arial" w:eastAsia="Arial" w:hAnsi="Arial" w:cs="Arial"/>
          <w:b/>
          <w:color w:val="000000" w:themeColor="text1"/>
          <w:spacing w:val="-1"/>
          <w:sz w:val="20"/>
          <w:szCs w:val="20"/>
          <w:u w:val="single"/>
          <w:lang w:val="es-ES"/>
        </w:rPr>
      </w:pPr>
    </w:p>
    <w:p w14:paraId="49C2F0F1" w14:textId="5889E1E5" w:rsidR="00D23F1F" w:rsidRDefault="00D23F1F" w:rsidP="00D23F1F">
      <w:pPr>
        <w:autoSpaceDE w:val="0"/>
        <w:autoSpaceDN w:val="0"/>
        <w:adjustRightInd w:val="0"/>
        <w:spacing w:after="0" w:line="240" w:lineRule="auto"/>
        <w:jc w:val="both"/>
        <w:rPr>
          <w:rFonts w:ascii="Arial" w:eastAsia="Arial" w:hAnsi="Arial" w:cs="Arial"/>
          <w:b/>
          <w:color w:val="000000" w:themeColor="text1"/>
          <w:spacing w:val="-1"/>
          <w:sz w:val="20"/>
          <w:szCs w:val="20"/>
          <w:u w:val="single"/>
          <w:lang w:val="es-ES"/>
        </w:rPr>
      </w:pPr>
      <w:r w:rsidRPr="00AA46C8">
        <w:rPr>
          <w:rFonts w:ascii="Arial" w:eastAsia="Arial" w:hAnsi="Arial" w:cs="Arial"/>
          <w:b/>
          <w:color w:val="000000" w:themeColor="text1"/>
          <w:spacing w:val="-1"/>
          <w:sz w:val="20"/>
          <w:szCs w:val="20"/>
          <w:u w:val="single"/>
          <w:lang w:val="es-ES"/>
        </w:rPr>
        <w:t>Otras provisiones</w:t>
      </w:r>
    </w:p>
    <w:p w14:paraId="56A220F2" w14:textId="77777777" w:rsidR="00D23F1F" w:rsidRPr="00AA46C8" w:rsidRDefault="00D23F1F" w:rsidP="00D23F1F">
      <w:pPr>
        <w:autoSpaceDE w:val="0"/>
        <w:autoSpaceDN w:val="0"/>
        <w:adjustRightInd w:val="0"/>
        <w:spacing w:after="0" w:line="240" w:lineRule="auto"/>
        <w:jc w:val="both"/>
        <w:rPr>
          <w:rFonts w:ascii="Arial" w:eastAsia="Arial" w:hAnsi="Arial" w:cs="Arial"/>
          <w:b/>
          <w:color w:val="000000" w:themeColor="text1"/>
          <w:spacing w:val="-1"/>
          <w:sz w:val="20"/>
          <w:szCs w:val="20"/>
          <w:u w:val="single"/>
          <w:lang w:val="es-ES"/>
        </w:rPr>
      </w:pPr>
    </w:p>
    <w:p w14:paraId="5D07599A" w14:textId="77777777" w:rsidR="00D23F1F" w:rsidRDefault="00D23F1F" w:rsidP="00D23F1F">
      <w:pPr>
        <w:autoSpaceDE w:val="0"/>
        <w:autoSpaceDN w:val="0"/>
        <w:adjustRightInd w:val="0"/>
        <w:spacing w:after="0" w:line="240" w:lineRule="auto"/>
        <w:jc w:val="both"/>
        <w:rPr>
          <w:rFonts w:ascii="Arial" w:eastAsia="Arial" w:hAnsi="Arial" w:cs="Arial"/>
          <w:color w:val="000000" w:themeColor="text1"/>
          <w:spacing w:val="-1"/>
          <w:sz w:val="20"/>
          <w:szCs w:val="20"/>
          <w:lang w:val="es-ES"/>
        </w:rPr>
      </w:pPr>
      <w:r w:rsidRPr="638D0890">
        <w:rPr>
          <w:rFonts w:ascii="Arial" w:eastAsia="Arial" w:hAnsi="Arial" w:cs="Arial"/>
          <w:color w:val="000000" w:themeColor="text1"/>
          <w:spacing w:val="-1"/>
          <w:sz w:val="20"/>
          <w:szCs w:val="20"/>
          <w:lang w:val="es-ES"/>
        </w:rPr>
        <w:t xml:space="preserve">Autopistas del Café S.A se realizaron otras provisiones correspondientes de acuerdo al contrato de concesión con la ANI, la concesión tiene la obligación de realizar la instalación de postes S.O.S en la vía por valor $1.218.979 y Odinsa </w:t>
      </w:r>
    </w:p>
    <w:p w14:paraId="2FA593BB" w14:textId="77777777" w:rsidR="00D23F1F" w:rsidRDefault="00D23F1F" w:rsidP="00D23F1F">
      <w:pPr>
        <w:autoSpaceDE w:val="0"/>
        <w:autoSpaceDN w:val="0"/>
        <w:adjustRightInd w:val="0"/>
        <w:spacing w:after="0" w:line="240" w:lineRule="auto"/>
        <w:jc w:val="both"/>
        <w:rPr>
          <w:rFonts w:ascii="Arial" w:eastAsia="Arial" w:hAnsi="Arial" w:cs="Arial"/>
          <w:color w:val="000000" w:themeColor="text1"/>
          <w:spacing w:val="-1"/>
          <w:sz w:val="20"/>
          <w:szCs w:val="20"/>
          <w:lang w:val="es-ES"/>
        </w:rPr>
      </w:pPr>
    </w:p>
    <w:p w14:paraId="24D6C420" w14:textId="7E0562A0" w:rsidR="00D23F1F" w:rsidRDefault="00D23F1F" w:rsidP="00D23F1F">
      <w:pPr>
        <w:autoSpaceDE w:val="0"/>
        <w:autoSpaceDN w:val="0"/>
        <w:adjustRightInd w:val="0"/>
        <w:spacing w:after="0" w:line="240" w:lineRule="auto"/>
        <w:jc w:val="both"/>
        <w:rPr>
          <w:rFonts w:ascii="Arial" w:eastAsia="Arial" w:hAnsi="Arial" w:cs="Arial"/>
          <w:color w:val="000000" w:themeColor="text1"/>
          <w:spacing w:val="-1"/>
          <w:sz w:val="20"/>
          <w:szCs w:val="20"/>
          <w:lang w:val="es-ES"/>
        </w:rPr>
      </w:pPr>
      <w:r w:rsidRPr="638D0890">
        <w:rPr>
          <w:rFonts w:ascii="Arial" w:eastAsia="Arial" w:hAnsi="Arial" w:cs="Arial"/>
          <w:color w:val="000000" w:themeColor="text1"/>
          <w:spacing w:val="-1"/>
          <w:sz w:val="20"/>
          <w:szCs w:val="20"/>
          <w:lang w:val="es-ES"/>
        </w:rPr>
        <w:t>Holding $101.949 correspondiente la reclasificación de saldos de inversión con saldo negativo y en el cual está incluido el efecto de conversión por ($4.162).</w:t>
      </w:r>
    </w:p>
    <w:bookmarkEnd w:id="96"/>
    <w:p w14:paraId="0BAB9A22" w14:textId="77777777" w:rsidR="00975818" w:rsidRDefault="00975818" w:rsidP="00CC0F05">
      <w:pPr>
        <w:spacing w:after="0" w:line="240" w:lineRule="auto"/>
        <w:jc w:val="both"/>
        <w:rPr>
          <w:rFonts w:ascii="Arial" w:hAnsi="Arial" w:cs="Arial"/>
          <w:color w:val="000000"/>
          <w:sz w:val="20"/>
          <w:szCs w:val="20"/>
          <w:lang w:val="es-ES"/>
        </w:rPr>
      </w:pPr>
    </w:p>
    <w:p w14:paraId="3CABF1FF" w14:textId="031A344E" w:rsidR="006F4B5D" w:rsidRDefault="006F4B5D">
      <w:pPr>
        <w:rPr>
          <w:rFonts w:ascii="Arial" w:hAnsi="Arial" w:cs="Arial"/>
          <w:color w:val="000000"/>
          <w:sz w:val="20"/>
          <w:szCs w:val="20"/>
          <w:lang w:val="es-ES"/>
        </w:rPr>
      </w:pPr>
      <w:r>
        <w:rPr>
          <w:rFonts w:ascii="Arial" w:hAnsi="Arial" w:cs="Arial"/>
          <w:color w:val="000000"/>
          <w:sz w:val="20"/>
          <w:szCs w:val="20"/>
          <w:lang w:val="es-ES"/>
        </w:rPr>
        <w:br w:type="page"/>
      </w:r>
    </w:p>
    <w:p w14:paraId="1F555214" w14:textId="77777777" w:rsidR="006F4B5D" w:rsidRPr="00565A2C" w:rsidRDefault="006F4B5D" w:rsidP="00CC0F05">
      <w:pPr>
        <w:spacing w:after="0" w:line="240" w:lineRule="auto"/>
        <w:jc w:val="both"/>
        <w:rPr>
          <w:rFonts w:ascii="Arial" w:hAnsi="Arial" w:cs="Arial"/>
          <w:color w:val="000000"/>
          <w:sz w:val="20"/>
          <w:szCs w:val="20"/>
          <w:lang w:val="es-ES"/>
        </w:rPr>
      </w:pPr>
    </w:p>
    <w:p w14:paraId="2C064DED" w14:textId="38182720" w:rsidR="00434B06" w:rsidRPr="00565A2C" w:rsidRDefault="00434B06" w:rsidP="00434B06">
      <w:pPr>
        <w:pStyle w:val="Ttulo1"/>
        <w:spacing w:before="0"/>
        <w:rPr>
          <w:rFonts w:ascii="Arial" w:eastAsiaTheme="majorEastAsia" w:hAnsi="Arial" w:cs="Arial"/>
          <w:b/>
          <w:color w:val="0C2D66"/>
          <w:sz w:val="24"/>
          <w:szCs w:val="28"/>
        </w:rPr>
      </w:pPr>
      <w:bookmarkStart w:id="97" w:name="_Toc8725122"/>
      <w:bookmarkStart w:id="98" w:name="_Toc506911232"/>
      <w:r w:rsidRPr="00565A2C">
        <w:rPr>
          <w:rFonts w:ascii="Arial" w:eastAsiaTheme="majorEastAsia" w:hAnsi="Arial" w:cs="Arial"/>
          <w:color w:val="0C2D66"/>
          <w:sz w:val="24"/>
          <w:szCs w:val="28"/>
        </w:rPr>
        <w:t xml:space="preserve">NOTA </w:t>
      </w:r>
      <w:r>
        <w:rPr>
          <w:rFonts w:ascii="Arial" w:eastAsiaTheme="majorEastAsia" w:hAnsi="Arial" w:cs="Arial"/>
          <w:color w:val="0C2D66"/>
          <w:sz w:val="24"/>
          <w:szCs w:val="28"/>
        </w:rPr>
        <w:t>21</w:t>
      </w:r>
      <w:r w:rsidRPr="00565A2C">
        <w:rPr>
          <w:rFonts w:ascii="Arial" w:eastAsiaTheme="majorEastAsia" w:hAnsi="Arial" w:cs="Arial"/>
          <w:color w:val="0C2D66"/>
          <w:sz w:val="24"/>
          <w:szCs w:val="28"/>
        </w:rPr>
        <w:t>:</w:t>
      </w:r>
      <w:r w:rsidRPr="00565A2C">
        <w:rPr>
          <w:rFonts w:ascii="Arial" w:eastAsiaTheme="majorEastAsia" w:hAnsi="Arial" w:cs="Arial"/>
          <w:b/>
          <w:color w:val="0C2D66"/>
          <w:sz w:val="24"/>
          <w:szCs w:val="28"/>
        </w:rPr>
        <w:t xml:space="preserve"> </w:t>
      </w:r>
      <w:r>
        <w:rPr>
          <w:rFonts w:ascii="Arial" w:eastAsiaTheme="majorEastAsia" w:hAnsi="Arial" w:cs="Arial"/>
          <w:b/>
          <w:color w:val="0C2D66"/>
          <w:sz w:val="24"/>
          <w:szCs w:val="28"/>
        </w:rPr>
        <w:t xml:space="preserve">Pasivos </w:t>
      </w:r>
      <w:r w:rsidR="004C4865">
        <w:rPr>
          <w:rFonts w:ascii="Arial" w:eastAsiaTheme="majorEastAsia" w:hAnsi="Arial" w:cs="Arial"/>
          <w:b/>
          <w:color w:val="0C2D66"/>
          <w:sz w:val="24"/>
          <w:szCs w:val="28"/>
        </w:rPr>
        <w:t>por arrendamientos</w:t>
      </w:r>
      <w:bookmarkEnd w:id="97"/>
    </w:p>
    <w:p w14:paraId="08E84AF4" w14:textId="77777777" w:rsidR="00434B06" w:rsidRPr="00565A2C" w:rsidRDefault="00434B06" w:rsidP="00434B06">
      <w:pPr>
        <w:spacing w:after="0" w:line="240" w:lineRule="auto"/>
        <w:jc w:val="both"/>
        <w:rPr>
          <w:rFonts w:ascii="Arial" w:hAnsi="Arial" w:cs="Arial"/>
          <w:color w:val="000000"/>
          <w:sz w:val="20"/>
          <w:szCs w:val="20"/>
        </w:rPr>
      </w:pPr>
    </w:p>
    <w:p w14:paraId="52901B8D" w14:textId="413E89FB" w:rsidR="00434B06" w:rsidRPr="004C4865" w:rsidRDefault="00434B06" w:rsidP="00434B06">
      <w:pPr>
        <w:spacing w:after="0" w:line="240" w:lineRule="auto"/>
        <w:jc w:val="both"/>
        <w:rPr>
          <w:rFonts w:ascii="Arial" w:eastAsia="Times New Roman" w:hAnsi="Arial" w:cs="Arial"/>
          <w:color w:val="000000"/>
          <w:lang w:eastAsia="es-CO"/>
        </w:rPr>
      </w:pPr>
      <w:r w:rsidRPr="004C4865">
        <w:rPr>
          <w:rFonts w:ascii="Arial" w:eastAsia="Times New Roman" w:hAnsi="Arial" w:cs="Arial"/>
          <w:color w:val="000000"/>
          <w:lang w:eastAsia="es-CO"/>
        </w:rPr>
        <w:t xml:space="preserve">El saldo de los pasivos </w:t>
      </w:r>
      <w:r w:rsidR="004C4865">
        <w:rPr>
          <w:rFonts w:ascii="Arial" w:eastAsia="Times New Roman" w:hAnsi="Arial" w:cs="Arial"/>
          <w:color w:val="000000"/>
          <w:lang w:eastAsia="es-CO"/>
        </w:rPr>
        <w:t>por arrendamientos</w:t>
      </w:r>
      <w:r w:rsidRPr="004C4865">
        <w:rPr>
          <w:rFonts w:ascii="Arial" w:eastAsia="Times New Roman" w:hAnsi="Arial" w:cs="Arial"/>
          <w:color w:val="000000"/>
          <w:lang w:eastAsia="es-CO"/>
        </w:rPr>
        <w:t xml:space="preserve"> a 31 de marzo de 2019, comprende:</w:t>
      </w:r>
    </w:p>
    <w:tbl>
      <w:tblPr>
        <w:tblW w:w="10344" w:type="dxa"/>
        <w:tblCellMar>
          <w:left w:w="70" w:type="dxa"/>
          <w:right w:w="70" w:type="dxa"/>
        </w:tblCellMar>
        <w:tblLook w:val="04A0" w:firstRow="1" w:lastRow="0" w:firstColumn="1" w:lastColumn="0" w:noHBand="0" w:noVBand="1"/>
      </w:tblPr>
      <w:tblGrid>
        <w:gridCol w:w="6385"/>
        <w:gridCol w:w="843"/>
        <w:gridCol w:w="1558"/>
        <w:gridCol w:w="1558"/>
      </w:tblGrid>
      <w:tr w:rsidR="00434B06" w:rsidRPr="006F4B5D" w14:paraId="3CDD224B" w14:textId="77777777" w:rsidTr="006F4B5D">
        <w:trPr>
          <w:trHeight w:val="690"/>
        </w:trPr>
        <w:tc>
          <w:tcPr>
            <w:tcW w:w="6385" w:type="dxa"/>
            <w:tcBorders>
              <w:top w:val="nil"/>
              <w:left w:val="nil"/>
              <w:bottom w:val="nil"/>
              <w:right w:val="nil"/>
            </w:tcBorders>
            <w:shd w:val="clear" w:color="auto" w:fill="auto"/>
            <w:vAlign w:val="center"/>
            <w:hideMark/>
          </w:tcPr>
          <w:p w14:paraId="12773D99" w14:textId="77777777" w:rsidR="00434B06" w:rsidRPr="006F4B5D" w:rsidRDefault="00434B06" w:rsidP="006F4B5D">
            <w:pPr>
              <w:spacing w:after="0" w:line="240" w:lineRule="auto"/>
              <w:rPr>
                <w:rFonts w:ascii="Arial" w:eastAsia="Times New Roman" w:hAnsi="Arial" w:cs="Arial"/>
                <w:sz w:val="18"/>
                <w:szCs w:val="18"/>
                <w:lang w:eastAsia="es-CO"/>
              </w:rPr>
            </w:pPr>
          </w:p>
        </w:tc>
        <w:tc>
          <w:tcPr>
            <w:tcW w:w="843" w:type="dxa"/>
            <w:tcBorders>
              <w:top w:val="nil"/>
              <w:left w:val="nil"/>
              <w:bottom w:val="nil"/>
              <w:right w:val="nil"/>
            </w:tcBorders>
            <w:shd w:val="clear" w:color="auto" w:fill="auto"/>
            <w:vAlign w:val="center"/>
            <w:hideMark/>
          </w:tcPr>
          <w:p w14:paraId="0382E02A" w14:textId="77777777" w:rsidR="00434B06" w:rsidRPr="006F4B5D" w:rsidRDefault="00434B06" w:rsidP="006F4B5D">
            <w:pPr>
              <w:spacing w:after="0" w:line="240" w:lineRule="auto"/>
              <w:rPr>
                <w:rFonts w:ascii="Arial" w:eastAsia="Times New Roman" w:hAnsi="Arial" w:cs="Arial"/>
                <w:sz w:val="18"/>
                <w:szCs w:val="18"/>
                <w:lang w:eastAsia="es-CO"/>
              </w:rPr>
            </w:pPr>
          </w:p>
        </w:tc>
        <w:tc>
          <w:tcPr>
            <w:tcW w:w="1558" w:type="dxa"/>
            <w:tcBorders>
              <w:top w:val="nil"/>
              <w:left w:val="nil"/>
              <w:bottom w:val="nil"/>
              <w:right w:val="nil"/>
            </w:tcBorders>
            <w:shd w:val="clear" w:color="auto" w:fill="auto"/>
            <w:vAlign w:val="center"/>
            <w:hideMark/>
          </w:tcPr>
          <w:p w14:paraId="4EDE6CF8" w14:textId="77777777" w:rsidR="00434B06" w:rsidRPr="006F4B5D" w:rsidRDefault="00434B06" w:rsidP="006F4B5D">
            <w:pPr>
              <w:spacing w:after="0" w:line="240" w:lineRule="auto"/>
              <w:jc w:val="right"/>
              <w:rPr>
                <w:rFonts w:ascii="Arial" w:eastAsia="Times New Roman" w:hAnsi="Arial" w:cs="Arial"/>
                <w:b/>
                <w:bCs/>
                <w:color w:val="000000"/>
                <w:sz w:val="18"/>
                <w:szCs w:val="18"/>
                <w:lang w:eastAsia="es-CO"/>
              </w:rPr>
            </w:pPr>
          </w:p>
          <w:p w14:paraId="46074B66" w14:textId="77777777" w:rsidR="00434B06" w:rsidRPr="006F4B5D" w:rsidRDefault="00434B06" w:rsidP="006F4B5D">
            <w:pPr>
              <w:spacing w:after="0" w:line="240" w:lineRule="auto"/>
              <w:jc w:val="right"/>
              <w:rPr>
                <w:rFonts w:ascii="Arial" w:eastAsia="Times New Roman" w:hAnsi="Arial" w:cs="Arial"/>
                <w:b/>
                <w:bCs/>
                <w:color w:val="000000"/>
                <w:sz w:val="18"/>
                <w:szCs w:val="18"/>
                <w:lang w:eastAsia="es-CO"/>
              </w:rPr>
            </w:pPr>
            <w:r w:rsidRPr="006F4B5D">
              <w:rPr>
                <w:rFonts w:ascii="Arial" w:eastAsia="Times New Roman" w:hAnsi="Arial" w:cs="Arial"/>
                <w:b/>
                <w:bCs/>
                <w:color w:val="000000"/>
                <w:sz w:val="18"/>
                <w:szCs w:val="18"/>
                <w:lang w:eastAsia="es-CO"/>
              </w:rPr>
              <w:t>Marzo 2019</w:t>
            </w:r>
          </w:p>
        </w:tc>
        <w:tc>
          <w:tcPr>
            <w:tcW w:w="1558" w:type="dxa"/>
            <w:tcBorders>
              <w:top w:val="nil"/>
              <w:left w:val="nil"/>
              <w:bottom w:val="nil"/>
              <w:right w:val="nil"/>
            </w:tcBorders>
            <w:shd w:val="clear" w:color="auto" w:fill="auto"/>
            <w:vAlign w:val="center"/>
            <w:hideMark/>
          </w:tcPr>
          <w:p w14:paraId="20E451B6" w14:textId="77777777" w:rsidR="00434B06" w:rsidRPr="006F4B5D" w:rsidRDefault="00434B06" w:rsidP="006F4B5D">
            <w:pPr>
              <w:spacing w:after="0" w:line="240" w:lineRule="auto"/>
              <w:jc w:val="center"/>
              <w:rPr>
                <w:rFonts w:ascii="Arial" w:eastAsia="Times New Roman" w:hAnsi="Arial" w:cs="Arial"/>
                <w:b/>
                <w:bCs/>
                <w:color w:val="000000"/>
                <w:sz w:val="18"/>
                <w:szCs w:val="18"/>
                <w:lang w:eastAsia="es-CO"/>
              </w:rPr>
            </w:pPr>
          </w:p>
          <w:p w14:paraId="721F7BCB" w14:textId="77777777" w:rsidR="00434B06" w:rsidRPr="006F4B5D" w:rsidRDefault="00434B06" w:rsidP="006F4B5D">
            <w:pPr>
              <w:spacing w:after="0" w:line="240" w:lineRule="auto"/>
              <w:jc w:val="center"/>
              <w:rPr>
                <w:rFonts w:ascii="Arial" w:eastAsia="Times New Roman" w:hAnsi="Arial" w:cs="Arial"/>
                <w:b/>
                <w:bCs/>
                <w:color w:val="000000"/>
                <w:sz w:val="18"/>
                <w:szCs w:val="18"/>
                <w:lang w:eastAsia="es-CO"/>
              </w:rPr>
            </w:pPr>
            <w:r w:rsidRPr="006F4B5D">
              <w:rPr>
                <w:rFonts w:ascii="Arial" w:eastAsia="Times New Roman" w:hAnsi="Arial" w:cs="Arial"/>
                <w:b/>
                <w:bCs/>
                <w:color w:val="000000"/>
                <w:sz w:val="18"/>
                <w:szCs w:val="18"/>
                <w:lang w:eastAsia="es-CO"/>
              </w:rPr>
              <w:t>Diciembre 2018</w:t>
            </w:r>
          </w:p>
        </w:tc>
      </w:tr>
      <w:tr w:rsidR="00434B06" w:rsidRPr="006F4B5D" w14:paraId="57CBB00A" w14:textId="77777777" w:rsidTr="006F4B5D">
        <w:trPr>
          <w:trHeight w:val="145"/>
        </w:trPr>
        <w:tc>
          <w:tcPr>
            <w:tcW w:w="6385" w:type="dxa"/>
            <w:tcBorders>
              <w:top w:val="nil"/>
              <w:left w:val="nil"/>
              <w:bottom w:val="nil"/>
              <w:right w:val="nil"/>
            </w:tcBorders>
            <w:shd w:val="clear" w:color="auto" w:fill="auto"/>
            <w:vAlign w:val="center"/>
            <w:hideMark/>
          </w:tcPr>
          <w:p w14:paraId="0A79615B" w14:textId="0C32C923" w:rsidR="00434B06" w:rsidRPr="006F4B5D" w:rsidRDefault="002D4EC9" w:rsidP="006F4B5D">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Pasivos por </w:t>
            </w:r>
            <w:r w:rsidR="00724268">
              <w:rPr>
                <w:rFonts w:ascii="Arial" w:eastAsia="Times New Roman" w:hAnsi="Arial" w:cs="Arial"/>
                <w:color w:val="000000"/>
                <w:sz w:val="18"/>
                <w:szCs w:val="18"/>
                <w:lang w:eastAsia="es-CO"/>
              </w:rPr>
              <w:t>arredramientos</w:t>
            </w:r>
          </w:p>
        </w:tc>
        <w:tc>
          <w:tcPr>
            <w:tcW w:w="843" w:type="dxa"/>
            <w:tcBorders>
              <w:top w:val="nil"/>
              <w:left w:val="nil"/>
              <w:bottom w:val="nil"/>
              <w:right w:val="nil"/>
            </w:tcBorders>
            <w:shd w:val="clear" w:color="auto" w:fill="auto"/>
            <w:vAlign w:val="center"/>
            <w:hideMark/>
          </w:tcPr>
          <w:p w14:paraId="6D9885D2" w14:textId="77777777" w:rsidR="00434B06" w:rsidRPr="006F4B5D" w:rsidRDefault="00434B06" w:rsidP="006F4B5D">
            <w:pPr>
              <w:spacing w:after="0" w:line="240" w:lineRule="auto"/>
              <w:jc w:val="right"/>
              <w:rPr>
                <w:rFonts w:ascii="Arial" w:eastAsia="Times New Roman" w:hAnsi="Arial" w:cs="Arial"/>
                <w:color w:val="000000"/>
                <w:sz w:val="18"/>
                <w:szCs w:val="18"/>
                <w:lang w:eastAsia="es-CO"/>
              </w:rPr>
            </w:pPr>
            <w:r w:rsidRPr="006F4B5D">
              <w:rPr>
                <w:rFonts w:ascii="Arial" w:eastAsia="Times New Roman" w:hAnsi="Arial" w:cs="Arial"/>
                <w:color w:val="000000"/>
                <w:sz w:val="18"/>
                <w:szCs w:val="18"/>
                <w:lang w:eastAsia="es-CO"/>
              </w:rPr>
              <w:t>$</w:t>
            </w:r>
          </w:p>
        </w:tc>
        <w:tc>
          <w:tcPr>
            <w:tcW w:w="1558" w:type="dxa"/>
            <w:tcBorders>
              <w:top w:val="nil"/>
              <w:left w:val="nil"/>
              <w:bottom w:val="nil"/>
              <w:right w:val="nil"/>
            </w:tcBorders>
            <w:shd w:val="clear" w:color="auto" w:fill="auto"/>
            <w:vAlign w:val="center"/>
            <w:hideMark/>
          </w:tcPr>
          <w:p w14:paraId="0F52B81C" w14:textId="77777777" w:rsidR="00434B06" w:rsidRPr="006F4B5D" w:rsidRDefault="00434B06" w:rsidP="006F4B5D">
            <w:pPr>
              <w:spacing w:after="0" w:line="240" w:lineRule="auto"/>
              <w:jc w:val="right"/>
              <w:rPr>
                <w:rFonts w:ascii="Arial" w:eastAsia="Times New Roman" w:hAnsi="Arial" w:cs="Arial"/>
                <w:color w:val="000000"/>
                <w:sz w:val="18"/>
                <w:szCs w:val="18"/>
                <w:lang w:eastAsia="es-CO"/>
              </w:rPr>
            </w:pPr>
            <w:r w:rsidRPr="006F4B5D">
              <w:rPr>
                <w:rFonts w:ascii="Arial" w:eastAsia="Times New Roman" w:hAnsi="Arial" w:cs="Arial"/>
                <w:color w:val="000000"/>
                <w:sz w:val="18"/>
                <w:szCs w:val="18"/>
                <w:lang w:eastAsia="es-CO"/>
              </w:rPr>
              <w:t>23.515.217</w:t>
            </w:r>
          </w:p>
        </w:tc>
        <w:tc>
          <w:tcPr>
            <w:tcW w:w="1558" w:type="dxa"/>
            <w:tcBorders>
              <w:top w:val="nil"/>
              <w:left w:val="nil"/>
              <w:bottom w:val="nil"/>
              <w:right w:val="nil"/>
            </w:tcBorders>
            <w:shd w:val="clear" w:color="auto" w:fill="auto"/>
            <w:vAlign w:val="center"/>
            <w:hideMark/>
          </w:tcPr>
          <w:p w14:paraId="736DD685" w14:textId="1520914E" w:rsidR="00434B06" w:rsidRPr="006F4B5D" w:rsidRDefault="004C4865" w:rsidP="006F4B5D">
            <w:pPr>
              <w:spacing w:after="0" w:line="240" w:lineRule="auto"/>
              <w:jc w:val="right"/>
              <w:rPr>
                <w:rFonts w:ascii="Arial" w:eastAsia="Times New Roman" w:hAnsi="Arial" w:cs="Arial"/>
                <w:color w:val="000000"/>
                <w:sz w:val="18"/>
                <w:szCs w:val="18"/>
                <w:lang w:eastAsia="es-CO"/>
              </w:rPr>
            </w:pPr>
            <w:r w:rsidRPr="006F4B5D">
              <w:rPr>
                <w:rFonts w:ascii="Arial" w:eastAsia="Times New Roman" w:hAnsi="Arial" w:cs="Arial"/>
                <w:color w:val="000000"/>
                <w:sz w:val="18"/>
                <w:szCs w:val="18"/>
                <w:lang w:eastAsia="es-CO"/>
              </w:rPr>
              <w:t>-</w:t>
            </w:r>
          </w:p>
        </w:tc>
      </w:tr>
      <w:tr w:rsidR="00434B06" w:rsidRPr="006F4B5D" w14:paraId="170A4F7A" w14:textId="77777777" w:rsidTr="006F4B5D">
        <w:trPr>
          <w:trHeight w:val="502"/>
        </w:trPr>
        <w:tc>
          <w:tcPr>
            <w:tcW w:w="6385" w:type="dxa"/>
            <w:tcBorders>
              <w:top w:val="nil"/>
              <w:left w:val="nil"/>
              <w:bottom w:val="nil"/>
              <w:right w:val="nil"/>
            </w:tcBorders>
            <w:shd w:val="clear" w:color="auto" w:fill="auto"/>
            <w:vAlign w:val="center"/>
            <w:hideMark/>
          </w:tcPr>
          <w:p w14:paraId="3C2D560F" w14:textId="435B92E1" w:rsidR="00434B06" w:rsidRPr="006F4B5D" w:rsidRDefault="002D4EC9" w:rsidP="006F4B5D">
            <w:pPr>
              <w:spacing w:after="0" w:line="240" w:lineRule="auto"/>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Total pasivos por arrendamientos</w:t>
            </w:r>
          </w:p>
        </w:tc>
        <w:tc>
          <w:tcPr>
            <w:tcW w:w="843" w:type="dxa"/>
            <w:tcBorders>
              <w:top w:val="nil"/>
              <w:left w:val="nil"/>
              <w:bottom w:val="nil"/>
              <w:right w:val="nil"/>
            </w:tcBorders>
            <w:shd w:val="clear" w:color="auto" w:fill="auto"/>
            <w:vAlign w:val="center"/>
            <w:hideMark/>
          </w:tcPr>
          <w:p w14:paraId="324B62E7" w14:textId="77777777" w:rsidR="00434B06" w:rsidRPr="006F4B5D" w:rsidRDefault="00434B06" w:rsidP="006F4B5D">
            <w:pPr>
              <w:spacing w:after="0" w:line="240" w:lineRule="auto"/>
              <w:jc w:val="right"/>
              <w:rPr>
                <w:rFonts w:ascii="Arial" w:eastAsia="Times New Roman" w:hAnsi="Arial" w:cs="Arial"/>
                <w:b/>
                <w:bCs/>
                <w:color w:val="000000"/>
                <w:sz w:val="18"/>
                <w:szCs w:val="18"/>
                <w:lang w:eastAsia="es-CO"/>
              </w:rPr>
            </w:pPr>
            <w:r w:rsidRPr="006F4B5D">
              <w:rPr>
                <w:rFonts w:ascii="Arial" w:eastAsia="Times New Roman" w:hAnsi="Arial" w:cs="Arial"/>
                <w:b/>
                <w:bCs/>
                <w:color w:val="000000"/>
                <w:sz w:val="18"/>
                <w:szCs w:val="18"/>
                <w:lang w:eastAsia="es-CO"/>
              </w:rPr>
              <w:t>$</w:t>
            </w:r>
          </w:p>
        </w:tc>
        <w:tc>
          <w:tcPr>
            <w:tcW w:w="1558" w:type="dxa"/>
            <w:tcBorders>
              <w:top w:val="nil"/>
              <w:left w:val="nil"/>
              <w:bottom w:val="nil"/>
              <w:right w:val="nil"/>
            </w:tcBorders>
            <w:shd w:val="clear" w:color="auto" w:fill="auto"/>
            <w:vAlign w:val="center"/>
            <w:hideMark/>
          </w:tcPr>
          <w:p w14:paraId="111E0F83" w14:textId="217B46D7" w:rsidR="00434B06" w:rsidRPr="006F4B5D" w:rsidRDefault="006F4B5D" w:rsidP="006F4B5D">
            <w:pPr>
              <w:spacing w:after="0" w:line="240" w:lineRule="auto"/>
              <w:jc w:val="right"/>
              <w:rPr>
                <w:rFonts w:ascii="Arial" w:eastAsia="Times New Roman" w:hAnsi="Arial" w:cs="Arial"/>
                <w:b/>
                <w:bCs/>
                <w:color w:val="000000"/>
                <w:sz w:val="18"/>
                <w:szCs w:val="18"/>
                <w:u w:val="double"/>
                <w:lang w:eastAsia="es-CO"/>
              </w:rPr>
            </w:pPr>
            <w:r>
              <w:rPr>
                <w:rFonts w:ascii="Arial" w:eastAsia="Times New Roman" w:hAnsi="Arial" w:cs="Arial"/>
                <w:b/>
                <w:bCs/>
                <w:color w:val="000000"/>
                <w:sz w:val="18"/>
                <w:szCs w:val="18"/>
                <w:u w:val="double"/>
                <w:lang w:eastAsia="es-CO"/>
              </w:rPr>
              <w:t xml:space="preserve">       </w:t>
            </w:r>
            <w:r w:rsidR="00434B06" w:rsidRPr="006F4B5D">
              <w:rPr>
                <w:rFonts w:ascii="Arial" w:eastAsia="Times New Roman" w:hAnsi="Arial" w:cs="Arial"/>
                <w:b/>
                <w:bCs/>
                <w:color w:val="000000"/>
                <w:sz w:val="18"/>
                <w:szCs w:val="18"/>
                <w:u w:val="double"/>
                <w:lang w:eastAsia="es-CO"/>
              </w:rPr>
              <w:t>23.515.217</w:t>
            </w:r>
          </w:p>
        </w:tc>
        <w:tc>
          <w:tcPr>
            <w:tcW w:w="1558" w:type="dxa"/>
            <w:tcBorders>
              <w:top w:val="nil"/>
              <w:left w:val="nil"/>
              <w:bottom w:val="nil"/>
              <w:right w:val="nil"/>
            </w:tcBorders>
            <w:shd w:val="clear" w:color="auto" w:fill="auto"/>
            <w:vAlign w:val="center"/>
            <w:hideMark/>
          </w:tcPr>
          <w:p w14:paraId="4945D507" w14:textId="11596F77" w:rsidR="00434B06" w:rsidRPr="006F4B5D" w:rsidRDefault="006F4B5D" w:rsidP="006F4B5D">
            <w:pPr>
              <w:spacing w:after="0" w:line="240" w:lineRule="auto"/>
              <w:jc w:val="right"/>
              <w:rPr>
                <w:rFonts w:ascii="Arial" w:eastAsia="Times New Roman" w:hAnsi="Arial" w:cs="Arial"/>
                <w:b/>
                <w:bCs/>
                <w:color w:val="000000"/>
                <w:sz w:val="18"/>
                <w:szCs w:val="18"/>
                <w:u w:val="double"/>
                <w:lang w:eastAsia="es-CO"/>
              </w:rPr>
            </w:pPr>
            <w:r>
              <w:rPr>
                <w:rFonts w:ascii="Arial" w:eastAsia="Times New Roman" w:hAnsi="Arial" w:cs="Arial"/>
                <w:b/>
                <w:bCs/>
                <w:color w:val="000000"/>
                <w:sz w:val="18"/>
                <w:szCs w:val="18"/>
                <w:u w:val="double"/>
                <w:lang w:eastAsia="es-CO"/>
              </w:rPr>
              <w:t xml:space="preserve">       </w:t>
            </w:r>
            <w:r w:rsidR="00434B06" w:rsidRPr="006F4B5D">
              <w:rPr>
                <w:rFonts w:ascii="Arial" w:eastAsia="Times New Roman" w:hAnsi="Arial" w:cs="Arial"/>
                <w:b/>
                <w:bCs/>
                <w:color w:val="000000"/>
                <w:sz w:val="18"/>
                <w:szCs w:val="18"/>
                <w:u w:val="double"/>
                <w:lang w:eastAsia="es-CO"/>
              </w:rPr>
              <w:t>26.665.855</w:t>
            </w:r>
          </w:p>
        </w:tc>
      </w:tr>
      <w:tr w:rsidR="00434B06" w:rsidRPr="006F4B5D" w14:paraId="31C408D7" w14:textId="77777777" w:rsidTr="006F4B5D">
        <w:trPr>
          <w:trHeight w:val="70"/>
        </w:trPr>
        <w:tc>
          <w:tcPr>
            <w:tcW w:w="6385" w:type="dxa"/>
            <w:tcBorders>
              <w:top w:val="nil"/>
              <w:left w:val="nil"/>
              <w:bottom w:val="nil"/>
              <w:right w:val="nil"/>
            </w:tcBorders>
            <w:shd w:val="clear" w:color="auto" w:fill="auto"/>
            <w:noWrap/>
            <w:vAlign w:val="bottom"/>
            <w:hideMark/>
          </w:tcPr>
          <w:p w14:paraId="0197BE4F" w14:textId="77777777" w:rsidR="00434B06" w:rsidRPr="006F4B5D" w:rsidRDefault="00434B06" w:rsidP="006F4B5D">
            <w:pPr>
              <w:spacing w:after="0" w:line="240" w:lineRule="auto"/>
              <w:rPr>
                <w:rFonts w:ascii="Arial" w:eastAsia="Times New Roman" w:hAnsi="Arial" w:cs="Arial"/>
                <w:color w:val="000000"/>
                <w:sz w:val="18"/>
                <w:szCs w:val="18"/>
                <w:lang w:eastAsia="es-CO"/>
              </w:rPr>
            </w:pPr>
            <w:r w:rsidRPr="006F4B5D">
              <w:rPr>
                <w:rFonts w:ascii="Arial" w:eastAsia="Times New Roman" w:hAnsi="Arial" w:cs="Arial"/>
                <w:color w:val="000000"/>
                <w:sz w:val="18"/>
                <w:szCs w:val="18"/>
                <w:lang w:eastAsia="es-CO"/>
              </w:rPr>
              <w:t xml:space="preserve">Corriente </w:t>
            </w:r>
          </w:p>
        </w:tc>
        <w:tc>
          <w:tcPr>
            <w:tcW w:w="843" w:type="dxa"/>
            <w:tcBorders>
              <w:top w:val="nil"/>
              <w:left w:val="nil"/>
              <w:bottom w:val="nil"/>
              <w:right w:val="nil"/>
            </w:tcBorders>
            <w:shd w:val="clear" w:color="auto" w:fill="auto"/>
            <w:noWrap/>
            <w:vAlign w:val="bottom"/>
            <w:hideMark/>
          </w:tcPr>
          <w:p w14:paraId="356C9F03" w14:textId="77777777" w:rsidR="00434B06" w:rsidRPr="006F4B5D" w:rsidRDefault="00434B06" w:rsidP="006F4B5D">
            <w:pPr>
              <w:spacing w:after="0" w:line="240" w:lineRule="auto"/>
              <w:rPr>
                <w:rFonts w:ascii="Arial" w:eastAsia="Times New Roman" w:hAnsi="Arial" w:cs="Arial"/>
                <w:color w:val="000000"/>
                <w:sz w:val="18"/>
                <w:szCs w:val="18"/>
                <w:lang w:eastAsia="es-CO"/>
              </w:rPr>
            </w:pPr>
          </w:p>
        </w:tc>
        <w:tc>
          <w:tcPr>
            <w:tcW w:w="1558" w:type="dxa"/>
            <w:tcBorders>
              <w:top w:val="nil"/>
              <w:left w:val="nil"/>
              <w:bottom w:val="nil"/>
              <w:right w:val="nil"/>
            </w:tcBorders>
            <w:shd w:val="clear" w:color="auto" w:fill="auto"/>
            <w:vAlign w:val="center"/>
            <w:hideMark/>
          </w:tcPr>
          <w:p w14:paraId="231D066B" w14:textId="77777777" w:rsidR="00434B06" w:rsidRPr="006F4B5D" w:rsidRDefault="00434B06" w:rsidP="006F4B5D">
            <w:pPr>
              <w:spacing w:after="0" w:line="240" w:lineRule="auto"/>
              <w:jc w:val="right"/>
              <w:rPr>
                <w:rFonts w:ascii="Arial" w:eastAsia="Times New Roman" w:hAnsi="Arial" w:cs="Arial"/>
                <w:color w:val="000000"/>
                <w:sz w:val="18"/>
                <w:szCs w:val="18"/>
                <w:lang w:eastAsia="es-CO"/>
              </w:rPr>
            </w:pPr>
            <w:r w:rsidRPr="006F4B5D">
              <w:rPr>
                <w:rFonts w:ascii="Arial" w:eastAsia="Times New Roman" w:hAnsi="Arial" w:cs="Arial"/>
                <w:color w:val="000000"/>
                <w:sz w:val="18"/>
                <w:szCs w:val="18"/>
                <w:lang w:eastAsia="es-CO"/>
              </w:rPr>
              <w:t>15.721.041</w:t>
            </w:r>
          </w:p>
        </w:tc>
        <w:tc>
          <w:tcPr>
            <w:tcW w:w="1558" w:type="dxa"/>
            <w:tcBorders>
              <w:top w:val="nil"/>
              <w:left w:val="nil"/>
              <w:bottom w:val="nil"/>
              <w:right w:val="nil"/>
            </w:tcBorders>
            <w:shd w:val="clear" w:color="auto" w:fill="auto"/>
            <w:noWrap/>
            <w:vAlign w:val="bottom"/>
            <w:hideMark/>
          </w:tcPr>
          <w:p w14:paraId="2B8BEB06" w14:textId="634482A1" w:rsidR="00434B06" w:rsidRPr="006F4B5D" w:rsidRDefault="004C4865" w:rsidP="006F4B5D">
            <w:pPr>
              <w:spacing w:after="0" w:line="240" w:lineRule="auto"/>
              <w:jc w:val="right"/>
              <w:rPr>
                <w:rFonts w:ascii="Arial" w:eastAsia="Times New Roman" w:hAnsi="Arial" w:cs="Arial"/>
                <w:color w:val="000000"/>
                <w:sz w:val="18"/>
                <w:szCs w:val="18"/>
                <w:lang w:eastAsia="es-CO"/>
              </w:rPr>
            </w:pPr>
            <w:r w:rsidRPr="006F4B5D">
              <w:rPr>
                <w:rFonts w:ascii="Arial" w:eastAsia="Times New Roman" w:hAnsi="Arial" w:cs="Arial"/>
                <w:color w:val="000000"/>
                <w:sz w:val="18"/>
                <w:szCs w:val="18"/>
                <w:lang w:eastAsia="es-CO"/>
              </w:rPr>
              <w:t>-</w:t>
            </w:r>
          </w:p>
        </w:tc>
      </w:tr>
      <w:tr w:rsidR="00434B06" w:rsidRPr="006F4B5D" w14:paraId="1ADCFC54" w14:textId="77777777" w:rsidTr="006F4B5D">
        <w:trPr>
          <w:trHeight w:val="99"/>
        </w:trPr>
        <w:tc>
          <w:tcPr>
            <w:tcW w:w="6385" w:type="dxa"/>
            <w:tcBorders>
              <w:top w:val="nil"/>
              <w:left w:val="nil"/>
              <w:bottom w:val="nil"/>
              <w:right w:val="nil"/>
            </w:tcBorders>
            <w:shd w:val="clear" w:color="auto" w:fill="auto"/>
            <w:noWrap/>
            <w:vAlign w:val="bottom"/>
            <w:hideMark/>
          </w:tcPr>
          <w:p w14:paraId="4893FAC5" w14:textId="77777777" w:rsidR="00434B06" w:rsidRPr="006F4B5D" w:rsidRDefault="00434B06" w:rsidP="006F4B5D">
            <w:pPr>
              <w:spacing w:after="0" w:line="240" w:lineRule="auto"/>
              <w:rPr>
                <w:rFonts w:ascii="Arial" w:eastAsia="Times New Roman" w:hAnsi="Arial" w:cs="Arial"/>
                <w:color w:val="000000"/>
                <w:sz w:val="18"/>
                <w:szCs w:val="18"/>
                <w:lang w:eastAsia="es-CO"/>
              </w:rPr>
            </w:pPr>
            <w:r w:rsidRPr="006F4B5D">
              <w:rPr>
                <w:rFonts w:ascii="Arial" w:eastAsia="Times New Roman" w:hAnsi="Arial" w:cs="Arial"/>
                <w:color w:val="000000"/>
                <w:sz w:val="18"/>
                <w:szCs w:val="18"/>
                <w:lang w:eastAsia="es-CO"/>
              </w:rPr>
              <w:t xml:space="preserve">No Corriente </w:t>
            </w:r>
          </w:p>
        </w:tc>
        <w:tc>
          <w:tcPr>
            <w:tcW w:w="843" w:type="dxa"/>
            <w:tcBorders>
              <w:top w:val="nil"/>
              <w:left w:val="nil"/>
              <w:bottom w:val="nil"/>
              <w:right w:val="nil"/>
            </w:tcBorders>
            <w:shd w:val="clear" w:color="auto" w:fill="auto"/>
            <w:noWrap/>
            <w:vAlign w:val="bottom"/>
            <w:hideMark/>
          </w:tcPr>
          <w:p w14:paraId="70082929" w14:textId="77777777" w:rsidR="00434B06" w:rsidRPr="006F4B5D" w:rsidRDefault="00434B06" w:rsidP="006F4B5D">
            <w:pPr>
              <w:spacing w:after="0" w:line="240" w:lineRule="auto"/>
              <w:rPr>
                <w:rFonts w:ascii="Arial" w:eastAsia="Times New Roman" w:hAnsi="Arial" w:cs="Arial"/>
                <w:color w:val="000000"/>
                <w:sz w:val="18"/>
                <w:szCs w:val="18"/>
                <w:lang w:eastAsia="es-CO"/>
              </w:rPr>
            </w:pPr>
          </w:p>
        </w:tc>
        <w:tc>
          <w:tcPr>
            <w:tcW w:w="1558" w:type="dxa"/>
            <w:tcBorders>
              <w:top w:val="nil"/>
              <w:left w:val="nil"/>
              <w:bottom w:val="nil"/>
              <w:right w:val="nil"/>
            </w:tcBorders>
            <w:shd w:val="clear" w:color="auto" w:fill="auto"/>
            <w:vAlign w:val="center"/>
            <w:hideMark/>
          </w:tcPr>
          <w:p w14:paraId="042002AF" w14:textId="3B8086C6" w:rsidR="00434B06" w:rsidRPr="006F4B5D" w:rsidRDefault="006F4B5D" w:rsidP="006F4B5D">
            <w:pPr>
              <w:spacing w:after="0" w:line="240" w:lineRule="auto"/>
              <w:jc w:val="right"/>
              <w:rPr>
                <w:rFonts w:ascii="Arial" w:eastAsia="Times New Roman" w:hAnsi="Arial" w:cs="Arial"/>
                <w:color w:val="000000"/>
                <w:sz w:val="18"/>
                <w:szCs w:val="18"/>
                <w:u w:val="double"/>
                <w:lang w:eastAsia="es-CO"/>
              </w:rPr>
            </w:pPr>
            <w:r>
              <w:rPr>
                <w:rFonts w:ascii="Arial" w:eastAsia="Times New Roman" w:hAnsi="Arial" w:cs="Arial"/>
                <w:color w:val="000000"/>
                <w:sz w:val="18"/>
                <w:szCs w:val="18"/>
                <w:u w:val="double"/>
                <w:lang w:eastAsia="es-CO"/>
              </w:rPr>
              <w:t xml:space="preserve">         </w:t>
            </w:r>
            <w:r w:rsidR="00434B06" w:rsidRPr="006F4B5D">
              <w:rPr>
                <w:rFonts w:ascii="Arial" w:eastAsia="Times New Roman" w:hAnsi="Arial" w:cs="Arial"/>
                <w:color w:val="000000"/>
                <w:sz w:val="18"/>
                <w:szCs w:val="18"/>
                <w:u w:val="double"/>
                <w:lang w:eastAsia="es-CO"/>
              </w:rPr>
              <w:t>7.794.176</w:t>
            </w:r>
          </w:p>
        </w:tc>
        <w:tc>
          <w:tcPr>
            <w:tcW w:w="1558" w:type="dxa"/>
            <w:tcBorders>
              <w:top w:val="nil"/>
              <w:left w:val="nil"/>
              <w:bottom w:val="nil"/>
              <w:right w:val="nil"/>
            </w:tcBorders>
            <w:shd w:val="clear" w:color="auto" w:fill="auto"/>
            <w:vAlign w:val="center"/>
            <w:hideMark/>
          </w:tcPr>
          <w:p w14:paraId="5B139F8E" w14:textId="4CBF2FB9" w:rsidR="00434B06" w:rsidRPr="006F4B5D" w:rsidRDefault="006F4B5D" w:rsidP="006F4B5D">
            <w:pPr>
              <w:spacing w:after="0" w:line="240" w:lineRule="auto"/>
              <w:jc w:val="right"/>
              <w:rPr>
                <w:rFonts w:ascii="Arial" w:eastAsia="Times New Roman" w:hAnsi="Arial" w:cs="Arial"/>
                <w:color w:val="000000"/>
                <w:sz w:val="18"/>
                <w:szCs w:val="18"/>
                <w:u w:val="double"/>
                <w:lang w:eastAsia="es-CO"/>
              </w:rPr>
            </w:pPr>
            <w:r>
              <w:rPr>
                <w:rFonts w:ascii="Arial" w:eastAsia="Times New Roman" w:hAnsi="Arial" w:cs="Arial"/>
                <w:color w:val="000000"/>
                <w:sz w:val="18"/>
                <w:szCs w:val="18"/>
                <w:u w:val="double"/>
                <w:lang w:eastAsia="es-CO"/>
              </w:rPr>
              <w:t xml:space="preserve">                       </w:t>
            </w:r>
            <w:r w:rsidR="004C4865" w:rsidRPr="006F4B5D">
              <w:rPr>
                <w:rFonts w:ascii="Arial" w:eastAsia="Times New Roman" w:hAnsi="Arial" w:cs="Arial"/>
                <w:color w:val="000000"/>
                <w:sz w:val="18"/>
                <w:szCs w:val="18"/>
                <w:u w:val="double"/>
                <w:lang w:eastAsia="es-CO"/>
              </w:rPr>
              <w:t>-</w:t>
            </w:r>
          </w:p>
        </w:tc>
      </w:tr>
    </w:tbl>
    <w:p w14:paraId="2AC8F204" w14:textId="77777777" w:rsidR="00434B06" w:rsidRPr="004C4865" w:rsidRDefault="00434B06" w:rsidP="00434B06">
      <w:pPr>
        <w:spacing w:after="0" w:line="240" w:lineRule="auto"/>
        <w:jc w:val="both"/>
        <w:rPr>
          <w:rFonts w:ascii="Arial" w:eastAsia="Arial" w:hAnsi="Arial" w:cs="Arial"/>
          <w:bCs/>
          <w:iCs/>
          <w:color w:val="000000" w:themeColor="text1"/>
          <w:spacing w:val="-1"/>
          <w:sz w:val="20"/>
          <w:szCs w:val="20"/>
          <w:lang w:val="es-ES"/>
        </w:rPr>
      </w:pPr>
    </w:p>
    <w:p w14:paraId="6CE1CA69" w14:textId="134081A8" w:rsidR="00434B06" w:rsidRPr="004C4865" w:rsidRDefault="00434B06" w:rsidP="00434B06">
      <w:pPr>
        <w:spacing w:after="0" w:line="240" w:lineRule="auto"/>
        <w:jc w:val="both"/>
        <w:rPr>
          <w:rFonts w:ascii="Arial" w:eastAsia="Arial" w:hAnsi="Arial" w:cs="Arial"/>
          <w:bCs/>
          <w:iCs/>
          <w:color w:val="000000" w:themeColor="text1"/>
          <w:spacing w:val="-1"/>
          <w:sz w:val="20"/>
          <w:szCs w:val="20"/>
          <w:lang w:val="es-ES"/>
        </w:rPr>
      </w:pPr>
      <w:r w:rsidRPr="004C4865">
        <w:rPr>
          <w:rFonts w:ascii="Arial" w:eastAsia="Arial" w:hAnsi="Arial" w:cs="Arial"/>
          <w:bCs/>
          <w:iCs/>
          <w:color w:val="000000" w:themeColor="text1"/>
          <w:spacing w:val="-1"/>
          <w:sz w:val="20"/>
          <w:szCs w:val="20"/>
          <w:lang w:val="es-ES"/>
        </w:rPr>
        <w:t xml:space="preserve">El movimiento del </w:t>
      </w:r>
      <w:r w:rsidR="005F6ABB">
        <w:rPr>
          <w:rFonts w:ascii="Arial" w:eastAsia="Arial" w:hAnsi="Arial" w:cs="Arial"/>
          <w:bCs/>
          <w:iCs/>
          <w:color w:val="000000" w:themeColor="text1"/>
          <w:spacing w:val="-1"/>
          <w:sz w:val="20"/>
          <w:szCs w:val="20"/>
          <w:lang w:val="es-ES"/>
        </w:rPr>
        <w:t>período</w:t>
      </w:r>
      <w:r w:rsidRPr="004C4865">
        <w:rPr>
          <w:rFonts w:ascii="Arial" w:eastAsia="Arial" w:hAnsi="Arial" w:cs="Arial"/>
          <w:bCs/>
          <w:iCs/>
          <w:color w:val="000000" w:themeColor="text1"/>
          <w:spacing w:val="-1"/>
          <w:sz w:val="20"/>
          <w:szCs w:val="20"/>
          <w:lang w:val="es-ES"/>
        </w:rPr>
        <w:t xml:space="preserve"> comprende: </w:t>
      </w:r>
    </w:p>
    <w:tbl>
      <w:tblPr>
        <w:tblW w:w="8635" w:type="dxa"/>
        <w:tblCellMar>
          <w:left w:w="70" w:type="dxa"/>
          <w:right w:w="70" w:type="dxa"/>
        </w:tblCellMar>
        <w:tblLook w:val="04A0" w:firstRow="1" w:lastRow="0" w:firstColumn="1" w:lastColumn="0" w:noHBand="0" w:noVBand="1"/>
      </w:tblPr>
      <w:tblGrid>
        <w:gridCol w:w="7088"/>
        <w:gridCol w:w="284"/>
        <w:gridCol w:w="1263"/>
      </w:tblGrid>
      <w:tr w:rsidR="006F4B5D" w:rsidRPr="006F4B5D" w14:paraId="5E27C1E9" w14:textId="77777777" w:rsidTr="006F4B5D">
        <w:trPr>
          <w:trHeight w:val="285"/>
        </w:trPr>
        <w:tc>
          <w:tcPr>
            <w:tcW w:w="7088" w:type="dxa"/>
            <w:tcBorders>
              <w:top w:val="nil"/>
              <w:left w:val="nil"/>
              <w:bottom w:val="nil"/>
              <w:right w:val="nil"/>
            </w:tcBorders>
            <w:shd w:val="clear" w:color="auto" w:fill="auto"/>
            <w:vAlign w:val="center"/>
            <w:hideMark/>
          </w:tcPr>
          <w:p w14:paraId="1A21B905" w14:textId="77777777" w:rsidR="006F4B5D" w:rsidRPr="006F4B5D" w:rsidRDefault="006F4B5D" w:rsidP="00E81387">
            <w:pPr>
              <w:spacing w:after="0" w:line="240" w:lineRule="auto"/>
              <w:rPr>
                <w:rFonts w:ascii="Arial" w:eastAsia="Times New Roman" w:hAnsi="Arial" w:cs="Arial"/>
                <w:sz w:val="18"/>
                <w:szCs w:val="18"/>
                <w:lang w:val="es-ES" w:eastAsia="es-CO"/>
              </w:rPr>
            </w:pPr>
          </w:p>
        </w:tc>
        <w:tc>
          <w:tcPr>
            <w:tcW w:w="284" w:type="dxa"/>
            <w:tcBorders>
              <w:top w:val="nil"/>
              <w:left w:val="nil"/>
              <w:bottom w:val="nil"/>
              <w:right w:val="nil"/>
            </w:tcBorders>
          </w:tcPr>
          <w:p w14:paraId="33FB2197" w14:textId="77777777" w:rsidR="006F4B5D" w:rsidRPr="006F4B5D" w:rsidRDefault="006F4B5D" w:rsidP="00E81387">
            <w:pPr>
              <w:spacing w:after="0" w:line="240" w:lineRule="auto"/>
              <w:rPr>
                <w:rFonts w:ascii="Arial" w:eastAsia="Times New Roman" w:hAnsi="Arial" w:cs="Arial"/>
                <w:sz w:val="18"/>
                <w:szCs w:val="18"/>
                <w:lang w:eastAsia="es-CO"/>
              </w:rPr>
            </w:pPr>
          </w:p>
        </w:tc>
        <w:tc>
          <w:tcPr>
            <w:tcW w:w="1263" w:type="dxa"/>
            <w:tcBorders>
              <w:top w:val="nil"/>
              <w:left w:val="nil"/>
              <w:bottom w:val="nil"/>
              <w:right w:val="nil"/>
            </w:tcBorders>
            <w:shd w:val="clear" w:color="auto" w:fill="auto"/>
            <w:vAlign w:val="center"/>
            <w:hideMark/>
          </w:tcPr>
          <w:p w14:paraId="1AC3A1ED" w14:textId="0B7C2098" w:rsidR="006F4B5D" w:rsidRPr="006F4B5D" w:rsidRDefault="006F4B5D" w:rsidP="00E81387">
            <w:pPr>
              <w:spacing w:after="0" w:line="240" w:lineRule="auto"/>
              <w:rPr>
                <w:rFonts w:ascii="Arial" w:eastAsia="Times New Roman" w:hAnsi="Arial" w:cs="Arial"/>
                <w:sz w:val="18"/>
                <w:szCs w:val="18"/>
                <w:lang w:eastAsia="es-CO"/>
              </w:rPr>
            </w:pPr>
          </w:p>
        </w:tc>
      </w:tr>
      <w:tr w:rsidR="006F4B5D" w:rsidRPr="006F4B5D" w14:paraId="363F5E91" w14:textId="77777777" w:rsidTr="006F4B5D">
        <w:trPr>
          <w:trHeight w:val="285"/>
        </w:trPr>
        <w:tc>
          <w:tcPr>
            <w:tcW w:w="7088" w:type="dxa"/>
            <w:tcBorders>
              <w:top w:val="nil"/>
              <w:left w:val="nil"/>
              <w:bottom w:val="nil"/>
              <w:right w:val="nil"/>
            </w:tcBorders>
            <w:shd w:val="clear" w:color="auto" w:fill="auto"/>
            <w:vAlign w:val="center"/>
            <w:hideMark/>
          </w:tcPr>
          <w:p w14:paraId="3646E60E" w14:textId="77777777" w:rsidR="006F4B5D" w:rsidRPr="006F4B5D" w:rsidRDefault="006F4B5D" w:rsidP="00E81387">
            <w:pPr>
              <w:spacing w:after="0" w:line="240" w:lineRule="auto"/>
              <w:rPr>
                <w:rFonts w:ascii="Arial" w:eastAsia="Times New Roman" w:hAnsi="Arial" w:cs="Arial"/>
                <w:color w:val="000000"/>
                <w:sz w:val="18"/>
                <w:szCs w:val="18"/>
                <w:lang w:eastAsia="es-CO"/>
              </w:rPr>
            </w:pPr>
            <w:r w:rsidRPr="006F4B5D">
              <w:rPr>
                <w:rFonts w:ascii="Arial" w:eastAsia="Times New Roman" w:hAnsi="Arial" w:cs="Arial"/>
                <w:color w:val="000000"/>
                <w:sz w:val="18"/>
                <w:szCs w:val="18"/>
                <w:lang w:eastAsia="es-CO"/>
              </w:rPr>
              <w:t>Reconocimiento inicial al 1º de enero de 2019</w:t>
            </w:r>
          </w:p>
        </w:tc>
        <w:tc>
          <w:tcPr>
            <w:tcW w:w="284" w:type="dxa"/>
            <w:tcBorders>
              <w:top w:val="nil"/>
              <w:left w:val="nil"/>
              <w:bottom w:val="nil"/>
              <w:right w:val="nil"/>
            </w:tcBorders>
          </w:tcPr>
          <w:p w14:paraId="0ECDFA93" w14:textId="5D96A538" w:rsidR="006F4B5D" w:rsidRPr="006F4B5D" w:rsidRDefault="006F4B5D" w:rsidP="00E81387">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1263" w:type="dxa"/>
            <w:tcBorders>
              <w:top w:val="nil"/>
              <w:left w:val="nil"/>
              <w:bottom w:val="nil"/>
              <w:right w:val="nil"/>
            </w:tcBorders>
            <w:shd w:val="clear" w:color="auto" w:fill="auto"/>
            <w:vAlign w:val="center"/>
            <w:hideMark/>
          </w:tcPr>
          <w:p w14:paraId="58F47BD4" w14:textId="44446470" w:rsidR="006F4B5D" w:rsidRPr="006F4B5D" w:rsidRDefault="006F4B5D" w:rsidP="00E81387">
            <w:pPr>
              <w:spacing w:after="0" w:line="240" w:lineRule="auto"/>
              <w:jc w:val="right"/>
              <w:rPr>
                <w:rFonts w:ascii="Arial" w:eastAsia="Times New Roman" w:hAnsi="Arial" w:cs="Arial"/>
                <w:color w:val="000000"/>
                <w:sz w:val="18"/>
                <w:szCs w:val="18"/>
                <w:lang w:eastAsia="es-CO"/>
              </w:rPr>
            </w:pPr>
            <w:r w:rsidRPr="006F4B5D">
              <w:rPr>
                <w:rFonts w:ascii="Arial" w:eastAsia="Times New Roman" w:hAnsi="Arial" w:cs="Arial"/>
                <w:color w:val="000000"/>
                <w:sz w:val="18"/>
                <w:szCs w:val="18"/>
                <w:lang w:eastAsia="es-CO"/>
              </w:rPr>
              <w:t xml:space="preserve">   9.687.431 </w:t>
            </w:r>
          </w:p>
        </w:tc>
      </w:tr>
      <w:tr w:rsidR="006F4B5D" w:rsidRPr="006F4B5D" w14:paraId="2937B619" w14:textId="77777777" w:rsidTr="006F4B5D">
        <w:trPr>
          <w:trHeight w:val="285"/>
        </w:trPr>
        <w:tc>
          <w:tcPr>
            <w:tcW w:w="7088" w:type="dxa"/>
            <w:tcBorders>
              <w:top w:val="nil"/>
              <w:left w:val="nil"/>
              <w:bottom w:val="nil"/>
              <w:right w:val="nil"/>
            </w:tcBorders>
            <w:shd w:val="clear" w:color="auto" w:fill="auto"/>
            <w:vAlign w:val="center"/>
            <w:hideMark/>
          </w:tcPr>
          <w:p w14:paraId="381B9F64" w14:textId="690B1974" w:rsidR="006F4B5D" w:rsidRPr="006F4B5D" w:rsidRDefault="006F4B5D" w:rsidP="00E81387">
            <w:pPr>
              <w:spacing w:after="0" w:line="240" w:lineRule="auto"/>
              <w:rPr>
                <w:rFonts w:ascii="Arial" w:eastAsia="Times New Roman" w:hAnsi="Arial" w:cs="Arial"/>
                <w:color w:val="000000"/>
                <w:sz w:val="18"/>
                <w:szCs w:val="18"/>
                <w:lang w:eastAsia="es-CO"/>
              </w:rPr>
            </w:pPr>
            <w:r w:rsidRPr="006F4B5D">
              <w:rPr>
                <w:rFonts w:ascii="Arial" w:eastAsia="Times New Roman" w:hAnsi="Arial" w:cs="Arial"/>
                <w:color w:val="000000"/>
                <w:sz w:val="18"/>
                <w:szCs w:val="18"/>
                <w:lang w:eastAsia="es-CO"/>
              </w:rPr>
              <w:t>Reclasificacione</w:t>
            </w:r>
            <w:r w:rsidR="002D4EC9">
              <w:rPr>
                <w:rFonts w:ascii="Arial" w:eastAsia="Times New Roman" w:hAnsi="Arial" w:cs="Arial"/>
                <w:color w:val="000000"/>
                <w:sz w:val="18"/>
                <w:szCs w:val="18"/>
                <w:lang w:eastAsia="es-CO"/>
              </w:rPr>
              <w:t>s de obligaciones contratos de l</w:t>
            </w:r>
            <w:r w:rsidRPr="006F4B5D">
              <w:rPr>
                <w:rFonts w:ascii="Arial" w:eastAsia="Times New Roman" w:hAnsi="Arial" w:cs="Arial"/>
                <w:color w:val="000000"/>
                <w:sz w:val="18"/>
                <w:szCs w:val="18"/>
                <w:lang w:eastAsia="es-CO"/>
              </w:rPr>
              <w:t xml:space="preserve">easing </w:t>
            </w:r>
          </w:p>
        </w:tc>
        <w:tc>
          <w:tcPr>
            <w:tcW w:w="284" w:type="dxa"/>
            <w:tcBorders>
              <w:top w:val="nil"/>
              <w:left w:val="nil"/>
              <w:bottom w:val="nil"/>
              <w:right w:val="nil"/>
            </w:tcBorders>
          </w:tcPr>
          <w:p w14:paraId="59201DF7" w14:textId="77777777" w:rsidR="006F4B5D" w:rsidRPr="006F4B5D" w:rsidRDefault="006F4B5D" w:rsidP="00E81387">
            <w:pPr>
              <w:spacing w:after="0" w:line="240" w:lineRule="auto"/>
              <w:jc w:val="right"/>
              <w:rPr>
                <w:rFonts w:ascii="Arial" w:eastAsia="Times New Roman" w:hAnsi="Arial" w:cs="Arial"/>
                <w:color w:val="000000"/>
                <w:sz w:val="18"/>
                <w:szCs w:val="18"/>
                <w:lang w:eastAsia="es-CO"/>
              </w:rPr>
            </w:pPr>
          </w:p>
        </w:tc>
        <w:tc>
          <w:tcPr>
            <w:tcW w:w="1263" w:type="dxa"/>
            <w:tcBorders>
              <w:top w:val="nil"/>
              <w:left w:val="nil"/>
              <w:bottom w:val="nil"/>
              <w:right w:val="nil"/>
            </w:tcBorders>
            <w:shd w:val="clear" w:color="auto" w:fill="auto"/>
            <w:vAlign w:val="center"/>
            <w:hideMark/>
          </w:tcPr>
          <w:p w14:paraId="16BE9A72" w14:textId="0F12A3BC" w:rsidR="006F4B5D" w:rsidRPr="006F4B5D" w:rsidRDefault="006F4B5D" w:rsidP="00E81387">
            <w:pPr>
              <w:spacing w:after="0" w:line="240" w:lineRule="auto"/>
              <w:jc w:val="right"/>
              <w:rPr>
                <w:rFonts w:ascii="Arial" w:eastAsia="Times New Roman" w:hAnsi="Arial" w:cs="Arial"/>
                <w:color w:val="000000"/>
                <w:sz w:val="18"/>
                <w:szCs w:val="18"/>
                <w:lang w:eastAsia="es-CO"/>
              </w:rPr>
            </w:pPr>
            <w:r w:rsidRPr="006F4B5D">
              <w:rPr>
                <w:rFonts w:ascii="Arial" w:eastAsia="Times New Roman" w:hAnsi="Arial" w:cs="Arial"/>
                <w:color w:val="000000"/>
                <w:sz w:val="18"/>
                <w:szCs w:val="18"/>
                <w:lang w:eastAsia="es-CO"/>
              </w:rPr>
              <w:t xml:space="preserve"> 14.437.338 </w:t>
            </w:r>
          </w:p>
        </w:tc>
      </w:tr>
      <w:tr w:rsidR="006F4B5D" w:rsidRPr="006F4B5D" w14:paraId="151DF514" w14:textId="77777777" w:rsidTr="006F4B5D">
        <w:trPr>
          <w:trHeight w:val="285"/>
        </w:trPr>
        <w:tc>
          <w:tcPr>
            <w:tcW w:w="7088" w:type="dxa"/>
            <w:tcBorders>
              <w:top w:val="nil"/>
              <w:left w:val="nil"/>
              <w:bottom w:val="nil"/>
              <w:right w:val="nil"/>
            </w:tcBorders>
            <w:shd w:val="clear" w:color="auto" w:fill="auto"/>
            <w:vAlign w:val="center"/>
            <w:hideMark/>
          </w:tcPr>
          <w:p w14:paraId="595196C7" w14:textId="12F6968C" w:rsidR="006F4B5D" w:rsidRPr="006F4B5D" w:rsidRDefault="006F4B5D" w:rsidP="00E81387">
            <w:pPr>
              <w:spacing w:after="0" w:line="240" w:lineRule="auto"/>
              <w:rPr>
                <w:rFonts w:ascii="Arial" w:eastAsia="Times New Roman" w:hAnsi="Arial" w:cs="Arial"/>
                <w:color w:val="000000"/>
                <w:sz w:val="18"/>
                <w:szCs w:val="18"/>
                <w:lang w:eastAsia="es-CO"/>
              </w:rPr>
            </w:pPr>
            <w:r w:rsidRPr="006F4B5D">
              <w:rPr>
                <w:rFonts w:ascii="Arial" w:eastAsia="Times New Roman" w:hAnsi="Arial" w:cs="Arial"/>
                <w:color w:val="000000"/>
                <w:sz w:val="18"/>
                <w:szCs w:val="18"/>
                <w:lang w:eastAsia="es-CO"/>
              </w:rPr>
              <w:t xml:space="preserve">Intereses causados en el período </w:t>
            </w:r>
          </w:p>
        </w:tc>
        <w:tc>
          <w:tcPr>
            <w:tcW w:w="284" w:type="dxa"/>
            <w:tcBorders>
              <w:top w:val="nil"/>
              <w:left w:val="nil"/>
              <w:bottom w:val="nil"/>
              <w:right w:val="nil"/>
            </w:tcBorders>
          </w:tcPr>
          <w:p w14:paraId="36F851D7" w14:textId="77777777" w:rsidR="006F4B5D" w:rsidRPr="006F4B5D" w:rsidRDefault="006F4B5D" w:rsidP="00E81387">
            <w:pPr>
              <w:spacing w:after="0" w:line="240" w:lineRule="auto"/>
              <w:jc w:val="right"/>
              <w:rPr>
                <w:rFonts w:ascii="Arial" w:eastAsia="Times New Roman" w:hAnsi="Arial" w:cs="Arial"/>
                <w:color w:val="000000"/>
                <w:sz w:val="18"/>
                <w:szCs w:val="18"/>
                <w:lang w:eastAsia="es-CO"/>
              </w:rPr>
            </w:pPr>
          </w:p>
        </w:tc>
        <w:tc>
          <w:tcPr>
            <w:tcW w:w="1263" w:type="dxa"/>
            <w:tcBorders>
              <w:top w:val="nil"/>
              <w:left w:val="nil"/>
              <w:bottom w:val="nil"/>
              <w:right w:val="nil"/>
            </w:tcBorders>
            <w:shd w:val="clear" w:color="auto" w:fill="auto"/>
            <w:vAlign w:val="center"/>
            <w:hideMark/>
          </w:tcPr>
          <w:p w14:paraId="2A1224E4" w14:textId="402A6F30" w:rsidR="006F4B5D" w:rsidRPr="006F4B5D" w:rsidRDefault="006F4B5D" w:rsidP="00E81387">
            <w:pPr>
              <w:spacing w:after="0" w:line="240" w:lineRule="auto"/>
              <w:jc w:val="right"/>
              <w:rPr>
                <w:rFonts w:ascii="Arial" w:eastAsia="Times New Roman" w:hAnsi="Arial" w:cs="Arial"/>
                <w:color w:val="000000"/>
                <w:sz w:val="18"/>
                <w:szCs w:val="18"/>
                <w:lang w:eastAsia="es-CO"/>
              </w:rPr>
            </w:pPr>
            <w:r w:rsidRPr="006F4B5D">
              <w:rPr>
                <w:rFonts w:ascii="Arial" w:eastAsia="Times New Roman" w:hAnsi="Arial" w:cs="Arial"/>
                <w:color w:val="000000"/>
                <w:sz w:val="18"/>
                <w:szCs w:val="18"/>
                <w:lang w:eastAsia="es-CO"/>
              </w:rPr>
              <w:t xml:space="preserve">      376.989 </w:t>
            </w:r>
          </w:p>
        </w:tc>
      </w:tr>
      <w:tr w:rsidR="006F4B5D" w:rsidRPr="006F4B5D" w14:paraId="7D617E9F" w14:textId="77777777" w:rsidTr="006F4B5D">
        <w:trPr>
          <w:trHeight w:val="285"/>
        </w:trPr>
        <w:tc>
          <w:tcPr>
            <w:tcW w:w="7088" w:type="dxa"/>
            <w:tcBorders>
              <w:top w:val="nil"/>
              <w:left w:val="nil"/>
              <w:bottom w:val="nil"/>
              <w:right w:val="nil"/>
            </w:tcBorders>
            <w:shd w:val="clear" w:color="auto" w:fill="auto"/>
            <w:vAlign w:val="center"/>
            <w:hideMark/>
          </w:tcPr>
          <w:p w14:paraId="394FC739" w14:textId="5388EE20" w:rsidR="006F4B5D" w:rsidRPr="006F4B5D" w:rsidRDefault="006F4B5D" w:rsidP="00E81387">
            <w:pPr>
              <w:spacing w:after="0" w:line="240" w:lineRule="auto"/>
              <w:rPr>
                <w:rFonts w:ascii="Arial" w:eastAsia="Times New Roman" w:hAnsi="Arial" w:cs="Arial"/>
                <w:color w:val="000000"/>
                <w:sz w:val="18"/>
                <w:szCs w:val="18"/>
                <w:lang w:eastAsia="es-CO"/>
              </w:rPr>
            </w:pPr>
            <w:r w:rsidRPr="006F4B5D">
              <w:rPr>
                <w:rFonts w:ascii="Arial" w:eastAsia="Times New Roman" w:hAnsi="Arial" w:cs="Arial"/>
                <w:color w:val="000000"/>
                <w:sz w:val="18"/>
                <w:szCs w:val="18"/>
                <w:lang w:eastAsia="es-CO"/>
              </w:rPr>
              <w:t xml:space="preserve">Pagos realizados en el período </w:t>
            </w:r>
          </w:p>
        </w:tc>
        <w:tc>
          <w:tcPr>
            <w:tcW w:w="284" w:type="dxa"/>
            <w:tcBorders>
              <w:top w:val="nil"/>
              <w:left w:val="nil"/>
              <w:bottom w:val="nil"/>
              <w:right w:val="nil"/>
            </w:tcBorders>
          </w:tcPr>
          <w:p w14:paraId="14C153C6" w14:textId="77777777" w:rsidR="006F4B5D" w:rsidRPr="006F4B5D" w:rsidRDefault="006F4B5D" w:rsidP="00E81387">
            <w:pPr>
              <w:spacing w:after="0" w:line="240" w:lineRule="auto"/>
              <w:jc w:val="right"/>
              <w:rPr>
                <w:rFonts w:ascii="Arial" w:eastAsia="Times New Roman" w:hAnsi="Arial" w:cs="Arial"/>
                <w:color w:val="000000"/>
                <w:sz w:val="18"/>
                <w:szCs w:val="18"/>
                <w:lang w:eastAsia="es-CO"/>
              </w:rPr>
            </w:pPr>
          </w:p>
        </w:tc>
        <w:tc>
          <w:tcPr>
            <w:tcW w:w="1263" w:type="dxa"/>
            <w:tcBorders>
              <w:top w:val="nil"/>
              <w:left w:val="nil"/>
              <w:bottom w:val="nil"/>
              <w:right w:val="nil"/>
            </w:tcBorders>
            <w:shd w:val="clear" w:color="auto" w:fill="auto"/>
            <w:vAlign w:val="center"/>
            <w:hideMark/>
          </w:tcPr>
          <w:p w14:paraId="449AB012" w14:textId="4C1751CB" w:rsidR="006F4B5D" w:rsidRPr="006F4B5D" w:rsidRDefault="006F4B5D" w:rsidP="00E81387">
            <w:pPr>
              <w:spacing w:after="0" w:line="240" w:lineRule="auto"/>
              <w:jc w:val="right"/>
              <w:rPr>
                <w:rFonts w:ascii="Arial" w:eastAsia="Times New Roman" w:hAnsi="Arial" w:cs="Arial"/>
                <w:color w:val="000000"/>
                <w:sz w:val="18"/>
                <w:szCs w:val="18"/>
                <w:u w:val="single"/>
                <w:lang w:eastAsia="es-CO"/>
              </w:rPr>
            </w:pPr>
            <w:r w:rsidRPr="006F4B5D">
              <w:rPr>
                <w:rFonts w:ascii="Arial" w:eastAsia="Times New Roman" w:hAnsi="Arial" w:cs="Arial"/>
                <w:color w:val="000000"/>
                <w:sz w:val="18"/>
                <w:szCs w:val="18"/>
                <w:u w:val="single"/>
                <w:lang w:eastAsia="es-CO"/>
              </w:rPr>
              <w:t xml:space="preserve"> </w:t>
            </w:r>
            <w:r>
              <w:rPr>
                <w:rFonts w:ascii="Arial" w:eastAsia="Times New Roman" w:hAnsi="Arial" w:cs="Arial"/>
                <w:color w:val="000000"/>
                <w:sz w:val="18"/>
                <w:szCs w:val="18"/>
                <w:u w:val="single"/>
                <w:lang w:eastAsia="es-CO"/>
              </w:rPr>
              <w:t xml:space="preserve">  </w:t>
            </w:r>
            <w:r w:rsidRPr="006F4B5D">
              <w:rPr>
                <w:rFonts w:ascii="Arial" w:eastAsia="Times New Roman" w:hAnsi="Arial" w:cs="Arial"/>
                <w:color w:val="000000"/>
                <w:sz w:val="18"/>
                <w:szCs w:val="18"/>
                <w:u w:val="single"/>
                <w:lang w:eastAsia="es-CO"/>
              </w:rPr>
              <w:t xml:space="preserve">   (986.541) </w:t>
            </w:r>
          </w:p>
        </w:tc>
      </w:tr>
      <w:tr w:rsidR="006F4B5D" w:rsidRPr="006F4B5D" w14:paraId="6524D793" w14:textId="77777777" w:rsidTr="006F4B5D">
        <w:trPr>
          <w:trHeight w:val="415"/>
        </w:trPr>
        <w:tc>
          <w:tcPr>
            <w:tcW w:w="7088" w:type="dxa"/>
            <w:tcBorders>
              <w:top w:val="nil"/>
              <w:left w:val="nil"/>
              <w:bottom w:val="nil"/>
              <w:right w:val="nil"/>
            </w:tcBorders>
            <w:shd w:val="clear" w:color="auto" w:fill="auto"/>
            <w:vAlign w:val="center"/>
            <w:hideMark/>
          </w:tcPr>
          <w:p w14:paraId="2043A308" w14:textId="0AAE8480" w:rsidR="006F4B5D" w:rsidRPr="006F4B5D" w:rsidRDefault="002D4EC9" w:rsidP="00E81387">
            <w:pPr>
              <w:spacing w:after="0" w:line="240" w:lineRule="auto"/>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Total pasivos por arrendamientos</w:t>
            </w:r>
            <w:r w:rsidRPr="006F4B5D">
              <w:rPr>
                <w:rFonts w:ascii="Arial" w:eastAsia="Times New Roman" w:hAnsi="Arial" w:cs="Arial"/>
                <w:b/>
                <w:bCs/>
                <w:color w:val="000000"/>
                <w:sz w:val="18"/>
                <w:szCs w:val="18"/>
                <w:lang w:eastAsia="es-CO"/>
              </w:rPr>
              <w:t xml:space="preserve"> </w:t>
            </w:r>
            <w:r w:rsidR="006F4B5D" w:rsidRPr="006F4B5D">
              <w:rPr>
                <w:rFonts w:ascii="Arial" w:eastAsia="Times New Roman" w:hAnsi="Arial" w:cs="Arial"/>
                <w:b/>
                <w:bCs/>
                <w:color w:val="000000"/>
                <w:sz w:val="18"/>
                <w:szCs w:val="18"/>
                <w:lang w:eastAsia="es-CO"/>
              </w:rPr>
              <w:t>al 31 de marzo de 2019</w:t>
            </w:r>
          </w:p>
        </w:tc>
        <w:tc>
          <w:tcPr>
            <w:tcW w:w="284" w:type="dxa"/>
            <w:tcBorders>
              <w:top w:val="nil"/>
              <w:left w:val="nil"/>
              <w:bottom w:val="nil"/>
              <w:right w:val="nil"/>
            </w:tcBorders>
          </w:tcPr>
          <w:p w14:paraId="371F1048" w14:textId="774D4D73" w:rsidR="006F4B5D" w:rsidRPr="006F4B5D" w:rsidRDefault="006F4B5D" w:rsidP="00E81387">
            <w:pPr>
              <w:spacing w:after="0" w:line="240" w:lineRule="auto"/>
              <w:jc w:val="right"/>
              <w:rPr>
                <w:rFonts w:ascii="Arial" w:eastAsia="Times New Roman" w:hAnsi="Arial" w:cs="Arial"/>
                <w:b/>
                <w:bCs/>
                <w:color w:val="000000"/>
                <w:sz w:val="18"/>
                <w:szCs w:val="18"/>
                <w:lang w:eastAsia="es-CO"/>
              </w:rPr>
            </w:pPr>
            <w:r w:rsidRPr="006F4B5D">
              <w:rPr>
                <w:rFonts w:ascii="Arial" w:eastAsia="Times New Roman" w:hAnsi="Arial" w:cs="Arial"/>
                <w:b/>
                <w:bCs/>
                <w:color w:val="000000"/>
                <w:sz w:val="18"/>
                <w:szCs w:val="18"/>
                <w:lang w:eastAsia="es-CO"/>
              </w:rPr>
              <w:t>$</w:t>
            </w:r>
          </w:p>
        </w:tc>
        <w:tc>
          <w:tcPr>
            <w:tcW w:w="1263" w:type="dxa"/>
            <w:tcBorders>
              <w:top w:val="nil"/>
              <w:left w:val="nil"/>
              <w:bottom w:val="nil"/>
              <w:right w:val="nil"/>
            </w:tcBorders>
            <w:shd w:val="clear" w:color="auto" w:fill="auto"/>
            <w:vAlign w:val="center"/>
            <w:hideMark/>
          </w:tcPr>
          <w:p w14:paraId="5DD23AC1" w14:textId="35A9C804" w:rsidR="006F4B5D" w:rsidRPr="006F4B5D" w:rsidRDefault="006F4B5D" w:rsidP="00E81387">
            <w:pPr>
              <w:spacing w:after="0" w:line="240" w:lineRule="auto"/>
              <w:jc w:val="right"/>
              <w:rPr>
                <w:rFonts w:ascii="Arial" w:eastAsia="Times New Roman" w:hAnsi="Arial" w:cs="Arial"/>
                <w:b/>
                <w:bCs/>
                <w:color w:val="000000"/>
                <w:sz w:val="18"/>
                <w:szCs w:val="18"/>
                <w:u w:val="double"/>
                <w:lang w:eastAsia="es-CO"/>
              </w:rPr>
            </w:pPr>
            <w:r>
              <w:rPr>
                <w:rFonts w:ascii="Arial" w:eastAsia="Times New Roman" w:hAnsi="Arial" w:cs="Arial"/>
                <w:b/>
                <w:bCs/>
                <w:color w:val="000000"/>
                <w:sz w:val="18"/>
                <w:szCs w:val="18"/>
                <w:u w:val="double"/>
                <w:lang w:eastAsia="es-CO"/>
              </w:rPr>
              <w:t xml:space="preserve">   </w:t>
            </w:r>
            <w:r w:rsidRPr="006F4B5D">
              <w:rPr>
                <w:rFonts w:ascii="Arial" w:eastAsia="Times New Roman" w:hAnsi="Arial" w:cs="Arial"/>
                <w:b/>
                <w:bCs/>
                <w:color w:val="000000"/>
                <w:sz w:val="18"/>
                <w:szCs w:val="18"/>
                <w:u w:val="double"/>
                <w:lang w:eastAsia="es-CO"/>
              </w:rPr>
              <w:t xml:space="preserve"> 23.515.217 </w:t>
            </w:r>
          </w:p>
        </w:tc>
      </w:tr>
    </w:tbl>
    <w:p w14:paraId="799A3593" w14:textId="77777777" w:rsidR="00434B06" w:rsidRDefault="00434B06" w:rsidP="00DF7A37">
      <w:pPr>
        <w:pStyle w:val="Ttulo1"/>
        <w:spacing w:before="0"/>
        <w:rPr>
          <w:rFonts w:ascii="Arial" w:eastAsiaTheme="majorEastAsia" w:hAnsi="Arial" w:cs="Arial"/>
          <w:color w:val="0C2D66"/>
          <w:sz w:val="24"/>
          <w:szCs w:val="28"/>
        </w:rPr>
      </w:pPr>
    </w:p>
    <w:p w14:paraId="4C2A10B1" w14:textId="77777777" w:rsidR="006F4B5D" w:rsidRPr="006F4B5D" w:rsidRDefault="006F4B5D" w:rsidP="006F4B5D"/>
    <w:p w14:paraId="4F74105C" w14:textId="77D8A396" w:rsidR="00DF7A37" w:rsidRPr="00565A2C" w:rsidRDefault="00DF7A37" w:rsidP="00DF7A37">
      <w:pPr>
        <w:pStyle w:val="Ttulo1"/>
        <w:spacing w:before="0"/>
        <w:rPr>
          <w:rFonts w:ascii="Arial" w:eastAsiaTheme="majorEastAsia" w:hAnsi="Arial" w:cs="Arial"/>
          <w:b/>
          <w:color w:val="0C2D66"/>
          <w:sz w:val="24"/>
          <w:szCs w:val="28"/>
        </w:rPr>
      </w:pPr>
      <w:bookmarkStart w:id="99" w:name="_Toc8725123"/>
      <w:r w:rsidRPr="00565A2C">
        <w:rPr>
          <w:rFonts w:ascii="Arial" w:eastAsiaTheme="majorEastAsia" w:hAnsi="Arial" w:cs="Arial"/>
          <w:color w:val="0C2D66"/>
          <w:sz w:val="24"/>
          <w:szCs w:val="28"/>
        </w:rPr>
        <w:t xml:space="preserve">NOTA </w:t>
      </w:r>
      <w:r w:rsidR="00434B06">
        <w:rPr>
          <w:rFonts w:ascii="Arial" w:eastAsiaTheme="majorEastAsia" w:hAnsi="Arial" w:cs="Arial"/>
          <w:color w:val="0C2D66"/>
          <w:sz w:val="24"/>
          <w:szCs w:val="28"/>
        </w:rPr>
        <w:t>22</w:t>
      </w:r>
      <w:r w:rsidRPr="00565A2C">
        <w:rPr>
          <w:rFonts w:ascii="Arial" w:eastAsiaTheme="majorEastAsia" w:hAnsi="Arial" w:cs="Arial"/>
          <w:color w:val="0C2D66"/>
          <w:sz w:val="24"/>
          <w:szCs w:val="28"/>
        </w:rPr>
        <w:t>:</w:t>
      </w:r>
      <w:r w:rsidRPr="00565A2C">
        <w:rPr>
          <w:rFonts w:ascii="Arial" w:eastAsiaTheme="majorEastAsia" w:hAnsi="Arial" w:cs="Arial"/>
          <w:b/>
          <w:color w:val="0C2D66"/>
          <w:sz w:val="24"/>
          <w:szCs w:val="28"/>
        </w:rPr>
        <w:t xml:space="preserve"> </w:t>
      </w:r>
      <w:r w:rsidR="00536243" w:rsidRPr="00565A2C">
        <w:rPr>
          <w:rFonts w:ascii="Arial" w:eastAsiaTheme="majorEastAsia" w:hAnsi="Arial" w:cs="Arial"/>
          <w:b/>
          <w:color w:val="0C2D66"/>
          <w:sz w:val="24"/>
          <w:szCs w:val="28"/>
        </w:rPr>
        <w:t xml:space="preserve">Capital </w:t>
      </w:r>
      <w:r w:rsidR="00536243">
        <w:rPr>
          <w:rFonts w:ascii="Arial" w:eastAsiaTheme="majorEastAsia" w:hAnsi="Arial" w:cs="Arial"/>
          <w:b/>
          <w:color w:val="0C2D66"/>
          <w:sz w:val="24"/>
          <w:szCs w:val="28"/>
        </w:rPr>
        <w:t>s</w:t>
      </w:r>
      <w:r w:rsidR="00536243" w:rsidRPr="00565A2C">
        <w:rPr>
          <w:rFonts w:ascii="Arial" w:eastAsiaTheme="majorEastAsia" w:hAnsi="Arial" w:cs="Arial"/>
          <w:b/>
          <w:color w:val="0C2D66"/>
          <w:sz w:val="24"/>
          <w:szCs w:val="28"/>
        </w:rPr>
        <w:t>ocial</w:t>
      </w:r>
      <w:bookmarkEnd w:id="98"/>
      <w:bookmarkEnd w:id="99"/>
    </w:p>
    <w:p w14:paraId="32A47104" w14:textId="77777777" w:rsidR="00DF7A37" w:rsidRPr="00565A2C" w:rsidRDefault="00DF7A37" w:rsidP="00DF7A37">
      <w:pPr>
        <w:spacing w:after="0" w:line="240" w:lineRule="auto"/>
        <w:jc w:val="both"/>
        <w:rPr>
          <w:rFonts w:ascii="Arial" w:hAnsi="Arial" w:cs="Arial"/>
          <w:color w:val="000000"/>
          <w:sz w:val="20"/>
          <w:szCs w:val="20"/>
        </w:rPr>
      </w:pPr>
    </w:p>
    <w:p w14:paraId="366F2308" w14:textId="5E441EB7" w:rsidR="0052735C" w:rsidRPr="00565A2C" w:rsidRDefault="0052735C" w:rsidP="0052735C">
      <w:pPr>
        <w:spacing w:after="0" w:line="240" w:lineRule="auto"/>
        <w:jc w:val="both"/>
        <w:rPr>
          <w:rFonts w:ascii="Arial" w:hAnsi="Arial" w:cs="Arial"/>
          <w:sz w:val="20"/>
          <w:szCs w:val="20"/>
          <w:lang w:val="es-AR"/>
        </w:rPr>
      </w:pPr>
      <w:r w:rsidRPr="00565A2C">
        <w:rPr>
          <w:rFonts w:ascii="Arial" w:eastAsia="Arial" w:hAnsi="Arial" w:cs="Arial"/>
          <w:bCs/>
          <w:iCs/>
          <w:color w:val="000000" w:themeColor="text1"/>
          <w:spacing w:val="-1"/>
          <w:sz w:val="20"/>
          <w:szCs w:val="20"/>
          <w:lang w:val="es-ES"/>
        </w:rPr>
        <w:t>El saldo del capital social de la matriz, comprende:</w:t>
      </w:r>
    </w:p>
    <w:tbl>
      <w:tblPr>
        <w:tblW w:w="5108" w:type="pct"/>
        <w:tblCellMar>
          <w:left w:w="70" w:type="dxa"/>
          <w:right w:w="70" w:type="dxa"/>
        </w:tblCellMar>
        <w:tblLook w:val="04A0" w:firstRow="1" w:lastRow="0" w:firstColumn="1" w:lastColumn="0" w:noHBand="0" w:noVBand="1"/>
      </w:tblPr>
      <w:tblGrid>
        <w:gridCol w:w="7368"/>
        <w:gridCol w:w="242"/>
        <w:gridCol w:w="1368"/>
        <w:gridCol w:w="1528"/>
      </w:tblGrid>
      <w:tr w:rsidR="00283911" w:rsidRPr="00565A2C" w14:paraId="0794DDE2" w14:textId="77777777" w:rsidTr="00283911">
        <w:trPr>
          <w:trHeight w:val="227"/>
        </w:trPr>
        <w:tc>
          <w:tcPr>
            <w:tcW w:w="3507" w:type="pct"/>
            <w:shd w:val="clear" w:color="auto" w:fill="auto"/>
            <w:vAlign w:val="center"/>
            <w:hideMark/>
          </w:tcPr>
          <w:p w14:paraId="43721FD2" w14:textId="77777777" w:rsidR="00283911" w:rsidRPr="00565A2C" w:rsidRDefault="00283911" w:rsidP="001E7521">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w:t>
            </w:r>
          </w:p>
        </w:tc>
        <w:tc>
          <w:tcPr>
            <w:tcW w:w="115" w:type="pct"/>
          </w:tcPr>
          <w:p w14:paraId="7DD36301" w14:textId="77777777" w:rsidR="00283911" w:rsidRPr="00565A2C" w:rsidRDefault="00283911" w:rsidP="001E7521">
            <w:pPr>
              <w:spacing w:after="0" w:line="240" w:lineRule="auto"/>
              <w:jc w:val="center"/>
              <w:rPr>
                <w:rFonts w:ascii="Arial" w:eastAsia="Times New Roman" w:hAnsi="Arial" w:cs="Arial"/>
                <w:b/>
                <w:bCs/>
                <w:sz w:val="18"/>
                <w:szCs w:val="18"/>
                <w:lang w:val="es-ES" w:eastAsia="es-ES"/>
              </w:rPr>
            </w:pPr>
          </w:p>
        </w:tc>
        <w:tc>
          <w:tcPr>
            <w:tcW w:w="651" w:type="pct"/>
            <w:shd w:val="clear" w:color="auto" w:fill="auto"/>
            <w:hideMark/>
          </w:tcPr>
          <w:p w14:paraId="0C3B9462" w14:textId="232C8412" w:rsidR="00283911" w:rsidRPr="00565A2C" w:rsidRDefault="00283911" w:rsidP="001E7521">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val="es-ES" w:eastAsia="es-ES"/>
              </w:rPr>
              <w:t>Marzo 2019</w:t>
            </w:r>
          </w:p>
        </w:tc>
        <w:tc>
          <w:tcPr>
            <w:tcW w:w="727" w:type="pct"/>
            <w:shd w:val="clear" w:color="auto" w:fill="auto"/>
            <w:hideMark/>
          </w:tcPr>
          <w:p w14:paraId="64B825F4" w14:textId="2A5B9C4A" w:rsidR="00283911" w:rsidRPr="00565A2C" w:rsidRDefault="00283911" w:rsidP="001E7521">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val="es-ES" w:eastAsia="es-ES"/>
              </w:rPr>
              <w:t>Diciembre 2018</w:t>
            </w:r>
          </w:p>
        </w:tc>
      </w:tr>
      <w:tr w:rsidR="00283911" w:rsidRPr="00565A2C" w14:paraId="3E27C6CB" w14:textId="77777777" w:rsidTr="00283911">
        <w:trPr>
          <w:trHeight w:val="227"/>
        </w:trPr>
        <w:tc>
          <w:tcPr>
            <w:tcW w:w="3507" w:type="pct"/>
            <w:shd w:val="clear" w:color="auto" w:fill="auto"/>
            <w:vAlign w:val="center"/>
            <w:hideMark/>
          </w:tcPr>
          <w:p w14:paraId="7510CB37" w14:textId="77777777" w:rsidR="00283911" w:rsidRPr="00565A2C" w:rsidRDefault="00283911" w:rsidP="001E7521">
            <w:pPr>
              <w:spacing w:after="0" w:line="240" w:lineRule="auto"/>
              <w:rPr>
                <w:rFonts w:ascii="Arial" w:eastAsia="Times New Roman" w:hAnsi="Arial" w:cs="Arial"/>
                <w:b/>
                <w:bCs/>
                <w:sz w:val="18"/>
                <w:szCs w:val="18"/>
                <w:lang w:val="es-ES" w:eastAsia="es-ES"/>
              </w:rPr>
            </w:pPr>
            <w:r w:rsidRPr="00565A2C">
              <w:rPr>
                <w:rFonts w:ascii="Arial" w:eastAsia="Times New Roman" w:hAnsi="Arial" w:cs="Arial"/>
                <w:b/>
                <w:sz w:val="18"/>
                <w:szCs w:val="18"/>
                <w:lang w:eastAsia="es-CO"/>
              </w:rPr>
              <w:t>Capital autorizado:</w:t>
            </w:r>
          </w:p>
        </w:tc>
        <w:tc>
          <w:tcPr>
            <w:tcW w:w="115" w:type="pct"/>
          </w:tcPr>
          <w:p w14:paraId="1838D10C" w14:textId="77777777" w:rsidR="00283911" w:rsidRPr="00565A2C" w:rsidRDefault="00283911" w:rsidP="001E7521">
            <w:pPr>
              <w:spacing w:after="0" w:line="240" w:lineRule="auto"/>
              <w:jc w:val="right"/>
              <w:rPr>
                <w:rFonts w:ascii="Arial" w:eastAsia="Times New Roman" w:hAnsi="Arial" w:cs="Arial"/>
                <w:sz w:val="18"/>
                <w:szCs w:val="18"/>
                <w:lang w:val="es-ES" w:eastAsia="es-ES"/>
              </w:rPr>
            </w:pPr>
          </w:p>
        </w:tc>
        <w:tc>
          <w:tcPr>
            <w:tcW w:w="651" w:type="pct"/>
            <w:shd w:val="clear" w:color="auto" w:fill="auto"/>
            <w:vAlign w:val="center"/>
            <w:hideMark/>
          </w:tcPr>
          <w:p w14:paraId="2050EBF4" w14:textId="318A0D9B" w:rsidR="00283911" w:rsidRPr="00565A2C" w:rsidRDefault="00283911" w:rsidP="001E7521">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w:t>
            </w:r>
          </w:p>
        </w:tc>
        <w:tc>
          <w:tcPr>
            <w:tcW w:w="727" w:type="pct"/>
            <w:shd w:val="clear" w:color="auto" w:fill="auto"/>
            <w:vAlign w:val="center"/>
            <w:hideMark/>
          </w:tcPr>
          <w:p w14:paraId="5B78A391" w14:textId="77777777" w:rsidR="00283911" w:rsidRPr="00565A2C" w:rsidRDefault="00283911" w:rsidP="001E7521">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w:t>
            </w:r>
          </w:p>
        </w:tc>
      </w:tr>
      <w:tr w:rsidR="00283911" w:rsidRPr="00565A2C" w14:paraId="529E9137" w14:textId="77777777" w:rsidTr="00283911">
        <w:trPr>
          <w:trHeight w:val="227"/>
        </w:trPr>
        <w:tc>
          <w:tcPr>
            <w:tcW w:w="3507" w:type="pct"/>
            <w:shd w:val="clear" w:color="auto" w:fill="auto"/>
            <w:vAlign w:val="center"/>
            <w:hideMark/>
          </w:tcPr>
          <w:p w14:paraId="170240C6" w14:textId="542F7292" w:rsidR="00283911" w:rsidRPr="00565A2C" w:rsidRDefault="00283911" w:rsidP="00ED6964">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200.000.000 acciones ordinarias de valor nominal de $100</w:t>
            </w:r>
          </w:p>
        </w:tc>
        <w:tc>
          <w:tcPr>
            <w:tcW w:w="115" w:type="pct"/>
          </w:tcPr>
          <w:p w14:paraId="7D8A3005" w14:textId="1AA36022" w:rsidR="00283911" w:rsidRPr="00565A2C" w:rsidRDefault="00283911" w:rsidP="00ED6964">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w:t>
            </w:r>
          </w:p>
        </w:tc>
        <w:tc>
          <w:tcPr>
            <w:tcW w:w="651" w:type="pct"/>
            <w:shd w:val="clear" w:color="auto" w:fill="auto"/>
            <w:vAlign w:val="center"/>
          </w:tcPr>
          <w:p w14:paraId="4C7BBC67" w14:textId="56B875C0" w:rsidR="00283911" w:rsidRPr="00565A2C" w:rsidRDefault="00283911" w:rsidP="00ED6964">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20.000.000</w:t>
            </w:r>
          </w:p>
        </w:tc>
        <w:tc>
          <w:tcPr>
            <w:tcW w:w="727" w:type="pct"/>
            <w:shd w:val="clear" w:color="auto" w:fill="auto"/>
            <w:vAlign w:val="center"/>
          </w:tcPr>
          <w:p w14:paraId="41F79867" w14:textId="038D2E11" w:rsidR="00283911" w:rsidRPr="00565A2C" w:rsidRDefault="00283911" w:rsidP="00ED6964">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20.000.000</w:t>
            </w:r>
          </w:p>
        </w:tc>
      </w:tr>
      <w:tr w:rsidR="00283911" w:rsidRPr="00565A2C" w14:paraId="56D0952D" w14:textId="77777777" w:rsidTr="00283911">
        <w:trPr>
          <w:trHeight w:val="227"/>
        </w:trPr>
        <w:tc>
          <w:tcPr>
            <w:tcW w:w="3507" w:type="pct"/>
            <w:shd w:val="clear" w:color="auto" w:fill="auto"/>
            <w:vAlign w:val="center"/>
            <w:hideMark/>
          </w:tcPr>
          <w:p w14:paraId="2835D71B" w14:textId="77777777" w:rsidR="00283911" w:rsidRPr="00565A2C" w:rsidRDefault="00283911" w:rsidP="00ED6964">
            <w:pPr>
              <w:spacing w:after="0" w:line="240" w:lineRule="auto"/>
              <w:rPr>
                <w:rFonts w:ascii="Arial" w:eastAsia="Times New Roman" w:hAnsi="Arial" w:cs="Arial"/>
                <w:b/>
                <w:bCs/>
                <w:sz w:val="18"/>
                <w:szCs w:val="18"/>
                <w:lang w:val="es-ES" w:eastAsia="es-ES"/>
              </w:rPr>
            </w:pPr>
            <w:r w:rsidRPr="00565A2C">
              <w:rPr>
                <w:rFonts w:ascii="Arial" w:eastAsia="Times New Roman" w:hAnsi="Arial" w:cs="Arial"/>
                <w:b/>
                <w:sz w:val="18"/>
                <w:szCs w:val="18"/>
                <w:lang w:eastAsia="es-CO"/>
              </w:rPr>
              <w:t>Capital suscrito y pagado:</w:t>
            </w:r>
          </w:p>
        </w:tc>
        <w:tc>
          <w:tcPr>
            <w:tcW w:w="115" w:type="pct"/>
          </w:tcPr>
          <w:p w14:paraId="61A9D3E8" w14:textId="77777777" w:rsidR="00283911" w:rsidRPr="00565A2C" w:rsidRDefault="00283911" w:rsidP="00ED6964">
            <w:pPr>
              <w:spacing w:after="0" w:line="240" w:lineRule="auto"/>
              <w:jc w:val="right"/>
              <w:rPr>
                <w:rFonts w:ascii="Arial" w:eastAsia="Times New Roman" w:hAnsi="Arial" w:cs="Arial"/>
                <w:sz w:val="18"/>
                <w:szCs w:val="18"/>
                <w:lang w:val="es-ES" w:eastAsia="es-ES"/>
              </w:rPr>
            </w:pPr>
          </w:p>
        </w:tc>
        <w:tc>
          <w:tcPr>
            <w:tcW w:w="651" w:type="pct"/>
            <w:shd w:val="clear" w:color="auto" w:fill="auto"/>
            <w:vAlign w:val="center"/>
          </w:tcPr>
          <w:p w14:paraId="3489DE68" w14:textId="396137E3" w:rsidR="00283911" w:rsidRPr="00565A2C" w:rsidRDefault="00283911" w:rsidP="00ED6964">
            <w:pPr>
              <w:spacing w:after="0" w:line="240" w:lineRule="auto"/>
              <w:jc w:val="right"/>
              <w:rPr>
                <w:rFonts w:ascii="Arial" w:eastAsia="Times New Roman" w:hAnsi="Arial" w:cs="Arial"/>
                <w:sz w:val="18"/>
                <w:szCs w:val="18"/>
                <w:lang w:val="es-ES" w:eastAsia="es-ES"/>
              </w:rPr>
            </w:pPr>
          </w:p>
        </w:tc>
        <w:tc>
          <w:tcPr>
            <w:tcW w:w="727" w:type="pct"/>
            <w:shd w:val="clear" w:color="auto" w:fill="auto"/>
            <w:vAlign w:val="center"/>
          </w:tcPr>
          <w:p w14:paraId="28260D15" w14:textId="77777777" w:rsidR="00283911" w:rsidRPr="00565A2C" w:rsidRDefault="00283911" w:rsidP="00ED6964">
            <w:pPr>
              <w:spacing w:after="0" w:line="240" w:lineRule="auto"/>
              <w:jc w:val="right"/>
              <w:rPr>
                <w:rFonts w:ascii="Arial" w:eastAsia="Times New Roman" w:hAnsi="Arial" w:cs="Arial"/>
                <w:b/>
                <w:bCs/>
                <w:sz w:val="18"/>
                <w:szCs w:val="18"/>
                <w:lang w:val="es-ES" w:eastAsia="es-ES"/>
              </w:rPr>
            </w:pPr>
          </w:p>
        </w:tc>
      </w:tr>
      <w:tr w:rsidR="00283911" w:rsidRPr="00565A2C" w14:paraId="5406F1DE" w14:textId="77777777" w:rsidTr="00283911">
        <w:trPr>
          <w:trHeight w:val="227"/>
        </w:trPr>
        <w:tc>
          <w:tcPr>
            <w:tcW w:w="3507" w:type="pct"/>
            <w:shd w:val="clear" w:color="auto" w:fill="auto"/>
            <w:vAlign w:val="center"/>
            <w:hideMark/>
          </w:tcPr>
          <w:p w14:paraId="1AF7C22E" w14:textId="030A867B" w:rsidR="00283911" w:rsidRPr="00565A2C" w:rsidRDefault="00283911" w:rsidP="00ED6964">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196.046.822 acciones ordinarias de valor nominal de $100 (2018 – 196.046.822 acciones)</w:t>
            </w:r>
          </w:p>
        </w:tc>
        <w:tc>
          <w:tcPr>
            <w:tcW w:w="115" w:type="pct"/>
          </w:tcPr>
          <w:p w14:paraId="0D02F8FE" w14:textId="77777777" w:rsidR="00283911" w:rsidRPr="00565A2C" w:rsidRDefault="00283911" w:rsidP="00ED6964">
            <w:pPr>
              <w:spacing w:after="0" w:line="240" w:lineRule="auto"/>
              <w:jc w:val="right"/>
              <w:rPr>
                <w:rFonts w:ascii="Arial" w:eastAsia="Times New Roman" w:hAnsi="Arial" w:cs="Arial"/>
                <w:sz w:val="18"/>
                <w:szCs w:val="18"/>
                <w:lang w:val="es-ES" w:eastAsia="es-ES"/>
              </w:rPr>
            </w:pPr>
          </w:p>
        </w:tc>
        <w:tc>
          <w:tcPr>
            <w:tcW w:w="651" w:type="pct"/>
            <w:shd w:val="clear" w:color="auto" w:fill="auto"/>
            <w:vAlign w:val="center"/>
          </w:tcPr>
          <w:p w14:paraId="2DE12897" w14:textId="238C6802" w:rsidR="00283911" w:rsidRPr="00565A2C" w:rsidRDefault="00283911" w:rsidP="00ED6964">
            <w:pPr>
              <w:spacing w:after="0" w:line="240" w:lineRule="auto"/>
              <w:jc w:val="right"/>
              <w:rPr>
                <w:rFonts w:ascii="Arial" w:eastAsia="Times New Roman" w:hAnsi="Arial" w:cs="Arial"/>
                <w:sz w:val="18"/>
                <w:szCs w:val="18"/>
                <w:u w:val="single"/>
                <w:lang w:val="es-ES" w:eastAsia="es-ES"/>
              </w:rPr>
            </w:pPr>
            <w:r w:rsidRPr="00565A2C">
              <w:rPr>
                <w:rFonts w:ascii="Arial" w:eastAsia="Times New Roman" w:hAnsi="Arial" w:cs="Arial"/>
                <w:sz w:val="18"/>
                <w:szCs w:val="18"/>
                <w:u w:val="single"/>
                <w:lang w:val="es-ES" w:eastAsia="es-ES"/>
              </w:rPr>
              <w:t xml:space="preserve">     19.604.682</w:t>
            </w:r>
          </w:p>
        </w:tc>
        <w:tc>
          <w:tcPr>
            <w:tcW w:w="727" w:type="pct"/>
            <w:shd w:val="clear" w:color="auto" w:fill="auto"/>
            <w:vAlign w:val="center"/>
          </w:tcPr>
          <w:p w14:paraId="31DF0671" w14:textId="2460C3DD" w:rsidR="00283911" w:rsidRPr="00565A2C" w:rsidRDefault="00283911" w:rsidP="00ED6964">
            <w:pPr>
              <w:spacing w:after="0" w:line="240" w:lineRule="auto"/>
              <w:jc w:val="right"/>
              <w:rPr>
                <w:rFonts w:ascii="Arial" w:eastAsia="Times New Roman" w:hAnsi="Arial" w:cs="Arial"/>
                <w:sz w:val="18"/>
                <w:szCs w:val="18"/>
                <w:u w:val="single"/>
                <w:lang w:val="es-ES" w:eastAsia="es-ES"/>
              </w:rPr>
            </w:pPr>
            <w:r w:rsidRPr="00565A2C">
              <w:rPr>
                <w:rFonts w:ascii="Arial" w:eastAsia="Times New Roman" w:hAnsi="Arial" w:cs="Arial"/>
                <w:sz w:val="18"/>
                <w:szCs w:val="18"/>
                <w:u w:val="single"/>
                <w:lang w:val="es-ES" w:eastAsia="es-ES"/>
              </w:rPr>
              <w:t xml:space="preserve">       19.604.682</w:t>
            </w:r>
          </w:p>
        </w:tc>
      </w:tr>
      <w:tr w:rsidR="00283911" w:rsidRPr="00565A2C" w14:paraId="25F6AF41" w14:textId="77777777" w:rsidTr="00283911">
        <w:trPr>
          <w:trHeight w:val="227"/>
        </w:trPr>
        <w:tc>
          <w:tcPr>
            <w:tcW w:w="3507" w:type="pct"/>
            <w:shd w:val="clear" w:color="auto" w:fill="auto"/>
            <w:vAlign w:val="center"/>
            <w:hideMark/>
          </w:tcPr>
          <w:p w14:paraId="0552735B" w14:textId="77777777" w:rsidR="00283911" w:rsidRPr="00565A2C" w:rsidRDefault="00283911" w:rsidP="00ED6964">
            <w:pPr>
              <w:spacing w:after="0" w:line="240" w:lineRule="auto"/>
              <w:rPr>
                <w:rFonts w:ascii="Arial" w:eastAsia="Times New Roman" w:hAnsi="Arial" w:cs="Arial"/>
                <w:b/>
                <w:sz w:val="18"/>
                <w:szCs w:val="18"/>
                <w:lang w:eastAsia="es-CO"/>
              </w:rPr>
            </w:pPr>
            <w:r w:rsidRPr="00565A2C">
              <w:rPr>
                <w:rFonts w:ascii="Arial" w:eastAsia="Times New Roman" w:hAnsi="Arial" w:cs="Arial"/>
                <w:b/>
                <w:sz w:val="18"/>
                <w:szCs w:val="18"/>
                <w:lang w:eastAsia="es-CO"/>
              </w:rPr>
              <w:t> Total capital suscrito y pagado</w:t>
            </w:r>
          </w:p>
        </w:tc>
        <w:tc>
          <w:tcPr>
            <w:tcW w:w="115" w:type="pct"/>
          </w:tcPr>
          <w:p w14:paraId="75F086CF" w14:textId="08ABCAB4" w:rsidR="00283911" w:rsidRPr="00565A2C" w:rsidRDefault="00283911" w:rsidP="00ED6964">
            <w:pPr>
              <w:spacing w:after="0" w:line="240" w:lineRule="auto"/>
              <w:jc w:val="right"/>
              <w:rPr>
                <w:rFonts w:ascii="Arial" w:eastAsia="Times New Roman" w:hAnsi="Arial" w:cs="Arial"/>
                <w:b/>
                <w:sz w:val="18"/>
                <w:szCs w:val="18"/>
                <w:lang w:eastAsia="es-CO"/>
              </w:rPr>
            </w:pPr>
            <w:r w:rsidRPr="00565A2C">
              <w:rPr>
                <w:rFonts w:ascii="Arial" w:eastAsia="Times New Roman" w:hAnsi="Arial" w:cs="Arial"/>
                <w:b/>
                <w:sz w:val="18"/>
                <w:szCs w:val="18"/>
                <w:lang w:eastAsia="es-CO"/>
              </w:rPr>
              <w:t>$</w:t>
            </w:r>
          </w:p>
        </w:tc>
        <w:tc>
          <w:tcPr>
            <w:tcW w:w="651" w:type="pct"/>
            <w:shd w:val="clear" w:color="auto" w:fill="auto"/>
            <w:vAlign w:val="center"/>
          </w:tcPr>
          <w:p w14:paraId="47201A3D" w14:textId="5C7ED9A9" w:rsidR="00283911" w:rsidRPr="00565A2C" w:rsidRDefault="00283911" w:rsidP="00ED6964">
            <w:pPr>
              <w:spacing w:after="0" w:line="240" w:lineRule="auto"/>
              <w:jc w:val="right"/>
              <w:rPr>
                <w:rFonts w:ascii="Arial" w:eastAsia="Times New Roman" w:hAnsi="Arial" w:cs="Arial"/>
                <w:b/>
                <w:sz w:val="18"/>
                <w:szCs w:val="18"/>
                <w:u w:val="double"/>
                <w:lang w:eastAsia="es-CO"/>
              </w:rPr>
            </w:pPr>
            <w:r w:rsidRPr="00565A2C">
              <w:rPr>
                <w:rFonts w:ascii="Arial" w:eastAsia="Times New Roman" w:hAnsi="Arial" w:cs="Arial"/>
                <w:b/>
                <w:sz w:val="18"/>
                <w:szCs w:val="18"/>
                <w:u w:val="double"/>
                <w:lang w:eastAsia="es-CO"/>
              </w:rPr>
              <w:t xml:space="preserve">     19.604.682</w:t>
            </w:r>
          </w:p>
        </w:tc>
        <w:tc>
          <w:tcPr>
            <w:tcW w:w="727" w:type="pct"/>
            <w:shd w:val="clear" w:color="auto" w:fill="auto"/>
            <w:vAlign w:val="center"/>
          </w:tcPr>
          <w:p w14:paraId="359B6822" w14:textId="5010823A" w:rsidR="00283911" w:rsidRPr="00565A2C" w:rsidRDefault="00283911" w:rsidP="00ED6964">
            <w:pPr>
              <w:spacing w:after="0" w:line="240" w:lineRule="auto"/>
              <w:jc w:val="right"/>
              <w:rPr>
                <w:rFonts w:ascii="Arial" w:eastAsia="Times New Roman" w:hAnsi="Arial" w:cs="Arial"/>
                <w:b/>
                <w:sz w:val="18"/>
                <w:szCs w:val="18"/>
                <w:u w:val="double"/>
                <w:lang w:eastAsia="es-CO"/>
              </w:rPr>
            </w:pPr>
            <w:r w:rsidRPr="00565A2C">
              <w:rPr>
                <w:rFonts w:ascii="Arial" w:eastAsia="Times New Roman" w:hAnsi="Arial" w:cs="Arial"/>
                <w:b/>
                <w:sz w:val="18"/>
                <w:szCs w:val="18"/>
                <w:u w:val="double"/>
                <w:lang w:eastAsia="es-CO"/>
              </w:rPr>
              <w:t xml:space="preserve">       19.604.682</w:t>
            </w:r>
          </w:p>
        </w:tc>
      </w:tr>
    </w:tbl>
    <w:p w14:paraId="3A8B7AE5" w14:textId="77777777" w:rsidR="00D75654" w:rsidRDefault="00D75654" w:rsidP="00DF7A37">
      <w:pPr>
        <w:spacing w:after="0" w:line="240" w:lineRule="auto"/>
        <w:jc w:val="both"/>
        <w:rPr>
          <w:rFonts w:ascii="Arial" w:hAnsi="Arial" w:cs="Arial"/>
          <w:sz w:val="20"/>
          <w:szCs w:val="20"/>
          <w:lang w:val="es-AR"/>
        </w:rPr>
      </w:pPr>
    </w:p>
    <w:p w14:paraId="04CF311E" w14:textId="77777777" w:rsidR="006F4B5D" w:rsidRPr="00565A2C" w:rsidRDefault="006F4B5D" w:rsidP="00DF7A37">
      <w:pPr>
        <w:spacing w:after="0" w:line="240" w:lineRule="auto"/>
        <w:jc w:val="both"/>
        <w:rPr>
          <w:rFonts w:ascii="Arial" w:hAnsi="Arial" w:cs="Arial"/>
          <w:sz w:val="20"/>
          <w:szCs w:val="20"/>
          <w:lang w:val="es-AR"/>
        </w:rPr>
      </w:pPr>
    </w:p>
    <w:p w14:paraId="56531CE2" w14:textId="6F0C8E57" w:rsidR="00DF7A37" w:rsidRPr="00565A2C" w:rsidRDefault="00DF7A37" w:rsidP="00DF7A37">
      <w:pPr>
        <w:pStyle w:val="Ttulo1"/>
        <w:spacing w:before="0"/>
        <w:rPr>
          <w:rFonts w:ascii="Arial" w:eastAsiaTheme="majorEastAsia" w:hAnsi="Arial" w:cs="Arial"/>
          <w:b/>
          <w:color w:val="0C2D66"/>
          <w:sz w:val="24"/>
          <w:szCs w:val="28"/>
        </w:rPr>
      </w:pPr>
      <w:bookmarkStart w:id="100" w:name="_Toc506911233"/>
      <w:bookmarkStart w:id="101" w:name="_Toc8725124"/>
      <w:r w:rsidRPr="00565A2C">
        <w:rPr>
          <w:rFonts w:ascii="Arial" w:eastAsiaTheme="majorEastAsia" w:hAnsi="Arial" w:cs="Arial"/>
          <w:color w:val="0C2D66"/>
          <w:sz w:val="24"/>
          <w:szCs w:val="28"/>
        </w:rPr>
        <w:t xml:space="preserve">NOTA </w:t>
      </w:r>
      <w:r w:rsidR="001A2D67">
        <w:rPr>
          <w:rFonts w:ascii="Arial" w:eastAsiaTheme="majorEastAsia" w:hAnsi="Arial" w:cs="Arial"/>
          <w:color w:val="0C2D66"/>
          <w:sz w:val="24"/>
          <w:szCs w:val="28"/>
        </w:rPr>
        <w:t>2</w:t>
      </w:r>
      <w:r w:rsidR="00434B06">
        <w:rPr>
          <w:rFonts w:ascii="Arial" w:eastAsiaTheme="majorEastAsia" w:hAnsi="Arial" w:cs="Arial"/>
          <w:color w:val="0C2D66"/>
          <w:sz w:val="24"/>
          <w:szCs w:val="28"/>
        </w:rPr>
        <w:t>3</w:t>
      </w:r>
      <w:r w:rsidRPr="00565A2C">
        <w:rPr>
          <w:rFonts w:ascii="Arial" w:eastAsiaTheme="majorEastAsia" w:hAnsi="Arial" w:cs="Arial"/>
          <w:color w:val="0C2D66"/>
          <w:sz w:val="24"/>
          <w:szCs w:val="28"/>
        </w:rPr>
        <w:t>:</w:t>
      </w:r>
      <w:r w:rsidRPr="00565A2C">
        <w:rPr>
          <w:rFonts w:ascii="Arial" w:eastAsiaTheme="majorEastAsia" w:hAnsi="Arial" w:cs="Arial"/>
          <w:b/>
          <w:color w:val="0C2D66"/>
          <w:sz w:val="24"/>
          <w:szCs w:val="28"/>
        </w:rPr>
        <w:t xml:space="preserve"> </w:t>
      </w:r>
      <w:r w:rsidR="00536243">
        <w:rPr>
          <w:rFonts w:ascii="Arial" w:eastAsiaTheme="majorEastAsia" w:hAnsi="Arial" w:cs="Arial"/>
          <w:b/>
          <w:color w:val="0C2D66"/>
          <w:sz w:val="24"/>
          <w:szCs w:val="28"/>
        </w:rPr>
        <w:t>R</w:t>
      </w:r>
      <w:r w:rsidR="00536243" w:rsidRPr="00565A2C">
        <w:rPr>
          <w:rFonts w:ascii="Arial" w:eastAsiaTheme="majorEastAsia" w:hAnsi="Arial" w:cs="Arial"/>
          <w:b/>
          <w:color w:val="0C2D66"/>
          <w:sz w:val="24"/>
          <w:szCs w:val="28"/>
        </w:rPr>
        <w:t>eservas y otro resultado integral</w:t>
      </w:r>
      <w:bookmarkEnd w:id="100"/>
      <w:bookmarkEnd w:id="101"/>
    </w:p>
    <w:p w14:paraId="4D87F925" w14:textId="77777777" w:rsidR="00DF7A37" w:rsidRPr="00C42C48" w:rsidRDefault="00DF7A37" w:rsidP="00DF7A37">
      <w:pPr>
        <w:spacing w:after="0"/>
        <w:rPr>
          <w:rFonts w:ascii="Arial" w:eastAsia="Arial" w:hAnsi="Arial" w:cs="Arial"/>
          <w:sz w:val="20"/>
          <w:szCs w:val="20"/>
        </w:rPr>
      </w:pPr>
    </w:p>
    <w:p w14:paraId="341D2F0C" w14:textId="77777777" w:rsidR="0052735C" w:rsidRPr="00565A2C" w:rsidRDefault="0052735C" w:rsidP="0052735C">
      <w:pPr>
        <w:spacing w:after="0"/>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Las reservas y el otro resultado integral, corresponde:</w:t>
      </w:r>
    </w:p>
    <w:tbl>
      <w:tblPr>
        <w:tblW w:w="5000" w:type="pct"/>
        <w:tblCellMar>
          <w:left w:w="70" w:type="dxa"/>
          <w:right w:w="70" w:type="dxa"/>
        </w:tblCellMar>
        <w:tblLook w:val="04A0" w:firstRow="1" w:lastRow="0" w:firstColumn="1" w:lastColumn="0" w:noHBand="0" w:noVBand="1"/>
      </w:tblPr>
      <w:tblGrid>
        <w:gridCol w:w="6168"/>
        <w:gridCol w:w="1409"/>
        <w:gridCol w:w="1409"/>
        <w:gridCol w:w="1298"/>
      </w:tblGrid>
      <w:tr w:rsidR="00283911" w:rsidRPr="00565A2C" w14:paraId="4633E168" w14:textId="77777777" w:rsidTr="638D0890">
        <w:trPr>
          <w:trHeight w:val="227"/>
        </w:trPr>
        <w:tc>
          <w:tcPr>
            <w:tcW w:w="2999" w:type="pct"/>
            <w:shd w:val="clear" w:color="auto" w:fill="auto"/>
            <w:vAlign w:val="center"/>
            <w:hideMark/>
          </w:tcPr>
          <w:p w14:paraId="2D147035" w14:textId="77777777" w:rsidR="00283911" w:rsidRPr="00565A2C" w:rsidRDefault="00283911" w:rsidP="00ED6964">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w:t>
            </w:r>
          </w:p>
        </w:tc>
        <w:tc>
          <w:tcPr>
            <w:tcW w:w="685" w:type="pct"/>
          </w:tcPr>
          <w:p w14:paraId="172E10D7" w14:textId="77777777" w:rsidR="00283911" w:rsidRPr="00565A2C" w:rsidRDefault="00283911" w:rsidP="00ED6964">
            <w:pPr>
              <w:spacing w:after="0" w:line="240" w:lineRule="auto"/>
              <w:jc w:val="center"/>
              <w:rPr>
                <w:rFonts w:ascii="Arial" w:eastAsia="Times New Roman" w:hAnsi="Arial" w:cs="Arial"/>
                <w:b/>
                <w:bCs/>
                <w:sz w:val="18"/>
                <w:szCs w:val="18"/>
                <w:lang w:val="es-ES" w:eastAsia="es-ES"/>
              </w:rPr>
            </w:pPr>
          </w:p>
        </w:tc>
        <w:tc>
          <w:tcPr>
            <w:tcW w:w="685" w:type="pct"/>
            <w:shd w:val="clear" w:color="auto" w:fill="auto"/>
            <w:hideMark/>
          </w:tcPr>
          <w:p w14:paraId="04217BFF" w14:textId="2553B406" w:rsidR="00283911" w:rsidRPr="00565A2C" w:rsidRDefault="00283911" w:rsidP="00ED6964">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val="es-ES" w:eastAsia="es-ES"/>
              </w:rPr>
              <w:t>Marzo 2019</w:t>
            </w:r>
          </w:p>
        </w:tc>
        <w:tc>
          <w:tcPr>
            <w:tcW w:w="631" w:type="pct"/>
            <w:shd w:val="clear" w:color="auto" w:fill="auto"/>
            <w:hideMark/>
          </w:tcPr>
          <w:p w14:paraId="139E97D7" w14:textId="1E0A23F7" w:rsidR="00283911" w:rsidRPr="00565A2C" w:rsidRDefault="00283911" w:rsidP="00ED6964">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val="es-ES" w:eastAsia="es-ES"/>
              </w:rPr>
              <w:t>Diciembre 2018</w:t>
            </w:r>
          </w:p>
        </w:tc>
      </w:tr>
      <w:tr w:rsidR="00283911" w:rsidRPr="00565A2C" w14:paraId="1F8C8F98" w14:textId="77777777" w:rsidTr="638D0890">
        <w:trPr>
          <w:trHeight w:val="227"/>
        </w:trPr>
        <w:tc>
          <w:tcPr>
            <w:tcW w:w="2999" w:type="pct"/>
            <w:shd w:val="clear" w:color="auto" w:fill="auto"/>
            <w:vAlign w:val="center"/>
            <w:hideMark/>
          </w:tcPr>
          <w:p w14:paraId="4F5B2580" w14:textId="77777777" w:rsidR="00283911" w:rsidRPr="00565A2C" w:rsidRDefault="00283911" w:rsidP="00ED6964">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Reserva legal</w:t>
            </w:r>
          </w:p>
        </w:tc>
        <w:tc>
          <w:tcPr>
            <w:tcW w:w="685" w:type="pct"/>
          </w:tcPr>
          <w:p w14:paraId="4BF7A1CA" w14:textId="2BF30A44" w:rsidR="00283911" w:rsidRPr="00565A2C" w:rsidRDefault="00283911" w:rsidP="00ED6964">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w:t>
            </w:r>
          </w:p>
        </w:tc>
        <w:tc>
          <w:tcPr>
            <w:tcW w:w="685" w:type="pct"/>
            <w:shd w:val="clear" w:color="auto" w:fill="auto"/>
            <w:vAlign w:val="center"/>
          </w:tcPr>
          <w:p w14:paraId="76BA8DB7" w14:textId="5D48C698" w:rsidR="00283911" w:rsidRPr="00565A2C" w:rsidRDefault="00283911" w:rsidP="00ED6964">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78.498.174</w:t>
            </w:r>
          </w:p>
        </w:tc>
        <w:tc>
          <w:tcPr>
            <w:tcW w:w="631" w:type="pct"/>
            <w:shd w:val="clear" w:color="auto" w:fill="auto"/>
            <w:vAlign w:val="center"/>
          </w:tcPr>
          <w:p w14:paraId="6DDBAD19" w14:textId="43491276" w:rsidR="00283911" w:rsidRPr="00565A2C" w:rsidRDefault="00283911" w:rsidP="00ED6964">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78.498.174</w:t>
            </w:r>
          </w:p>
        </w:tc>
      </w:tr>
      <w:tr w:rsidR="00283911" w:rsidRPr="00565A2C" w14:paraId="6349BF8B" w14:textId="77777777" w:rsidTr="638D0890">
        <w:trPr>
          <w:trHeight w:val="227"/>
        </w:trPr>
        <w:tc>
          <w:tcPr>
            <w:tcW w:w="2999" w:type="pct"/>
            <w:shd w:val="clear" w:color="auto" w:fill="auto"/>
            <w:vAlign w:val="center"/>
            <w:hideMark/>
          </w:tcPr>
          <w:p w14:paraId="71D2C675" w14:textId="77777777" w:rsidR="00283911" w:rsidRPr="00565A2C" w:rsidRDefault="00283911" w:rsidP="00ED6964">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Otras reservas ocasionales</w:t>
            </w:r>
          </w:p>
        </w:tc>
        <w:tc>
          <w:tcPr>
            <w:tcW w:w="685" w:type="pct"/>
          </w:tcPr>
          <w:p w14:paraId="77C65B50" w14:textId="77777777" w:rsidR="00283911" w:rsidRPr="00565A2C" w:rsidRDefault="00283911" w:rsidP="00ED6964">
            <w:pPr>
              <w:spacing w:after="0" w:line="240" w:lineRule="auto"/>
              <w:jc w:val="right"/>
              <w:rPr>
                <w:rFonts w:ascii="Arial" w:eastAsia="Times New Roman" w:hAnsi="Arial" w:cs="Arial"/>
                <w:sz w:val="18"/>
                <w:szCs w:val="18"/>
                <w:lang w:val="es-ES" w:eastAsia="es-ES"/>
              </w:rPr>
            </w:pPr>
          </w:p>
        </w:tc>
        <w:tc>
          <w:tcPr>
            <w:tcW w:w="685" w:type="pct"/>
            <w:shd w:val="clear" w:color="auto" w:fill="auto"/>
            <w:vAlign w:val="center"/>
          </w:tcPr>
          <w:p w14:paraId="3E1472CF" w14:textId="672A298E" w:rsidR="00283911" w:rsidRPr="00565A2C" w:rsidRDefault="00283911" w:rsidP="00ED6964">
            <w:pPr>
              <w:spacing w:after="0" w:line="240" w:lineRule="auto"/>
              <w:jc w:val="right"/>
              <w:rPr>
                <w:rFonts w:ascii="Arial" w:eastAsia="Times New Roman" w:hAnsi="Arial" w:cs="Arial"/>
                <w:sz w:val="18"/>
                <w:szCs w:val="18"/>
                <w:u w:val="single"/>
                <w:lang w:val="es-ES" w:eastAsia="es-ES"/>
              </w:rPr>
            </w:pPr>
            <w:r w:rsidRPr="00565A2C">
              <w:rPr>
                <w:rFonts w:ascii="Arial" w:eastAsia="Times New Roman" w:hAnsi="Arial" w:cs="Arial"/>
                <w:sz w:val="18"/>
                <w:szCs w:val="18"/>
                <w:u w:val="single"/>
                <w:lang w:val="es-ES" w:eastAsia="es-ES"/>
              </w:rPr>
              <w:t xml:space="preserve">  1.124.058.448</w:t>
            </w:r>
          </w:p>
        </w:tc>
        <w:tc>
          <w:tcPr>
            <w:tcW w:w="631" w:type="pct"/>
            <w:shd w:val="clear" w:color="auto" w:fill="auto"/>
            <w:vAlign w:val="center"/>
          </w:tcPr>
          <w:p w14:paraId="3185563A" w14:textId="3B9C6F6D" w:rsidR="00283911" w:rsidRPr="00565A2C" w:rsidRDefault="00283911" w:rsidP="00ED6964">
            <w:pPr>
              <w:spacing w:after="0" w:line="240" w:lineRule="auto"/>
              <w:jc w:val="right"/>
              <w:rPr>
                <w:rFonts w:ascii="Arial" w:eastAsia="Times New Roman" w:hAnsi="Arial" w:cs="Arial"/>
                <w:sz w:val="18"/>
                <w:szCs w:val="18"/>
                <w:u w:val="single"/>
                <w:lang w:val="es-ES" w:eastAsia="es-ES"/>
              </w:rPr>
            </w:pPr>
            <w:r w:rsidRPr="00565A2C">
              <w:rPr>
                <w:rFonts w:ascii="Arial" w:eastAsia="Times New Roman" w:hAnsi="Arial" w:cs="Arial"/>
                <w:sz w:val="18"/>
                <w:szCs w:val="18"/>
                <w:u w:val="single"/>
                <w:lang w:val="es-ES" w:eastAsia="es-ES"/>
              </w:rPr>
              <w:t>1.039.141.530</w:t>
            </w:r>
          </w:p>
        </w:tc>
      </w:tr>
      <w:tr w:rsidR="00283911" w:rsidRPr="00565A2C" w14:paraId="0C7DEACD" w14:textId="77777777" w:rsidTr="638D0890">
        <w:trPr>
          <w:trHeight w:val="227"/>
        </w:trPr>
        <w:tc>
          <w:tcPr>
            <w:tcW w:w="2999" w:type="pct"/>
            <w:shd w:val="clear" w:color="auto" w:fill="auto"/>
            <w:vAlign w:val="center"/>
            <w:hideMark/>
          </w:tcPr>
          <w:p w14:paraId="1F46147C" w14:textId="77777777" w:rsidR="00283911" w:rsidRPr="00565A2C" w:rsidRDefault="00283911" w:rsidP="00ED6964">
            <w:pPr>
              <w:spacing w:after="0" w:line="240" w:lineRule="auto"/>
              <w:rPr>
                <w:rFonts w:ascii="Arial" w:eastAsia="Times New Roman" w:hAnsi="Arial" w:cs="Arial"/>
                <w:b/>
                <w:sz w:val="18"/>
                <w:szCs w:val="18"/>
                <w:lang w:eastAsia="es-CO"/>
              </w:rPr>
            </w:pPr>
            <w:r w:rsidRPr="00565A2C">
              <w:rPr>
                <w:rFonts w:ascii="Arial" w:eastAsia="Times New Roman" w:hAnsi="Arial" w:cs="Arial"/>
                <w:b/>
                <w:sz w:val="18"/>
                <w:szCs w:val="18"/>
                <w:lang w:eastAsia="es-CO"/>
              </w:rPr>
              <w:t>Total reservas</w:t>
            </w:r>
          </w:p>
        </w:tc>
        <w:tc>
          <w:tcPr>
            <w:tcW w:w="685" w:type="pct"/>
          </w:tcPr>
          <w:p w14:paraId="0A745524" w14:textId="25DD916C" w:rsidR="00283911" w:rsidRPr="00565A2C" w:rsidRDefault="00283911" w:rsidP="00ED6964">
            <w:pPr>
              <w:spacing w:after="0" w:line="240" w:lineRule="auto"/>
              <w:jc w:val="right"/>
              <w:rPr>
                <w:rFonts w:ascii="Arial" w:eastAsia="Times New Roman" w:hAnsi="Arial" w:cs="Arial"/>
                <w:b/>
                <w:sz w:val="18"/>
                <w:szCs w:val="18"/>
                <w:lang w:eastAsia="es-CO"/>
              </w:rPr>
            </w:pPr>
            <w:r w:rsidRPr="00565A2C">
              <w:rPr>
                <w:rFonts w:ascii="Arial" w:eastAsia="Times New Roman" w:hAnsi="Arial" w:cs="Arial"/>
                <w:b/>
                <w:sz w:val="18"/>
                <w:szCs w:val="18"/>
                <w:lang w:eastAsia="es-CO"/>
              </w:rPr>
              <w:t>$</w:t>
            </w:r>
          </w:p>
        </w:tc>
        <w:tc>
          <w:tcPr>
            <w:tcW w:w="685" w:type="pct"/>
            <w:shd w:val="clear" w:color="auto" w:fill="auto"/>
            <w:vAlign w:val="center"/>
          </w:tcPr>
          <w:p w14:paraId="5E8C9C7B" w14:textId="578919E8" w:rsidR="00283911" w:rsidRPr="00565A2C" w:rsidRDefault="638D0890" w:rsidP="638D0890">
            <w:pPr>
              <w:spacing w:after="0" w:line="240" w:lineRule="auto"/>
              <w:jc w:val="right"/>
              <w:rPr>
                <w:rFonts w:ascii="Arial" w:eastAsia="Times New Roman" w:hAnsi="Arial" w:cs="Arial"/>
                <w:b/>
                <w:bCs/>
                <w:sz w:val="18"/>
                <w:szCs w:val="18"/>
                <w:u w:val="double"/>
                <w:lang w:eastAsia="es-CO"/>
              </w:rPr>
            </w:pPr>
            <w:r w:rsidRPr="638D0890">
              <w:rPr>
                <w:rFonts w:ascii="Arial" w:eastAsia="Times New Roman" w:hAnsi="Arial" w:cs="Arial"/>
                <w:b/>
                <w:bCs/>
                <w:sz w:val="18"/>
                <w:szCs w:val="18"/>
                <w:u w:val="double"/>
                <w:lang w:eastAsia="es-CO"/>
              </w:rPr>
              <w:t xml:space="preserve">  1.202.556.622</w:t>
            </w:r>
          </w:p>
        </w:tc>
        <w:tc>
          <w:tcPr>
            <w:tcW w:w="631" w:type="pct"/>
            <w:shd w:val="clear" w:color="auto" w:fill="auto"/>
            <w:vAlign w:val="center"/>
          </w:tcPr>
          <w:p w14:paraId="535C06CE" w14:textId="6CB09868" w:rsidR="00283911" w:rsidRPr="00565A2C" w:rsidRDefault="00283911" w:rsidP="00ED6964">
            <w:pPr>
              <w:spacing w:after="0" w:line="240" w:lineRule="auto"/>
              <w:jc w:val="right"/>
              <w:rPr>
                <w:rFonts w:ascii="Arial" w:eastAsia="Times New Roman" w:hAnsi="Arial" w:cs="Arial"/>
                <w:b/>
                <w:sz w:val="18"/>
                <w:szCs w:val="18"/>
                <w:u w:val="double"/>
                <w:lang w:eastAsia="es-CO"/>
              </w:rPr>
            </w:pPr>
            <w:r w:rsidRPr="00565A2C">
              <w:rPr>
                <w:rFonts w:ascii="Arial" w:eastAsia="Times New Roman" w:hAnsi="Arial" w:cs="Arial"/>
                <w:b/>
                <w:sz w:val="18"/>
                <w:szCs w:val="18"/>
                <w:u w:val="double"/>
                <w:lang w:eastAsia="es-CO"/>
              </w:rPr>
              <w:t>1.117.639.704</w:t>
            </w:r>
          </w:p>
        </w:tc>
      </w:tr>
    </w:tbl>
    <w:p w14:paraId="019C3B5F" w14:textId="77777777" w:rsidR="00DF7A37" w:rsidRPr="00565A2C" w:rsidRDefault="00DF7A37" w:rsidP="00DF7A37">
      <w:pPr>
        <w:spacing w:after="0"/>
        <w:rPr>
          <w:rFonts w:ascii="Arial" w:eastAsia="Arial" w:hAnsi="Arial" w:cs="Arial"/>
          <w:sz w:val="20"/>
          <w:szCs w:val="20"/>
          <w:lang w:val="es-AR"/>
        </w:rPr>
      </w:pPr>
    </w:p>
    <w:p w14:paraId="06787732" w14:textId="0B2D0CD7" w:rsidR="006B5FC0" w:rsidRPr="00565A2C" w:rsidRDefault="00434B06" w:rsidP="006B5FC0">
      <w:pPr>
        <w:pStyle w:val="Ttulo2"/>
        <w:spacing w:before="0"/>
        <w:rPr>
          <w:rFonts w:eastAsia="Arial"/>
          <w:b w:val="0"/>
          <w:bCs w:val="0"/>
          <w:iCs w:val="0"/>
          <w:color w:val="7F7F7F" w:themeColor="text1" w:themeTint="80"/>
          <w:sz w:val="20"/>
          <w:szCs w:val="20"/>
          <w:lang w:val="es-AR"/>
        </w:rPr>
      </w:pPr>
      <w:bookmarkStart w:id="102" w:name="_Toc8725125"/>
      <w:r>
        <w:rPr>
          <w:rFonts w:eastAsia="Arial"/>
          <w:b w:val="0"/>
          <w:bCs w:val="0"/>
          <w:iCs w:val="0"/>
          <w:color w:val="7F7F7F" w:themeColor="text1" w:themeTint="80"/>
          <w:sz w:val="20"/>
          <w:szCs w:val="20"/>
          <w:lang w:val="es-AR"/>
        </w:rPr>
        <w:t>23</w:t>
      </w:r>
      <w:r w:rsidR="00D75654">
        <w:rPr>
          <w:rFonts w:eastAsia="Arial"/>
          <w:b w:val="0"/>
          <w:bCs w:val="0"/>
          <w:iCs w:val="0"/>
          <w:color w:val="7F7F7F" w:themeColor="text1" w:themeTint="80"/>
          <w:sz w:val="20"/>
          <w:szCs w:val="20"/>
          <w:lang w:val="es-AR"/>
        </w:rPr>
        <w:t>.</w:t>
      </w:r>
      <w:r w:rsidR="006B5FC0" w:rsidRPr="00565A2C">
        <w:rPr>
          <w:rFonts w:eastAsia="Arial"/>
          <w:b w:val="0"/>
          <w:bCs w:val="0"/>
          <w:iCs w:val="0"/>
          <w:color w:val="7F7F7F" w:themeColor="text1" w:themeTint="80"/>
          <w:sz w:val="20"/>
          <w:szCs w:val="20"/>
          <w:lang w:val="es-AR"/>
        </w:rPr>
        <w:t>1 Reservas</w:t>
      </w:r>
      <w:bookmarkEnd w:id="102"/>
    </w:p>
    <w:p w14:paraId="5681658F" w14:textId="77777777" w:rsidR="006B5FC0" w:rsidRPr="00565A2C" w:rsidRDefault="006B5FC0" w:rsidP="006B5FC0">
      <w:pPr>
        <w:spacing w:after="0" w:line="240" w:lineRule="auto"/>
        <w:rPr>
          <w:rFonts w:ascii="Arial" w:eastAsia="Arial" w:hAnsi="Arial" w:cs="Arial"/>
          <w:bCs/>
          <w:iCs/>
          <w:color w:val="000000" w:themeColor="text1"/>
          <w:spacing w:val="-1"/>
          <w:sz w:val="20"/>
          <w:szCs w:val="20"/>
          <w:lang w:val="es-ES"/>
        </w:rPr>
      </w:pPr>
    </w:p>
    <w:p w14:paraId="3D21FD79" w14:textId="77777777" w:rsidR="006B5FC0" w:rsidRPr="00565A2C" w:rsidRDefault="006B5FC0" w:rsidP="006B5FC0">
      <w:pPr>
        <w:spacing w:after="0" w:line="240" w:lineRule="auto"/>
        <w:jc w:val="both"/>
        <w:rPr>
          <w:rFonts w:ascii="Arial" w:eastAsiaTheme="minorHAnsi" w:hAnsi="Arial" w:cs="Arial"/>
          <w:b/>
          <w:color w:val="002060"/>
          <w:sz w:val="20"/>
          <w:szCs w:val="20"/>
        </w:rPr>
      </w:pPr>
      <w:r w:rsidRPr="00565A2C">
        <w:rPr>
          <w:rFonts w:ascii="Arial" w:eastAsiaTheme="minorHAnsi" w:hAnsi="Arial" w:cs="Arial"/>
          <w:b/>
          <w:color w:val="002060"/>
          <w:sz w:val="20"/>
          <w:szCs w:val="20"/>
        </w:rPr>
        <w:t>Reserva legal</w:t>
      </w:r>
    </w:p>
    <w:p w14:paraId="5C05D6EF" w14:textId="77777777" w:rsidR="006B5FC0" w:rsidRPr="00565A2C" w:rsidRDefault="006B5FC0" w:rsidP="006B5FC0">
      <w:pPr>
        <w:spacing w:after="0" w:line="240" w:lineRule="auto"/>
        <w:jc w:val="both"/>
        <w:rPr>
          <w:rFonts w:ascii="Arial" w:eastAsia="Arial" w:hAnsi="Arial" w:cs="Arial"/>
          <w:bCs/>
          <w:iCs/>
          <w:color w:val="000000" w:themeColor="text1"/>
          <w:spacing w:val="-1"/>
          <w:sz w:val="20"/>
          <w:szCs w:val="20"/>
          <w:lang w:val="es-ES"/>
        </w:rPr>
      </w:pPr>
    </w:p>
    <w:p w14:paraId="67136FB4" w14:textId="368407E3" w:rsidR="006B5FC0" w:rsidRPr="00565A2C" w:rsidRDefault="006B5FC0" w:rsidP="006B5FC0">
      <w:pPr>
        <w:spacing w:after="0" w:line="240" w:lineRule="auto"/>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La Compañía está obligada a apropiar como reserva legal el 10% de sus utilidades netas anuales, hasta que el saldo de esta reserva sea equivalente al 50% del capital suscrito. La reserva no es distribuible antes de la liquidación de la matriz, pero debe</w:t>
      </w:r>
      <w:r w:rsidR="006F4B5D">
        <w:rPr>
          <w:rFonts w:ascii="Arial" w:eastAsia="Arial" w:hAnsi="Arial" w:cs="Arial"/>
          <w:bCs/>
          <w:iCs/>
          <w:color w:val="000000" w:themeColor="text1"/>
          <w:spacing w:val="-1"/>
          <w:sz w:val="20"/>
          <w:szCs w:val="20"/>
          <w:lang w:val="es-ES"/>
        </w:rPr>
        <w:t xml:space="preserve"> u</w:t>
      </w:r>
      <w:r w:rsidRPr="00565A2C">
        <w:rPr>
          <w:rFonts w:ascii="Arial" w:eastAsia="Arial" w:hAnsi="Arial" w:cs="Arial"/>
          <w:bCs/>
          <w:iCs/>
          <w:color w:val="000000" w:themeColor="text1"/>
          <w:spacing w:val="-1"/>
          <w:sz w:val="20"/>
          <w:szCs w:val="20"/>
          <w:lang w:val="es-ES"/>
        </w:rPr>
        <w:t xml:space="preserve">tilizarse para absorber o reducir pérdidas netas anuales. Son de libre disponibilidad por la Asamblea General de Accionistas las apropiaciones hechas </w:t>
      </w:r>
      <w:r w:rsidRPr="001331B1">
        <w:rPr>
          <w:rFonts w:ascii="Arial" w:eastAsia="Arial" w:hAnsi="Arial" w:cs="Arial"/>
          <w:color w:val="000000" w:themeColor="text1"/>
          <w:spacing w:val="-1"/>
          <w:sz w:val="20"/>
          <w:szCs w:val="20"/>
          <w:lang w:val="es-ES"/>
        </w:rPr>
        <w:t>en exceso del</w:t>
      </w:r>
      <w:r w:rsidRPr="00565A2C">
        <w:rPr>
          <w:rFonts w:ascii="Arial" w:eastAsia="Arial" w:hAnsi="Arial" w:cs="Arial"/>
          <w:bCs/>
          <w:iCs/>
          <w:color w:val="000000" w:themeColor="text1"/>
          <w:spacing w:val="-1"/>
          <w:sz w:val="20"/>
          <w:szCs w:val="20"/>
          <w:lang w:val="es-ES"/>
        </w:rPr>
        <w:t xml:space="preserve"> 50% antes mencionado.</w:t>
      </w:r>
    </w:p>
    <w:p w14:paraId="6FB14745" w14:textId="77777777" w:rsidR="006B5FC0" w:rsidRDefault="006B5FC0" w:rsidP="006B5FC0">
      <w:pPr>
        <w:autoSpaceDE w:val="0"/>
        <w:autoSpaceDN w:val="0"/>
        <w:adjustRightInd w:val="0"/>
        <w:spacing w:after="0" w:line="240" w:lineRule="auto"/>
        <w:jc w:val="both"/>
        <w:rPr>
          <w:rFonts w:ascii="Arial" w:eastAsia="Arial" w:hAnsi="Arial" w:cs="Arial"/>
          <w:bCs/>
          <w:iCs/>
          <w:color w:val="000000" w:themeColor="text1"/>
          <w:spacing w:val="-1"/>
          <w:sz w:val="20"/>
          <w:szCs w:val="20"/>
          <w:lang w:val="es-ES"/>
        </w:rPr>
      </w:pPr>
    </w:p>
    <w:p w14:paraId="022F5C1F" w14:textId="77777777" w:rsidR="006F4B5D" w:rsidRPr="00565A2C" w:rsidRDefault="006F4B5D" w:rsidP="006B5FC0">
      <w:pPr>
        <w:autoSpaceDE w:val="0"/>
        <w:autoSpaceDN w:val="0"/>
        <w:adjustRightInd w:val="0"/>
        <w:spacing w:after="0" w:line="240" w:lineRule="auto"/>
        <w:jc w:val="both"/>
        <w:rPr>
          <w:rFonts w:ascii="Arial" w:eastAsia="Arial" w:hAnsi="Arial" w:cs="Arial"/>
          <w:bCs/>
          <w:iCs/>
          <w:color w:val="000000" w:themeColor="text1"/>
          <w:spacing w:val="-1"/>
          <w:sz w:val="20"/>
          <w:szCs w:val="20"/>
          <w:lang w:val="es-ES"/>
        </w:rPr>
      </w:pPr>
    </w:p>
    <w:p w14:paraId="7D488954" w14:textId="77777777" w:rsidR="006B5FC0" w:rsidRPr="00565A2C" w:rsidRDefault="006B5FC0" w:rsidP="006B5FC0">
      <w:pPr>
        <w:spacing w:after="0" w:line="240" w:lineRule="auto"/>
        <w:jc w:val="both"/>
        <w:rPr>
          <w:rFonts w:ascii="Arial" w:eastAsiaTheme="minorHAnsi" w:hAnsi="Arial" w:cs="Arial"/>
          <w:b/>
          <w:color w:val="002060"/>
          <w:sz w:val="20"/>
          <w:szCs w:val="20"/>
        </w:rPr>
      </w:pPr>
      <w:r w:rsidRPr="00565A2C">
        <w:rPr>
          <w:rFonts w:ascii="Arial" w:eastAsiaTheme="minorHAnsi" w:hAnsi="Arial" w:cs="Arial"/>
          <w:b/>
          <w:color w:val="002060"/>
          <w:sz w:val="20"/>
          <w:szCs w:val="20"/>
        </w:rPr>
        <w:t>Otras reservas ocasionales</w:t>
      </w:r>
    </w:p>
    <w:p w14:paraId="62C94995" w14:textId="77777777" w:rsidR="006B5FC0" w:rsidRPr="00565A2C" w:rsidRDefault="006B5FC0" w:rsidP="006B5FC0">
      <w:pPr>
        <w:spacing w:after="0" w:line="240" w:lineRule="auto"/>
        <w:jc w:val="both"/>
        <w:rPr>
          <w:rFonts w:ascii="Arial" w:eastAsiaTheme="minorHAnsi" w:hAnsi="Arial" w:cs="Arial"/>
          <w:b/>
          <w:color w:val="002060"/>
          <w:sz w:val="20"/>
          <w:szCs w:val="20"/>
        </w:rPr>
      </w:pPr>
    </w:p>
    <w:p w14:paraId="5F18D2E3" w14:textId="115554F2" w:rsidR="006B5FC0" w:rsidRPr="00565A2C" w:rsidRDefault="006B5FC0" w:rsidP="638D0890">
      <w:pPr>
        <w:spacing w:after="0" w:line="240" w:lineRule="auto"/>
        <w:jc w:val="both"/>
        <w:rPr>
          <w:rFonts w:ascii="Arial" w:eastAsia="Arial" w:hAnsi="Arial" w:cs="Arial"/>
          <w:color w:val="000000" w:themeColor="text1"/>
          <w:sz w:val="20"/>
          <w:szCs w:val="20"/>
          <w:lang w:val="es-ES"/>
        </w:rPr>
      </w:pPr>
      <w:r w:rsidRPr="638D0890">
        <w:rPr>
          <w:rFonts w:ascii="Arial" w:eastAsia="Arial" w:hAnsi="Arial" w:cs="Arial"/>
          <w:color w:val="000000" w:themeColor="text1"/>
          <w:spacing w:val="-1"/>
          <w:sz w:val="20"/>
          <w:szCs w:val="20"/>
          <w:lang w:val="es-ES"/>
        </w:rPr>
        <w:t xml:space="preserve">En reunión ordinaria celebrada el día </w:t>
      </w:r>
      <w:r w:rsidR="003713CC" w:rsidRPr="003713CC">
        <w:rPr>
          <w:rFonts w:ascii="Arial" w:eastAsia="Arial" w:hAnsi="Arial" w:cs="Arial"/>
          <w:color w:val="000000" w:themeColor="text1"/>
          <w:spacing w:val="-1"/>
          <w:sz w:val="20"/>
          <w:szCs w:val="20"/>
          <w:lang w:val="es-ES"/>
        </w:rPr>
        <w:t>26</w:t>
      </w:r>
      <w:r w:rsidRPr="003713CC">
        <w:rPr>
          <w:rFonts w:ascii="Arial" w:eastAsia="Arial" w:hAnsi="Arial" w:cs="Arial"/>
          <w:color w:val="000000" w:themeColor="text1"/>
          <w:spacing w:val="-1"/>
          <w:sz w:val="20"/>
          <w:szCs w:val="20"/>
          <w:lang w:val="es-ES"/>
        </w:rPr>
        <w:t xml:space="preserve"> de </w:t>
      </w:r>
      <w:r w:rsidR="005F2E99" w:rsidRPr="003713CC">
        <w:rPr>
          <w:rFonts w:ascii="Arial" w:eastAsia="Arial" w:hAnsi="Arial" w:cs="Arial"/>
          <w:color w:val="000000" w:themeColor="text1"/>
          <w:spacing w:val="-1"/>
          <w:sz w:val="20"/>
          <w:szCs w:val="20"/>
          <w:lang w:val="es-ES"/>
        </w:rPr>
        <w:t>marzo</w:t>
      </w:r>
      <w:r w:rsidRPr="003713CC">
        <w:rPr>
          <w:rFonts w:ascii="Arial" w:eastAsia="Arial" w:hAnsi="Arial" w:cs="Arial"/>
          <w:color w:val="000000" w:themeColor="text1"/>
          <w:spacing w:val="-1"/>
          <w:sz w:val="20"/>
          <w:szCs w:val="20"/>
          <w:lang w:val="es-ES"/>
        </w:rPr>
        <w:t xml:space="preserve"> de 201</w:t>
      </w:r>
      <w:r w:rsidR="005F2E99" w:rsidRPr="003713CC">
        <w:rPr>
          <w:rFonts w:ascii="Arial" w:eastAsia="Arial" w:hAnsi="Arial" w:cs="Arial"/>
          <w:color w:val="000000" w:themeColor="text1"/>
          <w:spacing w:val="-1"/>
          <w:sz w:val="20"/>
          <w:szCs w:val="20"/>
          <w:lang w:val="es-ES"/>
        </w:rPr>
        <w:t>9</w:t>
      </w:r>
      <w:r w:rsidRPr="638D0890">
        <w:rPr>
          <w:rFonts w:ascii="Arial" w:eastAsia="Arial" w:hAnsi="Arial" w:cs="Arial"/>
          <w:color w:val="000000" w:themeColor="text1"/>
          <w:spacing w:val="-1"/>
          <w:sz w:val="20"/>
          <w:szCs w:val="20"/>
          <w:lang w:val="es-ES"/>
        </w:rPr>
        <w:t>, la Asamblea General de Accionistas aprobó la apropiación de reservas para futuras inversiones por $1</w:t>
      </w:r>
      <w:r w:rsidR="005F2E99" w:rsidRPr="638D0890">
        <w:rPr>
          <w:rFonts w:ascii="Arial" w:eastAsia="Arial" w:hAnsi="Arial" w:cs="Arial"/>
          <w:color w:val="000000" w:themeColor="text1"/>
          <w:spacing w:val="-1"/>
          <w:sz w:val="20"/>
          <w:szCs w:val="20"/>
          <w:lang w:val="es-ES"/>
        </w:rPr>
        <w:t>34</w:t>
      </w:r>
      <w:r w:rsidRPr="638D0890">
        <w:rPr>
          <w:rFonts w:ascii="Arial" w:eastAsia="Arial" w:hAnsi="Arial" w:cs="Arial"/>
          <w:color w:val="000000" w:themeColor="text1"/>
          <w:spacing w:val="-1"/>
          <w:sz w:val="20"/>
          <w:szCs w:val="20"/>
          <w:lang w:val="es-ES"/>
        </w:rPr>
        <w:t>.</w:t>
      </w:r>
      <w:r w:rsidR="005F2E99" w:rsidRPr="638D0890">
        <w:rPr>
          <w:rFonts w:ascii="Arial" w:eastAsia="Arial" w:hAnsi="Arial" w:cs="Arial"/>
          <w:color w:val="000000" w:themeColor="text1"/>
          <w:spacing w:val="-1"/>
          <w:sz w:val="20"/>
          <w:szCs w:val="20"/>
          <w:lang w:val="es-ES"/>
        </w:rPr>
        <w:t>916.918</w:t>
      </w:r>
      <w:r w:rsidRPr="638D0890">
        <w:rPr>
          <w:rFonts w:ascii="Arial" w:eastAsia="Arial" w:hAnsi="Arial" w:cs="Arial"/>
          <w:color w:val="000000" w:themeColor="text1"/>
          <w:spacing w:val="-1"/>
          <w:sz w:val="20"/>
          <w:szCs w:val="20"/>
          <w:lang w:val="es-ES"/>
        </w:rPr>
        <w:t>.</w:t>
      </w:r>
    </w:p>
    <w:p w14:paraId="565F2EAC" w14:textId="77777777" w:rsidR="006B5FC0" w:rsidRPr="00565A2C" w:rsidRDefault="006B5FC0" w:rsidP="006B5FC0">
      <w:pPr>
        <w:spacing w:after="0" w:line="240" w:lineRule="auto"/>
        <w:jc w:val="both"/>
        <w:rPr>
          <w:rFonts w:ascii="Arial" w:eastAsia="Arial" w:hAnsi="Arial" w:cs="Arial"/>
          <w:bCs/>
          <w:iCs/>
          <w:color w:val="000000" w:themeColor="text1"/>
          <w:spacing w:val="-1"/>
          <w:sz w:val="20"/>
          <w:szCs w:val="20"/>
          <w:lang w:val="es-ES"/>
        </w:rPr>
      </w:pPr>
    </w:p>
    <w:p w14:paraId="1C8E5F04" w14:textId="77777777" w:rsidR="006B5FC0" w:rsidRPr="00565A2C" w:rsidRDefault="006B5FC0" w:rsidP="006B5FC0">
      <w:pPr>
        <w:spacing w:after="0" w:line="240" w:lineRule="auto"/>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El saldo de las otras reservas comprende:</w:t>
      </w:r>
    </w:p>
    <w:p w14:paraId="2AE86BBC" w14:textId="77777777" w:rsidR="00DF7A37" w:rsidRPr="00565A2C" w:rsidRDefault="00DF7A37" w:rsidP="00DF7A37">
      <w:pPr>
        <w:spacing w:after="0" w:line="240" w:lineRule="auto"/>
        <w:jc w:val="both"/>
        <w:rPr>
          <w:rFonts w:ascii="Arial" w:eastAsia="Arial" w:hAnsi="Arial" w:cs="Arial"/>
          <w:sz w:val="20"/>
          <w:szCs w:val="20"/>
          <w:lang w:val="es-AR"/>
        </w:rPr>
      </w:pPr>
    </w:p>
    <w:tbl>
      <w:tblPr>
        <w:tblW w:w="4894" w:type="pct"/>
        <w:tblCellMar>
          <w:left w:w="70" w:type="dxa"/>
          <w:right w:w="70" w:type="dxa"/>
        </w:tblCellMar>
        <w:tblLook w:val="04A0" w:firstRow="1" w:lastRow="0" w:firstColumn="1" w:lastColumn="0" w:noHBand="0" w:noVBand="1"/>
      </w:tblPr>
      <w:tblGrid>
        <w:gridCol w:w="5836"/>
        <w:gridCol w:w="1385"/>
        <w:gridCol w:w="1385"/>
        <w:gridCol w:w="1460"/>
      </w:tblGrid>
      <w:tr w:rsidR="00283911" w:rsidRPr="00565A2C" w14:paraId="3E2E9271" w14:textId="77777777" w:rsidTr="006F4B5D">
        <w:trPr>
          <w:trHeight w:val="227"/>
        </w:trPr>
        <w:tc>
          <w:tcPr>
            <w:tcW w:w="2899" w:type="pct"/>
            <w:shd w:val="clear" w:color="auto" w:fill="auto"/>
            <w:vAlign w:val="center"/>
            <w:hideMark/>
          </w:tcPr>
          <w:p w14:paraId="792C802B" w14:textId="77777777" w:rsidR="00283911" w:rsidRPr="00565A2C" w:rsidRDefault="00283911" w:rsidP="001E7521">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w:t>
            </w:r>
          </w:p>
        </w:tc>
        <w:tc>
          <w:tcPr>
            <w:tcW w:w="688" w:type="pct"/>
          </w:tcPr>
          <w:p w14:paraId="4121610D" w14:textId="77777777" w:rsidR="00283911" w:rsidRPr="00565A2C" w:rsidRDefault="00283911" w:rsidP="001E7521">
            <w:pPr>
              <w:spacing w:after="0" w:line="240" w:lineRule="auto"/>
              <w:jc w:val="center"/>
              <w:rPr>
                <w:rFonts w:ascii="Arial" w:eastAsia="Times New Roman" w:hAnsi="Arial" w:cs="Arial"/>
                <w:b/>
                <w:bCs/>
                <w:sz w:val="18"/>
                <w:szCs w:val="18"/>
                <w:lang w:eastAsia="es-CO"/>
              </w:rPr>
            </w:pPr>
          </w:p>
        </w:tc>
        <w:tc>
          <w:tcPr>
            <w:tcW w:w="688" w:type="pct"/>
            <w:shd w:val="clear" w:color="auto" w:fill="auto"/>
          </w:tcPr>
          <w:p w14:paraId="3B3DE995" w14:textId="1AE0E798" w:rsidR="00283911" w:rsidRPr="00565A2C" w:rsidRDefault="00283911" w:rsidP="001E7521">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Marzo 2019</w:t>
            </w:r>
          </w:p>
        </w:tc>
        <w:tc>
          <w:tcPr>
            <w:tcW w:w="726" w:type="pct"/>
            <w:shd w:val="clear" w:color="auto" w:fill="auto"/>
            <w:hideMark/>
          </w:tcPr>
          <w:p w14:paraId="5136CBA0" w14:textId="7DEAE9D9" w:rsidR="00283911" w:rsidRPr="00565A2C" w:rsidRDefault="00283911" w:rsidP="001E7521">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val="es-ES" w:eastAsia="es-ES"/>
              </w:rPr>
              <w:t>Diciembre 2018</w:t>
            </w:r>
          </w:p>
        </w:tc>
      </w:tr>
      <w:tr w:rsidR="00283911" w:rsidRPr="00565A2C" w14:paraId="7575C7C4" w14:textId="77777777" w:rsidTr="006F4B5D">
        <w:trPr>
          <w:trHeight w:val="227"/>
        </w:trPr>
        <w:tc>
          <w:tcPr>
            <w:tcW w:w="2899" w:type="pct"/>
            <w:shd w:val="clear" w:color="auto" w:fill="auto"/>
            <w:vAlign w:val="center"/>
            <w:hideMark/>
          </w:tcPr>
          <w:p w14:paraId="1BB4C04F" w14:textId="77777777" w:rsidR="00283911" w:rsidRPr="00565A2C" w:rsidRDefault="00283911" w:rsidP="001E7521">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Reserva para futuras inversiones</w:t>
            </w:r>
          </w:p>
        </w:tc>
        <w:tc>
          <w:tcPr>
            <w:tcW w:w="688" w:type="pct"/>
          </w:tcPr>
          <w:p w14:paraId="45E22A69" w14:textId="2D4391DA" w:rsidR="00283911" w:rsidRPr="00565A2C" w:rsidRDefault="00283911" w:rsidP="001E7521">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w:t>
            </w:r>
          </w:p>
        </w:tc>
        <w:tc>
          <w:tcPr>
            <w:tcW w:w="688" w:type="pct"/>
            <w:shd w:val="clear" w:color="auto" w:fill="auto"/>
            <w:vAlign w:val="center"/>
          </w:tcPr>
          <w:p w14:paraId="00426694" w14:textId="3894F75B" w:rsidR="00283911" w:rsidRPr="00565A2C" w:rsidRDefault="00283911" w:rsidP="001E7521">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1.122.558.448</w:t>
            </w:r>
          </w:p>
        </w:tc>
        <w:tc>
          <w:tcPr>
            <w:tcW w:w="726" w:type="pct"/>
            <w:shd w:val="clear" w:color="auto" w:fill="auto"/>
            <w:vAlign w:val="center"/>
          </w:tcPr>
          <w:p w14:paraId="0E65E102" w14:textId="3ECE11EA" w:rsidR="00283911" w:rsidRPr="00565A2C" w:rsidRDefault="00283911" w:rsidP="001E7521">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1.039.141.530</w:t>
            </w:r>
          </w:p>
        </w:tc>
      </w:tr>
      <w:tr w:rsidR="00283911" w:rsidRPr="00565A2C" w14:paraId="1FA4FE89" w14:textId="77777777" w:rsidTr="006F4B5D">
        <w:trPr>
          <w:trHeight w:val="227"/>
        </w:trPr>
        <w:tc>
          <w:tcPr>
            <w:tcW w:w="2899" w:type="pct"/>
            <w:shd w:val="clear" w:color="auto" w:fill="auto"/>
            <w:vAlign w:val="center"/>
            <w:hideMark/>
          </w:tcPr>
          <w:p w14:paraId="427DA1B2" w14:textId="26919341" w:rsidR="00283911" w:rsidRPr="00565A2C" w:rsidRDefault="00283911" w:rsidP="001E7521">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Reserva para actividades de responsabilidad social</w:t>
            </w:r>
          </w:p>
        </w:tc>
        <w:tc>
          <w:tcPr>
            <w:tcW w:w="688" w:type="pct"/>
          </w:tcPr>
          <w:p w14:paraId="60CECA24" w14:textId="77777777" w:rsidR="00283911" w:rsidRPr="00565A2C" w:rsidRDefault="00283911" w:rsidP="001E7521">
            <w:pPr>
              <w:spacing w:after="0" w:line="240" w:lineRule="auto"/>
              <w:jc w:val="right"/>
              <w:rPr>
                <w:rFonts w:ascii="Arial" w:eastAsia="Times New Roman" w:hAnsi="Arial" w:cs="Arial"/>
                <w:sz w:val="18"/>
                <w:szCs w:val="18"/>
                <w:lang w:val="es-ES" w:eastAsia="es-ES"/>
              </w:rPr>
            </w:pPr>
          </w:p>
        </w:tc>
        <w:tc>
          <w:tcPr>
            <w:tcW w:w="688" w:type="pct"/>
            <w:shd w:val="clear" w:color="auto" w:fill="auto"/>
            <w:vAlign w:val="center"/>
          </w:tcPr>
          <w:p w14:paraId="68B10081" w14:textId="260B179F" w:rsidR="00283911" w:rsidRPr="00565A2C" w:rsidRDefault="00283911" w:rsidP="00283911">
            <w:pPr>
              <w:spacing w:after="0" w:line="240" w:lineRule="auto"/>
              <w:jc w:val="right"/>
              <w:rPr>
                <w:rFonts w:ascii="Arial" w:eastAsia="Times New Roman" w:hAnsi="Arial" w:cs="Arial"/>
                <w:sz w:val="18"/>
                <w:szCs w:val="18"/>
                <w:u w:val="single"/>
                <w:lang w:val="es-ES" w:eastAsia="es-ES"/>
              </w:rPr>
            </w:pPr>
            <w:r w:rsidRPr="00565A2C">
              <w:rPr>
                <w:rFonts w:ascii="Arial" w:eastAsia="Times New Roman" w:hAnsi="Arial" w:cs="Arial"/>
                <w:sz w:val="18"/>
                <w:szCs w:val="18"/>
                <w:u w:val="single"/>
                <w:lang w:val="es-ES" w:eastAsia="es-ES"/>
              </w:rPr>
              <w:t xml:space="preserve">        1.500.000</w:t>
            </w:r>
          </w:p>
        </w:tc>
        <w:tc>
          <w:tcPr>
            <w:tcW w:w="726" w:type="pct"/>
            <w:shd w:val="clear" w:color="auto" w:fill="auto"/>
            <w:vAlign w:val="center"/>
          </w:tcPr>
          <w:p w14:paraId="696D42B5" w14:textId="19763613" w:rsidR="00283911" w:rsidRPr="00565A2C" w:rsidRDefault="006F4B5D" w:rsidP="001E7521">
            <w:pPr>
              <w:spacing w:after="0" w:line="240" w:lineRule="auto"/>
              <w:jc w:val="right"/>
              <w:rPr>
                <w:rFonts w:ascii="Arial" w:eastAsia="Times New Roman" w:hAnsi="Arial" w:cs="Arial"/>
                <w:sz w:val="18"/>
                <w:szCs w:val="18"/>
                <w:u w:val="single"/>
                <w:lang w:val="es-ES" w:eastAsia="es-ES"/>
              </w:rPr>
            </w:pPr>
            <w:r>
              <w:rPr>
                <w:rFonts w:ascii="Arial" w:eastAsia="Times New Roman" w:hAnsi="Arial" w:cs="Arial"/>
                <w:sz w:val="18"/>
                <w:szCs w:val="18"/>
                <w:u w:val="single"/>
                <w:lang w:val="es-ES" w:eastAsia="es-ES"/>
              </w:rPr>
              <w:t xml:space="preserve">                      </w:t>
            </w:r>
            <w:r w:rsidR="00283911" w:rsidRPr="00565A2C">
              <w:rPr>
                <w:rFonts w:ascii="Arial" w:eastAsia="Times New Roman" w:hAnsi="Arial" w:cs="Arial"/>
                <w:sz w:val="18"/>
                <w:szCs w:val="18"/>
                <w:u w:val="single"/>
                <w:lang w:val="es-ES" w:eastAsia="es-ES"/>
              </w:rPr>
              <w:t>-</w:t>
            </w:r>
          </w:p>
        </w:tc>
      </w:tr>
      <w:tr w:rsidR="00283911" w:rsidRPr="00565A2C" w14:paraId="1ABC29AB" w14:textId="77777777" w:rsidTr="006F4B5D">
        <w:trPr>
          <w:trHeight w:val="227"/>
        </w:trPr>
        <w:tc>
          <w:tcPr>
            <w:tcW w:w="2899" w:type="pct"/>
            <w:shd w:val="clear" w:color="auto" w:fill="auto"/>
            <w:vAlign w:val="center"/>
            <w:hideMark/>
          </w:tcPr>
          <w:p w14:paraId="17C58D03" w14:textId="77777777" w:rsidR="00283911" w:rsidRPr="00565A2C" w:rsidRDefault="00283911" w:rsidP="001E7521">
            <w:pPr>
              <w:spacing w:after="0" w:line="240" w:lineRule="auto"/>
              <w:rPr>
                <w:rFonts w:ascii="Arial" w:eastAsia="Times New Roman" w:hAnsi="Arial" w:cs="Arial"/>
                <w:b/>
                <w:sz w:val="18"/>
                <w:szCs w:val="18"/>
                <w:lang w:eastAsia="es-CO"/>
              </w:rPr>
            </w:pPr>
            <w:r w:rsidRPr="00565A2C">
              <w:rPr>
                <w:rFonts w:ascii="Arial" w:eastAsia="Times New Roman" w:hAnsi="Arial" w:cs="Arial"/>
                <w:b/>
                <w:sz w:val="18"/>
                <w:szCs w:val="18"/>
                <w:lang w:eastAsia="es-CO"/>
              </w:rPr>
              <w:t>Total otras reservas ocasionales</w:t>
            </w:r>
          </w:p>
        </w:tc>
        <w:tc>
          <w:tcPr>
            <w:tcW w:w="688" w:type="pct"/>
          </w:tcPr>
          <w:p w14:paraId="092A0D0E" w14:textId="143F21C7" w:rsidR="00283911" w:rsidRPr="00565A2C" w:rsidRDefault="00283911" w:rsidP="001E7521">
            <w:pPr>
              <w:spacing w:after="0" w:line="240" w:lineRule="auto"/>
              <w:jc w:val="right"/>
              <w:rPr>
                <w:rFonts w:ascii="Arial" w:eastAsia="Times New Roman" w:hAnsi="Arial" w:cs="Arial"/>
                <w:b/>
                <w:sz w:val="18"/>
                <w:szCs w:val="18"/>
                <w:lang w:eastAsia="es-CO"/>
              </w:rPr>
            </w:pPr>
            <w:r w:rsidRPr="00565A2C">
              <w:rPr>
                <w:rFonts w:ascii="Arial" w:eastAsia="Times New Roman" w:hAnsi="Arial" w:cs="Arial"/>
                <w:b/>
                <w:sz w:val="18"/>
                <w:szCs w:val="18"/>
                <w:lang w:eastAsia="es-CO"/>
              </w:rPr>
              <w:t>$</w:t>
            </w:r>
          </w:p>
        </w:tc>
        <w:tc>
          <w:tcPr>
            <w:tcW w:w="688" w:type="pct"/>
            <w:shd w:val="clear" w:color="auto" w:fill="auto"/>
            <w:vAlign w:val="center"/>
          </w:tcPr>
          <w:p w14:paraId="10BF6B42" w14:textId="1295FBA4" w:rsidR="00283911" w:rsidRPr="00565A2C" w:rsidRDefault="00283911" w:rsidP="001E7521">
            <w:pPr>
              <w:spacing w:after="0" w:line="240" w:lineRule="auto"/>
              <w:jc w:val="right"/>
              <w:rPr>
                <w:rFonts w:ascii="Arial" w:eastAsia="Times New Roman" w:hAnsi="Arial" w:cs="Arial"/>
                <w:b/>
                <w:sz w:val="18"/>
                <w:szCs w:val="18"/>
                <w:u w:val="double"/>
                <w:lang w:eastAsia="es-CO"/>
              </w:rPr>
            </w:pPr>
            <w:r w:rsidRPr="00565A2C">
              <w:rPr>
                <w:rFonts w:ascii="Arial" w:eastAsia="Times New Roman" w:hAnsi="Arial" w:cs="Arial"/>
                <w:b/>
                <w:sz w:val="18"/>
                <w:szCs w:val="18"/>
                <w:u w:val="double"/>
                <w:lang w:eastAsia="es-CO"/>
              </w:rPr>
              <w:t xml:space="preserve"> 1.124.058.448</w:t>
            </w:r>
          </w:p>
        </w:tc>
        <w:tc>
          <w:tcPr>
            <w:tcW w:w="726" w:type="pct"/>
            <w:shd w:val="clear" w:color="auto" w:fill="auto"/>
            <w:vAlign w:val="center"/>
          </w:tcPr>
          <w:p w14:paraId="1A827B2D" w14:textId="52BF8C4D" w:rsidR="00283911" w:rsidRPr="00565A2C" w:rsidRDefault="00283911" w:rsidP="001E7521">
            <w:pPr>
              <w:spacing w:after="0" w:line="240" w:lineRule="auto"/>
              <w:jc w:val="right"/>
              <w:rPr>
                <w:rFonts w:ascii="Arial" w:eastAsia="Times New Roman" w:hAnsi="Arial" w:cs="Arial"/>
                <w:b/>
                <w:sz w:val="18"/>
                <w:szCs w:val="18"/>
                <w:u w:val="double"/>
                <w:lang w:eastAsia="es-CO"/>
              </w:rPr>
            </w:pPr>
            <w:r w:rsidRPr="00565A2C">
              <w:rPr>
                <w:rFonts w:ascii="Arial" w:eastAsia="Times New Roman" w:hAnsi="Arial" w:cs="Arial"/>
                <w:b/>
                <w:sz w:val="18"/>
                <w:szCs w:val="18"/>
                <w:u w:val="double"/>
                <w:lang w:eastAsia="es-CO"/>
              </w:rPr>
              <w:t>1.039.141.530</w:t>
            </w:r>
          </w:p>
        </w:tc>
      </w:tr>
    </w:tbl>
    <w:p w14:paraId="14B1953B" w14:textId="77777777" w:rsidR="001057F6" w:rsidRPr="00565A2C" w:rsidRDefault="001057F6" w:rsidP="00DF7A37">
      <w:pPr>
        <w:spacing w:after="0" w:line="240" w:lineRule="auto"/>
        <w:jc w:val="both"/>
        <w:rPr>
          <w:rFonts w:ascii="Arial" w:eastAsia="Arial" w:hAnsi="Arial" w:cs="Arial"/>
          <w:sz w:val="20"/>
          <w:szCs w:val="20"/>
          <w:lang w:val="es-AR"/>
        </w:rPr>
      </w:pPr>
    </w:p>
    <w:p w14:paraId="48E85068" w14:textId="704AC083" w:rsidR="00DF7A37" w:rsidRPr="00565A2C" w:rsidRDefault="00DF7A37" w:rsidP="00DF7A37">
      <w:pPr>
        <w:spacing w:after="0" w:line="240" w:lineRule="auto"/>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Las otras reservas ocasionales son de libre disponibilidad para los accionistas.</w:t>
      </w:r>
    </w:p>
    <w:p w14:paraId="150F8E88" w14:textId="77777777" w:rsidR="00F70FB3" w:rsidRDefault="00F70FB3" w:rsidP="00DF7A37">
      <w:pPr>
        <w:pStyle w:val="Ttulo2"/>
        <w:spacing w:before="0"/>
        <w:rPr>
          <w:rFonts w:eastAsia="Arial"/>
          <w:b w:val="0"/>
          <w:bCs w:val="0"/>
          <w:iCs w:val="0"/>
          <w:color w:val="7F7F7F" w:themeColor="text1" w:themeTint="80"/>
          <w:sz w:val="20"/>
          <w:szCs w:val="20"/>
          <w:lang w:val="es-AR"/>
        </w:rPr>
      </w:pPr>
    </w:p>
    <w:p w14:paraId="1CC05B94" w14:textId="20887CB3" w:rsidR="00DF7A37" w:rsidRPr="00565A2C" w:rsidRDefault="00434B06" w:rsidP="00DF7A37">
      <w:pPr>
        <w:pStyle w:val="Ttulo2"/>
        <w:spacing w:before="0"/>
        <w:rPr>
          <w:rFonts w:eastAsia="Arial"/>
          <w:b w:val="0"/>
          <w:bCs w:val="0"/>
          <w:iCs w:val="0"/>
          <w:color w:val="7F7F7F" w:themeColor="text1" w:themeTint="80"/>
          <w:sz w:val="20"/>
          <w:szCs w:val="20"/>
          <w:lang w:val="es-AR"/>
        </w:rPr>
      </w:pPr>
      <w:bookmarkStart w:id="103" w:name="_Toc8725126"/>
      <w:r>
        <w:rPr>
          <w:rFonts w:eastAsia="Arial"/>
          <w:b w:val="0"/>
          <w:bCs w:val="0"/>
          <w:iCs w:val="0"/>
          <w:color w:val="7F7F7F" w:themeColor="text1" w:themeTint="80"/>
          <w:sz w:val="20"/>
          <w:szCs w:val="20"/>
          <w:lang w:val="es-AR"/>
        </w:rPr>
        <w:t>23</w:t>
      </w:r>
      <w:r w:rsidR="00DF7A37" w:rsidRPr="00565A2C">
        <w:rPr>
          <w:rFonts w:eastAsia="Arial"/>
          <w:b w:val="0"/>
          <w:bCs w:val="0"/>
          <w:iCs w:val="0"/>
          <w:color w:val="7F7F7F" w:themeColor="text1" w:themeTint="80"/>
          <w:sz w:val="20"/>
          <w:szCs w:val="20"/>
          <w:lang w:val="es-AR"/>
        </w:rPr>
        <w:t>.</w:t>
      </w:r>
      <w:r w:rsidR="00DF7A37" w:rsidRPr="00D75654">
        <w:rPr>
          <w:rFonts w:eastAsia="Arial"/>
          <w:b w:val="0"/>
          <w:bCs w:val="0"/>
          <w:iCs w:val="0"/>
          <w:color w:val="7F7F7F" w:themeColor="text1" w:themeTint="80"/>
          <w:sz w:val="20"/>
          <w:szCs w:val="20"/>
          <w:lang w:val="es-AR"/>
        </w:rPr>
        <w:t>2 Otro resultado integral (ORI)</w:t>
      </w:r>
      <w:bookmarkEnd w:id="103"/>
    </w:p>
    <w:tbl>
      <w:tblPr>
        <w:tblW w:w="4894" w:type="pct"/>
        <w:tblCellMar>
          <w:left w:w="70" w:type="dxa"/>
          <w:right w:w="70" w:type="dxa"/>
        </w:tblCellMar>
        <w:tblLook w:val="04A0" w:firstRow="1" w:lastRow="0" w:firstColumn="1" w:lastColumn="0" w:noHBand="0" w:noVBand="1"/>
      </w:tblPr>
      <w:tblGrid>
        <w:gridCol w:w="6096"/>
        <w:gridCol w:w="1075"/>
        <w:gridCol w:w="1478"/>
        <w:gridCol w:w="1417"/>
      </w:tblGrid>
      <w:tr w:rsidR="00283911" w:rsidRPr="00565A2C" w14:paraId="5CE0140F" w14:textId="77777777" w:rsidTr="006F4B5D">
        <w:trPr>
          <w:trHeight w:val="227"/>
        </w:trPr>
        <w:tc>
          <w:tcPr>
            <w:tcW w:w="3028" w:type="pct"/>
            <w:shd w:val="clear" w:color="auto" w:fill="auto"/>
            <w:vAlign w:val="center"/>
            <w:hideMark/>
          </w:tcPr>
          <w:p w14:paraId="0EA76C54" w14:textId="10DBAA96" w:rsidR="00283911" w:rsidRPr="00565A2C" w:rsidRDefault="00283911" w:rsidP="001261F3">
            <w:pPr>
              <w:spacing w:after="0" w:line="240" w:lineRule="auto"/>
              <w:rPr>
                <w:rFonts w:ascii="Arial" w:eastAsia="Times New Roman" w:hAnsi="Arial" w:cs="Arial"/>
                <w:sz w:val="18"/>
                <w:szCs w:val="18"/>
                <w:lang w:val="es-ES" w:eastAsia="es-ES"/>
              </w:rPr>
            </w:pPr>
          </w:p>
        </w:tc>
        <w:tc>
          <w:tcPr>
            <w:tcW w:w="534" w:type="pct"/>
          </w:tcPr>
          <w:p w14:paraId="6678E461" w14:textId="77777777" w:rsidR="00283911" w:rsidRPr="00565A2C" w:rsidRDefault="00283911" w:rsidP="001261F3">
            <w:pPr>
              <w:spacing w:after="0" w:line="240" w:lineRule="auto"/>
              <w:jc w:val="center"/>
              <w:rPr>
                <w:rFonts w:ascii="Arial" w:eastAsia="Times New Roman" w:hAnsi="Arial" w:cs="Arial"/>
                <w:b/>
                <w:bCs/>
                <w:sz w:val="18"/>
                <w:szCs w:val="18"/>
                <w:lang w:val="es-ES" w:eastAsia="es-ES"/>
              </w:rPr>
            </w:pPr>
          </w:p>
        </w:tc>
        <w:tc>
          <w:tcPr>
            <w:tcW w:w="734" w:type="pct"/>
            <w:shd w:val="clear" w:color="auto" w:fill="auto"/>
            <w:hideMark/>
          </w:tcPr>
          <w:p w14:paraId="47F3932E" w14:textId="4623CCE9" w:rsidR="00283911" w:rsidRPr="00D75654" w:rsidRDefault="00283911" w:rsidP="001261F3">
            <w:pPr>
              <w:spacing w:after="0" w:line="240" w:lineRule="auto"/>
              <w:jc w:val="center"/>
              <w:rPr>
                <w:rFonts w:ascii="Arial" w:eastAsia="Times New Roman" w:hAnsi="Arial" w:cs="Arial"/>
                <w:b/>
                <w:bCs/>
                <w:sz w:val="18"/>
                <w:szCs w:val="18"/>
                <w:lang w:eastAsia="es-CO"/>
              </w:rPr>
            </w:pPr>
            <w:r w:rsidRPr="00D75654">
              <w:rPr>
                <w:rFonts w:ascii="Arial" w:eastAsia="Times New Roman" w:hAnsi="Arial" w:cs="Arial"/>
                <w:b/>
                <w:bCs/>
                <w:sz w:val="18"/>
                <w:szCs w:val="18"/>
                <w:lang w:val="es-ES" w:eastAsia="es-ES"/>
              </w:rPr>
              <w:t>Marzo 2019</w:t>
            </w:r>
          </w:p>
        </w:tc>
        <w:tc>
          <w:tcPr>
            <w:tcW w:w="704" w:type="pct"/>
            <w:shd w:val="clear" w:color="auto" w:fill="auto"/>
            <w:hideMark/>
          </w:tcPr>
          <w:p w14:paraId="66621C2F" w14:textId="6EFAEAC1" w:rsidR="00283911" w:rsidRPr="00565A2C" w:rsidRDefault="00283911" w:rsidP="001261F3">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val="es-ES" w:eastAsia="es-ES"/>
              </w:rPr>
              <w:t xml:space="preserve">Diciembre </w:t>
            </w:r>
            <w:r w:rsidR="00F70FB3">
              <w:rPr>
                <w:rFonts w:ascii="Arial" w:eastAsia="Times New Roman" w:hAnsi="Arial" w:cs="Arial"/>
                <w:b/>
                <w:bCs/>
                <w:sz w:val="18"/>
                <w:szCs w:val="18"/>
                <w:lang w:val="es-ES" w:eastAsia="es-ES"/>
              </w:rPr>
              <w:t>2</w:t>
            </w:r>
            <w:r w:rsidRPr="00565A2C">
              <w:rPr>
                <w:rFonts w:ascii="Arial" w:eastAsia="Times New Roman" w:hAnsi="Arial" w:cs="Arial"/>
                <w:b/>
                <w:bCs/>
                <w:sz w:val="18"/>
                <w:szCs w:val="18"/>
                <w:lang w:val="es-ES" w:eastAsia="es-ES"/>
              </w:rPr>
              <w:t>018</w:t>
            </w:r>
          </w:p>
        </w:tc>
      </w:tr>
      <w:tr w:rsidR="00283911" w:rsidRPr="00565A2C" w14:paraId="32B39963" w14:textId="77777777" w:rsidTr="006F4B5D">
        <w:trPr>
          <w:trHeight w:val="227"/>
        </w:trPr>
        <w:tc>
          <w:tcPr>
            <w:tcW w:w="3028" w:type="pct"/>
            <w:shd w:val="clear" w:color="auto" w:fill="auto"/>
            <w:vAlign w:val="center"/>
          </w:tcPr>
          <w:p w14:paraId="1B6E6D40" w14:textId="77777777" w:rsidR="00283911" w:rsidRPr="00565A2C" w:rsidRDefault="00283911" w:rsidP="001261F3">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xml:space="preserve"> Diferencia en cambio conversión negocios en el extranjero </w:t>
            </w:r>
          </w:p>
        </w:tc>
        <w:tc>
          <w:tcPr>
            <w:tcW w:w="534" w:type="pct"/>
          </w:tcPr>
          <w:p w14:paraId="5749DC8C" w14:textId="6101BEE6" w:rsidR="00283911" w:rsidRPr="00565A2C" w:rsidRDefault="00283911" w:rsidP="001261F3">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w:t>
            </w:r>
          </w:p>
        </w:tc>
        <w:tc>
          <w:tcPr>
            <w:tcW w:w="734" w:type="pct"/>
            <w:shd w:val="clear" w:color="auto" w:fill="auto"/>
            <w:vAlign w:val="center"/>
          </w:tcPr>
          <w:p w14:paraId="7661F601" w14:textId="46DE3FFE" w:rsidR="00283911" w:rsidRPr="00D75654" w:rsidRDefault="00283911" w:rsidP="001261F3">
            <w:pPr>
              <w:spacing w:after="0" w:line="240" w:lineRule="auto"/>
              <w:jc w:val="right"/>
              <w:rPr>
                <w:rFonts w:ascii="Arial" w:eastAsia="Times New Roman" w:hAnsi="Arial" w:cs="Arial"/>
                <w:sz w:val="18"/>
                <w:szCs w:val="18"/>
                <w:lang w:val="es-ES" w:eastAsia="es-ES"/>
              </w:rPr>
            </w:pPr>
            <w:r w:rsidRPr="00D75654">
              <w:rPr>
                <w:rFonts w:ascii="Arial" w:eastAsia="Times New Roman" w:hAnsi="Arial" w:cs="Arial"/>
                <w:sz w:val="18"/>
                <w:szCs w:val="18"/>
                <w:lang w:val="es-ES" w:eastAsia="es-ES"/>
              </w:rPr>
              <w:t>226.076.555</w:t>
            </w:r>
          </w:p>
        </w:tc>
        <w:tc>
          <w:tcPr>
            <w:tcW w:w="704" w:type="pct"/>
            <w:shd w:val="clear" w:color="auto" w:fill="auto"/>
            <w:vAlign w:val="center"/>
          </w:tcPr>
          <w:p w14:paraId="272788B0" w14:textId="79979937" w:rsidR="00283911" w:rsidRPr="00565A2C" w:rsidRDefault="00283911" w:rsidP="001261F3">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257.918.155</w:t>
            </w:r>
          </w:p>
        </w:tc>
      </w:tr>
      <w:tr w:rsidR="00283911" w:rsidRPr="00565A2C" w14:paraId="06374794" w14:textId="77777777" w:rsidTr="006F4B5D">
        <w:trPr>
          <w:trHeight w:val="227"/>
        </w:trPr>
        <w:tc>
          <w:tcPr>
            <w:tcW w:w="3028" w:type="pct"/>
            <w:shd w:val="clear" w:color="auto" w:fill="auto"/>
            <w:vAlign w:val="center"/>
          </w:tcPr>
          <w:p w14:paraId="7F860598" w14:textId="77777777" w:rsidR="00283911" w:rsidRPr="00565A2C" w:rsidRDefault="00283911" w:rsidP="001261F3">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xml:space="preserve"> Coberturas de flujos de efectivo </w:t>
            </w:r>
          </w:p>
        </w:tc>
        <w:tc>
          <w:tcPr>
            <w:tcW w:w="534" w:type="pct"/>
          </w:tcPr>
          <w:p w14:paraId="5F733FE5" w14:textId="77777777" w:rsidR="00283911" w:rsidRPr="00565A2C" w:rsidRDefault="00283911" w:rsidP="001261F3">
            <w:pPr>
              <w:spacing w:after="0" w:line="240" w:lineRule="auto"/>
              <w:jc w:val="right"/>
              <w:rPr>
                <w:rFonts w:ascii="Arial" w:eastAsia="Times New Roman" w:hAnsi="Arial" w:cs="Arial"/>
                <w:sz w:val="18"/>
                <w:szCs w:val="18"/>
                <w:lang w:val="es-ES" w:eastAsia="es-ES"/>
              </w:rPr>
            </w:pPr>
          </w:p>
        </w:tc>
        <w:tc>
          <w:tcPr>
            <w:tcW w:w="734" w:type="pct"/>
            <w:shd w:val="clear" w:color="auto" w:fill="auto"/>
            <w:vAlign w:val="center"/>
          </w:tcPr>
          <w:p w14:paraId="539199C5" w14:textId="684FFB94" w:rsidR="00283911" w:rsidRPr="00D75654" w:rsidRDefault="00283911" w:rsidP="001261F3">
            <w:pPr>
              <w:spacing w:after="0" w:line="240" w:lineRule="auto"/>
              <w:jc w:val="right"/>
              <w:rPr>
                <w:rFonts w:ascii="Arial" w:eastAsia="Times New Roman" w:hAnsi="Arial" w:cs="Arial"/>
                <w:sz w:val="18"/>
                <w:szCs w:val="18"/>
                <w:lang w:val="es-ES" w:eastAsia="es-ES"/>
              </w:rPr>
            </w:pPr>
            <w:r w:rsidRPr="00D75654">
              <w:rPr>
                <w:rFonts w:ascii="Arial" w:eastAsia="Times New Roman" w:hAnsi="Arial" w:cs="Arial"/>
                <w:sz w:val="18"/>
                <w:szCs w:val="18"/>
                <w:lang w:val="es-ES" w:eastAsia="es-ES"/>
              </w:rPr>
              <w:t>(42.742.095)</w:t>
            </w:r>
          </w:p>
        </w:tc>
        <w:tc>
          <w:tcPr>
            <w:tcW w:w="704" w:type="pct"/>
            <w:shd w:val="clear" w:color="auto" w:fill="auto"/>
            <w:vAlign w:val="center"/>
          </w:tcPr>
          <w:p w14:paraId="13C4F6A8" w14:textId="1EECE863" w:rsidR="00283911" w:rsidRPr="00565A2C" w:rsidRDefault="00283911" w:rsidP="001261F3">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(33.559.088)</w:t>
            </w:r>
          </w:p>
        </w:tc>
      </w:tr>
      <w:tr w:rsidR="00283911" w:rsidRPr="00565A2C" w14:paraId="50DA707A" w14:textId="77777777" w:rsidTr="006F4B5D">
        <w:trPr>
          <w:trHeight w:val="227"/>
        </w:trPr>
        <w:tc>
          <w:tcPr>
            <w:tcW w:w="3028" w:type="pct"/>
            <w:shd w:val="clear" w:color="auto" w:fill="auto"/>
            <w:vAlign w:val="center"/>
            <w:hideMark/>
          </w:tcPr>
          <w:p w14:paraId="11C1A341" w14:textId="77777777" w:rsidR="00283911" w:rsidRPr="00565A2C" w:rsidRDefault="00283911" w:rsidP="001261F3">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xml:space="preserve"> Nuevas mediciones de obligaciones por beneficios definidos </w:t>
            </w:r>
          </w:p>
        </w:tc>
        <w:tc>
          <w:tcPr>
            <w:tcW w:w="534" w:type="pct"/>
          </w:tcPr>
          <w:p w14:paraId="055B2605" w14:textId="77777777" w:rsidR="00283911" w:rsidRPr="00565A2C" w:rsidRDefault="00283911" w:rsidP="001261F3">
            <w:pPr>
              <w:spacing w:after="0" w:line="240" w:lineRule="auto"/>
              <w:jc w:val="right"/>
              <w:rPr>
                <w:rFonts w:ascii="Arial" w:eastAsia="Times New Roman" w:hAnsi="Arial" w:cs="Arial"/>
                <w:sz w:val="18"/>
                <w:szCs w:val="18"/>
                <w:lang w:val="es-ES" w:eastAsia="es-ES"/>
              </w:rPr>
            </w:pPr>
          </w:p>
        </w:tc>
        <w:tc>
          <w:tcPr>
            <w:tcW w:w="734" w:type="pct"/>
            <w:shd w:val="clear" w:color="auto" w:fill="auto"/>
            <w:vAlign w:val="center"/>
          </w:tcPr>
          <w:p w14:paraId="4CA0A7B7" w14:textId="6C746AFD" w:rsidR="00283911" w:rsidRPr="00D75654" w:rsidRDefault="00283911" w:rsidP="001261F3">
            <w:pPr>
              <w:spacing w:after="0" w:line="240" w:lineRule="auto"/>
              <w:jc w:val="right"/>
              <w:rPr>
                <w:rFonts w:ascii="Arial" w:eastAsia="Times New Roman" w:hAnsi="Arial" w:cs="Arial"/>
                <w:sz w:val="18"/>
                <w:szCs w:val="18"/>
                <w:u w:val="single"/>
                <w:lang w:val="es-ES" w:eastAsia="es-ES"/>
              </w:rPr>
            </w:pPr>
            <w:r w:rsidRPr="00D75654">
              <w:rPr>
                <w:rFonts w:ascii="Arial" w:eastAsia="Times New Roman" w:hAnsi="Arial" w:cs="Arial"/>
                <w:sz w:val="18"/>
                <w:szCs w:val="18"/>
                <w:u w:val="single"/>
                <w:lang w:val="es-ES" w:eastAsia="es-ES"/>
              </w:rPr>
              <w:t xml:space="preserve">         1.031.982</w:t>
            </w:r>
          </w:p>
        </w:tc>
        <w:tc>
          <w:tcPr>
            <w:tcW w:w="704" w:type="pct"/>
            <w:shd w:val="clear" w:color="auto" w:fill="auto"/>
            <w:vAlign w:val="center"/>
          </w:tcPr>
          <w:p w14:paraId="4A4EECAC" w14:textId="3B17E4BB" w:rsidR="00283911" w:rsidRPr="00565A2C" w:rsidRDefault="00283911" w:rsidP="001261F3">
            <w:pPr>
              <w:spacing w:after="0" w:line="240" w:lineRule="auto"/>
              <w:jc w:val="right"/>
              <w:rPr>
                <w:rFonts w:ascii="Arial" w:eastAsia="Times New Roman" w:hAnsi="Arial" w:cs="Arial"/>
                <w:sz w:val="18"/>
                <w:szCs w:val="18"/>
                <w:u w:val="single"/>
                <w:lang w:val="es-ES" w:eastAsia="es-ES"/>
              </w:rPr>
            </w:pPr>
            <w:r w:rsidRPr="00565A2C">
              <w:rPr>
                <w:rFonts w:ascii="Arial" w:eastAsia="Times New Roman" w:hAnsi="Arial" w:cs="Arial"/>
                <w:sz w:val="18"/>
                <w:szCs w:val="18"/>
                <w:u w:val="single"/>
                <w:lang w:val="es-ES" w:eastAsia="es-ES"/>
              </w:rPr>
              <w:t xml:space="preserve">        1.031.982</w:t>
            </w:r>
          </w:p>
        </w:tc>
      </w:tr>
      <w:tr w:rsidR="00283911" w:rsidRPr="00565A2C" w14:paraId="70A161B7" w14:textId="77777777" w:rsidTr="006F4B5D">
        <w:trPr>
          <w:trHeight w:val="227"/>
        </w:trPr>
        <w:tc>
          <w:tcPr>
            <w:tcW w:w="3028" w:type="pct"/>
            <w:shd w:val="clear" w:color="auto" w:fill="auto"/>
            <w:vAlign w:val="center"/>
            <w:hideMark/>
          </w:tcPr>
          <w:p w14:paraId="6719EB09" w14:textId="77777777" w:rsidR="00283911" w:rsidRPr="00565A2C" w:rsidRDefault="00283911" w:rsidP="001261F3">
            <w:pPr>
              <w:spacing w:after="0" w:line="240" w:lineRule="auto"/>
              <w:rPr>
                <w:rFonts w:ascii="Arial" w:eastAsia="Times New Roman" w:hAnsi="Arial" w:cs="Arial"/>
                <w:b/>
                <w:sz w:val="18"/>
                <w:szCs w:val="18"/>
                <w:lang w:eastAsia="es-CO"/>
              </w:rPr>
            </w:pPr>
            <w:r w:rsidRPr="00565A2C">
              <w:rPr>
                <w:rFonts w:ascii="Arial" w:eastAsia="Times New Roman" w:hAnsi="Arial" w:cs="Arial"/>
                <w:b/>
                <w:sz w:val="18"/>
                <w:szCs w:val="18"/>
                <w:lang w:eastAsia="es-CO"/>
              </w:rPr>
              <w:t>Total otro resultado integral (ORI)</w:t>
            </w:r>
          </w:p>
        </w:tc>
        <w:tc>
          <w:tcPr>
            <w:tcW w:w="534" w:type="pct"/>
          </w:tcPr>
          <w:p w14:paraId="472491FF" w14:textId="397532D6" w:rsidR="00283911" w:rsidRPr="00565A2C" w:rsidRDefault="00283911" w:rsidP="001261F3">
            <w:pPr>
              <w:spacing w:after="0" w:line="240" w:lineRule="auto"/>
              <w:jc w:val="right"/>
              <w:rPr>
                <w:rFonts w:ascii="Arial" w:eastAsia="Times New Roman" w:hAnsi="Arial" w:cs="Arial"/>
                <w:b/>
                <w:sz w:val="18"/>
                <w:szCs w:val="18"/>
                <w:lang w:eastAsia="es-CO"/>
              </w:rPr>
            </w:pPr>
            <w:r w:rsidRPr="00565A2C">
              <w:rPr>
                <w:rFonts w:ascii="Arial" w:eastAsia="Times New Roman" w:hAnsi="Arial" w:cs="Arial"/>
                <w:b/>
                <w:sz w:val="18"/>
                <w:szCs w:val="18"/>
                <w:lang w:eastAsia="es-CO"/>
              </w:rPr>
              <w:t>$</w:t>
            </w:r>
          </w:p>
        </w:tc>
        <w:tc>
          <w:tcPr>
            <w:tcW w:w="734" w:type="pct"/>
            <w:shd w:val="clear" w:color="auto" w:fill="auto"/>
            <w:vAlign w:val="center"/>
          </w:tcPr>
          <w:p w14:paraId="685A95A1" w14:textId="49396D03" w:rsidR="00283911" w:rsidRPr="00D75654" w:rsidRDefault="00283911" w:rsidP="001261F3">
            <w:pPr>
              <w:spacing w:after="0" w:line="240" w:lineRule="auto"/>
              <w:jc w:val="right"/>
              <w:rPr>
                <w:rFonts w:ascii="Arial" w:eastAsia="Times New Roman" w:hAnsi="Arial" w:cs="Arial"/>
                <w:b/>
                <w:sz w:val="18"/>
                <w:szCs w:val="18"/>
                <w:u w:val="double"/>
                <w:lang w:eastAsia="es-CO"/>
              </w:rPr>
            </w:pPr>
            <w:r w:rsidRPr="00D75654">
              <w:rPr>
                <w:rFonts w:ascii="Arial" w:eastAsia="Times New Roman" w:hAnsi="Arial" w:cs="Arial"/>
                <w:b/>
                <w:sz w:val="18"/>
                <w:szCs w:val="18"/>
                <w:u w:val="double"/>
                <w:lang w:eastAsia="es-CO"/>
              </w:rPr>
              <w:t xml:space="preserve">     184.366.441</w:t>
            </w:r>
          </w:p>
        </w:tc>
        <w:tc>
          <w:tcPr>
            <w:tcW w:w="704" w:type="pct"/>
            <w:shd w:val="clear" w:color="auto" w:fill="auto"/>
            <w:vAlign w:val="center"/>
          </w:tcPr>
          <w:p w14:paraId="762B27C3" w14:textId="1EAEAF34" w:rsidR="00283911" w:rsidRPr="00565A2C" w:rsidRDefault="00283911" w:rsidP="001261F3">
            <w:pPr>
              <w:spacing w:after="0" w:line="240" w:lineRule="auto"/>
              <w:jc w:val="right"/>
              <w:rPr>
                <w:rFonts w:ascii="Arial" w:eastAsia="Times New Roman" w:hAnsi="Arial" w:cs="Arial"/>
                <w:b/>
                <w:sz w:val="18"/>
                <w:szCs w:val="18"/>
                <w:u w:val="double"/>
                <w:lang w:eastAsia="es-CO"/>
              </w:rPr>
            </w:pPr>
            <w:r w:rsidRPr="00565A2C">
              <w:rPr>
                <w:rFonts w:ascii="Arial" w:eastAsia="Times New Roman" w:hAnsi="Arial" w:cs="Arial"/>
                <w:b/>
                <w:sz w:val="18"/>
                <w:szCs w:val="18"/>
                <w:u w:val="double"/>
                <w:lang w:eastAsia="es-CO"/>
              </w:rPr>
              <w:t xml:space="preserve">    225.391.049</w:t>
            </w:r>
          </w:p>
        </w:tc>
      </w:tr>
    </w:tbl>
    <w:p w14:paraId="1EB793B3" w14:textId="77777777" w:rsidR="00DF7A37" w:rsidRPr="00565A2C" w:rsidRDefault="00DF7A37" w:rsidP="00DF7A37">
      <w:pPr>
        <w:spacing w:after="0" w:line="240" w:lineRule="auto"/>
        <w:rPr>
          <w:rFonts w:ascii="Arial" w:hAnsi="Arial" w:cs="Arial"/>
          <w:sz w:val="20"/>
          <w:szCs w:val="20"/>
        </w:rPr>
      </w:pPr>
    </w:p>
    <w:p w14:paraId="4C532881" w14:textId="720E192E" w:rsidR="006D6CDF" w:rsidRPr="00565A2C" w:rsidRDefault="001668E5" w:rsidP="006D6CDF">
      <w:pPr>
        <w:autoSpaceDE w:val="0"/>
        <w:autoSpaceDN w:val="0"/>
        <w:adjustRightInd w:val="0"/>
        <w:spacing w:after="0" w:line="240" w:lineRule="auto"/>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Al 3</w:t>
      </w:r>
      <w:r w:rsidR="006D6CDF" w:rsidRPr="00565A2C">
        <w:rPr>
          <w:rFonts w:ascii="Arial" w:eastAsia="Arial" w:hAnsi="Arial" w:cs="Arial"/>
          <w:bCs/>
          <w:iCs/>
          <w:color w:val="000000" w:themeColor="text1"/>
          <w:spacing w:val="-1"/>
          <w:sz w:val="20"/>
          <w:szCs w:val="20"/>
          <w:lang w:val="es-ES"/>
        </w:rPr>
        <w:t>1</w:t>
      </w:r>
      <w:r w:rsidRPr="00565A2C">
        <w:rPr>
          <w:rFonts w:ascii="Arial" w:eastAsia="Arial" w:hAnsi="Arial" w:cs="Arial"/>
          <w:bCs/>
          <w:iCs/>
          <w:color w:val="000000" w:themeColor="text1"/>
          <w:spacing w:val="-1"/>
          <w:sz w:val="20"/>
          <w:szCs w:val="20"/>
          <w:lang w:val="es-ES"/>
        </w:rPr>
        <w:t xml:space="preserve"> de </w:t>
      </w:r>
      <w:r w:rsidR="006D6CDF" w:rsidRPr="00565A2C">
        <w:rPr>
          <w:rFonts w:ascii="Arial" w:eastAsia="Arial" w:hAnsi="Arial" w:cs="Arial"/>
          <w:bCs/>
          <w:iCs/>
          <w:color w:val="000000" w:themeColor="text1"/>
          <w:spacing w:val="-1"/>
          <w:sz w:val="20"/>
          <w:szCs w:val="20"/>
          <w:lang w:val="es-ES"/>
        </w:rPr>
        <w:t xml:space="preserve">marzo </w:t>
      </w:r>
      <w:r w:rsidRPr="00565A2C">
        <w:rPr>
          <w:rFonts w:ascii="Arial" w:eastAsia="Arial" w:hAnsi="Arial" w:cs="Arial"/>
          <w:bCs/>
          <w:iCs/>
          <w:color w:val="000000" w:themeColor="text1"/>
          <w:spacing w:val="-1"/>
          <w:sz w:val="20"/>
          <w:szCs w:val="20"/>
          <w:lang w:val="es-ES"/>
        </w:rPr>
        <w:t>de 201</w:t>
      </w:r>
      <w:r w:rsidR="006D6CDF" w:rsidRPr="00565A2C">
        <w:rPr>
          <w:rFonts w:ascii="Arial" w:eastAsia="Arial" w:hAnsi="Arial" w:cs="Arial"/>
          <w:bCs/>
          <w:iCs/>
          <w:color w:val="000000" w:themeColor="text1"/>
          <w:spacing w:val="-1"/>
          <w:sz w:val="20"/>
          <w:szCs w:val="20"/>
          <w:lang w:val="es-ES"/>
        </w:rPr>
        <w:t>9</w:t>
      </w:r>
      <w:r w:rsidRPr="00565A2C">
        <w:rPr>
          <w:rFonts w:ascii="Arial" w:eastAsia="Arial" w:hAnsi="Arial" w:cs="Arial"/>
          <w:bCs/>
          <w:iCs/>
          <w:color w:val="000000" w:themeColor="text1"/>
          <w:spacing w:val="-1"/>
          <w:sz w:val="20"/>
          <w:szCs w:val="20"/>
          <w:lang w:val="es-ES"/>
        </w:rPr>
        <w:t xml:space="preserve">, </w:t>
      </w:r>
      <w:r w:rsidR="00B50D67">
        <w:rPr>
          <w:rFonts w:ascii="Arial" w:eastAsia="Arial" w:hAnsi="Arial" w:cs="Arial"/>
          <w:bCs/>
          <w:iCs/>
          <w:color w:val="000000" w:themeColor="text1"/>
          <w:spacing w:val="-1"/>
          <w:sz w:val="20"/>
          <w:szCs w:val="20"/>
          <w:lang w:val="es-ES"/>
        </w:rPr>
        <w:t>la C</w:t>
      </w:r>
      <w:r w:rsidR="006D6CDF" w:rsidRPr="00565A2C">
        <w:rPr>
          <w:rFonts w:ascii="Arial" w:eastAsia="Arial" w:hAnsi="Arial" w:cs="Arial"/>
          <w:bCs/>
          <w:iCs/>
          <w:color w:val="000000" w:themeColor="text1"/>
          <w:spacing w:val="-1"/>
          <w:sz w:val="20"/>
          <w:szCs w:val="20"/>
          <w:lang w:val="es-ES"/>
        </w:rPr>
        <w:t>ompañía no r</w:t>
      </w:r>
      <w:r w:rsidRPr="00565A2C">
        <w:rPr>
          <w:rFonts w:ascii="Arial" w:eastAsia="Arial" w:hAnsi="Arial" w:cs="Arial"/>
          <w:bCs/>
          <w:iCs/>
          <w:color w:val="000000" w:themeColor="text1"/>
          <w:spacing w:val="-1"/>
          <w:sz w:val="20"/>
          <w:szCs w:val="20"/>
          <w:lang w:val="es-ES"/>
        </w:rPr>
        <w:t>ealizó transferencias desde el otro resultado integral (ORI) hacia otros componentes del patrimonio</w:t>
      </w:r>
    </w:p>
    <w:p w14:paraId="7854E7A8" w14:textId="77777777" w:rsidR="001668E5" w:rsidRDefault="001668E5" w:rsidP="001668E5">
      <w:pPr>
        <w:spacing w:after="0" w:line="240" w:lineRule="auto"/>
        <w:jc w:val="both"/>
        <w:rPr>
          <w:rFonts w:ascii="Arial" w:eastAsia="Arial" w:hAnsi="Arial" w:cs="Arial"/>
          <w:sz w:val="20"/>
          <w:szCs w:val="20"/>
          <w:lang w:val="es-AR"/>
        </w:rPr>
      </w:pPr>
    </w:p>
    <w:p w14:paraId="6705310B" w14:textId="77777777" w:rsidR="006F4B5D" w:rsidRPr="00565A2C" w:rsidRDefault="006F4B5D" w:rsidP="001668E5">
      <w:pPr>
        <w:spacing w:after="0" w:line="240" w:lineRule="auto"/>
        <w:jc w:val="both"/>
        <w:rPr>
          <w:rFonts w:ascii="Arial" w:eastAsia="Arial" w:hAnsi="Arial" w:cs="Arial"/>
          <w:sz w:val="20"/>
          <w:szCs w:val="20"/>
          <w:lang w:val="es-AR"/>
        </w:rPr>
      </w:pPr>
    </w:p>
    <w:p w14:paraId="3379BB4C" w14:textId="2E1736DB" w:rsidR="00DF7A37" w:rsidRPr="00565A2C" w:rsidRDefault="638D0890" w:rsidP="638D0890">
      <w:pPr>
        <w:pStyle w:val="Ttulo1"/>
        <w:spacing w:before="0"/>
        <w:rPr>
          <w:rFonts w:ascii="Arial" w:eastAsiaTheme="majorEastAsia" w:hAnsi="Arial" w:cs="Arial"/>
          <w:b/>
          <w:bCs/>
          <w:color w:val="0C2D66"/>
          <w:sz w:val="24"/>
          <w:szCs w:val="24"/>
        </w:rPr>
      </w:pPr>
      <w:bookmarkStart w:id="104" w:name="_Toc506911234"/>
      <w:bookmarkStart w:id="105" w:name="_Toc8725127"/>
      <w:r w:rsidRPr="00F70FB3">
        <w:rPr>
          <w:rFonts w:ascii="Arial" w:eastAsiaTheme="majorEastAsia" w:hAnsi="Arial" w:cs="Arial"/>
          <w:color w:val="0C2D66"/>
          <w:sz w:val="24"/>
          <w:szCs w:val="24"/>
        </w:rPr>
        <w:t xml:space="preserve">NOTA </w:t>
      </w:r>
      <w:r w:rsidR="001A2D67">
        <w:rPr>
          <w:rFonts w:ascii="Arial" w:eastAsiaTheme="majorEastAsia" w:hAnsi="Arial" w:cs="Arial"/>
          <w:color w:val="0C2D66"/>
          <w:sz w:val="24"/>
          <w:szCs w:val="24"/>
        </w:rPr>
        <w:t>2</w:t>
      </w:r>
      <w:r w:rsidR="00434B06">
        <w:rPr>
          <w:rFonts w:ascii="Arial" w:eastAsiaTheme="majorEastAsia" w:hAnsi="Arial" w:cs="Arial"/>
          <w:color w:val="0C2D66"/>
          <w:sz w:val="24"/>
          <w:szCs w:val="24"/>
        </w:rPr>
        <w:t>4</w:t>
      </w:r>
      <w:r w:rsidRPr="00F70FB3">
        <w:rPr>
          <w:rFonts w:ascii="Arial" w:eastAsiaTheme="majorEastAsia" w:hAnsi="Arial" w:cs="Arial"/>
          <w:color w:val="0C2D66"/>
          <w:sz w:val="24"/>
          <w:szCs w:val="24"/>
        </w:rPr>
        <w:t>:</w:t>
      </w:r>
      <w:r w:rsidRPr="00F70FB3">
        <w:rPr>
          <w:rFonts w:ascii="Arial" w:eastAsiaTheme="majorEastAsia" w:hAnsi="Arial" w:cs="Arial"/>
          <w:b/>
          <w:bCs/>
          <w:color w:val="0C2D66"/>
          <w:sz w:val="24"/>
          <w:szCs w:val="24"/>
        </w:rPr>
        <w:t xml:space="preserve"> Otros componentes del patrimonio</w:t>
      </w:r>
      <w:bookmarkEnd w:id="104"/>
      <w:bookmarkEnd w:id="105"/>
    </w:p>
    <w:p w14:paraId="1F3CA775" w14:textId="55371801" w:rsidR="638D0890" w:rsidRDefault="638D0890" w:rsidP="638D0890">
      <w:pPr>
        <w:spacing w:after="0"/>
        <w:rPr>
          <w:rFonts w:ascii="Arial" w:eastAsia="Arial" w:hAnsi="Arial" w:cs="Arial"/>
          <w:sz w:val="20"/>
          <w:szCs w:val="20"/>
          <w:lang w:val="es-ES"/>
        </w:rPr>
      </w:pPr>
      <w:bookmarkStart w:id="106" w:name="_Toc475375655"/>
      <w:bookmarkEnd w:id="106"/>
    </w:p>
    <w:p w14:paraId="7AA155AE" w14:textId="68100C26" w:rsidR="0052735C" w:rsidRDefault="638D0890" w:rsidP="00F277A8">
      <w:pPr>
        <w:spacing w:after="0"/>
        <w:jc w:val="both"/>
        <w:rPr>
          <w:rFonts w:ascii="Arial" w:eastAsia="Arial" w:hAnsi="Arial" w:cs="Arial"/>
          <w:sz w:val="20"/>
          <w:szCs w:val="20"/>
          <w:lang w:val="es-ES"/>
        </w:rPr>
      </w:pPr>
      <w:r w:rsidRPr="638D0890">
        <w:rPr>
          <w:rFonts w:ascii="Arial" w:eastAsia="Arial" w:hAnsi="Arial" w:cs="Arial"/>
          <w:sz w:val="20"/>
          <w:szCs w:val="20"/>
          <w:lang w:val="es-ES"/>
        </w:rPr>
        <w:t xml:space="preserve">Otros componentes de patrimonio corresponden a ajustes de método de participación </w:t>
      </w:r>
      <w:r w:rsidR="00F277A8">
        <w:rPr>
          <w:rFonts w:ascii="Arial" w:eastAsia="Arial" w:hAnsi="Arial" w:cs="Arial"/>
          <w:sz w:val="20"/>
          <w:szCs w:val="20"/>
          <w:lang w:val="es-ES"/>
        </w:rPr>
        <w:t xml:space="preserve">en </w:t>
      </w:r>
      <w:r w:rsidR="00C42C48">
        <w:rPr>
          <w:rFonts w:ascii="Arial" w:eastAsia="Arial" w:hAnsi="Arial" w:cs="Arial"/>
          <w:sz w:val="20"/>
          <w:szCs w:val="20"/>
          <w:lang w:val="es-ES"/>
        </w:rPr>
        <w:t>las i</w:t>
      </w:r>
      <w:r w:rsidRPr="638D0890">
        <w:rPr>
          <w:rFonts w:ascii="Arial" w:eastAsia="Arial" w:hAnsi="Arial" w:cs="Arial"/>
          <w:sz w:val="20"/>
          <w:szCs w:val="20"/>
          <w:lang w:val="es-ES"/>
        </w:rPr>
        <w:t>nversiones</w:t>
      </w:r>
      <w:r w:rsidR="00F277A8">
        <w:rPr>
          <w:rFonts w:ascii="Arial" w:eastAsia="Arial" w:hAnsi="Arial" w:cs="Arial"/>
          <w:sz w:val="20"/>
          <w:szCs w:val="20"/>
          <w:lang w:val="es-ES"/>
        </w:rPr>
        <w:t xml:space="preserve">, principalmente </w:t>
      </w:r>
      <w:r w:rsidRPr="638D0890">
        <w:rPr>
          <w:rFonts w:ascii="Arial" w:eastAsia="Arial" w:hAnsi="Arial" w:cs="Arial"/>
          <w:sz w:val="20"/>
          <w:szCs w:val="20"/>
          <w:lang w:val="es-ES"/>
        </w:rPr>
        <w:t xml:space="preserve">de Odinsa Proyectos e Inversiones </w:t>
      </w:r>
      <w:r w:rsidR="00F277A8">
        <w:rPr>
          <w:rFonts w:ascii="Arial" w:eastAsia="Arial" w:hAnsi="Arial" w:cs="Arial"/>
          <w:sz w:val="20"/>
          <w:szCs w:val="20"/>
          <w:lang w:val="es-ES"/>
        </w:rPr>
        <w:t xml:space="preserve">y Odinsa Servicios. </w:t>
      </w:r>
    </w:p>
    <w:p w14:paraId="1477163C" w14:textId="77777777" w:rsidR="00F277A8" w:rsidRDefault="00F277A8" w:rsidP="00F277A8">
      <w:pPr>
        <w:spacing w:after="0"/>
        <w:jc w:val="both"/>
        <w:rPr>
          <w:rFonts w:ascii="Arial" w:eastAsia="Arial" w:hAnsi="Arial" w:cs="Arial"/>
          <w:bCs/>
          <w:iCs/>
          <w:color w:val="000000" w:themeColor="text1"/>
          <w:spacing w:val="-1"/>
          <w:sz w:val="20"/>
          <w:szCs w:val="20"/>
          <w:lang w:val="es-ES"/>
        </w:rPr>
      </w:pPr>
    </w:p>
    <w:p w14:paraId="4D377166" w14:textId="77777777" w:rsidR="006F4B5D" w:rsidRPr="00565A2C" w:rsidRDefault="006F4B5D" w:rsidP="00F277A8">
      <w:pPr>
        <w:spacing w:after="0"/>
        <w:jc w:val="both"/>
        <w:rPr>
          <w:rFonts w:ascii="Arial" w:eastAsia="Arial" w:hAnsi="Arial" w:cs="Arial"/>
          <w:bCs/>
          <w:iCs/>
          <w:color w:val="000000" w:themeColor="text1"/>
          <w:spacing w:val="-1"/>
          <w:sz w:val="20"/>
          <w:szCs w:val="20"/>
          <w:lang w:val="es-ES"/>
        </w:rPr>
      </w:pPr>
    </w:p>
    <w:p w14:paraId="221C97F5" w14:textId="54A4E2B4" w:rsidR="0010766B" w:rsidRPr="00565A2C" w:rsidRDefault="0010766B" w:rsidP="0010766B">
      <w:pPr>
        <w:pStyle w:val="Ttulo1"/>
        <w:spacing w:before="0"/>
        <w:rPr>
          <w:rFonts w:ascii="Arial" w:eastAsiaTheme="majorEastAsia" w:hAnsi="Arial" w:cs="Arial"/>
          <w:b/>
          <w:color w:val="0C2D66"/>
          <w:sz w:val="24"/>
          <w:szCs w:val="28"/>
        </w:rPr>
      </w:pPr>
      <w:bookmarkStart w:id="107" w:name="_Toc8725128"/>
      <w:r w:rsidRPr="00565A2C">
        <w:rPr>
          <w:rFonts w:ascii="Arial" w:eastAsiaTheme="majorEastAsia" w:hAnsi="Arial" w:cs="Arial"/>
          <w:color w:val="0C2D66"/>
          <w:sz w:val="24"/>
          <w:szCs w:val="28"/>
        </w:rPr>
        <w:t>NOTA 2</w:t>
      </w:r>
      <w:r w:rsidR="00434B06">
        <w:rPr>
          <w:rFonts w:ascii="Arial" w:eastAsiaTheme="majorEastAsia" w:hAnsi="Arial" w:cs="Arial"/>
          <w:color w:val="0C2D66"/>
          <w:sz w:val="24"/>
          <w:szCs w:val="28"/>
        </w:rPr>
        <w:t>5</w:t>
      </w:r>
      <w:r w:rsidRPr="00565A2C">
        <w:rPr>
          <w:rFonts w:ascii="Arial" w:eastAsiaTheme="majorEastAsia" w:hAnsi="Arial" w:cs="Arial"/>
          <w:color w:val="0C2D66"/>
          <w:sz w:val="24"/>
          <w:szCs w:val="28"/>
        </w:rPr>
        <w:t>:</w:t>
      </w:r>
      <w:r w:rsidRPr="00565A2C">
        <w:rPr>
          <w:rFonts w:ascii="Arial" w:eastAsiaTheme="majorEastAsia" w:hAnsi="Arial" w:cs="Arial"/>
          <w:b/>
          <w:color w:val="0C2D66"/>
          <w:sz w:val="24"/>
          <w:szCs w:val="28"/>
        </w:rPr>
        <w:t xml:space="preserve"> D</w:t>
      </w:r>
      <w:r w:rsidR="00BF3CF5">
        <w:rPr>
          <w:rFonts w:ascii="Arial" w:eastAsiaTheme="majorEastAsia" w:hAnsi="Arial" w:cs="Arial"/>
          <w:b/>
          <w:color w:val="0C2D66"/>
          <w:sz w:val="24"/>
          <w:szCs w:val="28"/>
        </w:rPr>
        <w:t>ividendos</w:t>
      </w:r>
      <w:bookmarkEnd w:id="107"/>
    </w:p>
    <w:p w14:paraId="4B6A94E9" w14:textId="77777777" w:rsidR="0010766B" w:rsidRPr="00565A2C" w:rsidRDefault="0010766B" w:rsidP="0052735C">
      <w:pPr>
        <w:spacing w:after="0" w:line="240" w:lineRule="auto"/>
        <w:rPr>
          <w:rFonts w:ascii="Arial" w:eastAsia="Arial" w:hAnsi="Arial" w:cs="Arial"/>
          <w:bCs/>
          <w:iCs/>
          <w:color w:val="000000" w:themeColor="text1"/>
          <w:spacing w:val="-1"/>
          <w:sz w:val="20"/>
          <w:szCs w:val="20"/>
          <w:lang w:val="es-ES"/>
        </w:rPr>
      </w:pPr>
    </w:p>
    <w:p w14:paraId="169E3F0F" w14:textId="77777777" w:rsidR="0010766B" w:rsidRPr="00565A2C" w:rsidRDefault="0010766B" w:rsidP="0010766B">
      <w:pPr>
        <w:spacing w:after="0"/>
        <w:rPr>
          <w:rFonts w:ascii="Arial" w:eastAsiaTheme="minorHAnsi" w:hAnsi="Arial" w:cs="Arial"/>
          <w:b/>
          <w:color w:val="002060"/>
          <w:sz w:val="20"/>
          <w:szCs w:val="20"/>
        </w:rPr>
      </w:pPr>
      <w:bookmarkStart w:id="108" w:name="_Toc475375657"/>
      <w:bookmarkStart w:id="109" w:name="_Toc506911236"/>
      <w:r w:rsidRPr="00565A2C">
        <w:rPr>
          <w:rFonts w:ascii="Arial" w:eastAsiaTheme="minorHAnsi" w:hAnsi="Arial" w:cs="Arial"/>
          <w:b/>
          <w:color w:val="002060"/>
          <w:sz w:val="20"/>
          <w:szCs w:val="20"/>
        </w:rPr>
        <w:t>Dividendos decretados</w:t>
      </w:r>
      <w:bookmarkEnd w:id="108"/>
      <w:bookmarkEnd w:id="109"/>
    </w:p>
    <w:p w14:paraId="4FE5D4A7" w14:textId="77777777" w:rsidR="0010766B" w:rsidRPr="00565A2C" w:rsidRDefault="0010766B" w:rsidP="638D0890">
      <w:pPr>
        <w:spacing w:after="0"/>
        <w:rPr>
          <w:rFonts w:ascii="Arial" w:eastAsia="Arial" w:hAnsi="Arial" w:cs="Arial"/>
          <w:color w:val="000000" w:themeColor="text1"/>
          <w:sz w:val="20"/>
          <w:szCs w:val="20"/>
          <w:lang w:val="es-ES"/>
        </w:rPr>
      </w:pPr>
    </w:p>
    <w:p w14:paraId="00CBC74D" w14:textId="6435533B" w:rsidR="00A2067F" w:rsidRPr="00565A2C" w:rsidRDefault="00A2067F" w:rsidP="638D0890">
      <w:pPr>
        <w:spacing w:after="0" w:line="240" w:lineRule="auto"/>
        <w:jc w:val="both"/>
        <w:rPr>
          <w:rFonts w:ascii="Arial" w:eastAsia="Arial" w:hAnsi="Arial" w:cs="Arial"/>
          <w:color w:val="000000" w:themeColor="text1"/>
          <w:sz w:val="20"/>
          <w:szCs w:val="20"/>
          <w:lang w:val="es-ES"/>
        </w:rPr>
      </w:pPr>
      <w:r w:rsidRPr="638D0890">
        <w:rPr>
          <w:rFonts w:ascii="Arial" w:eastAsia="Arial" w:hAnsi="Arial" w:cs="Arial"/>
          <w:color w:val="000000" w:themeColor="text1"/>
          <w:spacing w:val="-1"/>
          <w:sz w:val="20"/>
          <w:szCs w:val="20"/>
          <w:lang w:val="es-ES"/>
        </w:rPr>
        <w:t xml:space="preserve">La Asamblea General de Accionistas de la matriz, celebrada </w:t>
      </w:r>
      <w:r w:rsidRPr="00F70FB3">
        <w:rPr>
          <w:rFonts w:ascii="Arial" w:eastAsia="Arial" w:hAnsi="Arial" w:cs="Arial"/>
          <w:color w:val="000000" w:themeColor="text1"/>
          <w:spacing w:val="-1"/>
          <w:sz w:val="20"/>
          <w:szCs w:val="20"/>
          <w:lang w:val="es-ES"/>
        </w:rPr>
        <w:t xml:space="preserve">el </w:t>
      </w:r>
      <w:r w:rsidR="00F70FB3" w:rsidRPr="00F70FB3">
        <w:rPr>
          <w:rFonts w:ascii="Arial" w:eastAsia="Arial" w:hAnsi="Arial" w:cs="Arial"/>
          <w:color w:val="000000" w:themeColor="text1"/>
          <w:spacing w:val="-1"/>
          <w:sz w:val="20"/>
          <w:szCs w:val="20"/>
          <w:lang w:val="es-ES"/>
        </w:rPr>
        <w:t>26</w:t>
      </w:r>
      <w:r w:rsidRPr="00F70FB3">
        <w:rPr>
          <w:rFonts w:ascii="Arial" w:eastAsia="Arial" w:hAnsi="Arial" w:cs="Arial"/>
          <w:color w:val="000000" w:themeColor="text1"/>
          <w:spacing w:val="-1"/>
          <w:sz w:val="20"/>
          <w:szCs w:val="20"/>
          <w:lang w:val="es-ES"/>
        </w:rPr>
        <w:t xml:space="preserve"> de </w:t>
      </w:r>
      <w:r w:rsidR="00394D2E" w:rsidRPr="00F70FB3">
        <w:rPr>
          <w:rFonts w:ascii="Arial" w:eastAsia="Arial" w:hAnsi="Arial" w:cs="Arial"/>
          <w:color w:val="000000" w:themeColor="text1"/>
          <w:spacing w:val="-1"/>
          <w:sz w:val="20"/>
          <w:szCs w:val="20"/>
          <w:lang w:val="es-ES"/>
        </w:rPr>
        <w:t>marzo</w:t>
      </w:r>
      <w:r w:rsidRPr="00F70FB3">
        <w:rPr>
          <w:rFonts w:ascii="Arial" w:eastAsia="Arial" w:hAnsi="Arial" w:cs="Arial"/>
          <w:color w:val="000000" w:themeColor="text1"/>
          <w:spacing w:val="-1"/>
          <w:sz w:val="20"/>
          <w:szCs w:val="20"/>
          <w:lang w:val="es-ES"/>
        </w:rPr>
        <w:t xml:space="preserve"> de 201</w:t>
      </w:r>
      <w:r w:rsidR="00394D2E" w:rsidRPr="00F70FB3">
        <w:rPr>
          <w:rFonts w:ascii="Arial" w:eastAsia="Arial" w:hAnsi="Arial" w:cs="Arial"/>
          <w:color w:val="000000" w:themeColor="text1"/>
          <w:spacing w:val="-1"/>
          <w:sz w:val="20"/>
          <w:szCs w:val="20"/>
          <w:lang w:val="es-ES"/>
        </w:rPr>
        <w:t>9</w:t>
      </w:r>
      <w:r w:rsidRPr="638D0890">
        <w:rPr>
          <w:rFonts w:ascii="Arial" w:eastAsia="Arial" w:hAnsi="Arial" w:cs="Arial"/>
          <w:color w:val="000000" w:themeColor="text1"/>
          <w:spacing w:val="-1"/>
          <w:sz w:val="20"/>
          <w:szCs w:val="20"/>
          <w:lang w:val="es-ES"/>
        </w:rPr>
        <w:t xml:space="preserve">, decretó dividendos en efectivo sobre las acciones ordinarias </w:t>
      </w:r>
      <w:r w:rsidRPr="001331B1">
        <w:rPr>
          <w:rFonts w:ascii="Arial" w:eastAsia="Arial" w:hAnsi="Arial" w:cs="Arial"/>
          <w:color w:val="000000" w:themeColor="text1"/>
          <w:spacing w:val="-1"/>
          <w:sz w:val="20"/>
          <w:szCs w:val="20"/>
          <w:lang w:val="es-ES"/>
        </w:rPr>
        <w:t>de $</w:t>
      </w:r>
      <w:r w:rsidR="006C2F8C" w:rsidRPr="001331B1">
        <w:rPr>
          <w:rFonts w:ascii="Arial" w:eastAsia="Arial" w:hAnsi="Arial" w:cs="Arial"/>
          <w:color w:val="000000" w:themeColor="text1"/>
          <w:spacing w:val="-1"/>
          <w:sz w:val="20"/>
          <w:szCs w:val="20"/>
          <w:lang w:val="es-ES"/>
        </w:rPr>
        <w:t>255</w:t>
      </w:r>
      <w:r w:rsidR="00326F52" w:rsidRPr="001331B1">
        <w:rPr>
          <w:rFonts w:ascii="Arial" w:eastAsia="Arial" w:hAnsi="Arial" w:cs="Arial"/>
          <w:color w:val="000000" w:themeColor="text1"/>
          <w:spacing w:val="-1"/>
          <w:sz w:val="20"/>
          <w:szCs w:val="20"/>
          <w:lang w:val="es-ES"/>
        </w:rPr>
        <w:t>,04</w:t>
      </w:r>
      <w:r w:rsidRPr="001331B1">
        <w:rPr>
          <w:rFonts w:ascii="Arial" w:eastAsia="Arial" w:hAnsi="Arial" w:cs="Arial"/>
          <w:color w:val="000000" w:themeColor="text1"/>
          <w:spacing w:val="-1"/>
          <w:sz w:val="20"/>
          <w:szCs w:val="20"/>
          <w:lang w:val="es-ES"/>
        </w:rPr>
        <w:t xml:space="preserve"> pesos</w:t>
      </w:r>
      <w:r w:rsidRPr="638D0890">
        <w:rPr>
          <w:rFonts w:ascii="Arial" w:eastAsia="Arial" w:hAnsi="Arial" w:cs="Arial"/>
          <w:color w:val="000000" w:themeColor="text1"/>
          <w:spacing w:val="-1"/>
          <w:sz w:val="20"/>
          <w:szCs w:val="20"/>
          <w:lang w:val="es-ES"/>
        </w:rPr>
        <w:t xml:space="preserve"> anuales por acción (20</w:t>
      </w:r>
      <w:r w:rsidR="00F1590F" w:rsidRPr="638D0890">
        <w:rPr>
          <w:rFonts w:ascii="Arial" w:eastAsia="Arial" w:hAnsi="Arial" w:cs="Arial"/>
          <w:color w:val="000000" w:themeColor="text1"/>
          <w:spacing w:val="-1"/>
          <w:sz w:val="20"/>
          <w:szCs w:val="20"/>
          <w:lang w:val="es-ES"/>
        </w:rPr>
        <w:t>18</w:t>
      </w:r>
      <w:r w:rsidRPr="638D0890">
        <w:rPr>
          <w:rFonts w:ascii="Arial" w:eastAsia="Arial" w:hAnsi="Arial" w:cs="Arial"/>
          <w:color w:val="000000" w:themeColor="text1"/>
          <w:spacing w:val="-1"/>
          <w:sz w:val="20"/>
          <w:szCs w:val="20"/>
          <w:lang w:val="es-ES"/>
        </w:rPr>
        <w:t xml:space="preserve"> $</w:t>
      </w:r>
      <w:r w:rsidR="00F1590F" w:rsidRPr="638D0890">
        <w:rPr>
          <w:rFonts w:ascii="Arial" w:eastAsia="Arial" w:hAnsi="Arial" w:cs="Arial"/>
          <w:color w:val="000000" w:themeColor="text1"/>
          <w:spacing w:val="-1"/>
          <w:sz w:val="20"/>
          <w:szCs w:val="20"/>
          <w:lang w:val="es-ES"/>
        </w:rPr>
        <w:t>504,98</w:t>
      </w:r>
      <w:r w:rsidRPr="638D0890">
        <w:rPr>
          <w:rFonts w:ascii="Arial" w:eastAsia="Arial" w:hAnsi="Arial" w:cs="Arial"/>
          <w:color w:val="000000" w:themeColor="text1"/>
          <w:spacing w:val="-1"/>
          <w:sz w:val="20"/>
          <w:szCs w:val="20"/>
          <w:lang w:val="es-ES"/>
        </w:rPr>
        <w:t>), pagaderos en</w:t>
      </w:r>
      <w:r w:rsidR="006C2F8C" w:rsidRPr="638D0890">
        <w:rPr>
          <w:rFonts w:ascii="Arial" w:eastAsia="Arial" w:hAnsi="Arial" w:cs="Arial"/>
          <w:color w:val="000000" w:themeColor="text1"/>
          <w:spacing w:val="-1"/>
          <w:sz w:val="20"/>
          <w:szCs w:val="20"/>
          <w:lang w:val="es-ES"/>
        </w:rPr>
        <w:t xml:space="preserve"> dos </w:t>
      </w:r>
      <w:r w:rsidRPr="638D0890">
        <w:rPr>
          <w:rFonts w:ascii="Arial" w:eastAsia="Arial" w:hAnsi="Arial" w:cs="Arial"/>
          <w:color w:val="000000" w:themeColor="text1"/>
          <w:spacing w:val="-1"/>
          <w:sz w:val="20"/>
          <w:szCs w:val="20"/>
          <w:lang w:val="es-ES"/>
        </w:rPr>
        <w:t xml:space="preserve">cuotas </w:t>
      </w:r>
      <w:r w:rsidR="006C2F8C" w:rsidRPr="638D0890">
        <w:rPr>
          <w:rFonts w:ascii="Arial" w:eastAsia="Arial" w:hAnsi="Arial" w:cs="Arial"/>
          <w:color w:val="000000" w:themeColor="text1"/>
          <w:spacing w:val="-1"/>
          <w:sz w:val="20"/>
          <w:szCs w:val="20"/>
          <w:lang w:val="es-ES"/>
        </w:rPr>
        <w:t>d</w:t>
      </w:r>
      <w:r w:rsidRPr="638D0890">
        <w:rPr>
          <w:rFonts w:ascii="Arial" w:eastAsia="Arial" w:hAnsi="Arial" w:cs="Arial"/>
          <w:color w:val="000000" w:themeColor="text1"/>
          <w:spacing w:val="-1"/>
          <w:sz w:val="20"/>
          <w:szCs w:val="20"/>
          <w:lang w:val="es-ES"/>
        </w:rPr>
        <w:t>e $</w:t>
      </w:r>
      <w:r w:rsidR="006C2F8C" w:rsidRPr="638D0890">
        <w:rPr>
          <w:rFonts w:ascii="Arial" w:eastAsia="Arial" w:hAnsi="Arial" w:cs="Arial"/>
          <w:color w:val="000000" w:themeColor="text1"/>
          <w:spacing w:val="-1"/>
          <w:sz w:val="20"/>
          <w:szCs w:val="20"/>
          <w:lang w:val="es-ES"/>
        </w:rPr>
        <w:t xml:space="preserve">153 pesos por acción en Junio de 2019 </w:t>
      </w:r>
      <w:r w:rsidR="00F31B8C" w:rsidRPr="638D0890">
        <w:rPr>
          <w:rFonts w:ascii="Arial" w:eastAsia="Arial" w:hAnsi="Arial" w:cs="Arial"/>
          <w:color w:val="000000" w:themeColor="text1"/>
          <w:spacing w:val="-1"/>
          <w:sz w:val="20"/>
          <w:szCs w:val="20"/>
          <w:lang w:val="es-ES"/>
        </w:rPr>
        <w:t>y una cuota de $102 pesos por acción pagaderos en agosto de 2019. U</w:t>
      </w:r>
      <w:r w:rsidRPr="638D0890">
        <w:rPr>
          <w:rFonts w:ascii="Arial" w:eastAsia="Arial" w:hAnsi="Arial" w:cs="Arial"/>
          <w:color w:val="000000" w:themeColor="text1"/>
          <w:spacing w:val="-1"/>
          <w:sz w:val="20"/>
          <w:szCs w:val="20"/>
          <w:lang w:val="es-ES"/>
        </w:rPr>
        <w:t>n valor total de $</w:t>
      </w:r>
      <w:r w:rsidR="00F31B8C" w:rsidRPr="638D0890">
        <w:rPr>
          <w:rFonts w:ascii="Arial" w:eastAsia="Arial" w:hAnsi="Arial" w:cs="Arial"/>
          <w:color w:val="000000" w:themeColor="text1"/>
          <w:spacing w:val="-1"/>
          <w:sz w:val="20"/>
          <w:szCs w:val="20"/>
          <w:lang w:val="es-ES"/>
        </w:rPr>
        <w:t>50.000.000</w:t>
      </w:r>
      <w:r w:rsidRPr="638D0890">
        <w:rPr>
          <w:rFonts w:ascii="Arial" w:eastAsia="Arial" w:hAnsi="Arial" w:cs="Arial"/>
          <w:color w:val="000000" w:themeColor="text1"/>
          <w:spacing w:val="-1"/>
          <w:sz w:val="20"/>
          <w:szCs w:val="20"/>
          <w:lang w:val="es-ES"/>
        </w:rPr>
        <w:t xml:space="preserve"> (201</w:t>
      </w:r>
      <w:r w:rsidR="00F31B8C" w:rsidRPr="638D0890">
        <w:rPr>
          <w:rFonts w:ascii="Arial" w:eastAsia="Arial" w:hAnsi="Arial" w:cs="Arial"/>
          <w:color w:val="000000" w:themeColor="text1"/>
          <w:spacing w:val="-1"/>
          <w:sz w:val="20"/>
          <w:szCs w:val="20"/>
          <w:lang w:val="es-ES"/>
        </w:rPr>
        <w:t>8</w:t>
      </w:r>
      <w:r w:rsidRPr="638D0890">
        <w:rPr>
          <w:rFonts w:ascii="Arial" w:eastAsia="Arial" w:hAnsi="Arial" w:cs="Arial"/>
          <w:color w:val="000000" w:themeColor="text1"/>
          <w:spacing w:val="-1"/>
          <w:sz w:val="20"/>
          <w:szCs w:val="20"/>
          <w:lang w:val="es-ES"/>
        </w:rPr>
        <w:t xml:space="preserve"> $</w:t>
      </w:r>
      <w:r w:rsidR="00F31B8C" w:rsidRPr="638D0890">
        <w:rPr>
          <w:rFonts w:ascii="Arial" w:eastAsia="Arial" w:hAnsi="Arial" w:cs="Arial"/>
          <w:color w:val="000000" w:themeColor="text1"/>
          <w:spacing w:val="-1"/>
          <w:sz w:val="20"/>
          <w:szCs w:val="20"/>
          <w:lang w:val="es-ES"/>
        </w:rPr>
        <w:t>99.000.000</w:t>
      </w:r>
      <w:r w:rsidRPr="638D0890">
        <w:rPr>
          <w:rFonts w:ascii="Arial" w:eastAsia="Arial" w:hAnsi="Arial" w:cs="Arial"/>
          <w:color w:val="000000" w:themeColor="text1"/>
          <w:spacing w:val="-1"/>
          <w:sz w:val="20"/>
          <w:szCs w:val="20"/>
          <w:lang w:val="es-ES"/>
        </w:rPr>
        <w:t xml:space="preserve">). </w:t>
      </w:r>
    </w:p>
    <w:p w14:paraId="63889C01" w14:textId="77777777" w:rsidR="0010766B" w:rsidRPr="00565A2C" w:rsidRDefault="0010766B" w:rsidP="0010766B">
      <w:pPr>
        <w:spacing w:after="0" w:line="240" w:lineRule="auto"/>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3532"/>
        <w:gridCol w:w="167"/>
        <w:gridCol w:w="1828"/>
        <w:gridCol w:w="39"/>
        <w:gridCol w:w="2723"/>
        <w:gridCol w:w="134"/>
        <w:gridCol w:w="1861"/>
      </w:tblGrid>
      <w:tr w:rsidR="007B3214" w:rsidRPr="00565A2C" w14:paraId="214716F1" w14:textId="77777777" w:rsidTr="007B3214">
        <w:trPr>
          <w:trHeight w:val="227"/>
        </w:trPr>
        <w:tc>
          <w:tcPr>
            <w:tcW w:w="1717" w:type="pct"/>
            <w:shd w:val="clear" w:color="auto" w:fill="auto"/>
            <w:noWrap/>
            <w:vAlign w:val="center"/>
            <w:hideMark/>
          </w:tcPr>
          <w:p w14:paraId="0AD5B9C5" w14:textId="0067EC84" w:rsidR="0010766B" w:rsidRPr="00565A2C" w:rsidRDefault="0010766B" w:rsidP="00CC3A2D">
            <w:pPr>
              <w:spacing w:after="0" w:line="240" w:lineRule="auto"/>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Dividendos decretados en 201</w:t>
            </w:r>
            <w:r w:rsidR="00F31B8C" w:rsidRPr="00565A2C">
              <w:rPr>
                <w:rFonts w:ascii="Arial" w:eastAsia="Times New Roman" w:hAnsi="Arial" w:cs="Arial"/>
                <w:b/>
                <w:bCs/>
                <w:sz w:val="18"/>
                <w:szCs w:val="18"/>
                <w:lang w:eastAsia="es-CO"/>
              </w:rPr>
              <w:t>9</w:t>
            </w:r>
          </w:p>
        </w:tc>
        <w:tc>
          <w:tcPr>
            <w:tcW w:w="970" w:type="pct"/>
            <w:gridSpan w:val="2"/>
            <w:shd w:val="clear" w:color="auto" w:fill="auto"/>
            <w:noWrap/>
            <w:vAlign w:val="center"/>
            <w:hideMark/>
          </w:tcPr>
          <w:p w14:paraId="44446128" w14:textId="77777777" w:rsidR="0010766B" w:rsidRPr="00565A2C" w:rsidRDefault="0010766B" w:rsidP="00CC3A2D">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 xml:space="preserve"> Acciones </w:t>
            </w:r>
          </w:p>
        </w:tc>
        <w:tc>
          <w:tcPr>
            <w:tcW w:w="1343" w:type="pct"/>
            <w:gridSpan w:val="2"/>
            <w:shd w:val="clear" w:color="auto" w:fill="auto"/>
            <w:noWrap/>
            <w:vAlign w:val="center"/>
            <w:hideMark/>
          </w:tcPr>
          <w:p w14:paraId="0E5003EA" w14:textId="77777777" w:rsidR="0010766B" w:rsidRPr="00565A2C" w:rsidRDefault="0010766B" w:rsidP="00CC3A2D">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 xml:space="preserve"> $ anuales por acción </w:t>
            </w:r>
          </w:p>
        </w:tc>
        <w:tc>
          <w:tcPr>
            <w:tcW w:w="970" w:type="pct"/>
            <w:gridSpan w:val="2"/>
            <w:shd w:val="clear" w:color="auto" w:fill="auto"/>
            <w:noWrap/>
            <w:vAlign w:val="center"/>
            <w:hideMark/>
          </w:tcPr>
          <w:p w14:paraId="2EB2ED51" w14:textId="67F0305A" w:rsidR="0010766B" w:rsidRPr="00565A2C" w:rsidRDefault="0010766B" w:rsidP="00CC3A2D">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201</w:t>
            </w:r>
            <w:r w:rsidR="00F1590F" w:rsidRPr="00565A2C">
              <w:rPr>
                <w:rFonts w:ascii="Arial" w:eastAsia="Times New Roman" w:hAnsi="Arial" w:cs="Arial"/>
                <w:b/>
                <w:bCs/>
                <w:sz w:val="18"/>
                <w:szCs w:val="18"/>
                <w:lang w:eastAsia="es-CO"/>
              </w:rPr>
              <w:t>9</w:t>
            </w:r>
          </w:p>
        </w:tc>
      </w:tr>
      <w:tr w:rsidR="007B3214" w:rsidRPr="00565A2C" w14:paraId="5255DC1D" w14:textId="77777777" w:rsidTr="007B3214">
        <w:trPr>
          <w:trHeight w:val="227"/>
        </w:trPr>
        <w:tc>
          <w:tcPr>
            <w:tcW w:w="1717" w:type="pct"/>
            <w:shd w:val="clear" w:color="auto" w:fill="auto"/>
            <w:noWrap/>
            <w:vAlign w:val="center"/>
            <w:hideMark/>
          </w:tcPr>
          <w:p w14:paraId="3F47DF36" w14:textId="7821360C" w:rsidR="0010766B" w:rsidRPr="00565A2C" w:rsidRDefault="0010766B" w:rsidP="00CC3A2D">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xml:space="preserve"> Dividendos ordinario</w:t>
            </w:r>
          </w:p>
        </w:tc>
        <w:tc>
          <w:tcPr>
            <w:tcW w:w="970" w:type="pct"/>
            <w:gridSpan w:val="2"/>
            <w:shd w:val="clear" w:color="auto" w:fill="auto"/>
            <w:noWrap/>
            <w:vAlign w:val="center"/>
          </w:tcPr>
          <w:p w14:paraId="434AF548" w14:textId="0485900F" w:rsidR="0010766B" w:rsidRPr="00565A2C" w:rsidRDefault="00AF7FF4" w:rsidP="00CC3A2D">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196.046.822</w:t>
            </w:r>
          </w:p>
        </w:tc>
        <w:tc>
          <w:tcPr>
            <w:tcW w:w="1343" w:type="pct"/>
            <w:gridSpan w:val="2"/>
            <w:shd w:val="clear" w:color="auto" w:fill="auto"/>
            <w:noWrap/>
            <w:vAlign w:val="center"/>
          </w:tcPr>
          <w:p w14:paraId="2DB09CC1" w14:textId="409A96CE" w:rsidR="0010766B" w:rsidRPr="00565A2C" w:rsidRDefault="00AF7FF4" w:rsidP="00CC3A2D">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xml:space="preserve">    </w:t>
            </w:r>
            <w:r w:rsidR="00F1590F" w:rsidRPr="00565A2C">
              <w:rPr>
                <w:rFonts w:ascii="Arial" w:eastAsia="Times New Roman" w:hAnsi="Arial" w:cs="Arial"/>
                <w:sz w:val="18"/>
                <w:szCs w:val="18"/>
                <w:lang w:val="es-ES" w:eastAsia="es-ES"/>
              </w:rPr>
              <w:t>255</w:t>
            </w:r>
            <w:r w:rsidR="00024936" w:rsidRPr="00565A2C">
              <w:rPr>
                <w:rFonts w:ascii="Arial" w:eastAsia="Times New Roman" w:hAnsi="Arial" w:cs="Arial"/>
                <w:sz w:val="18"/>
                <w:szCs w:val="18"/>
                <w:lang w:val="es-ES" w:eastAsia="es-ES"/>
              </w:rPr>
              <w:t>,04</w:t>
            </w:r>
          </w:p>
        </w:tc>
        <w:tc>
          <w:tcPr>
            <w:tcW w:w="970" w:type="pct"/>
            <w:gridSpan w:val="2"/>
            <w:shd w:val="clear" w:color="auto" w:fill="auto"/>
            <w:noWrap/>
            <w:vAlign w:val="center"/>
          </w:tcPr>
          <w:p w14:paraId="6B7A6A88" w14:textId="0939EA56" w:rsidR="0010766B" w:rsidRPr="00565A2C" w:rsidRDefault="00AF7FF4" w:rsidP="00CC3A2D">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50.000.000</w:t>
            </w:r>
          </w:p>
        </w:tc>
      </w:tr>
      <w:tr w:rsidR="007B3214" w:rsidRPr="00565A2C" w14:paraId="2557C1C2" w14:textId="77777777" w:rsidTr="007B3214">
        <w:trPr>
          <w:trHeight w:val="227"/>
        </w:trPr>
        <w:tc>
          <w:tcPr>
            <w:tcW w:w="1717" w:type="pct"/>
            <w:shd w:val="clear" w:color="auto" w:fill="auto"/>
            <w:noWrap/>
            <w:vAlign w:val="center"/>
            <w:hideMark/>
          </w:tcPr>
          <w:p w14:paraId="437C35F1" w14:textId="77777777" w:rsidR="0010766B" w:rsidRPr="00565A2C" w:rsidRDefault="0010766B" w:rsidP="00CC3A2D">
            <w:pPr>
              <w:spacing w:after="0" w:line="240" w:lineRule="auto"/>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 xml:space="preserve"> Total </w:t>
            </w:r>
          </w:p>
        </w:tc>
        <w:tc>
          <w:tcPr>
            <w:tcW w:w="970" w:type="pct"/>
            <w:gridSpan w:val="2"/>
            <w:shd w:val="clear" w:color="auto" w:fill="auto"/>
            <w:noWrap/>
            <w:vAlign w:val="center"/>
          </w:tcPr>
          <w:p w14:paraId="0F2E310D" w14:textId="77777777" w:rsidR="0010766B" w:rsidRPr="00565A2C" w:rsidRDefault="0010766B" w:rsidP="00CC3A2D">
            <w:pPr>
              <w:spacing w:after="0" w:line="240" w:lineRule="auto"/>
              <w:rPr>
                <w:rFonts w:ascii="Arial" w:eastAsia="Times New Roman" w:hAnsi="Arial" w:cs="Arial"/>
                <w:sz w:val="18"/>
                <w:szCs w:val="18"/>
                <w:lang w:val="es-ES" w:eastAsia="es-ES"/>
              </w:rPr>
            </w:pPr>
          </w:p>
        </w:tc>
        <w:tc>
          <w:tcPr>
            <w:tcW w:w="1343" w:type="pct"/>
            <w:gridSpan w:val="2"/>
            <w:shd w:val="clear" w:color="auto" w:fill="auto"/>
            <w:noWrap/>
            <w:vAlign w:val="bottom"/>
          </w:tcPr>
          <w:p w14:paraId="7A1C72AC" w14:textId="77777777" w:rsidR="0010766B" w:rsidRPr="00565A2C" w:rsidRDefault="0010766B" w:rsidP="00CC3A2D">
            <w:pPr>
              <w:spacing w:after="0" w:line="240" w:lineRule="auto"/>
              <w:rPr>
                <w:rFonts w:ascii="Arial" w:eastAsia="Times New Roman" w:hAnsi="Arial" w:cs="Arial"/>
                <w:sz w:val="18"/>
                <w:szCs w:val="18"/>
                <w:lang w:val="es-ES" w:eastAsia="es-ES"/>
              </w:rPr>
            </w:pPr>
          </w:p>
        </w:tc>
        <w:tc>
          <w:tcPr>
            <w:tcW w:w="970" w:type="pct"/>
            <w:gridSpan w:val="2"/>
            <w:shd w:val="clear" w:color="auto" w:fill="auto"/>
            <w:noWrap/>
            <w:vAlign w:val="center"/>
          </w:tcPr>
          <w:p w14:paraId="30681E1B" w14:textId="41C8BE5C" w:rsidR="0010766B" w:rsidRPr="00565A2C" w:rsidRDefault="00AF7FF4" w:rsidP="00CC3A2D">
            <w:pPr>
              <w:spacing w:after="0" w:line="240" w:lineRule="auto"/>
              <w:jc w:val="right"/>
              <w:rPr>
                <w:rFonts w:ascii="Arial" w:eastAsia="Times New Roman" w:hAnsi="Arial" w:cs="Arial"/>
                <w:b/>
                <w:bCs/>
                <w:sz w:val="18"/>
                <w:szCs w:val="18"/>
                <w:lang w:val="es-ES" w:eastAsia="es-ES"/>
              </w:rPr>
            </w:pPr>
            <w:r w:rsidRPr="00565A2C">
              <w:rPr>
                <w:rFonts w:ascii="Arial" w:eastAsia="Times New Roman" w:hAnsi="Arial" w:cs="Arial"/>
                <w:b/>
                <w:bCs/>
                <w:sz w:val="18"/>
                <w:szCs w:val="18"/>
                <w:lang w:val="es-ES" w:eastAsia="es-ES"/>
              </w:rPr>
              <w:t>50.000.000</w:t>
            </w:r>
          </w:p>
        </w:tc>
      </w:tr>
      <w:tr w:rsidR="007B3214" w:rsidRPr="00565A2C" w14:paraId="4567B711" w14:textId="77777777" w:rsidTr="007B3214">
        <w:trPr>
          <w:trHeight w:val="227"/>
        </w:trPr>
        <w:tc>
          <w:tcPr>
            <w:tcW w:w="1798" w:type="pct"/>
            <w:gridSpan w:val="2"/>
            <w:shd w:val="clear" w:color="auto" w:fill="auto"/>
            <w:noWrap/>
            <w:vAlign w:val="center"/>
            <w:hideMark/>
          </w:tcPr>
          <w:p w14:paraId="4BA866A4" w14:textId="68987645" w:rsidR="0010766B" w:rsidRPr="00565A2C" w:rsidRDefault="0010766B" w:rsidP="00CC3A2D">
            <w:pPr>
              <w:spacing w:after="0" w:line="240" w:lineRule="auto"/>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Dividendos decretados en 201</w:t>
            </w:r>
            <w:r w:rsidR="00F31B8C" w:rsidRPr="00565A2C">
              <w:rPr>
                <w:rFonts w:ascii="Arial" w:eastAsia="Times New Roman" w:hAnsi="Arial" w:cs="Arial"/>
                <w:b/>
                <w:bCs/>
                <w:sz w:val="18"/>
                <w:szCs w:val="18"/>
                <w:lang w:eastAsia="es-CO"/>
              </w:rPr>
              <w:t>8</w:t>
            </w:r>
          </w:p>
        </w:tc>
        <w:tc>
          <w:tcPr>
            <w:tcW w:w="908" w:type="pct"/>
            <w:gridSpan w:val="2"/>
            <w:shd w:val="clear" w:color="auto" w:fill="auto"/>
            <w:noWrap/>
            <w:vAlign w:val="center"/>
            <w:hideMark/>
          </w:tcPr>
          <w:p w14:paraId="16768B14" w14:textId="77777777" w:rsidR="0010766B" w:rsidRPr="00565A2C" w:rsidRDefault="0010766B" w:rsidP="00CC3A2D">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 xml:space="preserve"> Acciones </w:t>
            </w:r>
          </w:p>
        </w:tc>
        <w:tc>
          <w:tcPr>
            <w:tcW w:w="1389" w:type="pct"/>
            <w:gridSpan w:val="2"/>
            <w:shd w:val="clear" w:color="auto" w:fill="auto"/>
            <w:noWrap/>
            <w:vAlign w:val="center"/>
            <w:hideMark/>
          </w:tcPr>
          <w:p w14:paraId="5CC24E83" w14:textId="77777777" w:rsidR="0010766B" w:rsidRPr="00565A2C" w:rsidRDefault="0010766B" w:rsidP="00CC3A2D">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 xml:space="preserve"> $ anuales por acción </w:t>
            </w:r>
          </w:p>
        </w:tc>
        <w:tc>
          <w:tcPr>
            <w:tcW w:w="905" w:type="pct"/>
            <w:shd w:val="clear" w:color="auto" w:fill="auto"/>
            <w:noWrap/>
            <w:vAlign w:val="center"/>
            <w:hideMark/>
          </w:tcPr>
          <w:p w14:paraId="254AE609" w14:textId="1CA739FE" w:rsidR="0010766B" w:rsidRPr="00565A2C" w:rsidRDefault="0010766B" w:rsidP="00CC3A2D">
            <w:pPr>
              <w:spacing w:after="0" w:line="240" w:lineRule="auto"/>
              <w:jc w:val="center"/>
              <w:rPr>
                <w:rFonts w:ascii="Arial" w:eastAsia="Times New Roman" w:hAnsi="Arial" w:cs="Arial"/>
                <w:b/>
                <w:bCs/>
                <w:sz w:val="18"/>
                <w:szCs w:val="18"/>
                <w:lang w:eastAsia="es-CO"/>
              </w:rPr>
            </w:pPr>
            <w:r w:rsidRPr="00565A2C">
              <w:rPr>
                <w:rFonts w:ascii="Arial" w:eastAsia="Times New Roman" w:hAnsi="Arial" w:cs="Arial"/>
                <w:b/>
                <w:bCs/>
                <w:sz w:val="18"/>
                <w:szCs w:val="18"/>
                <w:lang w:eastAsia="es-CO"/>
              </w:rPr>
              <w:t>201</w:t>
            </w:r>
            <w:r w:rsidR="00F1590F" w:rsidRPr="00565A2C">
              <w:rPr>
                <w:rFonts w:ascii="Arial" w:eastAsia="Times New Roman" w:hAnsi="Arial" w:cs="Arial"/>
                <w:b/>
                <w:bCs/>
                <w:sz w:val="18"/>
                <w:szCs w:val="18"/>
                <w:lang w:eastAsia="es-CO"/>
              </w:rPr>
              <w:t>8</w:t>
            </w:r>
          </w:p>
        </w:tc>
      </w:tr>
      <w:tr w:rsidR="007B3214" w:rsidRPr="00565A2C" w14:paraId="47BB4677" w14:textId="77777777" w:rsidTr="007B3214">
        <w:trPr>
          <w:trHeight w:val="227"/>
        </w:trPr>
        <w:tc>
          <w:tcPr>
            <w:tcW w:w="1798" w:type="pct"/>
            <w:gridSpan w:val="2"/>
            <w:shd w:val="clear" w:color="auto" w:fill="auto"/>
            <w:noWrap/>
            <w:vAlign w:val="center"/>
            <w:hideMark/>
          </w:tcPr>
          <w:p w14:paraId="36E6F22D" w14:textId="5E10F16B" w:rsidR="0010766B" w:rsidRPr="00565A2C" w:rsidRDefault="0010766B" w:rsidP="00CC3A2D">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 xml:space="preserve"> Dividendos ordinario</w:t>
            </w:r>
          </w:p>
        </w:tc>
        <w:tc>
          <w:tcPr>
            <w:tcW w:w="908" w:type="pct"/>
            <w:gridSpan w:val="2"/>
            <w:shd w:val="clear" w:color="auto" w:fill="auto"/>
            <w:noWrap/>
            <w:vAlign w:val="center"/>
          </w:tcPr>
          <w:p w14:paraId="54E56A82" w14:textId="4BDCD7AF" w:rsidR="0010766B" w:rsidRPr="00565A2C" w:rsidRDefault="00AF7FF4" w:rsidP="00CC3A2D">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196.046.822</w:t>
            </w:r>
          </w:p>
        </w:tc>
        <w:tc>
          <w:tcPr>
            <w:tcW w:w="1389" w:type="pct"/>
            <w:gridSpan w:val="2"/>
            <w:shd w:val="clear" w:color="auto" w:fill="auto"/>
            <w:noWrap/>
            <w:vAlign w:val="center"/>
          </w:tcPr>
          <w:p w14:paraId="0033E5FB" w14:textId="09EAFE83" w:rsidR="0010766B" w:rsidRPr="00565A2C" w:rsidRDefault="00F31B8C" w:rsidP="00AF7FF4">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504</w:t>
            </w:r>
            <w:r w:rsidR="00F1590F" w:rsidRPr="00565A2C">
              <w:rPr>
                <w:rFonts w:ascii="Arial" w:eastAsia="Times New Roman" w:hAnsi="Arial" w:cs="Arial"/>
                <w:sz w:val="18"/>
                <w:szCs w:val="18"/>
                <w:lang w:val="es-ES" w:eastAsia="es-ES"/>
              </w:rPr>
              <w:t>,98</w:t>
            </w:r>
          </w:p>
        </w:tc>
        <w:tc>
          <w:tcPr>
            <w:tcW w:w="905" w:type="pct"/>
            <w:shd w:val="clear" w:color="auto" w:fill="auto"/>
            <w:noWrap/>
            <w:vAlign w:val="center"/>
          </w:tcPr>
          <w:p w14:paraId="620A7F1C" w14:textId="31C4938F" w:rsidR="0010766B" w:rsidRPr="00565A2C" w:rsidRDefault="00F1590F" w:rsidP="00CC3A2D">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99.000.</w:t>
            </w:r>
            <w:r w:rsidR="0010766B" w:rsidRPr="00565A2C">
              <w:rPr>
                <w:rFonts w:ascii="Arial" w:eastAsia="Times New Roman" w:hAnsi="Arial" w:cs="Arial"/>
                <w:sz w:val="18"/>
                <w:szCs w:val="18"/>
                <w:lang w:val="es-ES" w:eastAsia="es-ES"/>
              </w:rPr>
              <w:t>000</w:t>
            </w:r>
          </w:p>
        </w:tc>
      </w:tr>
      <w:tr w:rsidR="007B3214" w:rsidRPr="00565A2C" w14:paraId="6D91F41D" w14:textId="77777777" w:rsidTr="007B3214">
        <w:trPr>
          <w:trHeight w:val="227"/>
        </w:trPr>
        <w:tc>
          <w:tcPr>
            <w:tcW w:w="1798" w:type="pct"/>
            <w:gridSpan w:val="2"/>
            <w:shd w:val="clear" w:color="auto" w:fill="auto"/>
            <w:noWrap/>
            <w:vAlign w:val="center"/>
            <w:hideMark/>
          </w:tcPr>
          <w:p w14:paraId="6385CE53" w14:textId="77777777" w:rsidR="0010766B" w:rsidRPr="00565A2C" w:rsidRDefault="0010766B" w:rsidP="00CC3A2D">
            <w:pPr>
              <w:spacing w:after="0" w:line="240" w:lineRule="auto"/>
              <w:rPr>
                <w:rFonts w:ascii="Arial" w:eastAsia="Times New Roman" w:hAnsi="Arial" w:cs="Arial"/>
                <w:b/>
                <w:sz w:val="18"/>
                <w:szCs w:val="18"/>
                <w:lang w:eastAsia="es-CO"/>
              </w:rPr>
            </w:pPr>
            <w:r w:rsidRPr="00565A2C">
              <w:rPr>
                <w:rFonts w:ascii="Arial" w:eastAsia="Times New Roman" w:hAnsi="Arial" w:cs="Arial"/>
                <w:b/>
                <w:sz w:val="18"/>
                <w:szCs w:val="18"/>
                <w:lang w:eastAsia="es-CO"/>
              </w:rPr>
              <w:t xml:space="preserve"> Total </w:t>
            </w:r>
          </w:p>
        </w:tc>
        <w:tc>
          <w:tcPr>
            <w:tcW w:w="908" w:type="pct"/>
            <w:gridSpan w:val="2"/>
            <w:shd w:val="clear" w:color="auto" w:fill="auto"/>
            <w:noWrap/>
            <w:vAlign w:val="center"/>
          </w:tcPr>
          <w:p w14:paraId="1F492EFB" w14:textId="77777777" w:rsidR="0010766B" w:rsidRPr="00565A2C" w:rsidRDefault="0010766B" w:rsidP="00CC3A2D">
            <w:pPr>
              <w:spacing w:after="0" w:line="240" w:lineRule="auto"/>
              <w:rPr>
                <w:rFonts w:ascii="Arial" w:eastAsia="Times New Roman" w:hAnsi="Arial" w:cs="Arial"/>
                <w:b/>
                <w:sz w:val="18"/>
                <w:szCs w:val="18"/>
                <w:lang w:eastAsia="es-CO"/>
              </w:rPr>
            </w:pPr>
          </w:p>
        </w:tc>
        <w:tc>
          <w:tcPr>
            <w:tcW w:w="1389" w:type="pct"/>
            <w:gridSpan w:val="2"/>
            <w:shd w:val="clear" w:color="auto" w:fill="auto"/>
            <w:noWrap/>
            <w:vAlign w:val="bottom"/>
          </w:tcPr>
          <w:p w14:paraId="559C0B14" w14:textId="77777777" w:rsidR="0010766B" w:rsidRPr="00565A2C" w:rsidRDefault="0010766B" w:rsidP="00CC3A2D">
            <w:pPr>
              <w:spacing w:after="0" w:line="240" w:lineRule="auto"/>
              <w:rPr>
                <w:rFonts w:ascii="Arial" w:eastAsia="Times New Roman" w:hAnsi="Arial" w:cs="Arial"/>
                <w:b/>
                <w:sz w:val="18"/>
                <w:szCs w:val="18"/>
                <w:lang w:eastAsia="es-CO"/>
              </w:rPr>
            </w:pPr>
          </w:p>
        </w:tc>
        <w:tc>
          <w:tcPr>
            <w:tcW w:w="905" w:type="pct"/>
            <w:shd w:val="clear" w:color="auto" w:fill="auto"/>
            <w:noWrap/>
            <w:vAlign w:val="center"/>
          </w:tcPr>
          <w:p w14:paraId="5E61EB6F" w14:textId="3DAEA762" w:rsidR="0010766B" w:rsidRPr="00565A2C" w:rsidRDefault="00F1590F" w:rsidP="00CC3A2D">
            <w:pPr>
              <w:spacing w:after="0" w:line="240" w:lineRule="auto"/>
              <w:jc w:val="right"/>
              <w:rPr>
                <w:rFonts w:ascii="Arial" w:eastAsia="Times New Roman" w:hAnsi="Arial" w:cs="Arial"/>
                <w:b/>
                <w:sz w:val="18"/>
                <w:szCs w:val="18"/>
                <w:lang w:eastAsia="es-CO"/>
              </w:rPr>
            </w:pPr>
            <w:r w:rsidRPr="00565A2C">
              <w:rPr>
                <w:rFonts w:ascii="Arial" w:eastAsia="Times New Roman" w:hAnsi="Arial" w:cs="Arial"/>
                <w:b/>
                <w:sz w:val="18"/>
                <w:szCs w:val="18"/>
                <w:lang w:eastAsia="es-CO"/>
              </w:rPr>
              <w:t>99.000.000</w:t>
            </w:r>
          </w:p>
        </w:tc>
      </w:tr>
    </w:tbl>
    <w:p w14:paraId="134EE0DE" w14:textId="77777777" w:rsidR="0010766B" w:rsidRPr="00565A2C" w:rsidRDefault="0010766B" w:rsidP="0010766B">
      <w:pPr>
        <w:spacing w:after="0" w:line="240" w:lineRule="auto"/>
        <w:rPr>
          <w:rFonts w:ascii="Arial" w:hAnsi="Arial" w:cs="Arial"/>
          <w:sz w:val="20"/>
          <w:szCs w:val="20"/>
        </w:rPr>
      </w:pPr>
    </w:p>
    <w:p w14:paraId="103A06BD" w14:textId="77777777" w:rsidR="000628AB" w:rsidRDefault="000628AB" w:rsidP="00DF7A37">
      <w:pPr>
        <w:pStyle w:val="Ttulo1"/>
        <w:spacing w:before="0"/>
        <w:rPr>
          <w:rFonts w:ascii="Arial" w:eastAsiaTheme="majorEastAsia" w:hAnsi="Arial" w:cs="Arial"/>
          <w:color w:val="0C2D66"/>
          <w:sz w:val="24"/>
          <w:szCs w:val="28"/>
        </w:rPr>
      </w:pPr>
      <w:bookmarkStart w:id="110" w:name="_Toc506911237"/>
    </w:p>
    <w:p w14:paraId="22BEAF7C" w14:textId="77777777" w:rsidR="006F4B5D" w:rsidRDefault="006F4B5D">
      <w:pPr>
        <w:rPr>
          <w:rFonts w:ascii="Arial" w:eastAsiaTheme="majorEastAsia" w:hAnsi="Arial" w:cs="Arial"/>
          <w:color w:val="0C2D66"/>
          <w:sz w:val="24"/>
          <w:szCs w:val="28"/>
        </w:rPr>
      </w:pPr>
      <w:r>
        <w:rPr>
          <w:rFonts w:ascii="Arial" w:eastAsiaTheme="majorEastAsia" w:hAnsi="Arial" w:cs="Arial"/>
          <w:color w:val="0C2D66"/>
          <w:sz w:val="24"/>
          <w:szCs w:val="28"/>
        </w:rPr>
        <w:br w:type="page"/>
      </w:r>
    </w:p>
    <w:p w14:paraId="42D484BC" w14:textId="3223CEBB" w:rsidR="00DF7A37" w:rsidRPr="001331B1" w:rsidRDefault="00DF7A37" w:rsidP="00DF7A37">
      <w:pPr>
        <w:pStyle w:val="Ttulo1"/>
        <w:spacing w:before="0"/>
        <w:rPr>
          <w:rFonts w:ascii="Arial" w:eastAsiaTheme="majorEastAsia" w:hAnsi="Arial" w:cs="Arial"/>
          <w:color w:val="0C2D66"/>
          <w:sz w:val="24"/>
          <w:szCs w:val="28"/>
        </w:rPr>
      </w:pPr>
      <w:bookmarkStart w:id="111" w:name="_Toc8725129"/>
      <w:r w:rsidRPr="00565A2C">
        <w:rPr>
          <w:rFonts w:ascii="Arial" w:eastAsiaTheme="majorEastAsia" w:hAnsi="Arial" w:cs="Arial"/>
          <w:color w:val="0C2D66"/>
          <w:sz w:val="24"/>
          <w:szCs w:val="28"/>
        </w:rPr>
        <w:lastRenderedPageBreak/>
        <w:t xml:space="preserve">NOTA </w:t>
      </w:r>
      <w:r w:rsidR="00BA147E" w:rsidRPr="00565A2C">
        <w:rPr>
          <w:rFonts w:ascii="Arial" w:eastAsiaTheme="majorEastAsia" w:hAnsi="Arial" w:cs="Arial"/>
          <w:color w:val="0C2D66"/>
          <w:sz w:val="24"/>
          <w:szCs w:val="28"/>
        </w:rPr>
        <w:t>2</w:t>
      </w:r>
      <w:r w:rsidR="00434B06">
        <w:rPr>
          <w:rFonts w:ascii="Arial" w:eastAsiaTheme="majorEastAsia" w:hAnsi="Arial" w:cs="Arial"/>
          <w:color w:val="0C2D66"/>
          <w:sz w:val="24"/>
          <w:szCs w:val="28"/>
        </w:rPr>
        <w:t>6</w:t>
      </w:r>
      <w:r w:rsidRPr="00565A2C">
        <w:rPr>
          <w:rFonts w:ascii="Arial" w:eastAsiaTheme="majorEastAsia" w:hAnsi="Arial" w:cs="Arial"/>
          <w:color w:val="0C2D66"/>
          <w:sz w:val="24"/>
          <w:szCs w:val="28"/>
        </w:rPr>
        <w:t>:</w:t>
      </w:r>
      <w:r w:rsidRPr="00565A2C">
        <w:rPr>
          <w:rFonts w:ascii="Arial" w:eastAsiaTheme="majorEastAsia" w:hAnsi="Arial" w:cs="Arial"/>
          <w:b/>
          <w:color w:val="0C2D66"/>
          <w:sz w:val="24"/>
          <w:szCs w:val="28"/>
        </w:rPr>
        <w:t xml:space="preserve"> </w:t>
      </w:r>
      <w:r w:rsidR="00A17EE3">
        <w:rPr>
          <w:rFonts w:ascii="Arial" w:eastAsiaTheme="majorEastAsia" w:hAnsi="Arial" w:cs="Arial"/>
          <w:b/>
          <w:color w:val="0C2D66"/>
          <w:sz w:val="24"/>
          <w:szCs w:val="28"/>
        </w:rPr>
        <w:t>P</w:t>
      </w:r>
      <w:r w:rsidR="00A17EE3" w:rsidRPr="00565A2C">
        <w:rPr>
          <w:rFonts w:ascii="Arial" w:eastAsiaTheme="majorEastAsia" w:hAnsi="Arial" w:cs="Arial"/>
          <w:b/>
          <w:color w:val="0C2D66"/>
          <w:sz w:val="24"/>
          <w:szCs w:val="28"/>
        </w:rPr>
        <w:t>articipaciones no controladoras</w:t>
      </w:r>
      <w:bookmarkEnd w:id="110"/>
      <w:bookmarkEnd w:id="111"/>
    </w:p>
    <w:p w14:paraId="6DF50898" w14:textId="77777777" w:rsidR="00DF7A37" w:rsidRPr="00565A2C" w:rsidRDefault="00DF7A37" w:rsidP="00DF7A37">
      <w:pPr>
        <w:spacing w:after="0" w:line="240" w:lineRule="auto"/>
        <w:jc w:val="both"/>
        <w:rPr>
          <w:rFonts w:ascii="Arial" w:eastAsia="Arial" w:hAnsi="Arial" w:cs="Arial"/>
          <w:bCs/>
          <w:iCs/>
          <w:color w:val="000000" w:themeColor="text1"/>
          <w:spacing w:val="-1"/>
          <w:sz w:val="20"/>
          <w:szCs w:val="20"/>
          <w:lang w:val="es-ES"/>
        </w:rPr>
      </w:pPr>
    </w:p>
    <w:p w14:paraId="62FE3F69" w14:textId="4FB65D25" w:rsidR="00A7362D" w:rsidRPr="00565A2C" w:rsidRDefault="00D344DA" w:rsidP="00D344DA">
      <w:pPr>
        <w:spacing w:after="0" w:line="240" w:lineRule="auto"/>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A continuación, se presenta la conciliación de las participaciones no controladoras a 3</w:t>
      </w:r>
      <w:r w:rsidR="00CC31C0" w:rsidRPr="00565A2C">
        <w:rPr>
          <w:rFonts w:ascii="Arial" w:eastAsia="Arial" w:hAnsi="Arial" w:cs="Arial"/>
          <w:bCs/>
          <w:iCs/>
          <w:color w:val="000000" w:themeColor="text1"/>
          <w:spacing w:val="-1"/>
          <w:sz w:val="20"/>
          <w:szCs w:val="20"/>
          <w:lang w:val="es-ES"/>
        </w:rPr>
        <w:t>1</w:t>
      </w:r>
      <w:r w:rsidRPr="00565A2C">
        <w:rPr>
          <w:rFonts w:ascii="Arial" w:eastAsia="Arial" w:hAnsi="Arial" w:cs="Arial"/>
          <w:bCs/>
          <w:iCs/>
          <w:color w:val="000000" w:themeColor="text1"/>
          <w:spacing w:val="-1"/>
          <w:sz w:val="20"/>
          <w:szCs w:val="20"/>
          <w:lang w:val="es-ES"/>
        </w:rPr>
        <w:t xml:space="preserve"> de </w:t>
      </w:r>
      <w:r w:rsidR="00CC31C0" w:rsidRPr="00565A2C">
        <w:rPr>
          <w:rFonts w:ascii="Arial" w:eastAsia="Arial" w:hAnsi="Arial" w:cs="Arial"/>
          <w:bCs/>
          <w:iCs/>
          <w:color w:val="000000" w:themeColor="text1"/>
          <w:spacing w:val="-1"/>
          <w:sz w:val="20"/>
          <w:szCs w:val="20"/>
          <w:lang w:val="es-ES"/>
        </w:rPr>
        <w:t>marzo</w:t>
      </w:r>
      <w:r w:rsidRPr="00565A2C">
        <w:rPr>
          <w:rFonts w:ascii="Arial" w:eastAsia="Arial" w:hAnsi="Arial" w:cs="Arial"/>
          <w:bCs/>
          <w:iCs/>
          <w:color w:val="000000" w:themeColor="text1"/>
          <w:spacing w:val="-1"/>
          <w:sz w:val="20"/>
          <w:szCs w:val="20"/>
          <w:lang w:val="es-ES"/>
        </w:rPr>
        <w:t>:</w:t>
      </w:r>
    </w:p>
    <w:tbl>
      <w:tblPr>
        <w:tblW w:w="4779" w:type="pct"/>
        <w:tblLook w:val="04A0" w:firstRow="1" w:lastRow="0" w:firstColumn="1" w:lastColumn="0" w:noHBand="0" w:noVBand="1"/>
      </w:tblPr>
      <w:tblGrid>
        <w:gridCol w:w="4820"/>
        <w:gridCol w:w="1626"/>
        <w:gridCol w:w="1626"/>
        <w:gridCol w:w="1757"/>
      </w:tblGrid>
      <w:tr w:rsidR="007B3214" w:rsidRPr="00565A2C" w14:paraId="718F5692" w14:textId="77777777" w:rsidTr="638D0890">
        <w:trPr>
          <w:trHeight w:val="227"/>
        </w:trPr>
        <w:tc>
          <w:tcPr>
            <w:tcW w:w="2452" w:type="pct"/>
            <w:shd w:val="clear" w:color="auto" w:fill="auto"/>
          </w:tcPr>
          <w:p w14:paraId="45830466" w14:textId="77777777" w:rsidR="007B3214" w:rsidRPr="00565A2C" w:rsidRDefault="007B3214" w:rsidP="00B42430">
            <w:pPr>
              <w:spacing w:before="18" w:after="0" w:line="240" w:lineRule="auto"/>
              <w:ind w:right="-1"/>
              <w:rPr>
                <w:rFonts w:ascii="Arial" w:eastAsia="Times New Roman" w:hAnsi="Arial" w:cs="Arial"/>
                <w:sz w:val="18"/>
                <w:szCs w:val="18"/>
                <w:lang w:eastAsia="es-ES"/>
              </w:rPr>
            </w:pPr>
            <w:bookmarkStart w:id="112" w:name="_Toc506926887"/>
          </w:p>
        </w:tc>
        <w:tc>
          <w:tcPr>
            <w:tcW w:w="827" w:type="pct"/>
          </w:tcPr>
          <w:p w14:paraId="75AA2488" w14:textId="77777777" w:rsidR="007B3214" w:rsidRPr="00565A2C" w:rsidRDefault="007B3214" w:rsidP="00B42430">
            <w:pPr>
              <w:spacing w:before="18" w:after="0" w:line="240" w:lineRule="auto"/>
              <w:ind w:right="-1"/>
              <w:jc w:val="center"/>
              <w:rPr>
                <w:rFonts w:ascii="Arial" w:eastAsia="Times New Roman" w:hAnsi="Arial" w:cs="Arial"/>
                <w:b/>
                <w:bCs/>
                <w:sz w:val="18"/>
                <w:szCs w:val="18"/>
                <w:lang w:val="es-ES" w:eastAsia="es-ES"/>
              </w:rPr>
            </w:pPr>
          </w:p>
        </w:tc>
        <w:tc>
          <w:tcPr>
            <w:tcW w:w="827" w:type="pct"/>
            <w:shd w:val="clear" w:color="auto" w:fill="auto"/>
          </w:tcPr>
          <w:p w14:paraId="4E4C8476" w14:textId="794F6387" w:rsidR="007B3214" w:rsidRPr="00565A2C" w:rsidRDefault="007B3214" w:rsidP="00B42430">
            <w:pPr>
              <w:spacing w:before="18" w:after="0" w:line="240" w:lineRule="auto"/>
              <w:ind w:right="-1"/>
              <w:jc w:val="center"/>
              <w:rPr>
                <w:rFonts w:ascii="Arial" w:eastAsia="Times New Roman" w:hAnsi="Arial" w:cs="Arial"/>
                <w:b/>
                <w:bCs/>
                <w:sz w:val="18"/>
                <w:szCs w:val="18"/>
                <w:lang w:val="es-ES" w:eastAsia="es-ES"/>
              </w:rPr>
            </w:pPr>
          </w:p>
        </w:tc>
        <w:tc>
          <w:tcPr>
            <w:tcW w:w="894" w:type="pct"/>
            <w:shd w:val="clear" w:color="auto" w:fill="auto"/>
          </w:tcPr>
          <w:p w14:paraId="688280AD" w14:textId="77777777" w:rsidR="007B3214" w:rsidRPr="00565A2C" w:rsidRDefault="007B3214" w:rsidP="00B42430">
            <w:pPr>
              <w:spacing w:before="18" w:after="0" w:line="240" w:lineRule="auto"/>
              <w:ind w:right="-1"/>
              <w:jc w:val="center"/>
              <w:rPr>
                <w:rFonts w:ascii="Arial" w:eastAsia="Times New Roman" w:hAnsi="Arial" w:cs="Arial"/>
                <w:b/>
                <w:bCs/>
                <w:sz w:val="18"/>
                <w:szCs w:val="18"/>
                <w:lang w:val="es-ES" w:eastAsia="es-ES"/>
              </w:rPr>
            </w:pPr>
          </w:p>
        </w:tc>
      </w:tr>
      <w:tr w:rsidR="007B3214" w:rsidRPr="00565A2C" w14:paraId="037D0266" w14:textId="77777777" w:rsidTr="638D0890">
        <w:trPr>
          <w:trHeight w:val="227"/>
        </w:trPr>
        <w:tc>
          <w:tcPr>
            <w:tcW w:w="2452" w:type="pct"/>
            <w:shd w:val="clear" w:color="auto" w:fill="auto"/>
          </w:tcPr>
          <w:p w14:paraId="22F90432" w14:textId="77777777" w:rsidR="007B3214" w:rsidRPr="00565A2C" w:rsidRDefault="007B3214" w:rsidP="00B42430">
            <w:pPr>
              <w:spacing w:before="18" w:after="0" w:line="240" w:lineRule="auto"/>
              <w:ind w:right="-1"/>
              <w:rPr>
                <w:rFonts w:ascii="Arial" w:eastAsia="Times New Roman" w:hAnsi="Arial" w:cs="Arial"/>
                <w:sz w:val="18"/>
                <w:szCs w:val="18"/>
                <w:lang w:val="es-ES" w:eastAsia="es-ES"/>
              </w:rPr>
            </w:pPr>
          </w:p>
        </w:tc>
        <w:tc>
          <w:tcPr>
            <w:tcW w:w="827" w:type="pct"/>
          </w:tcPr>
          <w:p w14:paraId="4339D16C" w14:textId="77777777" w:rsidR="007B3214" w:rsidRPr="00565A2C" w:rsidRDefault="007B3214" w:rsidP="00B42430">
            <w:pPr>
              <w:spacing w:after="0" w:line="240" w:lineRule="auto"/>
              <w:jc w:val="center"/>
              <w:rPr>
                <w:rFonts w:ascii="Arial" w:eastAsia="Times New Roman" w:hAnsi="Arial" w:cs="Arial"/>
                <w:b/>
                <w:bCs/>
                <w:sz w:val="18"/>
                <w:szCs w:val="18"/>
                <w:lang w:eastAsia="es-CO"/>
              </w:rPr>
            </w:pPr>
          </w:p>
        </w:tc>
        <w:tc>
          <w:tcPr>
            <w:tcW w:w="827" w:type="pct"/>
            <w:shd w:val="clear" w:color="auto" w:fill="auto"/>
          </w:tcPr>
          <w:p w14:paraId="4622AE08" w14:textId="466B85E4" w:rsidR="007B3214" w:rsidRPr="00565A2C" w:rsidRDefault="00724268" w:rsidP="00B42430">
            <w:pPr>
              <w:spacing w:after="0" w:line="240" w:lineRule="auto"/>
              <w:jc w:val="center"/>
              <w:rPr>
                <w:rFonts w:ascii="Arial" w:eastAsia="Times New Roman" w:hAnsi="Arial" w:cs="Arial"/>
                <w:b/>
                <w:bCs/>
                <w:sz w:val="18"/>
                <w:szCs w:val="18"/>
                <w:lang w:eastAsia="es-CO"/>
              </w:rPr>
            </w:pPr>
            <w:r>
              <w:rPr>
                <w:rFonts w:ascii="Arial" w:eastAsia="Times New Roman" w:hAnsi="Arial" w:cs="Arial"/>
                <w:b/>
                <w:bCs/>
                <w:sz w:val="18"/>
                <w:szCs w:val="18"/>
                <w:lang w:eastAsia="es-CO"/>
              </w:rPr>
              <w:t xml:space="preserve">Marzo </w:t>
            </w:r>
            <w:r w:rsidR="007B3214" w:rsidRPr="00565A2C">
              <w:rPr>
                <w:rFonts w:ascii="Arial" w:eastAsia="Times New Roman" w:hAnsi="Arial" w:cs="Arial"/>
                <w:b/>
                <w:bCs/>
                <w:sz w:val="18"/>
                <w:szCs w:val="18"/>
                <w:lang w:eastAsia="es-CO"/>
              </w:rPr>
              <w:t xml:space="preserve">2019                     </w:t>
            </w:r>
          </w:p>
        </w:tc>
        <w:tc>
          <w:tcPr>
            <w:tcW w:w="894" w:type="pct"/>
            <w:shd w:val="clear" w:color="auto" w:fill="auto"/>
          </w:tcPr>
          <w:p w14:paraId="3B7B47C4" w14:textId="2D04D9F6" w:rsidR="007B3214" w:rsidRPr="00565A2C" w:rsidRDefault="00724268" w:rsidP="00B42430">
            <w:pPr>
              <w:spacing w:after="0" w:line="240" w:lineRule="auto"/>
              <w:jc w:val="center"/>
              <w:rPr>
                <w:rFonts w:ascii="Arial" w:eastAsia="Times New Roman" w:hAnsi="Arial" w:cs="Arial"/>
                <w:b/>
                <w:bCs/>
                <w:sz w:val="18"/>
                <w:szCs w:val="18"/>
                <w:lang w:eastAsia="es-CO"/>
              </w:rPr>
            </w:pPr>
            <w:r>
              <w:rPr>
                <w:rFonts w:ascii="Arial" w:eastAsia="Times New Roman" w:hAnsi="Arial" w:cs="Arial"/>
                <w:b/>
                <w:bCs/>
                <w:sz w:val="18"/>
                <w:szCs w:val="18"/>
                <w:lang w:eastAsia="es-CO"/>
              </w:rPr>
              <w:t xml:space="preserve"> Marzo </w:t>
            </w:r>
            <w:r w:rsidR="007B3214" w:rsidRPr="00565A2C">
              <w:rPr>
                <w:rFonts w:ascii="Arial" w:eastAsia="Times New Roman" w:hAnsi="Arial" w:cs="Arial"/>
                <w:b/>
                <w:bCs/>
                <w:sz w:val="18"/>
                <w:szCs w:val="18"/>
                <w:lang w:eastAsia="es-CO"/>
              </w:rPr>
              <w:t xml:space="preserve">2018           </w:t>
            </w:r>
          </w:p>
        </w:tc>
      </w:tr>
      <w:tr w:rsidR="007B3214" w:rsidRPr="00565A2C" w14:paraId="4315666E" w14:textId="77777777" w:rsidTr="638D0890">
        <w:trPr>
          <w:trHeight w:val="227"/>
        </w:trPr>
        <w:tc>
          <w:tcPr>
            <w:tcW w:w="2452" w:type="pct"/>
            <w:shd w:val="clear" w:color="auto" w:fill="auto"/>
            <w:vAlign w:val="center"/>
          </w:tcPr>
          <w:p w14:paraId="6DD1AE83" w14:textId="77777777" w:rsidR="007B3214" w:rsidRPr="00565A2C" w:rsidRDefault="007B3214" w:rsidP="00B42430">
            <w:pPr>
              <w:spacing w:after="0" w:line="240" w:lineRule="auto"/>
              <w:rPr>
                <w:rFonts w:ascii="Arial" w:eastAsia="Times New Roman" w:hAnsi="Arial" w:cs="Arial"/>
                <w:b/>
                <w:sz w:val="18"/>
                <w:szCs w:val="18"/>
                <w:lang w:eastAsia="es-CO"/>
              </w:rPr>
            </w:pPr>
            <w:r w:rsidRPr="00565A2C">
              <w:rPr>
                <w:rFonts w:ascii="Arial" w:eastAsia="Times New Roman" w:hAnsi="Arial" w:cs="Arial"/>
                <w:b/>
                <w:sz w:val="18"/>
                <w:szCs w:val="18"/>
                <w:lang w:eastAsia="es-CO"/>
              </w:rPr>
              <w:t xml:space="preserve">Saldo a 1° de enero </w:t>
            </w:r>
          </w:p>
        </w:tc>
        <w:tc>
          <w:tcPr>
            <w:tcW w:w="827" w:type="pct"/>
          </w:tcPr>
          <w:p w14:paraId="2B2B227F" w14:textId="7AA9EA5D" w:rsidR="007B3214" w:rsidRPr="00565A2C" w:rsidRDefault="007B3214" w:rsidP="00B42430">
            <w:pPr>
              <w:spacing w:after="0" w:line="240" w:lineRule="auto"/>
              <w:jc w:val="right"/>
              <w:rPr>
                <w:rFonts w:ascii="Arial" w:eastAsia="Times New Roman" w:hAnsi="Arial" w:cs="Arial"/>
                <w:b/>
                <w:sz w:val="18"/>
                <w:szCs w:val="18"/>
                <w:lang w:eastAsia="es-CO"/>
              </w:rPr>
            </w:pPr>
            <w:r w:rsidRPr="00565A2C">
              <w:rPr>
                <w:rFonts w:ascii="Arial" w:eastAsia="Times New Roman" w:hAnsi="Arial" w:cs="Arial"/>
                <w:b/>
                <w:sz w:val="18"/>
                <w:szCs w:val="18"/>
                <w:lang w:eastAsia="es-CO"/>
              </w:rPr>
              <w:t>$</w:t>
            </w:r>
          </w:p>
        </w:tc>
        <w:tc>
          <w:tcPr>
            <w:tcW w:w="827" w:type="pct"/>
            <w:shd w:val="clear" w:color="auto" w:fill="auto"/>
            <w:vAlign w:val="center"/>
          </w:tcPr>
          <w:p w14:paraId="2020BEEB" w14:textId="1C23F999" w:rsidR="007B3214" w:rsidRPr="00565A2C" w:rsidRDefault="007B3214" w:rsidP="00B42430">
            <w:pPr>
              <w:spacing w:after="0" w:line="240" w:lineRule="auto"/>
              <w:jc w:val="right"/>
              <w:rPr>
                <w:rFonts w:ascii="Arial" w:eastAsia="Times New Roman" w:hAnsi="Arial" w:cs="Arial"/>
                <w:b/>
                <w:sz w:val="18"/>
                <w:szCs w:val="18"/>
                <w:lang w:eastAsia="es-CO"/>
              </w:rPr>
            </w:pPr>
            <w:r w:rsidRPr="00565A2C">
              <w:rPr>
                <w:rFonts w:ascii="Arial" w:eastAsia="Times New Roman" w:hAnsi="Arial" w:cs="Arial"/>
                <w:b/>
                <w:sz w:val="18"/>
                <w:szCs w:val="18"/>
                <w:lang w:eastAsia="es-CO"/>
              </w:rPr>
              <w:t>527.674.203</w:t>
            </w:r>
          </w:p>
        </w:tc>
        <w:tc>
          <w:tcPr>
            <w:tcW w:w="894" w:type="pct"/>
            <w:shd w:val="clear" w:color="auto" w:fill="auto"/>
            <w:vAlign w:val="center"/>
          </w:tcPr>
          <w:p w14:paraId="2349036E" w14:textId="308FEA20" w:rsidR="007B3214" w:rsidRPr="00565A2C" w:rsidRDefault="007B3214" w:rsidP="00B42430">
            <w:pPr>
              <w:spacing w:after="0" w:line="240" w:lineRule="auto"/>
              <w:jc w:val="right"/>
              <w:rPr>
                <w:rFonts w:ascii="Arial" w:eastAsia="Times New Roman" w:hAnsi="Arial" w:cs="Arial"/>
                <w:b/>
                <w:sz w:val="18"/>
                <w:szCs w:val="18"/>
                <w:lang w:eastAsia="es-CO"/>
              </w:rPr>
            </w:pPr>
            <w:r w:rsidRPr="00565A2C">
              <w:rPr>
                <w:rFonts w:ascii="Arial" w:eastAsia="Times New Roman" w:hAnsi="Arial" w:cs="Arial"/>
                <w:b/>
                <w:sz w:val="18"/>
                <w:szCs w:val="18"/>
                <w:lang w:eastAsia="es-CO"/>
              </w:rPr>
              <w:t>482.438.257</w:t>
            </w:r>
          </w:p>
        </w:tc>
      </w:tr>
      <w:tr w:rsidR="007B3214" w:rsidRPr="00565A2C" w14:paraId="08511AB3" w14:textId="77777777" w:rsidTr="638D0890">
        <w:trPr>
          <w:trHeight w:val="227"/>
        </w:trPr>
        <w:tc>
          <w:tcPr>
            <w:tcW w:w="2452" w:type="pct"/>
            <w:shd w:val="clear" w:color="auto" w:fill="auto"/>
            <w:vAlign w:val="center"/>
          </w:tcPr>
          <w:p w14:paraId="27077124" w14:textId="77777777" w:rsidR="007B3214" w:rsidRPr="00565A2C" w:rsidRDefault="007B3214" w:rsidP="00B42430">
            <w:pPr>
              <w:spacing w:after="0" w:line="240" w:lineRule="auto"/>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Participación en las ganancias del año</w:t>
            </w:r>
          </w:p>
        </w:tc>
        <w:tc>
          <w:tcPr>
            <w:tcW w:w="827" w:type="pct"/>
          </w:tcPr>
          <w:p w14:paraId="4BCB9B80" w14:textId="77777777" w:rsidR="007B3214" w:rsidRPr="00565A2C" w:rsidRDefault="007B3214" w:rsidP="00B42430">
            <w:pPr>
              <w:spacing w:after="0" w:line="240" w:lineRule="auto"/>
              <w:jc w:val="right"/>
              <w:rPr>
                <w:rFonts w:ascii="Arial" w:eastAsia="Times New Roman" w:hAnsi="Arial" w:cs="Arial"/>
                <w:sz w:val="18"/>
                <w:szCs w:val="18"/>
                <w:lang w:val="es-ES" w:eastAsia="es-ES"/>
              </w:rPr>
            </w:pPr>
          </w:p>
        </w:tc>
        <w:tc>
          <w:tcPr>
            <w:tcW w:w="827" w:type="pct"/>
            <w:shd w:val="clear" w:color="auto" w:fill="auto"/>
            <w:vAlign w:val="center"/>
          </w:tcPr>
          <w:p w14:paraId="638C2A1F" w14:textId="16C6EA5C" w:rsidR="007B3214" w:rsidRPr="00565A2C" w:rsidRDefault="638D0890" w:rsidP="638D0890">
            <w:pPr>
              <w:spacing w:after="0" w:line="240" w:lineRule="auto"/>
              <w:jc w:val="right"/>
              <w:rPr>
                <w:rFonts w:ascii="Arial" w:eastAsia="Times New Roman" w:hAnsi="Arial" w:cs="Arial"/>
                <w:sz w:val="18"/>
                <w:szCs w:val="18"/>
                <w:lang w:val="es-ES" w:eastAsia="es-ES"/>
              </w:rPr>
            </w:pPr>
            <w:r w:rsidRPr="638D0890">
              <w:rPr>
                <w:rFonts w:ascii="Arial" w:eastAsia="Times New Roman" w:hAnsi="Arial" w:cs="Arial"/>
                <w:sz w:val="18"/>
                <w:szCs w:val="18"/>
                <w:lang w:val="es-ES" w:eastAsia="es-ES"/>
              </w:rPr>
              <w:t>13.780.590</w:t>
            </w:r>
          </w:p>
        </w:tc>
        <w:tc>
          <w:tcPr>
            <w:tcW w:w="894" w:type="pct"/>
            <w:shd w:val="clear" w:color="auto" w:fill="auto"/>
            <w:vAlign w:val="center"/>
          </w:tcPr>
          <w:p w14:paraId="1338E25F" w14:textId="6FAA65F6" w:rsidR="007B3214" w:rsidRPr="00565A2C" w:rsidRDefault="007B3214" w:rsidP="00B42430">
            <w:pPr>
              <w:spacing w:after="0" w:line="240" w:lineRule="auto"/>
              <w:jc w:val="right"/>
              <w:rPr>
                <w:rFonts w:ascii="Arial" w:eastAsia="Times New Roman" w:hAnsi="Arial" w:cs="Arial"/>
                <w:sz w:val="18"/>
                <w:szCs w:val="18"/>
                <w:lang w:val="es-ES" w:eastAsia="es-ES"/>
              </w:rPr>
            </w:pPr>
            <w:r w:rsidRPr="00565A2C">
              <w:rPr>
                <w:rFonts w:ascii="Arial" w:eastAsia="Times New Roman" w:hAnsi="Arial" w:cs="Arial"/>
                <w:sz w:val="18"/>
                <w:szCs w:val="18"/>
                <w:lang w:val="es-ES" w:eastAsia="es-ES"/>
              </w:rPr>
              <w:t>12.869.847</w:t>
            </w:r>
          </w:p>
        </w:tc>
      </w:tr>
      <w:tr w:rsidR="007B3214" w:rsidRPr="00565A2C" w14:paraId="41BDDC89" w14:textId="77777777" w:rsidTr="638D0890">
        <w:trPr>
          <w:trHeight w:val="227"/>
        </w:trPr>
        <w:tc>
          <w:tcPr>
            <w:tcW w:w="2452" w:type="pct"/>
            <w:shd w:val="clear" w:color="auto" w:fill="auto"/>
            <w:vAlign w:val="center"/>
          </w:tcPr>
          <w:p w14:paraId="2A7A03BE" w14:textId="77777777" w:rsidR="007B3214" w:rsidRPr="00092632" w:rsidRDefault="007B3214" w:rsidP="00B42430">
            <w:pPr>
              <w:spacing w:after="0" w:line="240" w:lineRule="auto"/>
              <w:rPr>
                <w:rFonts w:ascii="Arial" w:eastAsia="Times New Roman" w:hAnsi="Arial" w:cs="Arial"/>
                <w:sz w:val="18"/>
                <w:szCs w:val="18"/>
                <w:lang w:val="es-ES" w:eastAsia="es-ES"/>
              </w:rPr>
            </w:pPr>
            <w:r w:rsidRPr="00092632">
              <w:rPr>
                <w:rFonts w:ascii="Arial" w:eastAsia="Times New Roman" w:hAnsi="Arial" w:cs="Arial"/>
                <w:sz w:val="18"/>
                <w:szCs w:val="18"/>
                <w:lang w:val="es-ES" w:eastAsia="es-ES"/>
              </w:rPr>
              <w:t>Otro resultado integral del período</w:t>
            </w:r>
          </w:p>
        </w:tc>
        <w:tc>
          <w:tcPr>
            <w:tcW w:w="827" w:type="pct"/>
          </w:tcPr>
          <w:p w14:paraId="320D0133" w14:textId="77777777" w:rsidR="007B3214" w:rsidRPr="00092632" w:rsidRDefault="007B3214" w:rsidP="00B42430">
            <w:pPr>
              <w:spacing w:after="0" w:line="240" w:lineRule="auto"/>
              <w:jc w:val="right"/>
              <w:rPr>
                <w:rFonts w:ascii="Arial" w:eastAsia="Times New Roman" w:hAnsi="Arial" w:cs="Arial"/>
                <w:sz w:val="18"/>
                <w:szCs w:val="18"/>
                <w:lang w:val="es-ES" w:eastAsia="es-ES"/>
              </w:rPr>
            </w:pPr>
          </w:p>
        </w:tc>
        <w:tc>
          <w:tcPr>
            <w:tcW w:w="827" w:type="pct"/>
            <w:shd w:val="clear" w:color="auto" w:fill="auto"/>
            <w:vAlign w:val="center"/>
          </w:tcPr>
          <w:p w14:paraId="25EE6B23" w14:textId="65DAD2CC" w:rsidR="007B3214" w:rsidRPr="00092632" w:rsidRDefault="638D0890" w:rsidP="638D0890">
            <w:pPr>
              <w:spacing w:after="0" w:line="240" w:lineRule="auto"/>
              <w:jc w:val="right"/>
              <w:rPr>
                <w:rFonts w:ascii="Arial" w:eastAsia="Times New Roman" w:hAnsi="Arial" w:cs="Arial"/>
                <w:sz w:val="18"/>
                <w:szCs w:val="18"/>
                <w:lang w:val="es-ES" w:eastAsia="es-ES"/>
              </w:rPr>
            </w:pPr>
            <w:r w:rsidRPr="00092632">
              <w:rPr>
                <w:rFonts w:ascii="Arial" w:eastAsia="Times New Roman" w:hAnsi="Arial" w:cs="Arial"/>
                <w:sz w:val="18"/>
                <w:szCs w:val="18"/>
                <w:lang w:val="es-ES" w:eastAsia="es-ES"/>
              </w:rPr>
              <w:t>(9.405.631)</w:t>
            </w:r>
          </w:p>
        </w:tc>
        <w:tc>
          <w:tcPr>
            <w:tcW w:w="894" w:type="pct"/>
            <w:shd w:val="clear" w:color="auto" w:fill="auto"/>
            <w:vAlign w:val="center"/>
          </w:tcPr>
          <w:p w14:paraId="4690F2C2" w14:textId="720DCA39" w:rsidR="007B3214" w:rsidRPr="00565A2C" w:rsidRDefault="00947C3D" w:rsidP="00B42430">
            <w:pPr>
              <w:spacing w:after="0" w:line="240" w:lineRule="auto"/>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(26.197.125)</w:t>
            </w:r>
          </w:p>
        </w:tc>
      </w:tr>
      <w:tr w:rsidR="007B3214" w:rsidRPr="000C29D8" w14:paraId="312306FE" w14:textId="77777777" w:rsidTr="638D0890">
        <w:trPr>
          <w:trHeight w:val="227"/>
        </w:trPr>
        <w:tc>
          <w:tcPr>
            <w:tcW w:w="2452" w:type="pct"/>
            <w:shd w:val="clear" w:color="auto" w:fill="auto"/>
            <w:vAlign w:val="center"/>
          </w:tcPr>
          <w:p w14:paraId="58B48B60" w14:textId="77777777" w:rsidR="007B3214" w:rsidRPr="00092632" w:rsidRDefault="007B3214" w:rsidP="00B42430">
            <w:pPr>
              <w:spacing w:after="0" w:line="240" w:lineRule="auto"/>
              <w:rPr>
                <w:rFonts w:ascii="Arial" w:eastAsia="Times New Roman" w:hAnsi="Arial" w:cs="Arial"/>
                <w:sz w:val="18"/>
                <w:szCs w:val="18"/>
                <w:lang w:val="es-ES" w:eastAsia="es-ES"/>
              </w:rPr>
            </w:pPr>
            <w:r w:rsidRPr="00092632">
              <w:rPr>
                <w:rFonts w:ascii="Arial" w:eastAsia="Times New Roman" w:hAnsi="Arial" w:cs="Arial"/>
                <w:sz w:val="18"/>
                <w:szCs w:val="18"/>
                <w:lang w:val="es-ES" w:eastAsia="es-ES"/>
              </w:rPr>
              <w:t>Dividendos decretados en efectivo</w:t>
            </w:r>
          </w:p>
        </w:tc>
        <w:tc>
          <w:tcPr>
            <w:tcW w:w="827" w:type="pct"/>
          </w:tcPr>
          <w:p w14:paraId="37344E4C" w14:textId="77777777" w:rsidR="007B3214" w:rsidRPr="00092632" w:rsidRDefault="007B3214" w:rsidP="00B42430">
            <w:pPr>
              <w:spacing w:after="0" w:line="240" w:lineRule="auto"/>
              <w:jc w:val="right"/>
              <w:rPr>
                <w:rFonts w:ascii="Arial" w:eastAsia="Times New Roman" w:hAnsi="Arial" w:cs="Arial"/>
                <w:sz w:val="18"/>
                <w:szCs w:val="18"/>
                <w:lang w:val="es-ES" w:eastAsia="es-ES"/>
              </w:rPr>
            </w:pPr>
          </w:p>
        </w:tc>
        <w:tc>
          <w:tcPr>
            <w:tcW w:w="827" w:type="pct"/>
            <w:shd w:val="clear" w:color="auto" w:fill="auto"/>
            <w:vAlign w:val="center"/>
          </w:tcPr>
          <w:p w14:paraId="2153D2B8" w14:textId="4AF1BEDF" w:rsidR="007B3214" w:rsidRPr="00092632" w:rsidRDefault="638D0890" w:rsidP="638D0890">
            <w:pPr>
              <w:spacing w:after="0" w:line="240" w:lineRule="auto"/>
              <w:jc w:val="right"/>
              <w:rPr>
                <w:rFonts w:ascii="Arial" w:eastAsia="Times New Roman" w:hAnsi="Arial" w:cs="Arial"/>
                <w:sz w:val="18"/>
                <w:szCs w:val="18"/>
                <w:lang w:val="es-ES" w:eastAsia="es-ES"/>
              </w:rPr>
            </w:pPr>
            <w:r w:rsidRPr="00092632">
              <w:rPr>
                <w:rFonts w:ascii="Arial" w:eastAsia="Times New Roman" w:hAnsi="Arial" w:cs="Arial"/>
                <w:sz w:val="18"/>
                <w:szCs w:val="18"/>
                <w:lang w:val="es-ES" w:eastAsia="es-ES"/>
              </w:rPr>
              <w:t>(15.694.931)</w:t>
            </w:r>
          </w:p>
        </w:tc>
        <w:tc>
          <w:tcPr>
            <w:tcW w:w="894" w:type="pct"/>
            <w:shd w:val="clear" w:color="auto" w:fill="auto"/>
            <w:vAlign w:val="center"/>
          </w:tcPr>
          <w:p w14:paraId="27C7A573" w14:textId="2E55A5A4" w:rsidR="007B3214" w:rsidRPr="000C29D8" w:rsidRDefault="00947C3D" w:rsidP="00B42430">
            <w:pPr>
              <w:spacing w:after="0" w:line="240" w:lineRule="auto"/>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(13.423.624)</w:t>
            </w:r>
          </w:p>
        </w:tc>
      </w:tr>
      <w:tr w:rsidR="007B3214" w:rsidRPr="000C29D8" w14:paraId="4ABDB82D" w14:textId="77777777" w:rsidTr="638D0890">
        <w:trPr>
          <w:trHeight w:val="227"/>
        </w:trPr>
        <w:tc>
          <w:tcPr>
            <w:tcW w:w="2452" w:type="pct"/>
            <w:shd w:val="clear" w:color="auto" w:fill="auto"/>
            <w:vAlign w:val="center"/>
          </w:tcPr>
          <w:p w14:paraId="653594DC" w14:textId="77777777" w:rsidR="007B3214" w:rsidRPr="00092632" w:rsidRDefault="007B3214" w:rsidP="00B42430">
            <w:pPr>
              <w:spacing w:after="0" w:line="240" w:lineRule="auto"/>
              <w:rPr>
                <w:rFonts w:ascii="Arial" w:eastAsia="Times New Roman" w:hAnsi="Arial" w:cs="Arial"/>
                <w:sz w:val="18"/>
                <w:szCs w:val="18"/>
                <w:lang w:val="es-ES" w:eastAsia="es-ES"/>
              </w:rPr>
            </w:pPr>
            <w:r w:rsidRPr="00092632">
              <w:rPr>
                <w:rFonts w:ascii="Arial" w:eastAsia="Times New Roman" w:hAnsi="Arial" w:cs="Arial"/>
                <w:sz w:val="18"/>
                <w:szCs w:val="18"/>
                <w:lang w:val="es-ES" w:eastAsia="es-ES"/>
              </w:rPr>
              <w:t>Participación por otros movimientos patrimoniales</w:t>
            </w:r>
          </w:p>
        </w:tc>
        <w:tc>
          <w:tcPr>
            <w:tcW w:w="827" w:type="pct"/>
          </w:tcPr>
          <w:p w14:paraId="59F75522" w14:textId="77777777" w:rsidR="007B3214" w:rsidRPr="00092632" w:rsidRDefault="007B3214" w:rsidP="00B42430">
            <w:pPr>
              <w:spacing w:after="0" w:line="240" w:lineRule="auto"/>
              <w:jc w:val="right"/>
              <w:rPr>
                <w:rFonts w:ascii="Arial" w:eastAsia="Times New Roman" w:hAnsi="Arial" w:cs="Arial"/>
                <w:sz w:val="18"/>
                <w:szCs w:val="18"/>
                <w:lang w:val="es-ES" w:eastAsia="es-ES"/>
              </w:rPr>
            </w:pPr>
          </w:p>
        </w:tc>
        <w:tc>
          <w:tcPr>
            <w:tcW w:w="827" w:type="pct"/>
            <w:shd w:val="clear" w:color="auto" w:fill="auto"/>
            <w:vAlign w:val="center"/>
          </w:tcPr>
          <w:p w14:paraId="539CA771" w14:textId="492FD077" w:rsidR="007B3214" w:rsidRPr="00092632" w:rsidRDefault="007B3214" w:rsidP="00B42430">
            <w:pPr>
              <w:spacing w:after="0" w:line="240" w:lineRule="auto"/>
              <w:jc w:val="right"/>
              <w:rPr>
                <w:rFonts w:ascii="Arial" w:eastAsia="Times New Roman" w:hAnsi="Arial" w:cs="Arial"/>
                <w:sz w:val="18"/>
                <w:szCs w:val="18"/>
                <w:u w:val="single"/>
                <w:lang w:val="es-ES" w:eastAsia="es-ES"/>
              </w:rPr>
            </w:pPr>
            <w:r w:rsidRPr="00092632">
              <w:rPr>
                <w:rFonts w:ascii="Arial" w:eastAsia="Times New Roman" w:hAnsi="Arial" w:cs="Arial"/>
                <w:sz w:val="18"/>
                <w:szCs w:val="18"/>
                <w:u w:val="single"/>
                <w:lang w:val="es-ES" w:eastAsia="es-ES"/>
              </w:rPr>
              <w:t xml:space="preserve">                        -</w:t>
            </w:r>
          </w:p>
        </w:tc>
        <w:tc>
          <w:tcPr>
            <w:tcW w:w="894" w:type="pct"/>
            <w:shd w:val="clear" w:color="auto" w:fill="auto"/>
            <w:vAlign w:val="center"/>
          </w:tcPr>
          <w:p w14:paraId="3BD08CFE" w14:textId="08980918" w:rsidR="007B3214" w:rsidRPr="000C29D8" w:rsidRDefault="007B3214" w:rsidP="00B42430">
            <w:pPr>
              <w:spacing w:after="0" w:line="240" w:lineRule="auto"/>
              <w:jc w:val="right"/>
              <w:rPr>
                <w:rFonts w:ascii="Arial" w:eastAsia="Times New Roman" w:hAnsi="Arial" w:cs="Arial"/>
                <w:sz w:val="18"/>
                <w:szCs w:val="18"/>
                <w:u w:val="single"/>
                <w:lang w:val="es-ES" w:eastAsia="es-ES"/>
              </w:rPr>
            </w:pPr>
            <w:r w:rsidRPr="000C29D8">
              <w:rPr>
                <w:rFonts w:ascii="Arial" w:eastAsia="Times New Roman" w:hAnsi="Arial" w:cs="Arial"/>
                <w:sz w:val="18"/>
                <w:szCs w:val="18"/>
                <w:u w:val="single"/>
                <w:lang w:val="es-ES" w:eastAsia="es-ES"/>
              </w:rPr>
              <w:t xml:space="preserve">       </w:t>
            </w:r>
            <w:r w:rsidR="00947C3D">
              <w:rPr>
                <w:rFonts w:ascii="Arial" w:eastAsia="Times New Roman" w:hAnsi="Arial" w:cs="Arial"/>
                <w:sz w:val="18"/>
                <w:szCs w:val="18"/>
                <w:u w:val="single"/>
                <w:lang w:val="es-ES" w:eastAsia="es-ES"/>
              </w:rPr>
              <w:t>(63.836</w:t>
            </w:r>
            <w:r w:rsidR="00E22C05">
              <w:rPr>
                <w:rFonts w:ascii="Arial" w:eastAsia="Times New Roman" w:hAnsi="Arial" w:cs="Arial"/>
                <w:sz w:val="18"/>
                <w:szCs w:val="18"/>
                <w:u w:val="single"/>
                <w:lang w:val="es-ES" w:eastAsia="es-ES"/>
              </w:rPr>
              <w:t>)</w:t>
            </w:r>
            <w:r w:rsidR="00947C3D">
              <w:rPr>
                <w:rFonts w:ascii="Arial" w:eastAsia="Times New Roman" w:hAnsi="Arial" w:cs="Arial"/>
                <w:sz w:val="18"/>
                <w:szCs w:val="18"/>
                <w:u w:val="single"/>
                <w:lang w:val="es-ES" w:eastAsia="es-ES"/>
              </w:rPr>
              <w:t xml:space="preserve"> </w:t>
            </w:r>
          </w:p>
        </w:tc>
      </w:tr>
      <w:tr w:rsidR="007B3214" w:rsidRPr="00565A2C" w14:paraId="393F1C9D" w14:textId="77777777" w:rsidTr="638D0890">
        <w:trPr>
          <w:trHeight w:val="227"/>
        </w:trPr>
        <w:tc>
          <w:tcPr>
            <w:tcW w:w="2452" w:type="pct"/>
            <w:shd w:val="clear" w:color="auto" w:fill="auto"/>
            <w:vAlign w:val="center"/>
          </w:tcPr>
          <w:p w14:paraId="6B4F7042" w14:textId="09F1A839" w:rsidR="007B3214" w:rsidRPr="00565A2C" w:rsidRDefault="007B3214" w:rsidP="00B42430">
            <w:pPr>
              <w:spacing w:after="0" w:line="240" w:lineRule="auto"/>
              <w:rPr>
                <w:rFonts w:ascii="Arial" w:eastAsia="Times New Roman" w:hAnsi="Arial" w:cs="Arial"/>
                <w:b/>
                <w:sz w:val="18"/>
                <w:szCs w:val="18"/>
                <w:lang w:eastAsia="es-CO"/>
              </w:rPr>
            </w:pPr>
            <w:r w:rsidRPr="00565A2C">
              <w:rPr>
                <w:rFonts w:ascii="Arial" w:eastAsia="Times New Roman" w:hAnsi="Arial" w:cs="Arial"/>
                <w:b/>
                <w:sz w:val="18"/>
                <w:szCs w:val="18"/>
                <w:lang w:eastAsia="es-CO"/>
              </w:rPr>
              <w:t xml:space="preserve">Saldo a 31 de marzo </w:t>
            </w:r>
          </w:p>
        </w:tc>
        <w:tc>
          <w:tcPr>
            <w:tcW w:w="827" w:type="pct"/>
          </w:tcPr>
          <w:p w14:paraId="41DC9775" w14:textId="6390EBFE" w:rsidR="007B3214" w:rsidRPr="00565A2C" w:rsidRDefault="007B3214" w:rsidP="00B42430">
            <w:pPr>
              <w:spacing w:after="0" w:line="240" w:lineRule="auto"/>
              <w:jc w:val="right"/>
              <w:rPr>
                <w:rFonts w:ascii="Arial" w:eastAsia="Times New Roman" w:hAnsi="Arial" w:cs="Arial"/>
                <w:b/>
                <w:sz w:val="18"/>
                <w:szCs w:val="18"/>
                <w:lang w:eastAsia="es-CO"/>
              </w:rPr>
            </w:pPr>
            <w:r w:rsidRPr="00565A2C">
              <w:rPr>
                <w:rFonts w:ascii="Arial" w:eastAsia="Times New Roman" w:hAnsi="Arial" w:cs="Arial"/>
                <w:b/>
                <w:sz w:val="18"/>
                <w:szCs w:val="18"/>
                <w:lang w:eastAsia="es-CO"/>
              </w:rPr>
              <w:t>$</w:t>
            </w:r>
          </w:p>
        </w:tc>
        <w:tc>
          <w:tcPr>
            <w:tcW w:w="827" w:type="pct"/>
            <w:shd w:val="clear" w:color="auto" w:fill="auto"/>
            <w:vAlign w:val="center"/>
          </w:tcPr>
          <w:p w14:paraId="619292FA" w14:textId="4A5D49A2" w:rsidR="007B3214" w:rsidRPr="00565A2C" w:rsidRDefault="007B3214" w:rsidP="00B42430">
            <w:pPr>
              <w:spacing w:after="0" w:line="240" w:lineRule="auto"/>
              <w:jc w:val="right"/>
              <w:rPr>
                <w:rFonts w:ascii="Arial" w:eastAsia="Times New Roman" w:hAnsi="Arial" w:cs="Arial"/>
                <w:b/>
                <w:sz w:val="18"/>
                <w:szCs w:val="18"/>
                <w:u w:val="double"/>
                <w:lang w:eastAsia="es-CO"/>
              </w:rPr>
            </w:pPr>
            <w:r w:rsidRPr="00565A2C">
              <w:rPr>
                <w:rFonts w:ascii="Arial" w:eastAsia="Times New Roman" w:hAnsi="Arial" w:cs="Arial"/>
                <w:b/>
                <w:sz w:val="18"/>
                <w:szCs w:val="18"/>
                <w:u w:val="double"/>
                <w:lang w:eastAsia="es-CO"/>
              </w:rPr>
              <w:t xml:space="preserve">     516.365.150</w:t>
            </w:r>
          </w:p>
        </w:tc>
        <w:tc>
          <w:tcPr>
            <w:tcW w:w="894" w:type="pct"/>
            <w:shd w:val="clear" w:color="auto" w:fill="auto"/>
            <w:vAlign w:val="center"/>
          </w:tcPr>
          <w:p w14:paraId="4F1D7C87" w14:textId="35D1AE97" w:rsidR="007B3214" w:rsidRPr="00565A2C" w:rsidRDefault="007B3214" w:rsidP="00B42430">
            <w:pPr>
              <w:spacing w:after="0" w:line="240" w:lineRule="auto"/>
              <w:jc w:val="right"/>
              <w:rPr>
                <w:rFonts w:ascii="Arial" w:eastAsia="Times New Roman" w:hAnsi="Arial" w:cs="Arial"/>
                <w:b/>
                <w:sz w:val="18"/>
                <w:szCs w:val="18"/>
                <w:u w:val="double"/>
                <w:lang w:eastAsia="es-CO"/>
              </w:rPr>
            </w:pPr>
            <w:r w:rsidRPr="00565A2C">
              <w:rPr>
                <w:rFonts w:ascii="Arial" w:eastAsia="Times New Roman" w:hAnsi="Arial" w:cs="Arial"/>
                <w:b/>
                <w:sz w:val="18"/>
                <w:szCs w:val="18"/>
                <w:u w:val="double"/>
                <w:lang w:eastAsia="es-CO"/>
              </w:rPr>
              <w:t xml:space="preserve">       455.683.519</w:t>
            </w:r>
          </w:p>
        </w:tc>
      </w:tr>
    </w:tbl>
    <w:p w14:paraId="12A5CA95" w14:textId="77777777" w:rsidR="003D7A2D" w:rsidRDefault="003D7A2D" w:rsidP="00FF7C18">
      <w:pPr>
        <w:pStyle w:val="Ttulo1"/>
        <w:spacing w:before="0"/>
        <w:rPr>
          <w:rFonts w:ascii="Arial" w:hAnsi="Arial" w:cs="Arial"/>
          <w:color w:val="0C2D66"/>
          <w:sz w:val="24"/>
          <w:szCs w:val="28"/>
        </w:rPr>
      </w:pPr>
    </w:p>
    <w:p w14:paraId="2CA6E29A" w14:textId="77777777" w:rsidR="006F4B5D" w:rsidRPr="006F4B5D" w:rsidRDefault="006F4B5D" w:rsidP="006F4B5D"/>
    <w:p w14:paraId="28B2086A" w14:textId="4B30AE7F" w:rsidR="00FF7C18" w:rsidRPr="00565A2C" w:rsidRDefault="00FF7C18" w:rsidP="00FF7C18">
      <w:pPr>
        <w:pStyle w:val="Ttulo1"/>
        <w:spacing w:before="0"/>
        <w:rPr>
          <w:rFonts w:ascii="Arial" w:hAnsi="Arial" w:cs="Arial"/>
          <w:b/>
          <w:color w:val="FF0000"/>
          <w:sz w:val="24"/>
          <w:szCs w:val="28"/>
        </w:rPr>
      </w:pPr>
      <w:bookmarkStart w:id="113" w:name="_Toc8725130"/>
      <w:r w:rsidRPr="00565A2C">
        <w:rPr>
          <w:rFonts w:ascii="Arial" w:hAnsi="Arial" w:cs="Arial"/>
          <w:color w:val="0C2D66"/>
          <w:sz w:val="24"/>
          <w:szCs w:val="28"/>
        </w:rPr>
        <w:t xml:space="preserve">NOTA </w:t>
      </w:r>
      <w:r w:rsidR="00BA147E" w:rsidRPr="00565A2C">
        <w:rPr>
          <w:rFonts w:ascii="Arial" w:hAnsi="Arial" w:cs="Arial"/>
          <w:color w:val="0C2D66"/>
          <w:sz w:val="24"/>
          <w:szCs w:val="28"/>
        </w:rPr>
        <w:t>2</w:t>
      </w:r>
      <w:r w:rsidR="00434B06">
        <w:rPr>
          <w:rFonts w:ascii="Arial" w:hAnsi="Arial" w:cs="Arial"/>
          <w:color w:val="0C2D66"/>
          <w:sz w:val="24"/>
          <w:szCs w:val="28"/>
        </w:rPr>
        <w:t>7</w:t>
      </w:r>
      <w:r w:rsidRPr="00565A2C">
        <w:rPr>
          <w:rFonts w:ascii="Arial" w:hAnsi="Arial" w:cs="Arial"/>
          <w:color w:val="0C2D66"/>
          <w:sz w:val="24"/>
          <w:szCs w:val="28"/>
        </w:rPr>
        <w:t>:</w:t>
      </w:r>
      <w:r w:rsidRPr="00565A2C">
        <w:rPr>
          <w:rFonts w:ascii="Arial" w:hAnsi="Arial" w:cs="Arial"/>
          <w:b/>
          <w:color w:val="0C2D66"/>
          <w:sz w:val="24"/>
          <w:szCs w:val="28"/>
        </w:rPr>
        <w:t xml:space="preserve"> </w:t>
      </w:r>
      <w:r w:rsidR="00A17EE3">
        <w:rPr>
          <w:rFonts w:ascii="Arial" w:hAnsi="Arial" w:cs="Arial"/>
          <w:b/>
          <w:color w:val="0C2D66"/>
          <w:sz w:val="24"/>
          <w:szCs w:val="28"/>
        </w:rPr>
        <w:t>I</w:t>
      </w:r>
      <w:r w:rsidR="00E22C05">
        <w:rPr>
          <w:rFonts w:ascii="Arial" w:hAnsi="Arial" w:cs="Arial"/>
          <w:b/>
          <w:color w:val="0C2D66"/>
          <w:sz w:val="24"/>
          <w:szCs w:val="28"/>
        </w:rPr>
        <w:t>ngresos por</w:t>
      </w:r>
      <w:r w:rsidR="00A17EE3" w:rsidRPr="00565A2C">
        <w:rPr>
          <w:rFonts w:ascii="Arial" w:hAnsi="Arial" w:cs="Arial"/>
          <w:b/>
          <w:color w:val="0C2D66"/>
          <w:sz w:val="24"/>
          <w:szCs w:val="28"/>
        </w:rPr>
        <w:t xml:space="preserve"> actividades ordinarias</w:t>
      </w:r>
      <w:bookmarkEnd w:id="112"/>
      <w:bookmarkEnd w:id="113"/>
    </w:p>
    <w:p w14:paraId="50F9997B" w14:textId="77777777" w:rsidR="00FF7C18" w:rsidRPr="00565A2C" w:rsidRDefault="00FF7C18" w:rsidP="00FF7C18">
      <w:pPr>
        <w:spacing w:after="0" w:line="240" w:lineRule="auto"/>
        <w:jc w:val="both"/>
        <w:rPr>
          <w:rFonts w:ascii="Arial" w:hAnsi="Arial" w:cs="Arial"/>
          <w:b/>
          <w:color w:val="0C2D66"/>
          <w:sz w:val="18"/>
          <w:szCs w:val="18"/>
        </w:rPr>
      </w:pPr>
    </w:p>
    <w:p w14:paraId="35653F60" w14:textId="0848C43F" w:rsidR="00A3223E" w:rsidRPr="00565A2C" w:rsidRDefault="00A3223E" w:rsidP="00A3223E">
      <w:pPr>
        <w:spacing w:after="0" w:line="240" w:lineRule="auto"/>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A continuación, se presenta la composición de los ingreso</w:t>
      </w:r>
      <w:r w:rsidR="00E22C05">
        <w:rPr>
          <w:rFonts w:ascii="Arial" w:eastAsia="Arial" w:hAnsi="Arial" w:cs="Arial"/>
          <w:bCs/>
          <w:iCs/>
          <w:color w:val="000000" w:themeColor="text1"/>
          <w:spacing w:val="-1"/>
          <w:sz w:val="20"/>
          <w:szCs w:val="20"/>
          <w:lang w:val="es-ES"/>
        </w:rPr>
        <w:t>s por</w:t>
      </w:r>
      <w:r w:rsidRPr="00565A2C">
        <w:rPr>
          <w:rFonts w:ascii="Arial" w:eastAsia="Arial" w:hAnsi="Arial" w:cs="Arial"/>
          <w:bCs/>
          <w:iCs/>
          <w:color w:val="000000" w:themeColor="text1"/>
          <w:spacing w:val="-1"/>
          <w:sz w:val="20"/>
          <w:szCs w:val="20"/>
          <w:lang w:val="es-ES"/>
        </w:rPr>
        <w:t xml:space="preserve"> actividades ordinarias del Grupo a 3</w:t>
      </w:r>
      <w:r w:rsidR="00426CAF">
        <w:rPr>
          <w:rFonts w:ascii="Arial" w:eastAsia="Arial" w:hAnsi="Arial" w:cs="Arial"/>
          <w:bCs/>
          <w:iCs/>
          <w:color w:val="000000" w:themeColor="text1"/>
          <w:spacing w:val="-1"/>
          <w:sz w:val="20"/>
          <w:szCs w:val="20"/>
          <w:lang w:val="es-ES"/>
        </w:rPr>
        <w:t>1</w:t>
      </w:r>
      <w:r w:rsidRPr="00565A2C">
        <w:rPr>
          <w:rFonts w:ascii="Arial" w:eastAsia="Arial" w:hAnsi="Arial" w:cs="Arial"/>
          <w:bCs/>
          <w:iCs/>
          <w:color w:val="000000" w:themeColor="text1"/>
          <w:spacing w:val="-1"/>
          <w:sz w:val="20"/>
          <w:szCs w:val="20"/>
          <w:lang w:val="es-ES"/>
        </w:rPr>
        <w:t xml:space="preserve"> de </w:t>
      </w:r>
      <w:r w:rsidR="00426CAF">
        <w:rPr>
          <w:rFonts w:ascii="Arial" w:eastAsia="Arial" w:hAnsi="Arial" w:cs="Arial"/>
          <w:bCs/>
          <w:iCs/>
          <w:color w:val="000000" w:themeColor="text1"/>
          <w:spacing w:val="-1"/>
          <w:sz w:val="20"/>
          <w:szCs w:val="20"/>
          <w:lang w:val="es-ES"/>
        </w:rPr>
        <w:t>m</w:t>
      </w:r>
      <w:r w:rsidR="00D45FCD" w:rsidRPr="00565A2C">
        <w:rPr>
          <w:rFonts w:ascii="Arial" w:eastAsia="Arial" w:hAnsi="Arial" w:cs="Arial"/>
          <w:bCs/>
          <w:iCs/>
          <w:color w:val="000000" w:themeColor="text1"/>
          <w:spacing w:val="-1"/>
          <w:sz w:val="20"/>
          <w:szCs w:val="20"/>
          <w:lang w:val="es-ES"/>
        </w:rPr>
        <w:t>arzo</w:t>
      </w:r>
      <w:r w:rsidRPr="00565A2C">
        <w:rPr>
          <w:rFonts w:ascii="Arial" w:eastAsia="Arial" w:hAnsi="Arial" w:cs="Arial"/>
          <w:bCs/>
          <w:iCs/>
          <w:color w:val="000000" w:themeColor="text1"/>
          <w:spacing w:val="-1"/>
          <w:sz w:val="20"/>
          <w:szCs w:val="20"/>
          <w:lang w:val="es-ES"/>
        </w:rPr>
        <w:t>:</w:t>
      </w:r>
    </w:p>
    <w:tbl>
      <w:tblPr>
        <w:tblW w:w="9323" w:type="dxa"/>
        <w:tblCellMar>
          <w:left w:w="70" w:type="dxa"/>
          <w:right w:w="70" w:type="dxa"/>
        </w:tblCellMar>
        <w:tblLook w:val="04A0" w:firstRow="1" w:lastRow="0" w:firstColumn="1" w:lastColumn="0" w:noHBand="0" w:noVBand="1"/>
      </w:tblPr>
      <w:tblGrid>
        <w:gridCol w:w="3986"/>
        <w:gridCol w:w="2480"/>
        <w:gridCol w:w="1455"/>
        <w:gridCol w:w="1402"/>
      </w:tblGrid>
      <w:tr w:rsidR="007B3214" w:rsidRPr="00565A2C" w14:paraId="0ED47736" w14:textId="77777777" w:rsidTr="638D0890">
        <w:trPr>
          <w:trHeight w:val="300"/>
        </w:trPr>
        <w:tc>
          <w:tcPr>
            <w:tcW w:w="3986" w:type="dxa"/>
            <w:shd w:val="clear" w:color="auto" w:fill="auto"/>
            <w:vAlign w:val="center"/>
            <w:hideMark/>
          </w:tcPr>
          <w:p w14:paraId="79491CE3" w14:textId="77777777" w:rsidR="007B3214" w:rsidRPr="00565A2C" w:rsidRDefault="007B3214" w:rsidP="00AA4009">
            <w:pPr>
              <w:spacing w:after="0" w:line="240" w:lineRule="auto"/>
              <w:rPr>
                <w:rFonts w:ascii="Arial" w:eastAsia="Times New Roman" w:hAnsi="Arial" w:cs="Arial"/>
                <w:color w:val="000000"/>
                <w:sz w:val="18"/>
                <w:szCs w:val="18"/>
                <w:lang w:eastAsia="es-CO"/>
              </w:rPr>
            </w:pPr>
          </w:p>
        </w:tc>
        <w:tc>
          <w:tcPr>
            <w:tcW w:w="2480" w:type="dxa"/>
          </w:tcPr>
          <w:p w14:paraId="771FB60C" w14:textId="77777777" w:rsidR="007B3214" w:rsidRPr="00565A2C" w:rsidRDefault="007B3214" w:rsidP="00AA4009">
            <w:pPr>
              <w:spacing w:after="0" w:line="240" w:lineRule="auto"/>
              <w:jc w:val="center"/>
              <w:rPr>
                <w:rFonts w:ascii="Arial" w:eastAsia="Times New Roman" w:hAnsi="Arial" w:cs="Arial"/>
                <w:b/>
                <w:bCs/>
                <w:color w:val="000000"/>
                <w:sz w:val="20"/>
                <w:szCs w:val="20"/>
                <w:lang w:eastAsia="es-CO"/>
              </w:rPr>
            </w:pPr>
          </w:p>
        </w:tc>
        <w:tc>
          <w:tcPr>
            <w:tcW w:w="2857" w:type="dxa"/>
            <w:gridSpan w:val="2"/>
            <w:shd w:val="clear" w:color="auto" w:fill="auto"/>
            <w:vAlign w:val="center"/>
            <w:hideMark/>
          </w:tcPr>
          <w:p w14:paraId="04E636E4" w14:textId="206A8CCA" w:rsidR="007B3214" w:rsidRPr="00565A2C" w:rsidRDefault="007B3214" w:rsidP="00AA4009">
            <w:pPr>
              <w:spacing w:after="0" w:line="240" w:lineRule="auto"/>
              <w:jc w:val="center"/>
              <w:rPr>
                <w:rFonts w:ascii="Arial" w:eastAsia="Times New Roman" w:hAnsi="Arial" w:cs="Arial"/>
                <w:b/>
                <w:bCs/>
                <w:color w:val="000000"/>
                <w:sz w:val="20"/>
                <w:szCs w:val="20"/>
                <w:lang w:eastAsia="es-CO"/>
              </w:rPr>
            </w:pPr>
          </w:p>
        </w:tc>
      </w:tr>
      <w:tr w:rsidR="007B3214" w:rsidRPr="00565A2C" w14:paraId="77D7F748" w14:textId="77777777" w:rsidTr="638D0890">
        <w:trPr>
          <w:trHeight w:val="315"/>
        </w:trPr>
        <w:tc>
          <w:tcPr>
            <w:tcW w:w="3986" w:type="dxa"/>
            <w:shd w:val="clear" w:color="auto" w:fill="auto"/>
            <w:vAlign w:val="center"/>
            <w:hideMark/>
          </w:tcPr>
          <w:p w14:paraId="07EE16CE" w14:textId="77777777" w:rsidR="007B3214" w:rsidRPr="00565A2C" w:rsidRDefault="007B3214" w:rsidP="00AA4009">
            <w:pPr>
              <w:spacing w:after="0" w:line="240" w:lineRule="auto"/>
              <w:rPr>
                <w:rFonts w:ascii="Arial" w:eastAsia="Times New Roman" w:hAnsi="Arial" w:cs="Arial"/>
                <w:color w:val="000000"/>
                <w:sz w:val="18"/>
                <w:szCs w:val="18"/>
                <w:lang w:eastAsia="es-CO"/>
              </w:rPr>
            </w:pPr>
            <w:r w:rsidRPr="00565A2C">
              <w:rPr>
                <w:rFonts w:ascii="Arial" w:eastAsia="Times New Roman" w:hAnsi="Arial" w:cs="Arial"/>
                <w:color w:val="000000"/>
                <w:sz w:val="18"/>
                <w:szCs w:val="18"/>
                <w:lang w:eastAsia="es-CO"/>
              </w:rPr>
              <w:t> </w:t>
            </w:r>
          </w:p>
        </w:tc>
        <w:tc>
          <w:tcPr>
            <w:tcW w:w="2480" w:type="dxa"/>
          </w:tcPr>
          <w:p w14:paraId="5DD79F01" w14:textId="77777777" w:rsidR="007B3214" w:rsidRPr="00565A2C" w:rsidRDefault="007B3214" w:rsidP="00AA4009">
            <w:pPr>
              <w:spacing w:after="0" w:line="240" w:lineRule="auto"/>
              <w:jc w:val="center"/>
              <w:rPr>
                <w:rFonts w:ascii="Arial" w:eastAsia="Times New Roman" w:hAnsi="Arial" w:cs="Arial"/>
                <w:b/>
                <w:bCs/>
                <w:color w:val="000000"/>
                <w:sz w:val="20"/>
                <w:szCs w:val="20"/>
              </w:rPr>
            </w:pPr>
          </w:p>
        </w:tc>
        <w:tc>
          <w:tcPr>
            <w:tcW w:w="1455" w:type="dxa"/>
            <w:shd w:val="clear" w:color="auto" w:fill="auto"/>
            <w:vAlign w:val="center"/>
            <w:hideMark/>
          </w:tcPr>
          <w:p w14:paraId="53ED9B8D" w14:textId="5AE5A53C" w:rsidR="007B3214" w:rsidRPr="00565A2C" w:rsidRDefault="00426CAF" w:rsidP="00AA4009">
            <w:pPr>
              <w:spacing w:after="0" w:line="240" w:lineRule="auto"/>
              <w:jc w:val="center"/>
              <w:rPr>
                <w:rFonts w:ascii="Arial" w:eastAsia="Times New Roman" w:hAnsi="Arial" w:cs="Arial"/>
                <w:b/>
                <w:bCs/>
                <w:color w:val="000000"/>
                <w:sz w:val="20"/>
                <w:szCs w:val="20"/>
                <w:lang w:eastAsia="es-CO"/>
              </w:rPr>
            </w:pPr>
            <w:r w:rsidRPr="00565A2C">
              <w:rPr>
                <w:rFonts w:ascii="Arial" w:eastAsia="Times New Roman" w:hAnsi="Arial" w:cs="Arial"/>
                <w:b/>
                <w:bCs/>
                <w:color w:val="000000"/>
                <w:sz w:val="20"/>
                <w:szCs w:val="20"/>
                <w:lang w:eastAsia="es-CO"/>
              </w:rPr>
              <w:t>Marzo</w:t>
            </w:r>
            <w:r>
              <w:rPr>
                <w:rFonts w:ascii="Arial" w:eastAsia="Times New Roman" w:hAnsi="Arial" w:cs="Arial"/>
                <w:b/>
                <w:bCs/>
                <w:color w:val="000000"/>
                <w:sz w:val="20"/>
                <w:szCs w:val="20"/>
                <w:lang w:eastAsia="es-CO"/>
              </w:rPr>
              <w:t xml:space="preserve"> </w:t>
            </w:r>
            <w:r w:rsidRPr="00565A2C">
              <w:rPr>
                <w:rFonts w:ascii="Arial" w:eastAsia="Times New Roman" w:hAnsi="Arial" w:cs="Arial"/>
                <w:b/>
                <w:bCs/>
                <w:color w:val="000000"/>
                <w:sz w:val="20"/>
                <w:szCs w:val="20"/>
              </w:rPr>
              <w:t xml:space="preserve"> </w:t>
            </w:r>
            <w:r w:rsidR="007B3214" w:rsidRPr="00565A2C">
              <w:rPr>
                <w:rFonts w:ascii="Arial" w:eastAsia="Times New Roman" w:hAnsi="Arial" w:cs="Arial"/>
                <w:b/>
                <w:bCs/>
                <w:color w:val="000000"/>
                <w:sz w:val="20"/>
                <w:szCs w:val="20"/>
              </w:rPr>
              <w:t>2019</w:t>
            </w:r>
          </w:p>
        </w:tc>
        <w:tc>
          <w:tcPr>
            <w:tcW w:w="1402" w:type="dxa"/>
            <w:shd w:val="clear" w:color="auto" w:fill="auto"/>
            <w:vAlign w:val="center"/>
            <w:hideMark/>
          </w:tcPr>
          <w:p w14:paraId="5D754B56" w14:textId="3700CC15" w:rsidR="007B3214" w:rsidRPr="00565A2C" w:rsidRDefault="00426CAF" w:rsidP="00AA4009">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rPr>
              <w:t xml:space="preserve">Marzo </w:t>
            </w:r>
            <w:r w:rsidR="007B3214" w:rsidRPr="00565A2C">
              <w:rPr>
                <w:rFonts w:ascii="Arial" w:eastAsia="Times New Roman" w:hAnsi="Arial" w:cs="Arial"/>
                <w:b/>
                <w:bCs/>
                <w:color w:val="000000"/>
                <w:sz w:val="20"/>
                <w:szCs w:val="20"/>
              </w:rPr>
              <w:t>2018</w:t>
            </w:r>
          </w:p>
        </w:tc>
      </w:tr>
      <w:tr w:rsidR="007B3214" w:rsidRPr="00565A2C" w14:paraId="178C8B03" w14:textId="77777777" w:rsidTr="638D0890">
        <w:trPr>
          <w:trHeight w:val="300"/>
        </w:trPr>
        <w:tc>
          <w:tcPr>
            <w:tcW w:w="3986" w:type="dxa"/>
            <w:shd w:val="clear" w:color="auto" w:fill="auto"/>
            <w:vAlign w:val="center"/>
          </w:tcPr>
          <w:p w14:paraId="33368B94" w14:textId="77777777" w:rsidR="007B3214" w:rsidRPr="00565A2C" w:rsidRDefault="007B3214" w:rsidP="00AA4009">
            <w:pPr>
              <w:spacing w:after="0" w:line="240" w:lineRule="auto"/>
              <w:rPr>
                <w:rFonts w:ascii="Arial" w:eastAsia="Times New Roman" w:hAnsi="Arial" w:cs="Arial"/>
                <w:color w:val="000000"/>
                <w:sz w:val="18"/>
                <w:szCs w:val="18"/>
                <w:lang w:eastAsia="es-CO"/>
              </w:rPr>
            </w:pPr>
            <w:r w:rsidRPr="00565A2C">
              <w:rPr>
                <w:rFonts w:ascii="Arial" w:eastAsia="Times New Roman" w:hAnsi="Arial" w:cs="Arial"/>
                <w:color w:val="000000"/>
                <w:sz w:val="18"/>
                <w:szCs w:val="18"/>
              </w:rPr>
              <w:t>Diseño y Construcción (1)</w:t>
            </w:r>
          </w:p>
        </w:tc>
        <w:tc>
          <w:tcPr>
            <w:tcW w:w="2480" w:type="dxa"/>
          </w:tcPr>
          <w:p w14:paraId="6039A87F" w14:textId="5078277F" w:rsidR="007B3214" w:rsidRPr="00565A2C" w:rsidRDefault="007B3214" w:rsidP="00AA4009">
            <w:pPr>
              <w:spacing w:after="0" w:line="240" w:lineRule="auto"/>
              <w:jc w:val="right"/>
              <w:rPr>
                <w:rFonts w:ascii="Arial" w:eastAsia="Times New Roman" w:hAnsi="Arial" w:cs="Arial"/>
                <w:color w:val="000000"/>
                <w:sz w:val="18"/>
                <w:szCs w:val="18"/>
              </w:rPr>
            </w:pPr>
            <w:r w:rsidRPr="00565A2C">
              <w:rPr>
                <w:rFonts w:ascii="Arial" w:eastAsia="Times New Roman" w:hAnsi="Arial" w:cs="Arial"/>
                <w:color w:val="000000"/>
                <w:sz w:val="18"/>
                <w:szCs w:val="18"/>
              </w:rPr>
              <w:t>$</w:t>
            </w:r>
          </w:p>
        </w:tc>
        <w:tc>
          <w:tcPr>
            <w:tcW w:w="1455" w:type="dxa"/>
            <w:shd w:val="clear" w:color="auto" w:fill="auto"/>
            <w:vAlign w:val="center"/>
          </w:tcPr>
          <w:p w14:paraId="4E958182" w14:textId="33FBDC28" w:rsidR="007B3214" w:rsidRPr="00565A2C" w:rsidRDefault="007B3214" w:rsidP="00AA4009">
            <w:pPr>
              <w:spacing w:after="0" w:line="240" w:lineRule="auto"/>
              <w:jc w:val="right"/>
              <w:rPr>
                <w:rFonts w:ascii="Arial" w:eastAsia="Times New Roman" w:hAnsi="Arial" w:cs="Arial"/>
                <w:color w:val="000000"/>
                <w:sz w:val="18"/>
                <w:szCs w:val="18"/>
                <w:lang w:eastAsia="es-CO"/>
              </w:rPr>
            </w:pPr>
            <w:r w:rsidRPr="00565A2C">
              <w:rPr>
                <w:rFonts w:ascii="Arial" w:eastAsia="Times New Roman" w:hAnsi="Arial" w:cs="Arial"/>
                <w:color w:val="000000"/>
                <w:sz w:val="18"/>
                <w:szCs w:val="18"/>
              </w:rPr>
              <w:t>9.395.015</w:t>
            </w:r>
          </w:p>
        </w:tc>
        <w:tc>
          <w:tcPr>
            <w:tcW w:w="1402" w:type="dxa"/>
            <w:shd w:val="clear" w:color="auto" w:fill="auto"/>
            <w:vAlign w:val="center"/>
            <w:hideMark/>
          </w:tcPr>
          <w:p w14:paraId="589642C6" w14:textId="77777777" w:rsidR="007B3214" w:rsidRPr="00565A2C" w:rsidRDefault="007B3214" w:rsidP="00AA4009">
            <w:pPr>
              <w:spacing w:after="0" w:line="240" w:lineRule="auto"/>
              <w:jc w:val="right"/>
              <w:rPr>
                <w:rFonts w:ascii="Arial" w:eastAsia="Times New Roman" w:hAnsi="Arial" w:cs="Arial"/>
                <w:color w:val="000000"/>
                <w:sz w:val="18"/>
                <w:szCs w:val="18"/>
              </w:rPr>
            </w:pPr>
            <w:r w:rsidRPr="00565A2C">
              <w:rPr>
                <w:rFonts w:ascii="Arial" w:eastAsia="Times New Roman" w:hAnsi="Arial" w:cs="Arial"/>
                <w:color w:val="000000"/>
                <w:sz w:val="18"/>
                <w:szCs w:val="18"/>
              </w:rPr>
              <w:t xml:space="preserve"> 14.879.442 </w:t>
            </w:r>
          </w:p>
        </w:tc>
      </w:tr>
      <w:tr w:rsidR="007B3214" w:rsidRPr="00565A2C" w14:paraId="16CF12E2" w14:textId="77777777" w:rsidTr="638D0890">
        <w:trPr>
          <w:trHeight w:val="335"/>
        </w:trPr>
        <w:tc>
          <w:tcPr>
            <w:tcW w:w="3986" w:type="dxa"/>
            <w:shd w:val="clear" w:color="auto" w:fill="auto"/>
            <w:vAlign w:val="center"/>
          </w:tcPr>
          <w:p w14:paraId="05BDA6D8" w14:textId="77777777" w:rsidR="007B3214" w:rsidRPr="00565A2C" w:rsidRDefault="007B3214" w:rsidP="00AA4009">
            <w:pPr>
              <w:spacing w:after="0" w:line="240" w:lineRule="auto"/>
              <w:rPr>
                <w:rFonts w:ascii="Arial" w:eastAsia="Times New Roman" w:hAnsi="Arial" w:cs="Arial"/>
                <w:color w:val="000000"/>
                <w:sz w:val="18"/>
                <w:szCs w:val="18"/>
              </w:rPr>
            </w:pPr>
            <w:r w:rsidRPr="00565A2C">
              <w:rPr>
                <w:rFonts w:ascii="Arial" w:eastAsia="Times New Roman" w:hAnsi="Arial" w:cs="Arial"/>
                <w:color w:val="000000"/>
                <w:sz w:val="18"/>
                <w:szCs w:val="18"/>
              </w:rPr>
              <w:t>Operación y mantenimiento (2)</w:t>
            </w:r>
          </w:p>
        </w:tc>
        <w:tc>
          <w:tcPr>
            <w:tcW w:w="2480" w:type="dxa"/>
          </w:tcPr>
          <w:p w14:paraId="28B8FF24" w14:textId="77777777" w:rsidR="007B3214" w:rsidRPr="00565A2C" w:rsidRDefault="007B3214" w:rsidP="00AA4009">
            <w:pPr>
              <w:spacing w:after="0" w:line="240" w:lineRule="auto"/>
              <w:jc w:val="right"/>
              <w:rPr>
                <w:rFonts w:ascii="Arial" w:eastAsia="Times New Roman" w:hAnsi="Arial" w:cs="Arial"/>
                <w:color w:val="000000"/>
                <w:sz w:val="18"/>
                <w:szCs w:val="18"/>
              </w:rPr>
            </w:pPr>
          </w:p>
        </w:tc>
        <w:tc>
          <w:tcPr>
            <w:tcW w:w="1455" w:type="dxa"/>
            <w:shd w:val="clear" w:color="auto" w:fill="auto"/>
            <w:vAlign w:val="center"/>
          </w:tcPr>
          <w:p w14:paraId="57B65B26" w14:textId="1F01F24C" w:rsidR="007B3214" w:rsidRPr="00565A2C" w:rsidRDefault="007B3214" w:rsidP="00AA4009">
            <w:pPr>
              <w:spacing w:after="0" w:line="240" w:lineRule="auto"/>
              <w:jc w:val="right"/>
              <w:rPr>
                <w:rFonts w:ascii="Arial" w:eastAsia="Times New Roman" w:hAnsi="Arial" w:cs="Arial"/>
                <w:color w:val="000000"/>
                <w:sz w:val="18"/>
                <w:szCs w:val="18"/>
              </w:rPr>
            </w:pPr>
            <w:r w:rsidRPr="00565A2C">
              <w:rPr>
                <w:rFonts w:ascii="Arial" w:eastAsia="Times New Roman" w:hAnsi="Arial" w:cs="Arial"/>
                <w:color w:val="000000"/>
                <w:sz w:val="18"/>
                <w:szCs w:val="18"/>
              </w:rPr>
              <w:t xml:space="preserve"> 81.144.670 </w:t>
            </w:r>
          </w:p>
        </w:tc>
        <w:tc>
          <w:tcPr>
            <w:tcW w:w="1402" w:type="dxa"/>
            <w:shd w:val="clear" w:color="auto" w:fill="auto"/>
            <w:vAlign w:val="center"/>
            <w:hideMark/>
          </w:tcPr>
          <w:p w14:paraId="09D3A0DE" w14:textId="77777777" w:rsidR="007B3214" w:rsidRPr="00565A2C" w:rsidRDefault="007B3214" w:rsidP="00AA4009">
            <w:pPr>
              <w:spacing w:after="0" w:line="240" w:lineRule="auto"/>
              <w:jc w:val="right"/>
              <w:rPr>
                <w:rFonts w:ascii="Arial" w:eastAsia="Times New Roman" w:hAnsi="Arial" w:cs="Arial"/>
                <w:color w:val="000000"/>
                <w:sz w:val="18"/>
                <w:szCs w:val="18"/>
              </w:rPr>
            </w:pPr>
            <w:r w:rsidRPr="00565A2C">
              <w:rPr>
                <w:rFonts w:ascii="Arial" w:eastAsia="Times New Roman" w:hAnsi="Arial" w:cs="Arial"/>
                <w:color w:val="000000"/>
                <w:sz w:val="18"/>
                <w:szCs w:val="18"/>
              </w:rPr>
              <w:t xml:space="preserve"> 67.482.361 </w:t>
            </w:r>
          </w:p>
        </w:tc>
      </w:tr>
      <w:tr w:rsidR="007B3214" w:rsidRPr="00565A2C" w14:paraId="5620FCFE" w14:textId="77777777" w:rsidTr="638D0890">
        <w:trPr>
          <w:trHeight w:val="300"/>
        </w:trPr>
        <w:tc>
          <w:tcPr>
            <w:tcW w:w="3986" w:type="dxa"/>
            <w:shd w:val="clear" w:color="auto" w:fill="auto"/>
            <w:vAlign w:val="center"/>
          </w:tcPr>
          <w:p w14:paraId="21141E5A" w14:textId="77777777" w:rsidR="007B3214" w:rsidRPr="00565A2C" w:rsidRDefault="007B3214" w:rsidP="00AA4009">
            <w:pPr>
              <w:spacing w:after="0" w:line="240" w:lineRule="auto"/>
              <w:rPr>
                <w:rFonts w:ascii="Arial" w:eastAsia="Times New Roman" w:hAnsi="Arial" w:cs="Arial"/>
                <w:color w:val="000000"/>
                <w:sz w:val="18"/>
                <w:szCs w:val="18"/>
              </w:rPr>
            </w:pPr>
            <w:r w:rsidRPr="00565A2C">
              <w:rPr>
                <w:rFonts w:ascii="Arial" w:eastAsia="Times New Roman" w:hAnsi="Arial" w:cs="Arial"/>
                <w:color w:val="000000"/>
                <w:sz w:val="18"/>
                <w:szCs w:val="18"/>
              </w:rPr>
              <w:t>Otras actividades Conexas (3)</w:t>
            </w:r>
          </w:p>
        </w:tc>
        <w:tc>
          <w:tcPr>
            <w:tcW w:w="2480" w:type="dxa"/>
          </w:tcPr>
          <w:p w14:paraId="6F26E3FD" w14:textId="77777777" w:rsidR="007B3214" w:rsidRPr="00565A2C" w:rsidRDefault="007B3214" w:rsidP="00AA4009">
            <w:pPr>
              <w:spacing w:after="0" w:line="240" w:lineRule="auto"/>
              <w:jc w:val="right"/>
              <w:rPr>
                <w:rFonts w:ascii="Arial" w:eastAsia="Times New Roman" w:hAnsi="Arial" w:cs="Arial"/>
                <w:color w:val="000000"/>
                <w:sz w:val="18"/>
                <w:szCs w:val="18"/>
              </w:rPr>
            </w:pPr>
          </w:p>
        </w:tc>
        <w:tc>
          <w:tcPr>
            <w:tcW w:w="1455" w:type="dxa"/>
            <w:shd w:val="clear" w:color="auto" w:fill="auto"/>
            <w:vAlign w:val="center"/>
          </w:tcPr>
          <w:p w14:paraId="1BDD29A8" w14:textId="5C20BE06" w:rsidR="007B3214" w:rsidRPr="00565A2C" w:rsidRDefault="007B3214" w:rsidP="00AA4009">
            <w:pPr>
              <w:spacing w:after="0" w:line="240" w:lineRule="auto"/>
              <w:jc w:val="right"/>
              <w:rPr>
                <w:rFonts w:ascii="Arial" w:eastAsia="Times New Roman" w:hAnsi="Arial" w:cs="Arial"/>
                <w:color w:val="000000"/>
                <w:sz w:val="18"/>
                <w:szCs w:val="18"/>
              </w:rPr>
            </w:pPr>
            <w:r w:rsidRPr="00565A2C">
              <w:rPr>
                <w:rFonts w:ascii="Arial" w:eastAsia="Times New Roman" w:hAnsi="Arial" w:cs="Arial"/>
                <w:color w:val="000000"/>
                <w:sz w:val="18"/>
                <w:szCs w:val="18"/>
              </w:rPr>
              <w:t xml:space="preserve"> 2.292.887 </w:t>
            </w:r>
          </w:p>
        </w:tc>
        <w:tc>
          <w:tcPr>
            <w:tcW w:w="1402" w:type="dxa"/>
            <w:shd w:val="clear" w:color="auto" w:fill="auto"/>
            <w:vAlign w:val="center"/>
            <w:hideMark/>
          </w:tcPr>
          <w:p w14:paraId="0E93C609" w14:textId="77777777" w:rsidR="007B3214" w:rsidRPr="00565A2C" w:rsidRDefault="007B3214" w:rsidP="00AA4009">
            <w:pPr>
              <w:spacing w:after="0" w:line="240" w:lineRule="auto"/>
              <w:jc w:val="right"/>
              <w:rPr>
                <w:rFonts w:ascii="Arial" w:eastAsia="Times New Roman" w:hAnsi="Arial" w:cs="Arial"/>
                <w:color w:val="000000"/>
                <w:sz w:val="18"/>
                <w:szCs w:val="18"/>
              </w:rPr>
            </w:pPr>
            <w:r w:rsidRPr="00565A2C">
              <w:rPr>
                <w:rFonts w:ascii="Arial" w:eastAsia="Times New Roman" w:hAnsi="Arial" w:cs="Arial"/>
                <w:color w:val="000000"/>
                <w:sz w:val="18"/>
                <w:szCs w:val="18"/>
              </w:rPr>
              <w:t xml:space="preserve"> 2.668.720 </w:t>
            </w:r>
          </w:p>
        </w:tc>
      </w:tr>
      <w:tr w:rsidR="007B3214" w:rsidRPr="00565A2C" w14:paraId="1C5D1AB4" w14:textId="77777777" w:rsidTr="638D0890">
        <w:trPr>
          <w:trHeight w:val="300"/>
        </w:trPr>
        <w:tc>
          <w:tcPr>
            <w:tcW w:w="3986" w:type="dxa"/>
            <w:shd w:val="clear" w:color="auto" w:fill="auto"/>
            <w:vAlign w:val="center"/>
          </w:tcPr>
          <w:p w14:paraId="4A967F2E" w14:textId="77777777" w:rsidR="007B3214" w:rsidRPr="00565A2C" w:rsidRDefault="007B3214" w:rsidP="00AA4009">
            <w:pPr>
              <w:spacing w:after="0" w:line="240" w:lineRule="auto"/>
              <w:rPr>
                <w:rFonts w:ascii="Arial" w:eastAsia="Times New Roman" w:hAnsi="Arial" w:cs="Arial"/>
                <w:color w:val="000000"/>
                <w:sz w:val="18"/>
                <w:szCs w:val="18"/>
              </w:rPr>
            </w:pPr>
            <w:r w:rsidRPr="00565A2C">
              <w:rPr>
                <w:rFonts w:ascii="Arial" w:eastAsia="Times New Roman" w:hAnsi="Arial" w:cs="Arial"/>
                <w:color w:val="000000"/>
                <w:sz w:val="18"/>
                <w:szCs w:val="18"/>
              </w:rPr>
              <w:t>Arrendamientos</w:t>
            </w:r>
          </w:p>
        </w:tc>
        <w:tc>
          <w:tcPr>
            <w:tcW w:w="2480" w:type="dxa"/>
          </w:tcPr>
          <w:p w14:paraId="60382C37" w14:textId="77777777" w:rsidR="007B3214" w:rsidRPr="00565A2C" w:rsidRDefault="007B3214" w:rsidP="00AA4009">
            <w:pPr>
              <w:spacing w:after="0" w:line="240" w:lineRule="auto"/>
              <w:jc w:val="right"/>
              <w:rPr>
                <w:rFonts w:ascii="Arial" w:eastAsia="Times New Roman" w:hAnsi="Arial" w:cs="Arial"/>
                <w:color w:val="000000"/>
                <w:sz w:val="18"/>
                <w:szCs w:val="18"/>
              </w:rPr>
            </w:pPr>
          </w:p>
        </w:tc>
        <w:tc>
          <w:tcPr>
            <w:tcW w:w="1455" w:type="dxa"/>
            <w:shd w:val="clear" w:color="auto" w:fill="auto"/>
            <w:vAlign w:val="center"/>
          </w:tcPr>
          <w:p w14:paraId="0A99D890" w14:textId="42054BC2" w:rsidR="007B3214" w:rsidRPr="00565A2C" w:rsidRDefault="007B3214" w:rsidP="00AA4009">
            <w:pPr>
              <w:spacing w:after="0" w:line="240" w:lineRule="auto"/>
              <w:jc w:val="right"/>
              <w:rPr>
                <w:rFonts w:ascii="Arial" w:eastAsia="Times New Roman" w:hAnsi="Arial" w:cs="Arial"/>
                <w:color w:val="000000"/>
                <w:sz w:val="18"/>
                <w:szCs w:val="18"/>
              </w:rPr>
            </w:pPr>
            <w:r w:rsidRPr="00565A2C">
              <w:rPr>
                <w:rFonts w:ascii="Arial" w:eastAsia="Times New Roman" w:hAnsi="Arial" w:cs="Arial"/>
                <w:color w:val="000000"/>
                <w:sz w:val="18"/>
                <w:szCs w:val="18"/>
              </w:rPr>
              <w:t xml:space="preserve"> 186.931 </w:t>
            </w:r>
          </w:p>
        </w:tc>
        <w:tc>
          <w:tcPr>
            <w:tcW w:w="1402" w:type="dxa"/>
            <w:shd w:val="clear" w:color="auto" w:fill="auto"/>
            <w:vAlign w:val="center"/>
            <w:hideMark/>
          </w:tcPr>
          <w:p w14:paraId="4B15BF6A" w14:textId="77777777" w:rsidR="007B3214" w:rsidRPr="00565A2C" w:rsidRDefault="007B3214" w:rsidP="00AA4009">
            <w:pPr>
              <w:spacing w:after="0" w:line="240" w:lineRule="auto"/>
              <w:jc w:val="right"/>
              <w:rPr>
                <w:rFonts w:ascii="Arial" w:eastAsia="Times New Roman" w:hAnsi="Arial" w:cs="Arial"/>
                <w:color w:val="000000"/>
                <w:sz w:val="18"/>
                <w:szCs w:val="18"/>
              </w:rPr>
            </w:pPr>
            <w:r w:rsidRPr="00565A2C">
              <w:rPr>
                <w:rFonts w:ascii="Arial" w:eastAsia="Times New Roman" w:hAnsi="Arial" w:cs="Arial"/>
                <w:color w:val="000000"/>
                <w:sz w:val="18"/>
                <w:szCs w:val="18"/>
              </w:rPr>
              <w:t xml:space="preserve"> 115.521 </w:t>
            </w:r>
          </w:p>
        </w:tc>
      </w:tr>
      <w:tr w:rsidR="638D0890" w14:paraId="666AD6A2" w14:textId="77777777" w:rsidTr="638D0890">
        <w:trPr>
          <w:trHeight w:val="300"/>
        </w:trPr>
        <w:tc>
          <w:tcPr>
            <w:tcW w:w="3986" w:type="dxa"/>
            <w:shd w:val="clear" w:color="auto" w:fill="auto"/>
            <w:vAlign w:val="center"/>
          </w:tcPr>
          <w:p w14:paraId="7BF716FE" w14:textId="61588BDA" w:rsidR="638D0890" w:rsidRDefault="638D0890" w:rsidP="638D0890">
            <w:pPr>
              <w:spacing w:line="240" w:lineRule="auto"/>
              <w:rPr>
                <w:rFonts w:ascii="Arial" w:eastAsia="Times New Roman" w:hAnsi="Arial" w:cs="Arial"/>
                <w:color w:val="000000" w:themeColor="text1"/>
                <w:sz w:val="18"/>
                <w:szCs w:val="18"/>
              </w:rPr>
            </w:pPr>
            <w:r w:rsidRPr="638D0890">
              <w:rPr>
                <w:rFonts w:ascii="Arial" w:eastAsia="Times New Roman" w:hAnsi="Arial" w:cs="Arial"/>
                <w:color w:val="000000" w:themeColor="text1"/>
                <w:sz w:val="18"/>
                <w:szCs w:val="18"/>
              </w:rPr>
              <w:t>Método de participación (4)</w:t>
            </w:r>
          </w:p>
        </w:tc>
        <w:tc>
          <w:tcPr>
            <w:tcW w:w="2480" w:type="dxa"/>
          </w:tcPr>
          <w:p w14:paraId="603FB594" w14:textId="0E4490D6" w:rsidR="638D0890" w:rsidRDefault="638D0890" w:rsidP="638D0890">
            <w:pPr>
              <w:spacing w:line="240" w:lineRule="auto"/>
              <w:jc w:val="right"/>
              <w:rPr>
                <w:rFonts w:ascii="Arial" w:eastAsia="Times New Roman" w:hAnsi="Arial" w:cs="Arial"/>
                <w:color w:val="000000" w:themeColor="text1"/>
                <w:sz w:val="18"/>
                <w:szCs w:val="18"/>
              </w:rPr>
            </w:pPr>
          </w:p>
        </w:tc>
        <w:tc>
          <w:tcPr>
            <w:tcW w:w="1455" w:type="dxa"/>
            <w:shd w:val="clear" w:color="auto" w:fill="auto"/>
            <w:vAlign w:val="center"/>
          </w:tcPr>
          <w:p w14:paraId="5F9FFF0B" w14:textId="0AB617DF" w:rsidR="638D0890" w:rsidRDefault="638D0890" w:rsidP="638D0890">
            <w:pPr>
              <w:spacing w:line="240" w:lineRule="auto"/>
              <w:jc w:val="right"/>
              <w:rPr>
                <w:rFonts w:ascii="Arial" w:eastAsia="Times New Roman" w:hAnsi="Arial" w:cs="Arial"/>
                <w:color w:val="000000" w:themeColor="text1"/>
                <w:sz w:val="18"/>
                <w:szCs w:val="18"/>
              </w:rPr>
            </w:pPr>
            <w:r w:rsidRPr="638D0890">
              <w:rPr>
                <w:rFonts w:ascii="Arial" w:eastAsia="Times New Roman" w:hAnsi="Arial" w:cs="Arial"/>
                <w:color w:val="000000" w:themeColor="text1"/>
                <w:sz w:val="18"/>
                <w:szCs w:val="18"/>
              </w:rPr>
              <w:t>43.771.896</w:t>
            </w:r>
          </w:p>
        </w:tc>
        <w:tc>
          <w:tcPr>
            <w:tcW w:w="1402" w:type="dxa"/>
            <w:shd w:val="clear" w:color="auto" w:fill="auto"/>
            <w:vAlign w:val="center"/>
            <w:hideMark/>
          </w:tcPr>
          <w:p w14:paraId="2CA7CFFD" w14:textId="3B92A9CC" w:rsidR="638D0890" w:rsidRDefault="638D0890" w:rsidP="638D0890">
            <w:pPr>
              <w:spacing w:line="240" w:lineRule="auto"/>
              <w:jc w:val="right"/>
              <w:rPr>
                <w:rFonts w:ascii="Arial" w:eastAsia="Times New Roman" w:hAnsi="Arial" w:cs="Arial"/>
                <w:color w:val="000000" w:themeColor="text1"/>
                <w:sz w:val="18"/>
                <w:szCs w:val="18"/>
              </w:rPr>
            </w:pPr>
            <w:r w:rsidRPr="638D0890">
              <w:rPr>
                <w:rFonts w:ascii="Arial" w:eastAsia="Times New Roman" w:hAnsi="Arial" w:cs="Arial"/>
                <w:color w:val="000000" w:themeColor="text1"/>
                <w:sz w:val="18"/>
                <w:szCs w:val="18"/>
              </w:rPr>
              <w:t>41.336.546</w:t>
            </w:r>
          </w:p>
        </w:tc>
      </w:tr>
      <w:tr w:rsidR="007B3214" w:rsidRPr="00565A2C" w14:paraId="14A38C7C" w14:textId="77777777" w:rsidTr="638D0890">
        <w:trPr>
          <w:trHeight w:val="339"/>
        </w:trPr>
        <w:tc>
          <w:tcPr>
            <w:tcW w:w="3986" w:type="dxa"/>
            <w:shd w:val="clear" w:color="auto" w:fill="auto"/>
            <w:vAlign w:val="center"/>
          </w:tcPr>
          <w:p w14:paraId="3AD63306" w14:textId="5ADD98F8" w:rsidR="007B3214" w:rsidRPr="00565A2C" w:rsidRDefault="638D0890" w:rsidP="638D0890">
            <w:pPr>
              <w:spacing w:after="0" w:line="240" w:lineRule="auto"/>
              <w:rPr>
                <w:rFonts w:ascii="Arial" w:eastAsia="Times New Roman" w:hAnsi="Arial" w:cs="Arial"/>
                <w:color w:val="000000" w:themeColor="text1"/>
                <w:sz w:val="18"/>
                <w:szCs w:val="18"/>
              </w:rPr>
            </w:pPr>
            <w:r w:rsidRPr="638D0890">
              <w:rPr>
                <w:rFonts w:ascii="Arial" w:eastAsia="Times New Roman" w:hAnsi="Arial" w:cs="Arial"/>
                <w:color w:val="000000" w:themeColor="text1"/>
                <w:sz w:val="18"/>
                <w:szCs w:val="18"/>
              </w:rPr>
              <w:t>Intereses (5)</w:t>
            </w:r>
          </w:p>
        </w:tc>
        <w:tc>
          <w:tcPr>
            <w:tcW w:w="2480" w:type="dxa"/>
          </w:tcPr>
          <w:p w14:paraId="6BA55328" w14:textId="77777777" w:rsidR="007B3214" w:rsidRPr="00565A2C" w:rsidRDefault="007B3214" w:rsidP="00AA4009">
            <w:pPr>
              <w:spacing w:after="0" w:line="240" w:lineRule="auto"/>
              <w:jc w:val="right"/>
              <w:rPr>
                <w:rFonts w:ascii="Arial" w:eastAsia="Times New Roman" w:hAnsi="Arial" w:cs="Arial"/>
                <w:color w:val="000000"/>
                <w:sz w:val="18"/>
                <w:szCs w:val="18"/>
              </w:rPr>
            </w:pPr>
          </w:p>
        </w:tc>
        <w:tc>
          <w:tcPr>
            <w:tcW w:w="1455" w:type="dxa"/>
            <w:shd w:val="clear" w:color="auto" w:fill="auto"/>
            <w:vAlign w:val="center"/>
          </w:tcPr>
          <w:p w14:paraId="46703988" w14:textId="1EDFAD59" w:rsidR="007B3214" w:rsidRPr="00565A2C" w:rsidRDefault="007B3214" w:rsidP="00AA4009">
            <w:pPr>
              <w:spacing w:after="0" w:line="240" w:lineRule="auto"/>
              <w:jc w:val="right"/>
              <w:rPr>
                <w:rFonts w:ascii="Arial" w:eastAsia="Times New Roman" w:hAnsi="Arial" w:cs="Arial"/>
                <w:color w:val="000000"/>
                <w:sz w:val="18"/>
                <w:szCs w:val="18"/>
                <w:u w:val="single"/>
              </w:rPr>
            </w:pPr>
            <w:r w:rsidRPr="00565A2C">
              <w:rPr>
                <w:rFonts w:ascii="Arial" w:eastAsia="Times New Roman" w:hAnsi="Arial" w:cs="Arial"/>
                <w:color w:val="000000"/>
                <w:sz w:val="18"/>
                <w:szCs w:val="18"/>
                <w:u w:val="single"/>
              </w:rPr>
              <w:t xml:space="preserve">    62.437.810 </w:t>
            </w:r>
          </w:p>
        </w:tc>
        <w:tc>
          <w:tcPr>
            <w:tcW w:w="1402" w:type="dxa"/>
            <w:shd w:val="clear" w:color="auto" w:fill="auto"/>
            <w:vAlign w:val="center"/>
            <w:hideMark/>
          </w:tcPr>
          <w:p w14:paraId="5A5BF3C4" w14:textId="4939F83A" w:rsidR="007B3214" w:rsidRPr="00565A2C" w:rsidRDefault="007B3214" w:rsidP="00AA4009">
            <w:pPr>
              <w:spacing w:after="0" w:line="240" w:lineRule="auto"/>
              <w:jc w:val="right"/>
              <w:rPr>
                <w:rFonts w:ascii="Arial" w:eastAsia="Times New Roman" w:hAnsi="Arial" w:cs="Arial"/>
                <w:color w:val="000000"/>
                <w:sz w:val="18"/>
                <w:szCs w:val="18"/>
                <w:u w:val="single"/>
              </w:rPr>
            </w:pPr>
            <w:r w:rsidRPr="00565A2C">
              <w:rPr>
                <w:rFonts w:ascii="Arial" w:eastAsia="Times New Roman" w:hAnsi="Arial" w:cs="Arial"/>
                <w:color w:val="000000"/>
                <w:sz w:val="18"/>
                <w:szCs w:val="18"/>
                <w:u w:val="single"/>
              </w:rPr>
              <w:t xml:space="preserve">     57.406.050 </w:t>
            </w:r>
          </w:p>
        </w:tc>
      </w:tr>
      <w:tr w:rsidR="007B3214" w:rsidRPr="00565A2C" w14:paraId="1D7FEBEF" w14:textId="77777777" w:rsidTr="638D0890">
        <w:trPr>
          <w:trHeight w:val="315"/>
        </w:trPr>
        <w:tc>
          <w:tcPr>
            <w:tcW w:w="3986" w:type="dxa"/>
            <w:shd w:val="clear" w:color="auto" w:fill="auto"/>
            <w:vAlign w:val="center"/>
            <w:hideMark/>
          </w:tcPr>
          <w:p w14:paraId="61512233" w14:textId="77777777" w:rsidR="007B3214" w:rsidRPr="00565A2C" w:rsidRDefault="007B3214" w:rsidP="00AA4009">
            <w:pPr>
              <w:spacing w:after="0" w:line="240" w:lineRule="auto"/>
              <w:rPr>
                <w:rFonts w:ascii="Arial" w:eastAsia="Times New Roman" w:hAnsi="Arial" w:cs="Arial"/>
                <w:b/>
                <w:bCs/>
                <w:color w:val="000000"/>
                <w:sz w:val="18"/>
                <w:szCs w:val="18"/>
                <w:lang w:eastAsia="es-CO"/>
              </w:rPr>
            </w:pPr>
            <w:r w:rsidRPr="00565A2C">
              <w:rPr>
                <w:rFonts w:ascii="Arial" w:eastAsia="Times New Roman" w:hAnsi="Arial" w:cs="Arial"/>
                <w:b/>
                <w:bCs/>
                <w:color w:val="000000"/>
                <w:sz w:val="18"/>
                <w:szCs w:val="18"/>
                <w:lang w:eastAsia="es-CO"/>
              </w:rPr>
              <w:t>Total ingreso de actividades ordinarias</w:t>
            </w:r>
          </w:p>
        </w:tc>
        <w:tc>
          <w:tcPr>
            <w:tcW w:w="2480" w:type="dxa"/>
          </w:tcPr>
          <w:p w14:paraId="41C75B41" w14:textId="2C900CC1" w:rsidR="007B3214" w:rsidRPr="00565A2C" w:rsidRDefault="007B3214" w:rsidP="00AA4009">
            <w:pPr>
              <w:spacing w:after="0" w:line="240" w:lineRule="auto"/>
              <w:jc w:val="right"/>
              <w:rPr>
                <w:rFonts w:ascii="Arial" w:eastAsia="Times New Roman" w:hAnsi="Arial" w:cs="Arial"/>
                <w:b/>
                <w:bCs/>
                <w:color w:val="000000"/>
                <w:sz w:val="18"/>
                <w:szCs w:val="18"/>
              </w:rPr>
            </w:pPr>
            <w:r w:rsidRPr="00565A2C">
              <w:rPr>
                <w:rFonts w:ascii="Arial" w:eastAsia="Times New Roman" w:hAnsi="Arial" w:cs="Arial"/>
                <w:b/>
                <w:bCs/>
                <w:color w:val="000000"/>
                <w:sz w:val="18"/>
                <w:szCs w:val="18"/>
              </w:rPr>
              <w:t>$</w:t>
            </w:r>
          </w:p>
        </w:tc>
        <w:tc>
          <w:tcPr>
            <w:tcW w:w="1455" w:type="dxa"/>
            <w:shd w:val="clear" w:color="auto" w:fill="auto"/>
            <w:vAlign w:val="center"/>
          </w:tcPr>
          <w:p w14:paraId="0099DE5D" w14:textId="2B4B28CC" w:rsidR="007B3214" w:rsidRPr="00565A2C" w:rsidRDefault="00092632" w:rsidP="638D0890">
            <w:pPr>
              <w:spacing w:after="0" w:line="240" w:lineRule="auto"/>
              <w:jc w:val="right"/>
              <w:rPr>
                <w:rFonts w:ascii="Arial" w:eastAsia="Times New Roman" w:hAnsi="Arial" w:cs="Arial"/>
                <w:b/>
                <w:bCs/>
                <w:color w:val="000000" w:themeColor="text1"/>
                <w:sz w:val="18"/>
                <w:szCs w:val="18"/>
                <w:u w:val="double"/>
                <w:lang w:eastAsia="es-CO"/>
              </w:rPr>
            </w:pPr>
            <w:r>
              <w:rPr>
                <w:rFonts w:ascii="Arial" w:eastAsia="Times New Roman" w:hAnsi="Arial" w:cs="Arial"/>
                <w:b/>
                <w:bCs/>
                <w:color w:val="000000" w:themeColor="text1"/>
                <w:sz w:val="18"/>
                <w:szCs w:val="18"/>
                <w:u w:val="double"/>
              </w:rPr>
              <w:t xml:space="preserve">  199.229.208</w:t>
            </w:r>
          </w:p>
        </w:tc>
        <w:tc>
          <w:tcPr>
            <w:tcW w:w="1402" w:type="dxa"/>
            <w:shd w:val="clear" w:color="auto" w:fill="auto"/>
            <w:vAlign w:val="center"/>
            <w:hideMark/>
          </w:tcPr>
          <w:p w14:paraId="29F4557A" w14:textId="52DC649F" w:rsidR="007B3214" w:rsidRPr="00565A2C" w:rsidRDefault="638D0890" w:rsidP="638D0890">
            <w:pPr>
              <w:spacing w:after="0" w:line="240" w:lineRule="auto"/>
              <w:jc w:val="right"/>
              <w:rPr>
                <w:rFonts w:ascii="Arial" w:eastAsia="Times New Roman" w:hAnsi="Arial" w:cs="Arial"/>
                <w:color w:val="000000"/>
                <w:sz w:val="18"/>
                <w:szCs w:val="18"/>
                <w:u w:val="double"/>
                <w:lang w:eastAsia="es-CO"/>
              </w:rPr>
            </w:pPr>
            <w:r w:rsidRPr="638D0890">
              <w:rPr>
                <w:rFonts w:ascii="Arial" w:eastAsia="Times New Roman" w:hAnsi="Arial" w:cs="Arial"/>
                <w:b/>
                <w:bCs/>
                <w:color w:val="000000" w:themeColor="text1"/>
                <w:sz w:val="18"/>
                <w:szCs w:val="18"/>
                <w:u w:val="double"/>
                <w:lang w:eastAsia="es-CO"/>
              </w:rPr>
              <w:t>183.888.640</w:t>
            </w:r>
          </w:p>
        </w:tc>
      </w:tr>
    </w:tbl>
    <w:p w14:paraId="7D598360" w14:textId="77777777" w:rsidR="003D7A2D" w:rsidRDefault="003D7A2D" w:rsidP="00D45FCD">
      <w:pPr>
        <w:spacing w:after="0" w:line="240" w:lineRule="auto"/>
        <w:jc w:val="both"/>
        <w:rPr>
          <w:rFonts w:ascii="Arial" w:eastAsia="Arial" w:hAnsi="Arial" w:cs="Arial"/>
          <w:bCs/>
          <w:iCs/>
          <w:color w:val="000000" w:themeColor="text1"/>
          <w:spacing w:val="-1"/>
          <w:sz w:val="20"/>
          <w:szCs w:val="20"/>
          <w:lang w:val="es-ES"/>
        </w:rPr>
      </w:pPr>
    </w:p>
    <w:p w14:paraId="22B84F1C" w14:textId="7D5DED37" w:rsidR="00D45FCD" w:rsidRPr="001331B1" w:rsidRDefault="00D45FCD" w:rsidP="00D45FCD">
      <w:pPr>
        <w:spacing w:after="0" w:line="240" w:lineRule="auto"/>
        <w:jc w:val="both"/>
        <w:rPr>
          <w:rFonts w:ascii="Arial" w:eastAsia="Arial" w:hAnsi="Arial" w:cs="Arial"/>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 xml:space="preserve">1) </w:t>
      </w:r>
      <w:r w:rsidRPr="001331B1">
        <w:rPr>
          <w:rFonts w:ascii="Arial" w:eastAsia="Arial" w:hAnsi="Arial" w:cs="Arial"/>
          <w:color w:val="000000" w:themeColor="text1"/>
          <w:spacing w:val="-1"/>
          <w:sz w:val="20"/>
          <w:szCs w:val="20"/>
          <w:lang w:val="es-ES"/>
        </w:rPr>
        <w:t>Ingresos por diseño y construcción corresponden a ingresos por concepto de construcciones de obras civiles recibidos de: Chamba Blou N.V. $465.364; Autopistas del Café S.A. $2.283.308 (2018 - $3.355.630), Constructora Bogotá Fase III S.A. $1.206.393 (2018 - $370.788), Concesion Vial de los Llanos S.A.S $4.511.139 (2018 - $6.072.685), Caribbean Infrastructure Company N.V. (2018 - $4.666.429), Consorcio Grupo Constructor Autopist</w:t>
      </w:r>
      <w:r w:rsidR="00AE6322" w:rsidRPr="001331B1">
        <w:rPr>
          <w:rFonts w:ascii="Arial" w:eastAsia="Arial" w:hAnsi="Arial" w:cs="Arial"/>
          <w:color w:val="000000" w:themeColor="text1"/>
          <w:spacing w:val="-1"/>
          <w:sz w:val="20"/>
          <w:szCs w:val="20"/>
          <w:lang w:val="es-ES"/>
        </w:rPr>
        <w:t xml:space="preserve">as del Café (2018 - $375.774), Chamba Blou N.V. $928.810 por reconocimiento avance de obra proyecto Green Corredor al 98%. </w:t>
      </w:r>
    </w:p>
    <w:p w14:paraId="13BFB2CD" w14:textId="77777777" w:rsidR="00D45FCD" w:rsidRPr="00565A2C" w:rsidRDefault="00D45FCD" w:rsidP="00D45FCD">
      <w:pPr>
        <w:spacing w:after="0" w:line="240" w:lineRule="auto"/>
        <w:jc w:val="both"/>
        <w:rPr>
          <w:rFonts w:ascii="Arial" w:eastAsia="Arial" w:hAnsi="Arial" w:cs="Arial"/>
          <w:bCs/>
          <w:iCs/>
          <w:color w:val="000000" w:themeColor="text1"/>
          <w:spacing w:val="-1"/>
          <w:sz w:val="20"/>
          <w:szCs w:val="20"/>
          <w:lang w:val="es-ES"/>
        </w:rPr>
      </w:pPr>
    </w:p>
    <w:p w14:paraId="3C3B1CD8" w14:textId="2FD1D930" w:rsidR="00D45FCD" w:rsidRPr="00565A2C" w:rsidRDefault="00D45FCD" w:rsidP="00D45FCD">
      <w:pPr>
        <w:spacing w:after="0" w:line="240" w:lineRule="auto"/>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2) Ingresos por operación y mantenimiento por concepto de obligaciones de desempeño en etapa de operación y mantenimiento en las concesiones: Caribbean Infrastructure Company N.V. $1.007.037, Autopistas del Café S. A. por un valor $43.117.535 (2018 - $39.673.856), Concesión Vial de los Llanos S.A.S. por un valor $4.987.055 (2018 - $4.570.542), Boulevard Turístico del Atlántico S. A. por un valor $16.842.356 (2018 -$14.305.074)  y Autopistas del Nordeste Cayman por un valor $15.190.687 (2018 - $8.932.889)</w:t>
      </w:r>
      <w:r w:rsidR="00AE6322" w:rsidRPr="00565A2C">
        <w:rPr>
          <w:rFonts w:ascii="Arial" w:eastAsia="Arial" w:hAnsi="Arial" w:cs="Arial"/>
          <w:bCs/>
          <w:iCs/>
          <w:color w:val="000000" w:themeColor="text1"/>
          <w:spacing w:val="-1"/>
          <w:sz w:val="20"/>
          <w:szCs w:val="20"/>
          <w:lang w:val="es-ES"/>
        </w:rPr>
        <w:t>.</w:t>
      </w:r>
    </w:p>
    <w:p w14:paraId="42CE510D" w14:textId="77777777" w:rsidR="00D45FCD" w:rsidRPr="00565A2C" w:rsidRDefault="00D45FCD" w:rsidP="00D45FCD">
      <w:pPr>
        <w:spacing w:after="0" w:line="240" w:lineRule="auto"/>
        <w:jc w:val="both"/>
        <w:rPr>
          <w:rFonts w:ascii="Arial" w:eastAsia="Arial" w:hAnsi="Arial" w:cs="Arial"/>
          <w:bCs/>
          <w:iCs/>
          <w:color w:val="000000" w:themeColor="text1"/>
          <w:spacing w:val="-1"/>
          <w:sz w:val="20"/>
          <w:szCs w:val="20"/>
          <w:lang w:val="es-ES"/>
        </w:rPr>
      </w:pPr>
    </w:p>
    <w:p w14:paraId="00083D9D" w14:textId="77777777" w:rsidR="00D45FCD" w:rsidRPr="00565A2C" w:rsidRDefault="00D45FCD" w:rsidP="00D45FCD">
      <w:pPr>
        <w:spacing w:after="0" w:line="240" w:lineRule="auto"/>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 xml:space="preserve">3) Ingresos de actividades conexas corresponde a Odinsa Proyectos e Inversiones S.A. por un valor de $2.292.887 (2018 - $2.668.720) debido al contrato No 250 con el INVIAS. </w:t>
      </w:r>
    </w:p>
    <w:p w14:paraId="57305400" w14:textId="0E75225C" w:rsidR="006F4B5D" w:rsidRDefault="006F4B5D">
      <w:pPr>
        <w:rPr>
          <w:rFonts w:ascii="Arial" w:eastAsia="Arial" w:hAnsi="Arial" w:cs="Arial"/>
          <w:color w:val="000000" w:themeColor="text1"/>
          <w:sz w:val="20"/>
          <w:szCs w:val="20"/>
          <w:lang w:val="es-ES"/>
        </w:rPr>
      </w:pPr>
      <w:r>
        <w:rPr>
          <w:rFonts w:ascii="Arial" w:eastAsia="Arial" w:hAnsi="Arial" w:cs="Arial"/>
          <w:color w:val="000000" w:themeColor="text1"/>
          <w:sz w:val="20"/>
          <w:szCs w:val="20"/>
          <w:lang w:val="es-ES"/>
        </w:rPr>
        <w:br w:type="page"/>
      </w:r>
    </w:p>
    <w:p w14:paraId="3EB3CC7C" w14:textId="77777777" w:rsidR="00D45FCD" w:rsidRPr="00565A2C" w:rsidRDefault="00D45FCD" w:rsidP="638D0890">
      <w:pPr>
        <w:spacing w:after="0" w:line="240" w:lineRule="auto"/>
        <w:jc w:val="both"/>
        <w:rPr>
          <w:rFonts w:ascii="Arial" w:eastAsia="Arial" w:hAnsi="Arial" w:cs="Arial"/>
          <w:color w:val="000000" w:themeColor="text1"/>
          <w:sz w:val="20"/>
          <w:szCs w:val="20"/>
          <w:lang w:val="es-ES"/>
        </w:rPr>
      </w:pPr>
    </w:p>
    <w:p w14:paraId="4F8DF6A4" w14:textId="62A905CC" w:rsidR="638D0890" w:rsidRDefault="638D0890" w:rsidP="638D0890">
      <w:pPr>
        <w:spacing w:after="0" w:line="240" w:lineRule="auto"/>
        <w:jc w:val="both"/>
        <w:rPr>
          <w:rFonts w:ascii="Arial" w:eastAsia="Arial" w:hAnsi="Arial" w:cs="Arial"/>
          <w:color w:val="000000" w:themeColor="text1"/>
          <w:sz w:val="20"/>
          <w:szCs w:val="20"/>
          <w:lang w:val="es-ES"/>
        </w:rPr>
      </w:pPr>
      <w:r w:rsidRPr="638D0890">
        <w:rPr>
          <w:rFonts w:ascii="Arial" w:eastAsia="Arial" w:hAnsi="Arial" w:cs="Arial"/>
          <w:color w:val="000000" w:themeColor="text1"/>
          <w:sz w:val="20"/>
          <w:szCs w:val="20"/>
          <w:lang w:val="es-ES"/>
        </w:rPr>
        <w:t>4)</w:t>
      </w:r>
      <w:r w:rsidR="001331B1">
        <w:rPr>
          <w:rFonts w:ascii="Arial" w:eastAsia="Arial" w:hAnsi="Arial" w:cs="Arial"/>
          <w:color w:val="000000" w:themeColor="text1"/>
          <w:sz w:val="20"/>
          <w:szCs w:val="20"/>
          <w:lang w:val="es-ES"/>
        </w:rPr>
        <w:t xml:space="preserve"> Método de participación:</w:t>
      </w:r>
    </w:p>
    <w:tbl>
      <w:tblPr>
        <w:tblW w:w="0" w:type="auto"/>
        <w:tblLayout w:type="fixed"/>
        <w:tblLook w:val="04A0" w:firstRow="1" w:lastRow="0" w:firstColumn="1" w:lastColumn="0" w:noHBand="0" w:noVBand="1"/>
      </w:tblPr>
      <w:tblGrid>
        <w:gridCol w:w="6220"/>
        <w:gridCol w:w="236"/>
        <w:gridCol w:w="1710"/>
        <w:gridCol w:w="1764"/>
      </w:tblGrid>
      <w:tr w:rsidR="006F4B5D" w14:paraId="35B6F99D" w14:textId="77777777" w:rsidTr="006F4B5D">
        <w:trPr>
          <w:trHeight w:val="200"/>
        </w:trPr>
        <w:tc>
          <w:tcPr>
            <w:tcW w:w="6220" w:type="dxa"/>
            <w:vAlign w:val="center"/>
          </w:tcPr>
          <w:p w14:paraId="10EED299" w14:textId="4C6533EF" w:rsidR="006F4B5D" w:rsidRDefault="006F4B5D" w:rsidP="00726057">
            <w:pPr>
              <w:spacing w:after="0" w:line="240" w:lineRule="auto"/>
            </w:pPr>
          </w:p>
        </w:tc>
        <w:tc>
          <w:tcPr>
            <w:tcW w:w="236" w:type="dxa"/>
          </w:tcPr>
          <w:p w14:paraId="05557D21" w14:textId="77777777" w:rsidR="006F4B5D" w:rsidRPr="638D0890" w:rsidRDefault="006F4B5D" w:rsidP="00726057">
            <w:pPr>
              <w:spacing w:after="0" w:line="240" w:lineRule="auto"/>
              <w:jc w:val="center"/>
              <w:rPr>
                <w:rFonts w:ascii="Arial" w:eastAsia="Arial" w:hAnsi="Arial" w:cs="Arial"/>
                <w:b/>
                <w:bCs/>
                <w:sz w:val="18"/>
                <w:szCs w:val="18"/>
              </w:rPr>
            </w:pPr>
          </w:p>
        </w:tc>
        <w:tc>
          <w:tcPr>
            <w:tcW w:w="1710" w:type="dxa"/>
            <w:tcMar>
              <w:left w:w="70" w:type="dxa"/>
              <w:right w:w="70" w:type="dxa"/>
            </w:tcMar>
            <w:vAlign w:val="center"/>
          </w:tcPr>
          <w:p w14:paraId="70E6AD2C" w14:textId="10C8E067" w:rsidR="006F4B5D" w:rsidRDefault="006F4B5D" w:rsidP="00726057">
            <w:pPr>
              <w:spacing w:after="0" w:line="240" w:lineRule="auto"/>
              <w:jc w:val="center"/>
            </w:pPr>
            <w:r w:rsidRPr="638D0890">
              <w:rPr>
                <w:rFonts w:ascii="Arial" w:eastAsia="Arial" w:hAnsi="Arial" w:cs="Arial"/>
                <w:b/>
                <w:bCs/>
                <w:sz w:val="18"/>
                <w:szCs w:val="18"/>
              </w:rPr>
              <w:t>Marzo 2019</w:t>
            </w:r>
          </w:p>
        </w:tc>
        <w:tc>
          <w:tcPr>
            <w:tcW w:w="1764" w:type="dxa"/>
            <w:tcMar>
              <w:left w:w="70" w:type="dxa"/>
              <w:right w:w="70" w:type="dxa"/>
            </w:tcMar>
            <w:vAlign w:val="center"/>
          </w:tcPr>
          <w:p w14:paraId="1F9A5AC1" w14:textId="7972A2B9" w:rsidR="006F4B5D" w:rsidRDefault="006F4B5D" w:rsidP="00726057">
            <w:pPr>
              <w:spacing w:after="0" w:line="240" w:lineRule="auto"/>
              <w:jc w:val="center"/>
            </w:pPr>
            <w:r w:rsidRPr="638D0890">
              <w:rPr>
                <w:rFonts w:ascii="Arial" w:eastAsia="Arial" w:hAnsi="Arial" w:cs="Arial"/>
                <w:b/>
                <w:bCs/>
                <w:sz w:val="18"/>
                <w:szCs w:val="18"/>
              </w:rPr>
              <w:t>Marzo 2018</w:t>
            </w:r>
          </w:p>
        </w:tc>
      </w:tr>
      <w:tr w:rsidR="006F4B5D" w14:paraId="1637E94C" w14:textId="77777777" w:rsidTr="006F4B5D">
        <w:trPr>
          <w:trHeight w:val="200"/>
        </w:trPr>
        <w:tc>
          <w:tcPr>
            <w:tcW w:w="6220" w:type="dxa"/>
            <w:tcMar>
              <w:left w:w="70" w:type="dxa"/>
              <w:right w:w="70" w:type="dxa"/>
            </w:tcMar>
            <w:vAlign w:val="center"/>
          </w:tcPr>
          <w:p w14:paraId="65E8422A" w14:textId="5E429F11" w:rsidR="006F4B5D" w:rsidRDefault="006F4B5D" w:rsidP="00726057">
            <w:pPr>
              <w:spacing w:after="0" w:line="240" w:lineRule="auto"/>
            </w:pPr>
            <w:r w:rsidRPr="638D0890">
              <w:rPr>
                <w:rFonts w:ascii="Arial" w:eastAsia="Arial" w:hAnsi="Arial" w:cs="Arial"/>
                <w:b/>
                <w:bCs/>
                <w:sz w:val="18"/>
                <w:szCs w:val="18"/>
              </w:rPr>
              <w:t xml:space="preserve">Participación </w:t>
            </w:r>
            <w:r>
              <w:rPr>
                <w:rFonts w:ascii="Arial" w:eastAsia="Arial" w:hAnsi="Arial" w:cs="Arial"/>
                <w:b/>
                <w:bCs/>
                <w:sz w:val="18"/>
                <w:szCs w:val="18"/>
              </w:rPr>
              <w:t>n</w:t>
            </w:r>
            <w:r w:rsidRPr="638D0890">
              <w:rPr>
                <w:rFonts w:ascii="Arial" w:eastAsia="Arial" w:hAnsi="Arial" w:cs="Arial"/>
                <w:b/>
                <w:bCs/>
                <w:sz w:val="18"/>
                <w:szCs w:val="18"/>
              </w:rPr>
              <w:t xml:space="preserve">eta </w:t>
            </w:r>
            <w:r>
              <w:rPr>
                <w:rFonts w:ascii="Arial" w:eastAsia="Arial" w:hAnsi="Arial" w:cs="Arial"/>
                <w:b/>
                <w:bCs/>
                <w:sz w:val="18"/>
                <w:szCs w:val="18"/>
              </w:rPr>
              <w:t>r</w:t>
            </w:r>
            <w:r w:rsidRPr="638D0890">
              <w:rPr>
                <w:rFonts w:ascii="Arial" w:eastAsia="Arial" w:hAnsi="Arial" w:cs="Arial"/>
                <w:b/>
                <w:bCs/>
                <w:sz w:val="18"/>
                <w:szCs w:val="18"/>
              </w:rPr>
              <w:t xml:space="preserve">esultados en </w:t>
            </w:r>
            <w:r>
              <w:rPr>
                <w:rFonts w:ascii="Arial" w:eastAsia="Arial" w:hAnsi="Arial" w:cs="Arial"/>
                <w:b/>
                <w:bCs/>
                <w:sz w:val="18"/>
                <w:szCs w:val="18"/>
              </w:rPr>
              <w:t>a</w:t>
            </w:r>
            <w:r w:rsidRPr="638D0890">
              <w:rPr>
                <w:rFonts w:ascii="Arial" w:eastAsia="Arial" w:hAnsi="Arial" w:cs="Arial"/>
                <w:b/>
                <w:bCs/>
                <w:sz w:val="18"/>
                <w:szCs w:val="18"/>
              </w:rPr>
              <w:t>sociadas:</w:t>
            </w:r>
          </w:p>
        </w:tc>
        <w:tc>
          <w:tcPr>
            <w:tcW w:w="236" w:type="dxa"/>
          </w:tcPr>
          <w:p w14:paraId="1E488A19" w14:textId="7356DCED" w:rsidR="006F4B5D" w:rsidRPr="638D0890" w:rsidRDefault="006F4B5D" w:rsidP="00726057">
            <w:pPr>
              <w:spacing w:after="0" w:line="240" w:lineRule="auto"/>
              <w:jc w:val="right"/>
              <w:rPr>
                <w:rFonts w:ascii="Arial" w:eastAsia="Arial" w:hAnsi="Arial" w:cs="Arial"/>
                <w:b/>
                <w:bCs/>
                <w:sz w:val="18"/>
                <w:szCs w:val="18"/>
              </w:rPr>
            </w:pPr>
            <w:r>
              <w:rPr>
                <w:rFonts w:ascii="Arial" w:eastAsia="Arial" w:hAnsi="Arial" w:cs="Arial"/>
                <w:b/>
                <w:bCs/>
                <w:sz w:val="18"/>
                <w:szCs w:val="18"/>
              </w:rPr>
              <w:t>$</w:t>
            </w:r>
          </w:p>
        </w:tc>
        <w:tc>
          <w:tcPr>
            <w:tcW w:w="1710" w:type="dxa"/>
            <w:tcMar>
              <w:left w:w="70" w:type="dxa"/>
              <w:right w:w="70" w:type="dxa"/>
            </w:tcMar>
            <w:vAlign w:val="center"/>
          </w:tcPr>
          <w:p w14:paraId="4F265B3A" w14:textId="3BAE06D2" w:rsidR="006F4B5D" w:rsidRDefault="006F4B5D" w:rsidP="00726057">
            <w:pPr>
              <w:spacing w:after="0" w:line="240" w:lineRule="auto"/>
              <w:jc w:val="right"/>
            </w:pPr>
            <w:r w:rsidRPr="638D0890">
              <w:rPr>
                <w:rFonts w:ascii="Arial" w:eastAsia="Arial" w:hAnsi="Arial" w:cs="Arial"/>
                <w:b/>
                <w:bCs/>
                <w:sz w:val="18"/>
                <w:szCs w:val="18"/>
              </w:rPr>
              <w:t>11.186.363</w:t>
            </w:r>
          </w:p>
        </w:tc>
        <w:tc>
          <w:tcPr>
            <w:tcW w:w="1764" w:type="dxa"/>
            <w:tcMar>
              <w:left w:w="70" w:type="dxa"/>
              <w:right w:w="70" w:type="dxa"/>
            </w:tcMar>
            <w:vAlign w:val="center"/>
          </w:tcPr>
          <w:p w14:paraId="2F2AD83C" w14:textId="371EFA34" w:rsidR="006F4B5D" w:rsidRDefault="006F4B5D" w:rsidP="00726057">
            <w:pPr>
              <w:spacing w:after="0" w:line="240" w:lineRule="auto"/>
              <w:jc w:val="right"/>
            </w:pPr>
            <w:r w:rsidRPr="638D0890">
              <w:rPr>
                <w:rFonts w:ascii="Arial" w:eastAsia="Arial" w:hAnsi="Arial" w:cs="Arial"/>
                <w:b/>
                <w:bCs/>
                <w:sz w:val="18"/>
                <w:szCs w:val="18"/>
              </w:rPr>
              <w:t>9.000.730</w:t>
            </w:r>
          </w:p>
        </w:tc>
      </w:tr>
      <w:tr w:rsidR="006F4B5D" w14:paraId="791F57B5" w14:textId="77777777" w:rsidTr="006F4B5D">
        <w:trPr>
          <w:trHeight w:val="200"/>
        </w:trPr>
        <w:tc>
          <w:tcPr>
            <w:tcW w:w="6220" w:type="dxa"/>
            <w:tcMar>
              <w:left w:w="70" w:type="dxa"/>
              <w:right w:w="70" w:type="dxa"/>
            </w:tcMar>
            <w:vAlign w:val="center"/>
          </w:tcPr>
          <w:p w14:paraId="07ABA53A" w14:textId="3CDD3418" w:rsidR="006F4B5D" w:rsidRDefault="006F4B5D" w:rsidP="00726057">
            <w:pPr>
              <w:spacing w:after="0" w:line="240" w:lineRule="auto"/>
            </w:pPr>
            <w:r w:rsidRPr="638D0890">
              <w:rPr>
                <w:rFonts w:ascii="Arial" w:eastAsia="Arial" w:hAnsi="Arial" w:cs="Arial"/>
                <w:sz w:val="18"/>
                <w:szCs w:val="18"/>
              </w:rPr>
              <w:t>Concesión La Pintada S.A.S</w:t>
            </w:r>
            <w:r>
              <w:rPr>
                <w:rFonts w:ascii="Arial" w:eastAsia="Arial" w:hAnsi="Arial" w:cs="Arial"/>
                <w:sz w:val="18"/>
                <w:szCs w:val="18"/>
              </w:rPr>
              <w:t>.</w:t>
            </w:r>
          </w:p>
        </w:tc>
        <w:tc>
          <w:tcPr>
            <w:tcW w:w="236" w:type="dxa"/>
          </w:tcPr>
          <w:p w14:paraId="2B8D873E" w14:textId="77777777" w:rsidR="006F4B5D" w:rsidRPr="638D0890" w:rsidRDefault="006F4B5D" w:rsidP="00726057">
            <w:pPr>
              <w:spacing w:after="0" w:line="240" w:lineRule="auto"/>
              <w:jc w:val="right"/>
              <w:rPr>
                <w:rFonts w:ascii="Arial" w:eastAsia="Arial" w:hAnsi="Arial" w:cs="Arial"/>
                <w:sz w:val="18"/>
                <w:szCs w:val="18"/>
              </w:rPr>
            </w:pPr>
          </w:p>
        </w:tc>
        <w:tc>
          <w:tcPr>
            <w:tcW w:w="1710" w:type="dxa"/>
            <w:tcMar>
              <w:left w:w="70" w:type="dxa"/>
              <w:right w:w="70" w:type="dxa"/>
            </w:tcMar>
            <w:vAlign w:val="center"/>
          </w:tcPr>
          <w:p w14:paraId="036E3BDA" w14:textId="5FE69275" w:rsidR="006F4B5D" w:rsidRDefault="006F4B5D" w:rsidP="00726057">
            <w:pPr>
              <w:spacing w:after="0" w:line="240" w:lineRule="auto"/>
              <w:jc w:val="right"/>
            </w:pPr>
            <w:r w:rsidRPr="638D0890">
              <w:rPr>
                <w:rFonts w:ascii="Arial" w:eastAsia="Arial" w:hAnsi="Arial" w:cs="Arial"/>
                <w:sz w:val="18"/>
                <w:szCs w:val="18"/>
              </w:rPr>
              <w:t xml:space="preserve">        9.148.844 </w:t>
            </w:r>
          </w:p>
        </w:tc>
        <w:tc>
          <w:tcPr>
            <w:tcW w:w="1764" w:type="dxa"/>
            <w:tcMar>
              <w:left w:w="70" w:type="dxa"/>
              <w:right w:w="70" w:type="dxa"/>
            </w:tcMar>
            <w:vAlign w:val="center"/>
          </w:tcPr>
          <w:p w14:paraId="36EFEE8A" w14:textId="22F2B09B" w:rsidR="006F4B5D" w:rsidRDefault="006F4B5D" w:rsidP="00726057">
            <w:pPr>
              <w:spacing w:after="0" w:line="240" w:lineRule="auto"/>
              <w:jc w:val="right"/>
            </w:pPr>
            <w:r w:rsidRPr="638D0890">
              <w:rPr>
                <w:rFonts w:ascii="Arial" w:eastAsia="Arial" w:hAnsi="Arial" w:cs="Arial"/>
                <w:sz w:val="18"/>
                <w:szCs w:val="18"/>
              </w:rPr>
              <w:t>7.384.046</w:t>
            </w:r>
          </w:p>
        </w:tc>
      </w:tr>
      <w:tr w:rsidR="006F4B5D" w14:paraId="3B058BA8" w14:textId="77777777" w:rsidTr="006F4B5D">
        <w:trPr>
          <w:trHeight w:val="200"/>
        </w:trPr>
        <w:tc>
          <w:tcPr>
            <w:tcW w:w="6220" w:type="dxa"/>
            <w:tcMar>
              <w:left w:w="70" w:type="dxa"/>
              <w:right w:w="70" w:type="dxa"/>
            </w:tcMar>
            <w:vAlign w:val="center"/>
          </w:tcPr>
          <w:p w14:paraId="4CA857B9" w14:textId="5B6E2F46" w:rsidR="006F4B5D" w:rsidRDefault="006F4B5D" w:rsidP="00726057">
            <w:pPr>
              <w:spacing w:after="0" w:line="240" w:lineRule="auto"/>
            </w:pPr>
            <w:r w:rsidRPr="638D0890">
              <w:rPr>
                <w:rFonts w:ascii="Arial" w:eastAsia="Arial" w:hAnsi="Arial" w:cs="Arial"/>
                <w:sz w:val="18"/>
                <w:szCs w:val="18"/>
              </w:rPr>
              <w:t>Opain S.A.</w:t>
            </w:r>
          </w:p>
        </w:tc>
        <w:tc>
          <w:tcPr>
            <w:tcW w:w="236" w:type="dxa"/>
          </w:tcPr>
          <w:p w14:paraId="234214B8" w14:textId="77777777" w:rsidR="006F4B5D" w:rsidRPr="638D0890" w:rsidRDefault="006F4B5D" w:rsidP="00726057">
            <w:pPr>
              <w:spacing w:after="0" w:line="240" w:lineRule="auto"/>
              <w:jc w:val="right"/>
              <w:rPr>
                <w:rFonts w:ascii="Arial" w:eastAsia="Arial" w:hAnsi="Arial" w:cs="Arial"/>
                <w:sz w:val="18"/>
                <w:szCs w:val="18"/>
              </w:rPr>
            </w:pPr>
          </w:p>
        </w:tc>
        <w:tc>
          <w:tcPr>
            <w:tcW w:w="1710" w:type="dxa"/>
            <w:tcMar>
              <w:left w:w="70" w:type="dxa"/>
              <w:right w:w="70" w:type="dxa"/>
            </w:tcMar>
            <w:vAlign w:val="center"/>
          </w:tcPr>
          <w:p w14:paraId="3A941CE2" w14:textId="6F8A2F36" w:rsidR="006F4B5D" w:rsidRDefault="006F4B5D" w:rsidP="00726057">
            <w:pPr>
              <w:spacing w:after="0" w:line="240" w:lineRule="auto"/>
              <w:jc w:val="right"/>
            </w:pPr>
            <w:r w:rsidRPr="638D0890">
              <w:rPr>
                <w:rFonts w:ascii="Arial" w:eastAsia="Arial" w:hAnsi="Arial" w:cs="Arial"/>
                <w:sz w:val="18"/>
                <w:szCs w:val="18"/>
              </w:rPr>
              <w:t xml:space="preserve">        1.805.361 </w:t>
            </w:r>
          </w:p>
        </w:tc>
        <w:tc>
          <w:tcPr>
            <w:tcW w:w="1764" w:type="dxa"/>
            <w:tcMar>
              <w:left w:w="70" w:type="dxa"/>
              <w:right w:w="70" w:type="dxa"/>
            </w:tcMar>
            <w:vAlign w:val="center"/>
          </w:tcPr>
          <w:p w14:paraId="090B4644" w14:textId="2FEF2721" w:rsidR="006F4B5D" w:rsidRDefault="006F4B5D" w:rsidP="00726057">
            <w:pPr>
              <w:spacing w:after="0" w:line="240" w:lineRule="auto"/>
              <w:jc w:val="right"/>
            </w:pPr>
            <w:r w:rsidRPr="638D0890">
              <w:rPr>
                <w:rFonts w:ascii="Arial" w:eastAsia="Arial" w:hAnsi="Arial" w:cs="Arial"/>
                <w:sz w:val="18"/>
                <w:szCs w:val="18"/>
              </w:rPr>
              <w:t>1.706.232</w:t>
            </w:r>
          </w:p>
        </w:tc>
      </w:tr>
      <w:tr w:rsidR="006F4B5D" w14:paraId="11221FA7" w14:textId="77777777" w:rsidTr="006F4B5D">
        <w:trPr>
          <w:trHeight w:val="200"/>
        </w:trPr>
        <w:tc>
          <w:tcPr>
            <w:tcW w:w="6220" w:type="dxa"/>
            <w:tcMar>
              <w:left w:w="70" w:type="dxa"/>
              <w:right w:w="70" w:type="dxa"/>
            </w:tcMar>
            <w:vAlign w:val="center"/>
          </w:tcPr>
          <w:p w14:paraId="46A1FC01" w14:textId="0D2460FA" w:rsidR="006F4B5D" w:rsidRDefault="006F4B5D" w:rsidP="00726057">
            <w:pPr>
              <w:spacing w:after="0" w:line="240" w:lineRule="auto"/>
            </w:pPr>
            <w:r w:rsidRPr="638D0890">
              <w:rPr>
                <w:rFonts w:ascii="Arial" w:eastAsia="Arial" w:hAnsi="Arial" w:cs="Arial"/>
                <w:sz w:val="18"/>
                <w:szCs w:val="18"/>
              </w:rPr>
              <w:t>Agregados Argos S.A.S</w:t>
            </w:r>
            <w:r>
              <w:rPr>
                <w:rFonts w:ascii="Arial" w:eastAsia="Arial" w:hAnsi="Arial" w:cs="Arial"/>
                <w:sz w:val="18"/>
                <w:szCs w:val="18"/>
              </w:rPr>
              <w:t>.</w:t>
            </w:r>
          </w:p>
        </w:tc>
        <w:tc>
          <w:tcPr>
            <w:tcW w:w="236" w:type="dxa"/>
          </w:tcPr>
          <w:p w14:paraId="57EF3003" w14:textId="77777777" w:rsidR="006F4B5D" w:rsidRPr="638D0890" w:rsidRDefault="006F4B5D" w:rsidP="00726057">
            <w:pPr>
              <w:spacing w:after="0" w:line="240" w:lineRule="auto"/>
              <w:jc w:val="right"/>
              <w:rPr>
                <w:rFonts w:ascii="Arial" w:eastAsia="Arial" w:hAnsi="Arial" w:cs="Arial"/>
                <w:sz w:val="18"/>
                <w:szCs w:val="18"/>
              </w:rPr>
            </w:pPr>
          </w:p>
        </w:tc>
        <w:tc>
          <w:tcPr>
            <w:tcW w:w="1710" w:type="dxa"/>
            <w:tcMar>
              <w:left w:w="70" w:type="dxa"/>
              <w:right w:w="70" w:type="dxa"/>
            </w:tcMar>
            <w:vAlign w:val="center"/>
          </w:tcPr>
          <w:p w14:paraId="1B5E3B7E" w14:textId="3921921D" w:rsidR="006F4B5D" w:rsidRDefault="006F4B5D" w:rsidP="00726057">
            <w:pPr>
              <w:spacing w:after="0" w:line="240" w:lineRule="auto"/>
              <w:jc w:val="right"/>
            </w:pPr>
            <w:r w:rsidRPr="638D0890">
              <w:rPr>
                <w:rFonts w:ascii="Arial" w:eastAsia="Arial" w:hAnsi="Arial" w:cs="Arial"/>
                <w:sz w:val="18"/>
                <w:szCs w:val="18"/>
              </w:rPr>
              <w:t xml:space="preserve">           169.377 </w:t>
            </w:r>
          </w:p>
        </w:tc>
        <w:tc>
          <w:tcPr>
            <w:tcW w:w="1764" w:type="dxa"/>
            <w:tcMar>
              <w:left w:w="70" w:type="dxa"/>
              <w:right w:w="70" w:type="dxa"/>
            </w:tcMar>
            <w:vAlign w:val="center"/>
          </w:tcPr>
          <w:p w14:paraId="7D44C772" w14:textId="4EA591A9" w:rsidR="006F4B5D" w:rsidRDefault="006F4B5D" w:rsidP="00726057">
            <w:pPr>
              <w:spacing w:after="0" w:line="240" w:lineRule="auto"/>
              <w:jc w:val="right"/>
            </w:pPr>
            <w:r w:rsidRPr="638D0890">
              <w:rPr>
                <w:rFonts w:ascii="Arial" w:eastAsia="Arial" w:hAnsi="Arial" w:cs="Arial"/>
                <w:sz w:val="18"/>
                <w:szCs w:val="18"/>
              </w:rPr>
              <w:t>-</w:t>
            </w:r>
          </w:p>
        </w:tc>
      </w:tr>
      <w:tr w:rsidR="006F4B5D" w14:paraId="5AF2A4E1" w14:textId="77777777" w:rsidTr="006F4B5D">
        <w:trPr>
          <w:trHeight w:val="200"/>
        </w:trPr>
        <w:tc>
          <w:tcPr>
            <w:tcW w:w="6220" w:type="dxa"/>
            <w:tcMar>
              <w:left w:w="70" w:type="dxa"/>
              <w:right w:w="70" w:type="dxa"/>
            </w:tcMar>
            <w:vAlign w:val="center"/>
          </w:tcPr>
          <w:p w14:paraId="51554019" w14:textId="47A90BA5" w:rsidR="006F4B5D" w:rsidRDefault="006F4B5D" w:rsidP="00726057">
            <w:pPr>
              <w:spacing w:after="0" w:line="240" w:lineRule="auto"/>
            </w:pPr>
            <w:r w:rsidRPr="638D0890">
              <w:rPr>
                <w:rFonts w:ascii="Arial" w:eastAsia="Arial" w:hAnsi="Arial" w:cs="Arial"/>
                <w:sz w:val="18"/>
                <w:szCs w:val="18"/>
              </w:rPr>
              <w:t>Servicios Corporativos Integrales S.A.S</w:t>
            </w:r>
            <w:r>
              <w:rPr>
                <w:rFonts w:ascii="Arial" w:eastAsia="Arial" w:hAnsi="Arial" w:cs="Arial"/>
                <w:sz w:val="18"/>
                <w:szCs w:val="18"/>
              </w:rPr>
              <w:t>.</w:t>
            </w:r>
          </w:p>
        </w:tc>
        <w:tc>
          <w:tcPr>
            <w:tcW w:w="236" w:type="dxa"/>
          </w:tcPr>
          <w:p w14:paraId="587B944A" w14:textId="77777777" w:rsidR="006F4B5D" w:rsidRPr="638D0890" w:rsidRDefault="006F4B5D" w:rsidP="00726057">
            <w:pPr>
              <w:spacing w:after="0" w:line="240" w:lineRule="auto"/>
              <w:jc w:val="right"/>
              <w:rPr>
                <w:rFonts w:ascii="Arial" w:eastAsia="Arial" w:hAnsi="Arial" w:cs="Arial"/>
                <w:sz w:val="18"/>
                <w:szCs w:val="18"/>
              </w:rPr>
            </w:pPr>
          </w:p>
        </w:tc>
        <w:tc>
          <w:tcPr>
            <w:tcW w:w="1710" w:type="dxa"/>
            <w:tcMar>
              <w:left w:w="70" w:type="dxa"/>
              <w:right w:w="70" w:type="dxa"/>
            </w:tcMar>
            <w:vAlign w:val="center"/>
          </w:tcPr>
          <w:p w14:paraId="13A39EB7" w14:textId="0E11B5E4" w:rsidR="006F4B5D" w:rsidRDefault="006F4B5D" w:rsidP="00726057">
            <w:pPr>
              <w:spacing w:after="0" w:line="240" w:lineRule="auto"/>
              <w:jc w:val="right"/>
            </w:pPr>
            <w:r w:rsidRPr="638D0890">
              <w:rPr>
                <w:rFonts w:ascii="Arial" w:eastAsia="Arial" w:hAnsi="Arial" w:cs="Arial"/>
                <w:sz w:val="18"/>
                <w:szCs w:val="18"/>
              </w:rPr>
              <w:t xml:space="preserve">             62.782 </w:t>
            </w:r>
          </w:p>
        </w:tc>
        <w:tc>
          <w:tcPr>
            <w:tcW w:w="1764" w:type="dxa"/>
            <w:tcMar>
              <w:left w:w="70" w:type="dxa"/>
              <w:right w:w="70" w:type="dxa"/>
            </w:tcMar>
            <w:vAlign w:val="center"/>
          </w:tcPr>
          <w:p w14:paraId="7C3CB8D5" w14:textId="108429E1" w:rsidR="006F4B5D" w:rsidRDefault="006F4B5D" w:rsidP="00726057">
            <w:pPr>
              <w:spacing w:after="0" w:line="240" w:lineRule="auto"/>
              <w:jc w:val="right"/>
            </w:pPr>
            <w:r w:rsidRPr="638D0890">
              <w:rPr>
                <w:rFonts w:ascii="Arial" w:eastAsia="Arial" w:hAnsi="Arial" w:cs="Arial"/>
                <w:sz w:val="18"/>
                <w:szCs w:val="18"/>
              </w:rPr>
              <w:t>-89.548</w:t>
            </w:r>
          </w:p>
        </w:tc>
      </w:tr>
      <w:tr w:rsidR="006F4B5D" w14:paraId="5C01E32F" w14:textId="77777777" w:rsidTr="006F4B5D">
        <w:trPr>
          <w:trHeight w:val="200"/>
        </w:trPr>
        <w:tc>
          <w:tcPr>
            <w:tcW w:w="6220" w:type="dxa"/>
            <w:tcMar>
              <w:left w:w="70" w:type="dxa"/>
              <w:right w:w="70" w:type="dxa"/>
            </w:tcMar>
            <w:vAlign w:val="center"/>
          </w:tcPr>
          <w:p w14:paraId="44C55837" w14:textId="14A44C73" w:rsidR="006F4B5D" w:rsidRDefault="006F4B5D" w:rsidP="00726057">
            <w:pPr>
              <w:spacing w:after="0" w:line="240" w:lineRule="auto"/>
            </w:pPr>
            <w:r w:rsidRPr="638D0890">
              <w:rPr>
                <w:rFonts w:ascii="Arial" w:eastAsia="Arial" w:hAnsi="Arial" w:cs="Arial"/>
                <w:b/>
                <w:bCs/>
                <w:sz w:val="18"/>
                <w:szCs w:val="18"/>
              </w:rPr>
              <w:t xml:space="preserve">Participación </w:t>
            </w:r>
            <w:r>
              <w:rPr>
                <w:rFonts w:ascii="Arial" w:eastAsia="Arial" w:hAnsi="Arial" w:cs="Arial"/>
                <w:b/>
                <w:bCs/>
                <w:sz w:val="18"/>
                <w:szCs w:val="18"/>
              </w:rPr>
              <w:t>n</w:t>
            </w:r>
            <w:r w:rsidRPr="638D0890">
              <w:rPr>
                <w:rFonts w:ascii="Arial" w:eastAsia="Arial" w:hAnsi="Arial" w:cs="Arial"/>
                <w:b/>
                <w:bCs/>
                <w:sz w:val="18"/>
                <w:szCs w:val="18"/>
              </w:rPr>
              <w:t xml:space="preserve">eta </w:t>
            </w:r>
            <w:r>
              <w:rPr>
                <w:rFonts w:ascii="Arial" w:eastAsia="Arial" w:hAnsi="Arial" w:cs="Arial"/>
                <w:b/>
                <w:bCs/>
                <w:sz w:val="18"/>
                <w:szCs w:val="18"/>
              </w:rPr>
              <w:t>r</w:t>
            </w:r>
            <w:r w:rsidRPr="638D0890">
              <w:rPr>
                <w:rFonts w:ascii="Arial" w:eastAsia="Arial" w:hAnsi="Arial" w:cs="Arial"/>
                <w:b/>
                <w:bCs/>
                <w:sz w:val="18"/>
                <w:szCs w:val="18"/>
              </w:rPr>
              <w:t xml:space="preserve">esultados en </w:t>
            </w:r>
            <w:r>
              <w:rPr>
                <w:rFonts w:ascii="Arial" w:eastAsia="Arial" w:hAnsi="Arial" w:cs="Arial"/>
                <w:b/>
                <w:bCs/>
                <w:sz w:val="18"/>
                <w:szCs w:val="18"/>
              </w:rPr>
              <w:t>n</w:t>
            </w:r>
            <w:r w:rsidRPr="638D0890">
              <w:rPr>
                <w:rFonts w:ascii="Arial" w:eastAsia="Arial" w:hAnsi="Arial" w:cs="Arial"/>
                <w:b/>
                <w:bCs/>
                <w:sz w:val="18"/>
                <w:szCs w:val="18"/>
              </w:rPr>
              <w:t>egocios conjuntos:</w:t>
            </w:r>
          </w:p>
        </w:tc>
        <w:tc>
          <w:tcPr>
            <w:tcW w:w="236" w:type="dxa"/>
          </w:tcPr>
          <w:p w14:paraId="22446931" w14:textId="77777777" w:rsidR="006F4B5D" w:rsidRPr="638D0890" w:rsidRDefault="006F4B5D" w:rsidP="00726057">
            <w:pPr>
              <w:spacing w:after="0" w:line="240" w:lineRule="auto"/>
              <w:jc w:val="right"/>
              <w:rPr>
                <w:rFonts w:ascii="Arial" w:eastAsia="Arial" w:hAnsi="Arial" w:cs="Arial"/>
                <w:b/>
                <w:bCs/>
                <w:sz w:val="18"/>
                <w:szCs w:val="18"/>
              </w:rPr>
            </w:pPr>
          </w:p>
        </w:tc>
        <w:tc>
          <w:tcPr>
            <w:tcW w:w="1710" w:type="dxa"/>
            <w:tcMar>
              <w:left w:w="70" w:type="dxa"/>
              <w:right w:w="70" w:type="dxa"/>
            </w:tcMar>
            <w:vAlign w:val="center"/>
          </w:tcPr>
          <w:p w14:paraId="29F0E9FC" w14:textId="17F4B805" w:rsidR="006F4B5D" w:rsidRDefault="006F4B5D" w:rsidP="00726057">
            <w:pPr>
              <w:spacing w:after="0" w:line="240" w:lineRule="auto"/>
              <w:jc w:val="right"/>
            </w:pPr>
            <w:r w:rsidRPr="638D0890">
              <w:rPr>
                <w:rFonts w:ascii="Arial" w:eastAsia="Arial" w:hAnsi="Arial" w:cs="Arial"/>
                <w:b/>
                <w:bCs/>
                <w:sz w:val="18"/>
                <w:szCs w:val="18"/>
              </w:rPr>
              <w:t>32.585.532</w:t>
            </w:r>
          </w:p>
        </w:tc>
        <w:tc>
          <w:tcPr>
            <w:tcW w:w="1764" w:type="dxa"/>
            <w:tcMar>
              <w:left w:w="70" w:type="dxa"/>
              <w:right w:w="70" w:type="dxa"/>
            </w:tcMar>
            <w:vAlign w:val="center"/>
          </w:tcPr>
          <w:p w14:paraId="0FA42C02" w14:textId="1C44653E" w:rsidR="006F4B5D" w:rsidRDefault="006F4B5D" w:rsidP="00726057">
            <w:pPr>
              <w:spacing w:after="0" w:line="240" w:lineRule="auto"/>
              <w:jc w:val="right"/>
            </w:pPr>
            <w:r w:rsidRPr="638D0890">
              <w:rPr>
                <w:rFonts w:ascii="Arial" w:eastAsia="Arial" w:hAnsi="Arial" w:cs="Arial"/>
                <w:b/>
                <w:bCs/>
                <w:sz w:val="18"/>
                <w:szCs w:val="18"/>
              </w:rPr>
              <w:t>32.335.816</w:t>
            </w:r>
          </w:p>
        </w:tc>
      </w:tr>
      <w:tr w:rsidR="006F4B5D" w14:paraId="464EA881" w14:textId="77777777" w:rsidTr="006F4B5D">
        <w:trPr>
          <w:trHeight w:val="200"/>
        </w:trPr>
        <w:tc>
          <w:tcPr>
            <w:tcW w:w="6220" w:type="dxa"/>
            <w:tcMar>
              <w:left w:w="70" w:type="dxa"/>
              <w:right w:w="70" w:type="dxa"/>
            </w:tcMar>
            <w:vAlign w:val="center"/>
          </w:tcPr>
          <w:p w14:paraId="0DB79BEC" w14:textId="5D40A8C7" w:rsidR="006F4B5D" w:rsidRDefault="006F4B5D" w:rsidP="00726057">
            <w:pPr>
              <w:spacing w:after="0" w:line="240" w:lineRule="auto"/>
            </w:pPr>
            <w:r w:rsidRPr="638D0890">
              <w:rPr>
                <w:rFonts w:ascii="Arial" w:eastAsia="Arial" w:hAnsi="Arial" w:cs="Arial"/>
                <w:sz w:val="18"/>
                <w:szCs w:val="18"/>
              </w:rPr>
              <w:t xml:space="preserve">Quiport Holding </w:t>
            </w:r>
          </w:p>
        </w:tc>
        <w:tc>
          <w:tcPr>
            <w:tcW w:w="236" w:type="dxa"/>
          </w:tcPr>
          <w:p w14:paraId="2CBE1423" w14:textId="77777777" w:rsidR="006F4B5D" w:rsidRPr="638D0890" w:rsidRDefault="006F4B5D" w:rsidP="00726057">
            <w:pPr>
              <w:spacing w:after="0" w:line="240" w:lineRule="auto"/>
              <w:jc w:val="right"/>
              <w:rPr>
                <w:rFonts w:ascii="Arial" w:eastAsia="Arial" w:hAnsi="Arial" w:cs="Arial"/>
                <w:sz w:val="18"/>
                <w:szCs w:val="18"/>
              </w:rPr>
            </w:pPr>
          </w:p>
        </w:tc>
        <w:tc>
          <w:tcPr>
            <w:tcW w:w="1710" w:type="dxa"/>
            <w:tcMar>
              <w:left w:w="70" w:type="dxa"/>
              <w:right w:w="70" w:type="dxa"/>
            </w:tcMar>
            <w:vAlign w:val="center"/>
          </w:tcPr>
          <w:p w14:paraId="339F1F19" w14:textId="35843A51" w:rsidR="006F4B5D" w:rsidRDefault="006F4B5D" w:rsidP="00726057">
            <w:pPr>
              <w:spacing w:after="0" w:line="240" w:lineRule="auto"/>
              <w:jc w:val="right"/>
            </w:pPr>
            <w:r w:rsidRPr="638D0890">
              <w:rPr>
                <w:rFonts w:ascii="Arial" w:eastAsia="Arial" w:hAnsi="Arial" w:cs="Arial"/>
                <w:sz w:val="18"/>
                <w:szCs w:val="18"/>
              </w:rPr>
              <w:t xml:space="preserve">      23.653.973 </w:t>
            </w:r>
          </w:p>
        </w:tc>
        <w:tc>
          <w:tcPr>
            <w:tcW w:w="1764" w:type="dxa"/>
            <w:tcMar>
              <w:left w:w="70" w:type="dxa"/>
              <w:right w:w="70" w:type="dxa"/>
            </w:tcMar>
            <w:vAlign w:val="center"/>
          </w:tcPr>
          <w:p w14:paraId="7CE73E27" w14:textId="569C403D" w:rsidR="006F4B5D" w:rsidRDefault="006F4B5D" w:rsidP="00726057">
            <w:pPr>
              <w:spacing w:after="0" w:line="240" w:lineRule="auto"/>
              <w:jc w:val="right"/>
            </w:pPr>
            <w:r w:rsidRPr="638D0890">
              <w:rPr>
                <w:rFonts w:ascii="Arial" w:eastAsia="Arial" w:hAnsi="Arial" w:cs="Arial"/>
                <w:sz w:val="18"/>
                <w:szCs w:val="18"/>
              </w:rPr>
              <w:t>22.160.904</w:t>
            </w:r>
          </w:p>
        </w:tc>
      </w:tr>
      <w:tr w:rsidR="006F4B5D" w14:paraId="18B94406" w14:textId="77777777" w:rsidTr="006F4B5D">
        <w:trPr>
          <w:trHeight w:val="200"/>
        </w:trPr>
        <w:tc>
          <w:tcPr>
            <w:tcW w:w="6220" w:type="dxa"/>
            <w:tcMar>
              <w:left w:w="70" w:type="dxa"/>
              <w:right w:w="70" w:type="dxa"/>
            </w:tcMar>
            <w:vAlign w:val="center"/>
          </w:tcPr>
          <w:p w14:paraId="3FF19B3F" w14:textId="5F9AA540" w:rsidR="006F4B5D" w:rsidRDefault="006F4B5D" w:rsidP="00726057">
            <w:pPr>
              <w:spacing w:after="0" w:line="240" w:lineRule="auto"/>
            </w:pPr>
            <w:r w:rsidRPr="638D0890">
              <w:rPr>
                <w:rFonts w:ascii="Arial" w:eastAsia="Arial" w:hAnsi="Arial" w:cs="Arial"/>
                <w:sz w:val="18"/>
                <w:szCs w:val="18"/>
              </w:rPr>
              <w:t>Consorcio Farallones</w:t>
            </w:r>
          </w:p>
        </w:tc>
        <w:tc>
          <w:tcPr>
            <w:tcW w:w="236" w:type="dxa"/>
          </w:tcPr>
          <w:p w14:paraId="7FF0A027" w14:textId="77777777" w:rsidR="006F4B5D" w:rsidRPr="638D0890" w:rsidRDefault="006F4B5D" w:rsidP="00726057">
            <w:pPr>
              <w:spacing w:after="0" w:line="240" w:lineRule="auto"/>
              <w:jc w:val="right"/>
              <w:rPr>
                <w:rFonts w:ascii="Arial" w:eastAsia="Arial" w:hAnsi="Arial" w:cs="Arial"/>
                <w:sz w:val="18"/>
                <w:szCs w:val="18"/>
              </w:rPr>
            </w:pPr>
          </w:p>
        </w:tc>
        <w:tc>
          <w:tcPr>
            <w:tcW w:w="1710" w:type="dxa"/>
            <w:tcMar>
              <w:left w:w="70" w:type="dxa"/>
              <w:right w:w="70" w:type="dxa"/>
            </w:tcMar>
            <w:vAlign w:val="center"/>
          </w:tcPr>
          <w:p w14:paraId="51F580B1" w14:textId="13174CF9" w:rsidR="006F4B5D" w:rsidRDefault="006F4B5D" w:rsidP="00726057">
            <w:pPr>
              <w:spacing w:after="0" w:line="240" w:lineRule="auto"/>
              <w:jc w:val="right"/>
            </w:pPr>
            <w:r w:rsidRPr="638D0890">
              <w:rPr>
                <w:rFonts w:ascii="Arial" w:eastAsia="Arial" w:hAnsi="Arial" w:cs="Arial"/>
                <w:sz w:val="18"/>
                <w:szCs w:val="18"/>
              </w:rPr>
              <w:t xml:space="preserve">        6.250.820 </w:t>
            </w:r>
          </w:p>
        </w:tc>
        <w:tc>
          <w:tcPr>
            <w:tcW w:w="1764" w:type="dxa"/>
            <w:tcMar>
              <w:left w:w="70" w:type="dxa"/>
              <w:right w:w="70" w:type="dxa"/>
            </w:tcMar>
            <w:vAlign w:val="center"/>
          </w:tcPr>
          <w:p w14:paraId="4FBF29AA" w14:textId="570FBDF9" w:rsidR="006F4B5D" w:rsidRDefault="006F4B5D" w:rsidP="00726057">
            <w:pPr>
              <w:spacing w:after="0" w:line="240" w:lineRule="auto"/>
              <w:jc w:val="right"/>
            </w:pPr>
            <w:r w:rsidRPr="638D0890">
              <w:rPr>
                <w:rFonts w:ascii="Arial" w:eastAsia="Arial" w:hAnsi="Arial" w:cs="Arial"/>
                <w:sz w:val="18"/>
                <w:szCs w:val="18"/>
              </w:rPr>
              <w:t>9.561.746</w:t>
            </w:r>
          </w:p>
        </w:tc>
      </w:tr>
      <w:tr w:rsidR="006F4B5D" w14:paraId="17617B93" w14:textId="77777777" w:rsidTr="006F4B5D">
        <w:trPr>
          <w:trHeight w:val="200"/>
        </w:trPr>
        <w:tc>
          <w:tcPr>
            <w:tcW w:w="6220" w:type="dxa"/>
            <w:tcMar>
              <w:left w:w="70" w:type="dxa"/>
              <w:right w:w="70" w:type="dxa"/>
            </w:tcMar>
            <w:vAlign w:val="center"/>
          </w:tcPr>
          <w:p w14:paraId="74DED400" w14:textId="2A48F317" w:rsidR="006F4B5D" w:rsidRDefault="006F4B5D" w:rsidP="00726057">
            <w:pPr>
              <w:spacing w:after="0" w:line="240" w:lineRule="auto"/>
            </w:pPr>
            <w:r w:rsidRPr="638D0890">
              <w:rPr>
                <w:rFonts w:ascii="Arial" w:eastAsia="Arial" w:hAnsi="Arial" w:cs="Arial"/>
                <w:sz w:val="18"/>
                <w:szCs w:val="18"/>
              </w:rPr>
              <w:t xml:space="preserve">Consorcio Constructor Nuevo Dorado </w:t>
            </w:r>
          </w:p>
        </w:tc>
        <w:tc>
          <w:tcPr>
            <w:tcW w:w="236" w:type="dxa"/>
          </w:tcPr>
          <w:p w14:paraId="38F9D046" w14:textId="77777777" w:rsidR="006F4B5D" w:rsidRPr="638D0890" w:rsidRDefault="006F4B5D" w:rsidP="00726057">
            <w:pPr>
              <w:spacing w:after="0" w:line="240" w:lineRule="auto"/>
              <w:jc w:val="right"/>
              <w:rPr>
                <w:rFonts w:ascii="Arial" w:eastAsia="Arial" w:hAnsi="Arial" w:cs="Arial"/>
                <w:sz w:val="18"/>
                <w:szCs w:val="18"/>
              </w:rPr>
            </w:pPr>
          </w:p>
        </w:tc>
        <w:tc>
          <w:tcPr>
            <w:tcW w:w="1710" w:type="dxa"/>
            <w:tcMar>
              <w:left w:w="70" w:type="dxa"/>
              <w:right w:w="70" w:type="dxa"/>
            </w:tcMar>
            <w:vAlign w:val="center"/>
          </w:tcPr>
          <w:p w14:paraId="37B73819" w14:textId="4D3D051C" w:rsidR="006F4B5D" w:rsidRDefault="006F4B5D" w:rsidP="00726057">
            <w:pPr>
              <w:spacing w:after="0" w:line="240" w:lineRule="auto"/>
              <w:jc w:val="right"/>
            </w:pPr>
            <w:r w:rsidRPr="638D0890">
              <w:rPr>
                <w:rFonts w:ascii="Arial" w:eastAsia="Arial" w:hAnsi="Arial" w:cs="Arial"/>
                <w:sz w:val="18"/>
                <w:szCs w:val="18"/>
              </w:rPr>
              <w:t xml:space="preserve">        2.552.447 </w:t>
            </w:r>
          </w:p>
        </w:tc>
        <w:tc>
          <w:tcPr>
            <w:tcW w:w="1764" w:type="dxa"/>
            <w:tcMar>
              <w:left w:w="70" w:type="dxa"/>
              <w:right w:w="70" w:type="dxa"/>
            </w:tcMar>
            <w:vAlign w:val="center"/>
          </w:tcPr>
          <w:p w14:paraId="7BFC9F9C" w14:textId="66D4DC16" w:rsidR="006F4B5D" w:rsidRDefault="006F4B5D" w:rsidP="00726057">
            <w:pPr>
              <w:spacing w:after="0" w:line="240" w:lineRule="auto"/>
              <w:jc w:val="right"/>
            </w:pPr>
            <w:r w:rsidRPr="638D0890">
              <w:rPr>
                <w:rFonts w:ascii="Arial" w:eastAsia="Arial" w:hAnsi="Arial" w:cs="Arial"/>
                <w:sz w:val="18"/>
                <w:szCs w:val="18"/>
              </w:rPr>
              <w:t>292.168,33</w:t>
            </w:r>
          </w:p>
        </w:tc>
      </w:tr>
      <w:tr w:rsidR="006F4B5D" w14:paraId="1272923C" w14:textId="77777777" w:rsidTr="006F4B5D">
        <w:trPr>
          <w:trHeight w:val="200"/>
        </w:trPr>
        <w:tc>
          <w:tcPr>
            <w:tcW w:w="6220" w:type="dxa"/>
            <w:tcMar>
              <w:left w:w="70" w:type="dxa"/>
              <w:right w:w="70" w:type="dxa"/>
            </w:tcMar>
            <w:vAlign w:val="center"/>
          </w:tcPr>
          <w:p w14:paraId="514076DE" w14:textId="5454014D" w:rsidR="006F4B5D" w:rsidRDefault="006F4B5D" w:rsidP="00726057">
            <w:pPr>
              <w:spacing w:after="0" w:line="240" w:lineRule="auto"/>
            </w:pPr>
            <w:r w:rsidRPr="638D0890">
              <w:rPr>
                <w:rFonts w:ascii="Arial" w:eastAsia="Arial" w:hAnsi="Arial" w:cs="Arial"/>
                <w:sz w:val="18"/>
                <w:szCs w:val="18"/>
              </w:rPr>
              <w:t xml:space="preserve">Consorcio Mantenimiento Opain </w:t>
            </w:r>
          </w:p>
        </w:tc>
        <w:tc>
          <w:tcPr>
            <w:tcW w:w="236" w:type="dxa"/>
          </w:tcPr>
          <w:p w14:paraId="43A8F9D1" w14:textId="77777777" w:rsidR="006F4B5D" w:rsidRPr="638D0890" w:rsidRDefault="006F4B5D" w:rsidP="00726057">
            <w:pPr>
              <w:spacing w:after="0" w:line="240" w:lineRule="auto"/>
              <w:jc w:val="right"/>
              <w:rPr>
                <w:rFonts w:ascii="Arial" w:eastAsia="Arial" w:hAnsi="Arial" w:cs="Arial"/>
                <w:sz w:val="18"/>
                <w:szCs w:val="18"/>
              </w:rPr>
            </w:pPr>
          </w:p>
        </w:tc>
        <w:tc>
          <w:tcPr>
            <w:tcW w:w="1710" w:type="dxa"/>
            <w:tcMar>
              <w:left w:w="70" w:type="dxa"/>
              <w:right w:w="70" w:type="dxa"/>
            </w:tcMar>
            <w:vAlign w:val="center"/>
          </w:tcPr>
          <w:p w14:paraId="6BDC3519" w14:textId="62B7E3BF" w:rsidR="006F4B5D" w:rsidRDefault="006F4B5D" w:rsidP="00726057">
            <w:pPr>
              <w:spacing w:after="0" w:line="240" w:lineRule="auto"/>
              <w:jc w:val="right"/>
            </w:pPr>
            <w:r w:rsidRPr="638D0890">
              <w:rPr>
                <w:rFonts w:ascii="Arial" w:eastAsia="Arial" w:hAnsi="Arial" w:cs="Arial"/>
                <w:sz w:val="18"/>
                <w:szCs w:val="18"/>
              </w:rPr>
              <w:t xml:space="preserve">           128.292 </w:t>
            </w:r>
          </w:p>
        </w:tc>
        <w:tc>
          <w:tcPr>
            <w:tcW w:w="1764" w:type="dxa"/>
            <w:tcMar>
              <w:left w:w="70" w:type="dxa"/>
              <w:right w:w="70" w:type="dxa"/>
            </w:tcMar>
            <w:vAlign w:val="center"/>
          </w:tcPr>
          <w:p w14:paraId="6296E8DB" w14:textId="0A450A1A" w:rsidR="006F4B5D" w:rsidRDefault="006F4B5D" w:rsidP="00726057">
            <w:pPr>
              <w:spacing w:after="0" w:line="240" w:lineRule="auto"/>
              <w:jc w:val="right"/>
            </w:pPr>
            <w:r w:rsidRPr="638D0890">
              <w:rPr>
                <w:rFonts w:ascii="Arial" w:eastAsia="Arial" w:hAnsi="Arial" w:cs="Arial"/>
                <w:sz w:val="18"/>
                <w:szCs w:val="18"/>
              </w:rPr>
              <w:t>321.071,43</w:t>
            </w:r>
          </w:p>
        </w:tc>
      </w:tr>
      <w:tr w:rsidR="006F4B5D" w14:paraId="011EC209" w14:textId="77777777" w:rsidTr="00726057">
        <w:trPr>
          <w:trHeight w:val="70"/>
        </w:trPr>
        <w:tc>
          <w:tcPr>
            <w:tcW w:w="6220" w:type="dxa"/>
            <w:tcMar>
              <w:left w:w="70" w:type="dxa"/>
              <w:right w:w="70" w:type="dxa"/>
            </w:tcMar>
            <w:vAlign w:val="center"/>
          </w:tcPr>
          <w:p w14:paraId="530CA437" w14:textId="7946A4ED" w:rsidR="006F4B5D" w:rsidRDefault="006F4B5D" w:rsidP="00726057">
            <w:pPr>
              <w:spacing w:after="0" w:line="240" w:lineRule="auto"/>
            </w:pPr>
            <w:r w:rsidRPr="638D0890">
              <w:rPr>
                <w:rFonts w:ascii="Arial" w:eastAsia="Arial" w:hAnsi="Arial" w:cs="Arial"/>
                <w:sz w:val="18"/>
                <w:szCs w:val="18"/>
              </w:rPr>
              <w:t>Aerotocumen S.A</w:t>
            </w:r>
            <w:r>
              <w:rPr>
                <w:rFonts w:ascii="Arial" w:eastAsia="Arial" w:hAnsi="Arial" w:cs="Arial"/>
                <w:sz w:val="18"/>
                <w:szCs w:val="18"/>
              </w:rPr>
              <w:t>.</w:t>
            </w:r>
          </w:p>
        </w:tc>
        <w:tc>
          <w:tcPr>
            <w:tcW w:w="236" w:type="dxa"/>
          </w:tcPr>
          <w:p w14:paraId="2F4EEE6B" w14:textId="77777777" w:rsidR="006F4B5D" w:rsidRPr="006F4B5D" w:rsidRDefault="006F4B5D" w:rsidP="00726057">
            <w:pPr>
              <w:spacing w:after="0" w:line="240" w:lineRule="auto"/>
              <w:jc w:val="right"/>
              <w:rPr>
                <w:rFonts w:ascii="Arial" w:eastAsia="Arial" w:hAnsi="Arial" w:cs="Arial"/>
                <w:sz w:val="18"/>
                <w:szCs w:val="18"/>
                <w:u w:val="single"/>
              </w:rPr>
            </w:pPr>
          </w:p>
        </w:tc>
        <w:tc>
          <w:tcPr>
            <w:tcW w:w="1710" w:type="dxa"/>
            <w:tcMar>
              <w:left w:w="70" w:type="dxa"/>
              <w:right w:w="70" w:type="dxa"/>
            </w:tcMar>
            <w:vAlign w:val="center"/>
          </w:tcPr>
          <w:p w14:paraId="43BBD530" w14:textId="03FA5F9F" w:rsidR="006F4B5D" w:rsidRPr="006F4B5D" w:rsidRDefault="006F4B5D" w:rsidP="00726057">
            <w:pPr>
              <w:spacing w:after="0" w:line="240" w:lineRule="auto"/>
              <w:jc w:val="right"/>
              <w:rPr>
                <w:u w:val="single"/>
              </w:rPr>
            </w:pPr>
            <w:r>
              <w:rPr>
                <w:rFonts w:ascii="Arial" w:eastAsia="Arial" w:hAnsi="Arial" w:cs="Arial"/>
                <w:sz w:val="18"/>
                <w:szCs w:val="18"/>
                <w:u w:val="single"/>
              </w:rPr>
              <w:t xml:space="preserve">                       </w:t>
            </w:r>
            <w:r w:rsidRPr="006F4B5D">
              <w:rPr>
                <w:rFonts w:ascii="Arial" w:eastAsia="Arial" w:hAnsi="Arial" w:cs="Arial"/>
                <w:sz w:val="18"/>
                <w:szCs w:val="18"/>
                <w:u w:val="single"/>
              </w:rPr>
              <w:t>-</w:t>
            </w:r>
          </w:p>
        </w:tc>
        <w:tc>
          <w:tcPr>
            <w:tcW w:w="1764" w:type="dxa"/>
            <w:tcMar>
              <w:left w:w="70" w:type="dxa"/>
              <w:right w:w="70" w:type="dxa"/>
            </w:tcMar>
            <w:vAlign w:val="center"/>
          </w:tcPr>
          <w:p w14:paraId="562D3390" w14:textId="3C19B7F6" w:rsidR="006F4B5D" w:rsidRPr="006F4B5D" w:rsidRDefault="006F4B5D" w:rsidP="00726057">
            <w:pPr>
              <w:spacing w:after="0" w:line="240" w:lineRule="auto"/>
              <w:jc w:val="right"/>
              <w:rPr>
                <w:u w:val="single"/>
              </w:rPr>
            </w:pPr>
            <w:r w:rsidRPr="006F4B5D">
              <w:rPr>
                <w:rFonts w:ascii="Arial" w:eastAsia="Arial" w:hAnsi="Arial" w:cs="Arial"/>
                <w:sz w:val="18"/>
                <w:szCs w:val="18"/>
                <w:u w:val="single"/>
              </w:rPr>
              <w:t xml:space="preserve">    </w:t>
            </w:r>
            <w:r>
              <w:rPr>
                <w:rFonts w:ascii="Arial" w:eastAsia="Arial" w:hAnsi="Arial" w:cs="Arial"/>
                <w:sz w:val="18"/>
                <w:szCs w:val="18"/>
                <w:u w:val="single"/>
              </w:rPr>
              <w:t xml:space="preserve">  </w:t>
            </w:r>
            <w:r w:rsidRPr="006F4B5D">
              <w:rPr>
                <w:rFonts w:ascii="Arial" w:eastAsia="Arial" w:hAnsi="Arial" w:cs="Arial"/>
                <w:sz w:val="18"/>
                <w:szCs w:val="18"/>
                <w:u w:val="single"/>
              </w:rPr>
              <w:t xml:space="preserve">             (74)</w:t>
            </w:r>
          </w:p>
        </w:tc>
      </w:tr>
      <w:tr w:rsidR="006F4B5D" w14:paraId="615CC3E4" w14:textId="77777777" w:rsidTr="00726057">
        <w:trPr>
          <w:trHeight w:val="200"/>
        </w:trPr>
        <w:tc>
          <w:tcPr>
            <w:tcW w:w="6220" w:type="dxa"/>
            <w:tcMar>
              <w:left w:w="70" w:type="dxa"/>
              <w:right w:w="70" w:type="dxa"/>
            </w:tcMar>
            <w:vAlign w:val="bottom"/>
          </w:tcPr>
          <w:p w14:paraId="5AB205CA" w14:textId="144CEF00" w:rsidR="006F4B5D" w:rsidRDefault="006F4B5D" w:rsidP="00726057">
            <w:pPr>
              <w:spacing w:after="0" w:line="240" w:lineRule="auto"/>
            </w:pPr>
            <w:r>
              <w:rPr>
                <w:rFonts w:ascii="Arial" w:eastAsia="Arial" w:hAnsi="Arial" w:cs="Arial"/>
                <w:b/>
                <w:bCs/>
                <w:sz w:val="18"/>
                <w:szCs w:val="18"/>
              </w:rPr>
              <w:t>Total participación neta en resultados de las asociadas y negocios conjuntos</w:t>
            </w:r>
          </w:p>
        </w:tc>
        <w:tc>
          <w:tcPr>
            <w:tcW w:w="236" w:type="dxa"/>
            <w:vAlign w:val="bottom"/>
          </w:tcPr>
          <w:p w14:paraId="3894D53E" w14:textId="77777777" w:rsidR="00726057" w:rsidRDefault="00726057" w:rsidP="00726057">
            <w:pPr>
              <w:spacing w:after="0" w:line="240" w:lineRule="auto"/>
              <w:jc w:val="right"/>
              <w:rPr>
                <w:rFonts w:ascii="Arial" w:eastAsia="Arial" w:hAnsi="Arial" w:cs="Arial"/>
                <w:b/>
                <w:bCs/>
                <w:sz w:val="18"/>
                <w:szCs w:val="18"/>
              </w:rPr>
            </w:pPr>
          </w:p>
          <w:p w14:paraId="3A937348" w14:textId="0D12ADA5" w:rsidR="006F4B5D" w:rsidRPr="00726057" w:rsidRDefault="00726057" w:rsidP="00726057">
            <w:pPr>
              <w:spacing w:after="0" w:line="240" w:lineRule="auto"/>
              <w:jc w:val="right"/>
              <w:rPr>
                <w:rFonts w:ascii="Arial" w:eastAsia="Arial" w:hAnsi="Arial" w:cs="Arial"/>
                <w:b/>
                <w:bCs/>
                <w:sz w:val="18"/>
                <w:szCs w:val="18"/>
              </w:rPr>
            </w:pPr>
            <w:r w:rsidRPr="00726057">
              <w:rPr>
                <w:rFonts w:ascii="Arial" w:eastAsia="Arial" w:hAnsi="Arial" w:cs="Arial"/>
                <w:b/>
                <w:bCs/>
                <w:sz w:val="18"/>
                <w:szCs w:val="18"/>
              </w:rPr>
              <w:t>$</w:t>
            </w:r>
          </w:p>
        </w:tc>
        <w:tc>
          <w:tcPr>
            <w:tcW w:w="1710" w:type="dxa"/>
            <w:tcMar>
              <w:left w:w="70" w:type="dxa"/>
              <w:right w:w="70" w:type="dxa"/>
            </w:tcMar>
            <w:vAlign w:val="bottom"/>
          </w:tcPr>
          <w:p w14:paraId="6DFB1FCB" w14:textId="021D56B1" w:rsidR="006F4B5D" w:rsidRPr="006F4B5D" w:rsidRDefault="006F4B5D" w:rsidP="00726057">
            <w:pPr>
              <w:spacing w:after="0" w:line="240" w:lineRule="auto"/>
              <w:jc w:val="right"/>
              <w:rPr>
                <w:u w:val="double"/>
              </w:rPr>
            </w:pPr>
            <w:r w:rsidRPr="006F4B5D">
              <w:rPr>
                <w:rFonts w:ascii="Arial" w:eastAsia="Arial" w:hAnsi="Arial" w:cs="Arial"/>
                <w:b/>
                <w:bCs/>
                <w:sz w:val="18"/>
                <w:szCs w:val="18"/>
                <w:u w:val="double"/>
              </w:rPr>
              <w:t xml:space="preserve">      43.771.896 </w:t>
            </w:r>
          </w:p>
        </w:tc>
        <w:tc>
          <w:tcPr>
            <w:tcW w:w="1764" w:type="dxa"/>
            <w:tcMar>
              <w:left w:w="70" w:type="dxa"/>
              <w:right w:w="70" w:type="dxa"/>
            </w:tcMar>
            <w:vAlign w:val="bottom"/>
          </w:tcPr>
          <w:p w14:paraId="6A003A38" w14:textId="37330A2A" w:rsidR="006F4B5D" w:rsidRPr="006F4B5D" w:rsidRDefault="006F4B5D" w:rsidP="00726057">
            <w:pPr>
              <w:spacing w:after="0" w:line="240" w:lineRule="auto"/>
              <w:jc w:val="right"/>
              <w:rPr>
                <w:u w:val="double"/>
              </w:rPr>
            </w:pPr>
            <w:r w:rsidRPr="006F4B5D">
              <w:rPr>
                <w:rFonts w:ascii="Arial" w:eastAsia="Arial" w:hAnsi="Arial" w:cs="Arial"/>
                <w:b/>
                <w:bCs/>
                <w:sz w:val="18"/>
                <w:szCs w:val="18"/>
                <w:u w:val="double"/>
              </w:rPr>
              <w:t xml:space="preserve">  </w:t>
            </w:r>
            <w:r>
              <w:rPr>
                <w:rFonts w:ascii="Arial" w:eastAsia="Arial" w:hAnsi="Arial" w:cs="Arial"/>
                <w:b/>
                <w:bCs/>
                <w:sz w:val="18"/>
                <w:szCs w:val="18"/>
                <w:u w:val="double"/>
              </w:rPr>
              <w:t xml:space="preserve">   </w:t>
            </w:r>
            <w:r w:rsidRPr="006F4B5D">
              <w:rPr>
                <w:rFonts w:ascii="Arial" w:eastAsia="Arial" w:hAnsi="Arial" w:cs="Arial"/>
                <w:b/>
                <w:bCs/>
                <w:sz w:val="18"/>
                <w:szCs w:val="18"/>
                <w:u w:val="double"/>
              </w:rPr>
              <w:t xml:space="preserve">  41.336.546</w:t>
            </w:r>
          </w:p>
        </w:tc>
      </w:tr>
    </w:tbl>
    <w:p w14:paraId="62AB0647" w14:textId="3A54A6CF" w:rsidR="638D0890" w:rsidRDefault="638D0890" w:rsidP="638D0890">
      <w:pPr>
        <w:spacing w:after="0" w:line="240" w:lineRule="auto"/>
        <w:jc w:val="both"/>
        <w:rPr>
          <w:rFonts w:ascii="Arial" w:eastAsia="Arial" w:hAnsi="Arial" w:cs="Arial"/>
          <w:color w:val="000000" w:themeColor="text1"/>
          <w:sz w:val="20"/>
          <w:szCs w:val="20"/>
          <w:lang w:val="es-ES"/>
        </w:rPr>
      </w:pPr>
    </w:p>
    <w:p w14:paraId="74136508" w14:textId="2C79582B" w:rsidR="00D45FCD" w:rsidRPr="00565A2C" w:rsidRDefault="00D45FCD" w:rsidP="638D0890">
      <w:pPr>
        <w:spacing w:after="0" w:line="240" w:lineRule="auto"/>
        <w:jc w:val="both"/>
        <w:rPr>
          <w:rFonts w:ascii="Arial" w:eastAsia="Arial" w:hAnsi="Arial" w:cs="Arial"/>
          <w:color w:val="000000" w:themeColor="text1"/>
          <w:sz w:val="20"/>
          <w:szCs w:val="20"/>
          <w:lang w:val="es-ES"/>
        </w:rPr>
      </w:pPr>
      <w:r w:rsidRPr="638D0890">
        <w:rPr>
          <w:rFonts w:ascii="Arial" w:eastAsia="Arial" w:hAnsi="Arial" w:cs="Arial"/>
          <w:color w:val="000000" w:themeColor="text1"/>
          <w:spacing w:val="-1"/>
          <w:sz w:val="20"/>
          <w:szCs w:val="20"/>
          <w:lang w:val="es-ES"/>
        </w:rPr>
        <w:t xml:space="preserve">5) Ingresos por intereses corresponde principalmente a Black Coral Investment INC. $173.728 (2018 - $231.609), Green Coral Investment INC. $1.023.776 (2018 - $1.202.576) por aportes de Equity a Corporation Quiport, Odinsa Holding INC. $401.779 ($392.104), La Concepcion Advisors $109.460 contrato venta GENA. Intereses Activo Financieros de las concesiones Autopistas del Nordeste S.A. $30.263.385 (2018 - $27.148.472), Boulevard Turístico del Atlántico S.A. $18.676.944 (2018 - $17.883.650), Autopistas del Café S.A. $861.557 (2018 – $933.079), Caribbean Infrastructure Company N.V. $4.951.574 (2018 - $3.058.176), Odinsa S.A. $5.975.606 (2018 - $6.531.248) intereses deuda subordinada con Concesión la Pintada. </w:t>
      </w:r>
    </w:p>
    <w:p w14:paraId="2717D400" w14:textId="77777777" w:rsidR="00D45FCD" w:rsidRDefault="00D45FCD" w:rsidP="00D45FCD">
      <w:pPr>
        <w:spacing w:after="0" w:line="240" w:lineRule="auto"/>
        <w:jc w:val="both"/>
        <w:rPr>
          <w:rFonts w:ascii="Arial" w:eastAsia="Arial" w:hAnsi="Arial" w:cs="Arial"/>
          <w:bCs/>
          <w:iCs/>
          <w:color w:val="000000" w:themeColor="text1"/>
          <w:spacing w:val="-1"/>
          <w:sz w:val="20"/>
          <w:szCs w:val="20"/>
          <w:lang w:val="es-ES"/>
        </w:rPr>
      </w:pPr>
    </w:p>
    <w:p w14:paraId="0B6FED4C" w14:textId="77777777" w:rsidR="00726057" w:rsidRDefault="00726057" w:rsidP="00D45FCD">
      <w:pPr>
        <w:spacing w:after="0" w:line="240" w:lineRule="auto"/>
        <w:jc w:val="both"/>
        <w:rPr>
          <w:rFonts w:ascii="Arial" w:eastAsia="Arial" w:hAnsi="Arial" w:cs="Arial"/>
          <w:bCs/>
          <w:iCs/>
          <w:color w:val="000000" w:themeColor="text1"/>
          <w:spacing w:val="-1"/>
          <w:sz w:val="20"/>
          <w:szCs w:val="20"/>
          <w:lang w:val="es-ES"/>
        </w:rPr>
      </w:pPr>
    </w:p>
    <w:p w14:paraId="111B6660" w14:textId="55BF390D" w:rsidR="00FF7C18" w:rsidRPr="00565A2C" w:rsidRDefault="00FF7C18" w:rsidP="00FF7C18">
      <w:pPr>
        <w:pStyle w:val="Ttulo1"/>
        <w:spacing w:before="0"/>
        <w:rPr>
          <w:rFonts w:ascii="Arial" w:hAnsi="Arial" w:cs="Arial"/>
          <w:b/>
          <w:color w:val="0C2D66"/>
          <w:sz w:val="24"/>
          <w:szCs w:val="28"/>
        </w:rPr>
      </w:pPr>
      <w:bookmarkStart w:id="114" w:name="_Toc506926888"/>
      <w:bookmarkStart w:id="115" w:name="_Toc8725131"/>
      <w:r w:rsidRPr="00565A2C">
        <w:rPr>
          <w:rFonts w:ascii="Arial" w:hAnsi="Arial" w:cs="Arial"/>
          <w:color w:val="0C2D66"/>
          <w:sz w:val="24"/>
          <w:szCs w:val="28"/>
        </w:rPr>
        <w:t xml:space="preserve">NOTA </w:t>
      </w:r>
      <w:r w:rsidR="00BA147E" w:rsidRPr="00565A2C">
        <w:rPr>
          <w:rFonts w:ascii="Arial" w:hAnsi="Arial" w:cs="Arial"/>
          <w:color w:val="0C2D66"/>
          <w:sz w:val="24"/>
          <w:szCs w:val="28"/>
        </w:rPr>
        <w:t>2</w:t>
      </w:r>
      <w:r w:rsidR="00434B06">
        <w:rPr>
          <w:rFonts w:ascii="Arial" w:hAnsi="Arial" w:cs="Arial"/>
          <w:color w:val="0C2D66"/>
          <w:sz w:val="24"/>
          <w:szCs w:val="28"/>
        </w:rPr>
        <w:t>8</w:t>
      </w:r>
      <w:r w:rsidRPr="00565A2C">
        <w:rPr>
          <w:rFonts w:ascii="Arial" w:hAnsi="Arial" w:cs="Arial"/>
          <w:color w:val="0C2D66"/>
          <w:sz w:val="24"/>
          <w:szCs w:val="28"/>
        </w:rPr>
        <w:t>:</w:t>
      </w:r>
      <w:r w:rsidRPr="00565A2C">
        <w:rPr>
          <w:rFonts w:ascii="Arial" w:hAnsi="Arial" w:cs="Arial"/>
          <w:b/>
          <w:color w:val="0C2D66"/>
          <w:sz w:val="24"/>
          <w:szCs w:val="28"/>
        </w:rPr>
        <w:t xml:space="preserve"> </w:t>
      </w:r>
      <w:r w:rsidR="00A17EE3">
        <w:rPr>
          <w:rFonts w:ascii="Arial" w:hAnsi="Arial" w:cs="Arial"/>
          <w:b/>
          <w:color w:val="0C2D66"/>
          <w:sz w:val="24"/>
          <w:szCs w:val="28"/>
        </w:rPr>
        <w:t>C</w:t>
      </w:r>
      <w:r w:rsidR="00A17EE3" w:rsidRPr="00565A2C">
        <w:rPr>
          <w:rFonts w:ascii="Arial" w:hAnsi="Arial" w:cs="Arial"/>
          <w:b/>
          <w:color w:val="0C2D66"/>
          <w:sz w:val="24"/>
          <w:szCs w:val="28"/>
        </w:rPr>
        <w:t>osto de actividades ordinarias</w:t>
      </w:r>
      <w:bookmarkEnd w:id="114"/>
      <w:bookmarkEnd w:id="115"/>
    </w:p>
    <w:p w14:paraId="5C4AA5C6" w14:textId="77777777" w:rsidR="0048256F" w:rsidRPr="00565A2C" w:rsidRDefault="0048256F" w:rsidP="00FF7C18">
      <w:pPr>
        <w:spacing w:before="18" w:after="0" w:line="240" w:lineRule="auto"/>
        <w:rPr>
          <w:rFonts w:ascii="Arial" w:eastAsia="Arial" w:hAnsi="Arial" w:cs="Arial"/>
          <w:bCs/>
          <w:iCs/>
          <w:color w:val="000000" w:themeColor="text1"/>
          <w:spacing w:val="-1"/>
          <w:sz w:val="20"/>
          <w:szCs w:val="20"/>
          <w:lang w:val="es-ES"/>
        </w:rPr>
      </w:pPr>
    </w:p>
    <w:p w14:paraId="5A4E6CB6" w14:textId="77777777" w:rsidR="0048256F" w:rsidRPr="00565A2C" w:rsidRDefault="0048256F" w:rsidP="0048256F">
      <w:pPr>
        <w:spacing w:before="18" w:after="0" w:line="240" w:lineRule="auto"/>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El costo de actividades ordinarias, a 31 de marzo comprende:</w:t>
      </w:r>
    </w:p>
    <w:tbl>
      <w:tblPr>
        <w:tblW w:w="9742" w:type="dxa"/>
        <w:tblCellMar>
          <w:left w:w="70" w:type="dxa"/>
          <w:right w:w="70" w:type="dxa"/>
        </w:tblCellMar>
        <w:tblLook w:val="04A0" w:firstRow="1" w:lastRow="0" w:firstColumn="1" w:lastColumn="0" w:noHBand="0" w:noVBand="1"/>
      </w:tblPr>
      <w:tblGrid>
        <w:gridCol w:w="5529"/>
        <w:gridCol w:w="958"/>
        <w:gridCol w:w="1593"/>
        <w:gridCol w:w="1662"/>
      </w:tblGrid>
      <w:tr w:rsidR="007B3214" w:rsidRPr="00565A2C" w14:paraId="120A4CEC" w14:textId="77777777" w:rsidTr="00726057">
        <w:trPr>
          <w:trHeight w:val="312"/>
        </w:trPr>
        <w:tc>
          <w:tcPr>
            <w:tcW w:w="5529" w:type="dxa"/>
            <w:shd w:val="clear" w:color="auto" w:fill="auto"/>
            <w:vAlign w:val="center"/>
            <w:hideMark/>
          </w:tcPr>
          <w:p w14:paraId="01B9F5D2" w14:textId="77777777" w:rsidR="007B3214" w:rsidRPr="00565A2C" w:rsidRDefault="007B3214" w:rsidP="00611911">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w:t>
            </w:r>
          </w:p>
        </w:tc>
        <w:tc>
          <w:tcPr>
            <w:tcW w:w="958" w:type="dxa"/>
          </w:tcPr>
          <w:p w14:paraId="2ED58C43" w14:textId="77777777" w:rsidR="007B3214" w:rsidRPr="00565A2C" w:rsidRDefault="007B3214" w:rsidP="00611911">
            <w:pPr>
              <w:spacing w:after="0" w:line="240" w:lineRule="auto"/>
              <w:jc w:val="center"/>
              <w:rPr>
                <w:rFonts w:ascii="Arial" w:eastAsia="Times New Roman" w:hAnsi="Arial" w:cs="Arial"/>
                <w:b/>
                <w:bCs/>
                <w:sz w:val="18"/>
                <w:szCs w:val="18"/>
                <w:lang w:val="es-419" w:eastAsia="es-419"/>
              </w:rPr>
            </w:pPr>
          </w:p>
        </w:tc>
        <w:tc>
          <w:tcPr>
            <w:tcW w:w="1593" w:type="dxa"/>
            <w:shd w:val="clear" w:color="auto" w:fill="auto"/>
            <w:vAlign w:val="center"/>
            <w:hideMark/>
          </w:tcPr>
          <w:p w14:paraId="5618251F" w14:textId="3293D714" w:rsidR="007B3214" w:rsidRPr="00565A2C" w:rsidRDefault="00D232BB" w:rsidP="00D232BB">
            <w:pPr>
              <w:spacing w:after="0" w:line="240" w:lineRule="auto"/>
              <w:jc w:val="center"/>
              <w:rPr>
                <w:rFonts w:ascii="Arial" w:eastAsia="Times New Roman" w:hAnsi="Arial" w:cs="Arial"/>
                <w:b/>
                <w:bCs/>
                <w:sz w:val="18"/>
                <w:szCs w:val="18"/>
                <w:lang w:val="es-419" w:eastAsia="es-419"/>
              </w:rPr>
            </w:pPr>
            <w:r>
              <w:rPr>
                <w:rFonts w:ascii="Arial" w:eastAsia="Times New Roman" w:hAnsi="Arial" w:cs="Arial"/>
                <w:b/>
                <w:bCs/>
                <w:sz w:val="18"/>
                <w:szCs w:val="18"/>
                <w:lang w:val="es-419" w:eastAsia="es-419"/>
              </w:rPr>
              <w:t xml:space="preserve">Marzo </w:t>
            </w:r>
            <w:r w:rsidR="007B3214" w:rsidRPr="00565A2C">
              <w:rPr>
                <w:rFonts w:ascii="Arial" w:eastAsia="Times New Roman" w:hAnsi="Arial" w:cs="Arial"/>
                <w:b/>
                <w:bCs/>
                <w:sz w:val="18"/>
                <w:szCs w:val="18"/>
                <w:lang w:val="es-419" w:eastAsia="es-419"/>
              </w:rPr>
              <w:t>2019</w:t>
            </w:r>
          </w:p>
        </w:tc>
        <w:tc>
          <w:tcPr>
            <w:tcW w:w="1662" w:type="dxa"/>
            <w:shd w:val="clear" w:color="auto" w:fill="auto"/>
            <w:vAlign w:val="center"/>
            <w:hideMark/>
          </w:tcPr>
          <w:p w14:paraId="7754FA11" w14:textId="6CAEECE9" w:rsidR="007B3214" w:rsidRPr="00565A2C" w:rsidRDefault="00D232BB" w:rsidP="00611911">
            <w:pPr>
              <w:spacing w:after="0" w:line="240" w:lineRule="auto"/>
              <w:jc w:val="center"/>
              <w:rPr>
                <w:rFonts w:ascii="Arial" w:eastAsia="Times New Roman" w:hAnsi="Arial" w:cs="Arial"/>
                <w:b/>
                <w:bCs/>
                <w:sz w:val="18"/>
                <w:szCs w:val="18"/>
                <w:lang w:val="es-419" w:eastAsia="es-419"/>
              </w:rPr>
            </w:pPr>
            <w:r>
              <w:rPr>
                <w:rFonts w:ascii="Arial" w:eastAsia="Times New Roman" w:hAnsi="Arial" w:cs="Arial"/>
                <w:b/>
                <w:bCs/>
                <w:sz w:val="18"/>
                <w:szCs w:val="18"/>
                <w:lang w:val="es-419" w:eastAsia="es-419"/>
              </w:rPr>
              <w:t xml:space="preserve">Marzo </w:t>
            </w:r>
            <w:r w:rsidR="007B3214" w:rsidRPr="00565A2C">
              <w:rPr>
                <w:rFonts w:ascii="Arial" w:eastAsia="Times New Roman" w:hAnsi="Arial" w:cs="Arial"/>
                <w:b/>
                <w:bCs/>
                <w:sz w:val="18"/>
                <w:szCs w:val="18"/>
                <w:lang w:val="es-419" w:eastAsia="es-419"/>
              </w:rPr>
              <w:t>2018</w:t>
            </w:r>
          </w:p>
        </w:tc>
      </w:tr>
      <w:tr w:rsidR="007B3214" w:rsidRPr="00565A2C" w14:paraId="1998FE52" w14:textId="77777777" w:rsidTr="00726057">
        <w:trPr>
          <w:trHeight w:val="296"/>
        </w:trPr>
        <w:tc>
          <w:tcPr>
            <w:tcW w:w="5529" w:type="dxa"/>
            <w:shd w:val="clear" w:color="auto" w:fill="auto"/>
            <w:vAlign w:val="center"/>
            <w:hideMark/>
          </w:tcPr>
          <w:p w14:paraId="3035BF32" w14:textId="77777777" w:rsidR="007B3214" w:rsidRPr="00565A2C" w:rsidRDefault="007B3214" w:rsidP="00611911">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Costo de venta de bienes y servicios </w:t>
            </w:r>
            <w:r w:rsidRPr="00565A2C">
              <w:rPr>
                <w:rFonts w:ascii="Arial" w:eastAsia="Times New Roman" w:hAnsi="Arial" w:cs="Arial"/>
                <w:sz w:val="18"/>
                <w:szCs w:val="18"/>
                <w:vertAlign w:val="superscript"/>
                <w:lang w:val="es-419" w:eastAsia="es-419"/>
              </w:rPr>
              <w:t>(1)</w:t>
            </w:r>
          </w:p>
        </w:tc>
        <w:tc>
          <w:tcPr>
            <w:tcW w:w="958" w:type="dxa"/>
          </w:tcPr>
          <w:p w14:paraId="37245A56" w14:textId="59A049FC" w:rsidR="007B3214" w:rsidRPr="00565A2C" w:rsidRDefault="007B3214" w:rsidP="00611911">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w:t>
            </w:r>
          </w:p>
        </w:tc>
        <w:tc>
          <w:tcPr>
            <w:tcW w:w="1593" w:type="dxa"/>
            <w:shd w:val="clear" w:color="auto" w:fill="auto"/>
            <w:vAlign w:val="center"/>
            <w:hideMark/>
          </w:tcPr>
          <w:p w14:paraId="18F4A341" w14:textId="5172AB59" w:rsidR="007B3214" w:rsidRPr="00565A2C" w:rsidRDefault="007B3214" w:rsidP="00611911">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24.879.076</w:t>
            </w:r>
          </w:p>
        </w:tc>
        <w:tc>
          <w:tcPr>
            <w:tcW w:w="1662" w:type="dxa"/>
            <w:shd w:val="clear" w:color="auto" w:fill="auto"/>
            <w:vAlign w:val="center"/>
            <w:hideMark/>
          </w:tcPr>
          <w:p w14:paraId="7C27B007" w14:textId="77777777" w:rsidR="007B3214" w:rsidRPr="00565A2C" w:rsidRDefault="007B3214" w:rsidP="00611911">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15.972.872</w:t>
            </w:r>
          </w:p>
        </w:tc>
      </w:tr>
      <w:tr w:rsidR="007B3214" w:rsidRPr="00565A2C" w14:paraId="7E7D2A60" w14:textId="77777777" w:rsidTr="00726057">
        <w:trPr>
          <w:trHeight w:val="296"/>
        </w:trPr>
        <w:tc>
          <w:tcPr>
            <w:tcW w:w="5529" w:type="dxa"/>
            <w:shd w:val="clear" w:color="auto" w:fill="auto"/>
            <w:vAlign w:val="center"/>
            <w:hideMark/>
          </w:tcPr>
          <w:p w14:paraId="1D615A58" w14:textId="77777777" w:rsidR="007B3214" w:rsidRPr="00565A2C" w:rsidRDefault="007B3214" w:rsidP="00611911">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Depreciaciones y amortizaciones </w:t>
            </w:r>
          </w:p>
        </w:tc>
        <w:tc>
          <w:tcPr>
            <w:tcW w:w="958" w:type="dxa"/>
          </w:tcPr>
          <w:p w14:paraId="0C99D422" w14:textId="77777777" w:rsidR="007B3214" w:rsidRPr="00565A2C" w:rsidRDefault="007B3214" w:rsidP="00611911">
            <w:pPr>
              <w:spacing w:after="0" w:line="240" w:lineRule="auto"/>
              <w:jc w:val="right"/>
              <w:rPr>
                <w:rFonts w:ascii="Arial" w:eastAsia="Times New Roman" w:hAnsi="Arial" w:cs="Arial"/>
                <w:sz w:val="18"/>
                <w:szCs w:val="18"/>
                <w:lang w:val="es-419" w:eastAsia="es-419"/>
              </w:rPr>
            </w:pPr>
          </w:p>
        </w:tc>
        <w:tc>
          <w:tcPr>
            <w:tcW w:w="1593" w:type="dxa"/>
            <w:shd w:val="clear" w:color="auto" w:fill="auto"/>
            <w:vAlign w:val="center"/>
            <w:hideMark/>
          </w:tcPr>
          <w:p w14:paraId="3AD3B18B" w14:textId="08AA6964" w:rsidR="007B3214" w:rsidRPr="00565A2C" w:rsidRDefault="007B3214" w:rsidP="00611911">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275.428</w:t>
            </w:r>
          </w:p>
        </w:tc>
        <w:tc>
          <w:tcPr>
            <w:tcW w:w="1662" w:type="dxa"/>
            <w:shd w:val="clear" w:color="auto" w:fill="auto"/>
            <w:vAlign w:val="center"/>
            <w:hideMark/>
          </w:tcPr>
          <w:p w14:paraId="664EF796" w14:textId="77777777" w:rsidR="007B3214" w:rsidRPr="00565A2C" w:rsidRDefault="007B3214" w:rsidP="00611911">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98.831</w:t>
            </w:r>
          </w:p>
        </w:tc>
      </w:tr>
      <w:tr w:rsidR="007B3214" w:rsidRPr="00565A2C" w14:paraId="09CF2432" w14:textId="77777777" w:rsidTr="00726057">
        <w:trPr>
          <w:trHeight w:val="296"/>
        </w:trPr>
        <w:tc>
          <w:tcPr>
            <w:tcW w:w="5529" w:type="dxa"/>
            <w:shd w:val="clear" w:color="auto" w:fill="auto"/>
            <w:vAlign w:val="center"/>
            <w:hideMark/>
          </w:tcPr>
          <w:p w14:paraId="22CFB2DE" w14:textId="77777777" w:rsidR="007B3214" w:rsidRPr="00565A2C" w:rsidRDefault="007B3214" w:rsidP="00611911">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Costo del negocio inmobiliario </w:t>
            </w:r>
            <w:r w:rsidRPr="00565A2C">
              <w:rPr>
                <w:rFonts w:ascii="Arial" w:eastAsia="Times New Roman" w:hAnsi="Arial" w:cs="Arial"/>
                <w:sz w:val="18"/>
                <w:szCs w:val="18"/>
                <w:vertAlign w:val="superscript"/>
                <w:lang w:val="es-419" w:eastAsia="es-419"/>
              </w:rPr>
              <w:t>(2)</w:t>
            </w:r>
          </w:p>
        </w:tc>
        <w:tc>
          <w:tcPr>
            <w:tcW w:w="958" w:type="dxa"/>
          </w:tcPr>
          <w:p w14:paraId="37F0FF9A" w14:textId="77777777" w:rsidR="007B3214" w:rsidRPr="00565A2C" w:rsidRDefault="007B3214" w:rsidP="00611911">
            <w:pPr>
              <w:spacing w:after="0" w:line="240" w:lineRule="auto"/>
              <w:jc w:val="right"/>
              <w:rPr>
                <w:rFonts w:ascii="Arial" w:eastAsia="Times New Roman" w:hAnsi="Arial" w:cs="Arial"/>
                <w:sz w:val="18"/>
                <w:szCs w:val="18"/>
                <w:lang w:val="es-419" w:eastAsia="es-419"/>
              </w:rPr>
            </w:pPr>
          </w:p>
        </w:tc>
        <w:tc>
          <w:tcPr>
            <w:tcW w:w="1593" w:type="dxa"/>
            <w:shd w:val="clear" w:color="auto" w:fill="auto"/>
            <w:vAlign w:val="center"/>
            <w:hideMark/>
          </w:tcPr>
          <w:p w14:paraId="150DAA38" w14:textId="364543FC" w:rsidR="007B3214" w:rsidRPr="00565A2C" w:rsidRDefault="007B3214" w:rsidP="00611911">
            <w:pPr>
              <w:spacing w:after="0" w:line="240" w:lineRule="auto"/>
              <w:jc w:val="right"/>
              <w:rPr>
                <w:rFonts w:ascii="Arial" w:eastAsia="Times New Roman" w:hAnsi="Arial" w:cs="Arial"/>
                <w:sz w:val="18"/>
                <w:szCs w:val="18"/>
                <w:u w:val="single"/>
                <w:lang w:val="es-419" w:eastAsia="es-419"/>
              </w:rPr>
            </w:pPr>
            <w:r w:rsidRPr="00565A2C">
              <w:rPr>
                <w:rFonts w:ascii="Arial" w:eastAsia="Times New Roman" w:hAnsi="Arial" w:cs="Arial"/>
                <w:sz w:val="18"/>
                <w:szCs w:val="18"/>
                <w:u w:val="single"/>
                <w:lang w:val="es-419" w:eastAsia="es-419"/>
              </w:rPr>
              <w:t xml:space="preserve">          5.202.602</w:t>
            </w:r>
          </w:p>
        </w:tc>
        <w:tc>
          <w:tcPr>
            <w:tcW w:w="1662" w:type="dxa"/>
            <w:shd w:val="clear" w:color="auto" w:fill="auto"/>
            <w:vAlign w:val="center"/>
            <w:hideMark/>
          </w:tcPr>
          <w:p w14:paraId="4847E954" w14:textId="3BFE67A1" w:rsidR="007B3214" w:rsidRPr="00565A2C" w:rsidRDefault="007B3214" w:rsidP="00611911">
            <w:pPr>
              <w:spacing w:after="0" w:line="240" w:lineRule="auto"/>
              <w:jc w:val="right"/>
              <w:rPr>
                <w:rFonts w:ascii="Arial" w:eastAsia="Times New Roman" w:hAnsi="Arial" w:cs="Arial"/>
                <w:sz w:val="18"/>
                <w:szCs w:val="18"/>
                <w:u w:val="single"/>
                <w:lang w:val="es-419" w:eastAsia="es-419"/>
              </w:rPr>
            </w:pPr>
            <w:r w:rsidRPr="00565A2C">
              <w:rPr>
                <w:rFonts w:ascii="Arial" w:eastAsia="Times New Roman" w:hAnsi="Arial" w:cs="Arial"/>
                <w:sz w:val="18"/>
                <w:szCs w:val="18"/>
                <w:u w:val="single"/>
                <w:lang w:val="es-419" w:eastAsia="es-419"/>
              </w:rPr>
              <w:t xml:space="preserve">           9.613.137</w:t>
            </w:r>
          </w:p>
        </w:tc>
      </w:tr>
      <w:tr w:rsidR="007B3214" w:rsidRPr="00565A2C" w14:paraId="7542EE33" w14:textId="77777777" w:rsidTr="00726057">
        <w:trPr>
          <w:trHeight w:val="312"/>
        </w:trPr>
        <w:tc>
          <w:tcPr>
            <w:tcW w:w="5529" w:type="dxa"/>
            <w:shd w:val="clear" w:color="auto" w:fill="auto"/>
            <w:vAlign w:val="center"/>
            <w:hideMark/>
          </w:tcPr>
          <w:p w14:paraId="6AAC3C1F" w14:textId="77777777" w:rsidR="007B3214" w:rsidRPr="00565A2C" w:rsidRDefault="007B3214" w:rsidP="00611911">
            <w:pPr>
              <w:spacing w:after="0" w:line="240" w:lineRule="auto"/>
              <w:rPr>
                <w:rFonts w:ascii="Arial" w:eastAsia="Times New Roman" w:hAnsi="Arial" w:cs="Arial"/>
                <w:b/>
                <w:bCs/>
                <w:sz w:val="18"/>
                <w:szCs w:val="18"/>
                <w:lang w:val="es-419" w:eastAsia="es-419"/>
              </w:rPr>
            </w:pPr>
            <w:r w:rsidRPr="00565A2C">
              <w:rPr>
                <w:rFonts w:ascii="Arial" w:eastAsia="Times New Roman" w:hAnsi="Arial" w:cs="Arial"/>
                <w:b/>
                <w:bCs/>
                <w:sz w:val="18"/>
                <w:szCs w:val="18"/>
                <w:lang w:val="es-419" w:eastAsia="es-419"/>
              </w:rPr>
              <w:t>Total costo de actividades ordinarias</w:t>
            </w:r>
          </w:p>
        </w:tc>
        <w:tc>
          <w:tcPr>
            <w:tcW w:w="958" w:type="dxa"/>
          </w:tcPr>
          <w:p w14:paraId="63A25A8E" w14:textId="75431D23" w:rsidR="007B3214" w:rsidRPr="00565A2C" w:rsidRDefault="007B3214" w:rsidP="00611911">
            <w:pPr>
              <w:spacing w:after="0" w:line="240" w:lineRule="auto"/>
              <w:jc w:val="right"/>
              <w:rPr>
                <w:rFonts w:ascii="Arial" w:eastAsia="Times New Roman" w:hAnsi="Arial" w:cs="Arial"/>
                <w:b/>
                <w:bCs/>
                <w:sz w:val="18"/>
                <w:szCs w:val="18"/>
                <w:lang w:val="es-419" w:eastAsia="es-419"/>
              </w:rPr>
            </w:pPr>
            <w:r w:rsidRPr="00565A2C">
              <w:rPr>
                <w:rFonts w:ascii="Arial" w:eastAsia="Times New Roman" w:hAnsi="Arial" w:cs="Arial"/>
                <w:b/>
                <w:bCs/>
                <w:sz w:val="18"/>
                <w:szCs w:val="18"/>
                <w:lang w:val="es-419" w:eastAsia="es-419"/>
              </w:rPr>
              <w:t>$</w:t>
            </w:r>
          </w:p>
        </w:tc>
        <w:tc>
          <w:tcPr>
            <w:tcW w:w="1593" w:type="dxa"/>
            <w:shd w:val="clear" w:color="auto" w:fill="auto"/>
            <w:vAlign w:val="center"/>
            <w:hideMark/>
          </w:tcPr>
          <w:p w14:paraId="6C8B66AC" w14:textId="1A4DF6B6" w:rsidR="007B3214" w:rsidRPr="00565A2C" w:rsidRDefault="007B3214" w:rsidP="00611911">
            <w:pPr>
              <w:spacing w:after="0" w:line="240" w:lineRule="auto"/>
              <w:jc w:val="right"/>
              <w:rPr>
                <w:rFonts w:ascii="Arial" w:eastAsia="Times New Roman" w:hAnsi="Arial" w:cs="Arial"/>
                <w:b/>
                <w:bCs/>
                <w:sz w:val="18"/>
                <w:szCs w:val="18"/>
                <w:u w:val="double"/>
                <w:lang w:val="es-419" w:eastAsia="es-419"/>
              </w:rPr>
            </w:pPr>
            <w:r w:rsidRPr="00565A2C">
              <w:rPr>
                <w:rFonts w:ascii="Arial" w:eastAsia="Times New Roman" w:hAnsi="Arial" w:cs="Arial"/>
                <w:b/>
                <w:bCs/>
                <w:sz w:val="18"/>
                <w:szCs w:val="18"/>
                <w:u w:val="double"/>
                <w:lang w:val="es-419" w:eastAsia="es-419"/>
              </w:rPr>
              <w:t xml:space="preserve">        30.357.106</w:t>
            </w:r>
          </w:p>
        </w:tc>
        <w:tc>
          <w:tcPr>
            <w:tcW w:w="1662" w:type="dxa"/>
            <w:shd w:val="clear" w:color="auto" w:fill="auto"/>
            <w:vAlign w:val="center"/>
            <w:hideMark/>
          </w:tcPr>
          <w:p w14:paraId="3AEEC687" w14:textId="29DA5837" w:rsidR="007B3214" w:rsidRPr="00565A2C" w:rsidRDefault="007B3214" w:rsidP="00611911">
            <w:pPr>
              <w:spacing w:after="0" w:line="240" w:lineRule="auto"/>
              <w:jc w:val="right"/>
              <w:rPr>
                <w:rFonts w:ascii="Arial" w:eastAsia="Times New Roman" w:hAnsi="Arial" w:cs="Arial"/>
                <w:b/>
                <w:bCs/>
                <w:sz w:val="18"/>
                <w:szCs w:val="18"/>
                <w:u w:val="double"/>
                <w:lang w:val="es-419" w:eastAsia="es-419"/>
              </w:rPr>
            </w:pPr>
            <w:r w:rsidRPr="00565A2C">
              <w:rPr>
                <w:rFonts w:ascii="Arial" w:eastAsia="Times New Roman" w:hAnsi="Arial" w:cs="Arial"/>
                <w:b/>
                <w:bCs/>
                <w:sz w:val="18"/>
                <w:szCs w:val="18"/>
                <w:u w:val="double"/>
                <w:lang w:val="es-419" w:eastAsia="es-419"/>
              </w:rPr>
              <w:t xml:space="preserve">         25.684.841</w:t>
            </w:r>
          </w:p>
        </w:tc>
      </w:tr>
    </w:tbl>
    <w:p w14:paraId="36C68980" w14:textId="77777777" w:rsidR="0048256F" w:rsidRDefault="0048256F" w:rsidP="00FF7C18">
      <w:pPr>
        <w:spacing w:before="18" w:after="0" w:line="240" w:lineRule="auto"/>
        <w:rPr>
          <w:rFonts w:ascii="Arial" w:eastAsia="Arial" w:hAnsi="Arial" w:cs="Arial"/>
          <w:bCs/>
          <w:iCs/>
          <w:color w:val="000000" w:themeColor="text1"/>
          <w:spacing w:val="-1"/>
          <w:sz w:val="20"/>
          <w:szCs w:val="20"/>
          <w:lang w:val="es-ES"/>
        </w:rPr>
      </w:pPr>
    </w:p>
    <w:p w14:paraId="2FB4BD06" w14:textId="77777777" w:rsidR="0048256F" w:rsidRDefault="0048256F" w:rsidP="00747A67">
      <w:pPr>
        <w:pStyle w:val="Prrafodelista"/>
        <w:numPr>
          <w:ilvl w:val="0"/>
          <w:numId w:val="13"/>
        </w:numPr>
        <w:spacing w:after="0" w:line="240" w:lineRule="auto"/>
        <w:jc w:val="both"/>
        <w:rPr>
          <w:rFonts w:ascii="Arial" w:hAnsi="Arial" w:cs="Arial"/>
          <w:sz w:val="20"/>
          <w:szCs w:val="20"/>
        </w:rPr>
      </w:pPr>
      <w:r w:rsidRPr="00565A2C">
        <w:rPr>
          <w:rFonts w:ascii="Arial" w:hAnsi="Arial" w:cs="Arial"/>
          <w:sz w:val="20"/>
          <w:szCs w:val="20"/>
        </w:rPr>
        <w:t>Corresponde a costos por mantenimiento rutinario y mantenimiento mayor en Autopistas del Café por $ 10.230.393 (2018 $ 5.432.814); Boulevard Turístico del Atlántico S.A. en contratos de ambulancias presentes en las vías por $ 2.750.847 (2018 $ 1.619.905); Autopistas del Nordeste Cayman por trabajos de mantenimiento de las vías por $ 5.820.015 (2018 $ 2.380.855);</w:t>
      </w:r>
      <w:r w:rsidRPr="00565A2C">
        <w:rPr>
          <w:rFonts w:ascii="Arial" w:hAnsi="Arial" w:cs="Arial"/>
          <w:color w:val="FF0000"/>
          <w:sz w:val="20"/>
          <w:szCs w:val="20"/>
        </w:rPr>
        <w:t xml:space="preserve"> </w:t>
      </w:r>
      <w:r w:rsidRPr="00565A2C">
        <w:rPr>
          <w:rFonts w:ascii="Arial" w:hAnsi="Arial" w:cs="Arial"/>
          <w:sz w:val="20"/>
          <w:szCs w:val="20"/>
        </w:rPr>
        <w:t>JV Proyecto ADN SRL corresponde a CIF por sueldos por $ 1.750.421 (2018 $ 1.640.924); JV Proyecto BTA corresponde a CIF por sueldos por $ 1.085.534 (2018 $ 1.265.505); Constructora Bogotá Fase III Confase por obra del Box Colector de la Calle 28 entre Cra 13 y Cra 13ª en Bogotá, por $ 919.021. En 2018 corresponde a mantenimiento de los tramos 5 Cra 10 y tramo 6 Calle 26 por $ 286.109; Caribbean Infrastructure Company N.V. por $ 814.062 por arreglos menores del proyecto Green Corridor; Consorcio Grupo Constructor Autopistas del Café por $1.502.366 costo por mantenimiento, para el año 2018 se tenía costos por obra por $ 3.055.315;</w:t>
      </w:r>
      <w:r w:rsidRPr="00565A2C">
        <w:rPr>
          <w:rFonts w:ascii="Arial" w:hAnsi="Arial" w:cs="Arial"/>
          <w:color w:val="FF0000"/>
          <w:sz w:val="20"/>
          <w:szCs w:val="20"/>
        </w:rPr>
        <w:t xml:space="preserve"> </w:t>
      </w:r>
      <w:r w:rsidRPr="00565A2C">
        <w:rPr>
          <w:rFonts w:ascii="Arial" w:hAnsi="Arial" w:cs="Arial"/>
          <w:sz w:val="20"/>
          <w:szCs w:val="20"/>
        </w:rPr>
        <w:t>Odinsa Proyectos e Inversiones por $ 6.417 (2018 $ 36.287) costos relacionados al recaudo de peajes según cesión de derechos del contrato de concesión No 250-2011 con la Agencia Nacional de Infraestructura ANI, a Thomas Greg &amp; Song; En el año 2018, Odinsa S.A por $ 255.158 en costos de personal temporal y costos varios para mantenimiento de las vías de los diferentes proyectos.</w:t>
      </w:r>
    </w:p>
    <w:p w14:paraId="01F907BF" w14:textId="77777777" w:rsidR="00726057" w:rsidRDefault="00726057" w:rsidP="00726057">
      <w:pPr>
        <w:spacing w:after="0" w:line="240" w:lineRule="auto"/>
        <w:jc w:val="both"/>
        <w:rPr>
          <w:rFonts w:ascii="Arial" w:hAnsi="Arial" w:cs="Arial"/>
          <w:sz w:val="20"/>
          <w:szCs w:val="20"/>
        </w:rPr>
      </w:pPr>
    </w:p>
    <w:p w14:paraId="4E7317FE" w14:textId="77777777" w:rsidR="00726057" w:rsidRDefault="00726057" w:rsidP="00726057">
      <w:pPr>
        <w:spacing w:after="0" w:line="240" w:lineRule="auto"/>
        <w:jc w:val="both"/>
        <w:rPr>
          <w:rFonts w:ascii="Arial" w:hAnsi="Arial" w:cs="Arial"/>
          <w:sz w:val="20"/>
          <w:szCs w:val="20"/>
        </w:rPr>
      </w:pPr>
    </w:p>
    <w:p w14:paraId="306C3BAC" w14:textId="77777777" w:rsidR="00726057" w:rsidRDefault="00726057" w:rsidP="00726057">
      <w:pPr>
        <w:spacing w:after="0" w:line="240" w:lineRule="auto"/>
        <w:jc w:val="both"/>
        <w:rPr>
          <w:rFonts w:ascii="Arial" w:hAnsi="Arial" w:cs="Arial"/>
          <w:sz w:val="20"/>
          <w:szCs w:val="20"/>
        </w:rPr>
      </w:pPr>
    </w:p>
    <w:p w14:paraId="433A0B81" w14:textId="77777777" w:rsidR="00726057" w:rsidRDefault="00726057" w:rsidP="00726057">
      <w:pPr>
        <w:spacing w:after="0" w:line="240" w:lineRule="auto"/>
        <w:jc w:val="both"/>
        <w:rPr>
          <w:rFonts w:ascii="Arial" w:hAnsi="Arial" w:cs="Arial"/>
          <w:sz w:val="20"/>
          <w:szCs w:val="20"/>
        </w:rPr>
      </w:pPr>
    </w:p>
    <w:p w14:paraId="24D81B6C" w14:textId="77777777" w:rsidR="00726057" w:rsidRDefault="00726057" w:rsidP="00726057">
      <w:pPr>
        <w:spacing w:after="0" w:line="240" w:lineRule="auto"/>
        <w:jc w:val="both"/>
        <w:rPr>
          <w:rFonts w:ascii="Arial" w:hAnsi="Arial" w:cs="Arial"/>
          <w:sz w:val="20"/>
          <w:szCs w:val="20"/>
        </w:rPr>
      </w:pPr>
    </w:p>
    <w:p w14:paraId="11A0C39F" w14:textId="77777777" w:rsidR="00726057" w:rsidRPr="00726057" w:rsidRDefault="00726057" w:rsidP="00726057">
      <w:pPr>
        <w:spacing w:after="0" w:line="240" w:lineRule="auto"/>
        <w:jc w:val="both"/>
        <w:rPr>
          <w:rFonts w:ascii="Arial" w:hAnsi="Arial" w:cs="Arial"/>
          <w:sz w:val="20"/>
          <w:szCs w:val="20"/>
        </w:rPr>
      </w:pPr>
    </w:p>
    <w:p w14:paraId="69303DF0" w14:textId="43C46905" w:rsidR="0048256F" w:rsidRPr="00565A2C" w:rsidRDefault="0048256F" w:rsidP="0048256F">
      <w:pPr>
        <w:pStyle w:val="Prrafodelista"/>
        <w:spacing w:after="0" w:line="240" w:lineRule="auto"/>
        <w:jc w:val="both"/>
        <w:rPr>
          <w:rFonts w:ascii="Arial" w:hAnsi="Arial" w:cs="Arial"/>
          <w:sz w:val="20"/>
          <w:szCs w:val="20"/>
        </w:rPr>
      </w:pPr>
      <w:r w:rsidRPr="00565A2C">
        <w:rPr>
          <w:rFonts w:ascii="Arial" w:hAnsi="Arial" w:cs="Arial"/>
          <w:sz w:val="20"/>
          <w:szCs w:val="20"/>
        </w:rPr>
        <w:lastRenderedPageBreak/>
        <w:t xml:space="preserve"> </w:t>
      </w:r>
    </w:p>
    <w:p w14:paraId="72CCA3CC" w14:textId="77777777" w:rsidR="0048256F" w:rsidRPr="00565A2C" w:rsidRDefault="0048256F" w:rsidP="00747A67">
      <w:pPr>
        <w:pStyle w:val="Prrafodelista"/>
        <w:numPr>
          <w:ilvl w:val="0"/>
          <w:numId w:val="13"/>
        </w:numPr>
        <w:spacing w:after="0" w:line="240" w:lineRule="auto"/>
        <w:jc w:val="both"/>
        <w:rPr>
          <w:rFonts w:ascii="Arial" w:hAnsi="Arial" w:cs="Arial"/>
          <w:sz w:val="20"/>
          <w:szCs w:val="20"/>
        </w:rPr>
      </w:pPr>
      <w:r w:rsidRPr="00565A2C">
        <w:rPr>
          <w:rFonts w:ascii="Arial" w:hAnsi="Arial" w:cs="Arial"/>
          <w:sz w:val="20"/>
          <w:szCs w:val="20"/>
        </w:rPr>
        <w:t>El costo del negocio inmobiliario comprende principalmente a costos por avance de obra y preconstrucción:                Concesión Vial de los Llanos: Al 31 de marzo de 2019, presenta un saldo de $ 3.062.891 correspondiente a obras prioritarias para mantener la transitabilidad en las vías del proyecto y al reconocimiento de los intereses de la deuda subordinada de acuerdo a CINIIF 12 y NIC 23 de la PNC. En el año 2018, corresponde al costo correlacionado del ingreso de la etapa de preconstrucción en gestión social, predial, ambiental y obras prioritarias por valor de $ 4.228.149; Chamba Blou: El valor de $ 400.366 (2018 $ 3.610.766) corresponde contrato del Epc del proyecto Green Corridor, que se encuentra en un 98% de grado de avance; Odinsa: El valor  de $ 66.523 (2018 $ 57.703) corresponde a los salarios, vacaciones, parafiscales y primas extralegales del personal en comisión en el Consorcio Constructor Nuevo Dorado; Consorcio APP Llanos: Corresponden a los costos por estudios y diseños para la red de energía y que están relacionados al contrato de diseños 084 del 2015 entre Consorcio App Llanos y Concesión Vial de los Llanos por $ 8.700. En 2018 corresponde a los costos por avance de obra correspondiente al contrato de construcción 001 de 2018 por valor de $ 298.410; Boulevard Turístico del Atlántico: Al 31 de marzo, el valor de $ 1.664.122 (2018 $ 1.418.109) está relacionados con provisión de costos para mantenimiento mayor de las vías.</w:t>
      </w:r>
    </w:p>
    <w:p w14:paraId="5DDEB828" w14:textId="77777777" w:rsidR="003A37CD" w:rsidRPr="00565A2C" w:rsidRDefault="003A37CD" w:rsidP="0048256F">
      <w:pPr>
        <w:spacing w:after="0" w:line="240" w:lineRule="auto"/>
        <w:ind w:left="360"/>
        <w:jc w:val="both"/>
        <w:rPr>
          <w:rFonts w:ascii="Arial" w:eastAsia="Times New Roman" w:hAnsi="Arial" w:cs="Arial"/>
          <w:color w:val="103475"/>
          <w:sz w:val="24"/>
          <w:szCs w:val="28"/>
        </w:rPr>
      </w:pPr>
      <w:bookmarkStart w:id="116" w:name="_Toc506926889"/>
    </w:p>
    <w:p w14:paraId="60BFE932" w14:textId="77777777" w:rsidR="003D7A2D" w:rsidRDefault="003D7A2D" w:rsidP="00FF7C18">
      <w:pPr>
        <w:pStyle w:val="Ttulo1"/>
        <w:spacing w:before="0"/>
        <w:rPr>
          <w:rFonts w:ascii="Arial" w:hAnsi="Arial" w:cs="Arial"/>
          <w:color w:val="103475"/>
          <w:sz w:val="24"/>
          <w:szCs w:val="28"/>
        </w:rPr>
      </w:pPr>
    </w:p>
    <w:p w14:paraId="4ABA822F" w14:textId="6652FB4C" w:rsidR="00FF7C18" w:rsidRPr="00565A2C" w:rsidRDefault="00FF7C18" w:rsidP="00FF7C18">
      <w:pPr>
        <w:pStyle w:val="Ttulo1"/>
        <w:spacing w:before="0"/>
        <w:rPr>
          <w:rFonts w:ascii="Arial" w:hAnsi="Arial" w:cs="Arial"/>
          <w:b/>
          <w:color w:val="103475"/>
          <w:sz w:val="24"/>
          <w:szCs w:val="28"/>
        </w:rPr>
      </w:pPr>
      <w:bookmarkStart w:id="117" w:name="_Toc8725132"/>
      <w:r w:rsidRPr="00565A2C">
        <w:rPr>
          <w:rFonts w:ascii="Arial" w:hAnsi="Arial" w:cs="Arial"/>
          <w:color w:val="103475"/>
          <w:sz w:val="24"/>
          <w:szCs w:val="28"/>
        </w:rPr>
        <w:t xml:space="preserve">NOTA </w:t>
      </w:r>
      <w:r w:rsidR="00BA147E" w:rsidRPr="00565A2C">
        <w:rPr>
          <w:rFonts w:ascii="Arial" w:hAnsi="Arial" w:cs="Arial"/>
          <w:color w:val="103475"/>
          <w:sz w:val="24"/>
          <w:szCs w:val="28"/>
        </w:rPr>
        <w:t>2</w:t>
      </w:r>
      <w:r w:rsidR="00434B06">
        <w:rPr>
          <w:rFonts w:ascii="Arial" w:hAnsi="Arial" w:cs="Arial"/>
          <w:color w:val="103475"/>
          <w:sz w:val="24"/>
          <w:szCs w:val="28"/>
        </w:rPr>
        <w:t>9</w:t>
      </w:r>
      <w:r w:rsidRPr="00565A2C">
        <w:rPr>
          <w:rFonts w:ascii="Arial" w:hAnsi="Arial" w:cs="Arial"/>
          <w:color w:val="103475"/>
          <w:sz w:val="24"/>
          <w:szCs w:val="28"/>
        </w:rPr>
        <w:t>:</w:t>
      </w:r>
      <w:r w:rsidRPr="00565A2C">
        <w:rPr>
          <w:rFonts w:ascii="Arial" w:hAnsi="Arial" w:cs="Arial"/>
          <w:b/>
          <w:color w:val="103475"/>
          <w:sz w:val="24"/>
          <w:szCs w:val="28"/>
        </w:rPr>
        <w:t xml:space="preserve"> </w:t>
      </w:r>
      <w:r w:rsidR="00A17EE3">
        <w:rPr>
          <w:rFonts w:ascii="Arial" w:hAnsi="Arial" w:cs="Arial"/>
          <w:b/>
          <w:color w:val="103475"/>
          <w:sz w:val="24"/>
          <w:szCs w:val="28"/>
        </w:rPr>
        <w:t>G</w:t>
      </w:r>
      <w:r w:rsidR="00A17EE3" w:rsidRPr="00565A2C">
        <w:rPr>
          <w:rFonts w:ascii="Arial" w:hAnsi="Arial" w:cs="Arial"/>
          <w:b/>
          <w:color w:val="103475"/>
          <w:sz w:val="24"/>
          <w:szCs w:val="28"/>
        </w:rPr>
        <w:t>astos de administración</w:t>
      </w:r>
      <w:bookmarkEnd w:id="116"/>
      <w:bookmarkEnd w:id="117"/>
    </w:p>
    <w:p w14:paraId="702120EF" w14:textId="77777777" w:rsidR="00FF7C18" w:rsidRPr="00565A2C" w:rsidRDefault="00FF7C18" w:rsidP="00FF7C18">
      <w:pPr>
        <w:spacing w:after="0" w:line="240" w:lineRule="auto"/>
        <w:jc w:val="both"/>
        <w:rPr>
          <w:rFonts w:ascii="Arial" w:eastAsia="Arial" w:hAnsi="Arial" w:cs="Arial"/>
          <w:bCs/>
          <w:iCs/>
          <w:color w:val="000000" w:themeColor="text1"/>
          <w:spacing w:val="-1"/>
          <w:sz w:val="20"/>
          <w:szCs w:val="20"/>
          <w:lang w:val="es-ES"/>
        </w:rPr>
      </w:pPr>
    </w:p>
    <w:p w14:paraId="6B52E69D" w14:textId="5F679414" w:rsidR="001C7FD2" w:rsidRPr="00565A2C" w:rsidRDefault="001C7FD2" w:rsidP="001C7FD2">
      <w:pPr>
        <w:spacing w:after="0" w:line="240" w:lineRule="auto"/>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L</w:t>
      </w:r>
      <w:r w:rsidR="00A172BB" w:rsidRPr="00565A2C">
        <w:rPr>
          <w:rFonts w:ascii="Arial" w:eastAsia="Arial" w:hAnsi="Arial" w:cs="Arial"/>
          <w:bCs/>
          <w:iCs/>
          <w:color w:val="000000" w:themeColor="text1"/>
          <w:spacing w:val="-1"/>
          <w:sz w:val="20"/>
          <w:szCs w:val="20"/>
          <w:lang w:val="es-ES"/>
        </w:rPr>
        <w:t>os gastos de administración a 31</w:t>
      </w:r>
      <w:r w:rsidRPr="00565A2C">
        <w:rPr>
          <w:rFonts w:ascii="Arial" w:eastAsia="Arial" w:hAnsi="Arial" w:cs="Arial"/>
          <w:bCs/>
          <w:iCs/>
          <w:color w:val="000000" w:themeColor="text1"/>
          <w:spacing w:val="-1"/>
          <w:sz w:val="20"/>
          <w:szCs w:val="20"/>
          <w:lang w:val="es-ES"/>
        </w:rPr>
        <w:t xml:space="preserve"> de </w:t>
      </w:r>
      <w:r w:rsidR="00A172BB" w:rsidRPr="00565A2C">
        <w:rPr>
          <w:rFonts w:ascii="Arial" w:eastAsia="Arial" w:hAnsi="Arial" w:cs="Arial"/>
          <w:bCs/>
          <w:iCs/>
          <w:color w:val="000000" w:themeColor="text1"/>
          <w:spacing w:val="-1"/>
          <w:sz w:val="20"/>
          <w:szCs w:val="20"/>
          <w:lang w:val="es-ES"/>
        </w:rPr>
        <w:t>marzo</w:t>
      </w:r>
      <w:r w:rsidRPr="00565A2C">
        <w:rPr>
          <w:rFonts w:ascii="Arial" w:eastAsia="Arial" w:hAnsi="Arial" w:cs="Arial"/>
          <w:bCs/>
          <w:iCs/>
          <w:color w:val="000000" w:themeColor="text1"/>
          <w:spacing w:val="-1"/>
          <w:sz w:val="20"/>
          <w:szCs w:val="20"/>
          <w:lang w:val="es-ES"/>
        </w:rPr>
        <w:t>, comprende:</w:t>
      </w:r>
    </w:p>
    <w:tbl>
      <w:tblPr>
        <w:tblW w:w="8963" w:type="dxa"/>
        <w:tblLayout w:type="fixed"/>
        <w:tblCellMar>
          <w:left w:w="70" w:type="dxa"/>
          <w:right w:w="70" w:type="dxa"/>
        </w:tblCellMar>
        <w:tblLook w:val="04A0" w:firstRow="1" w:lastRow="0" w:firstColumn="1" w:lastColumn="0" w:noHBand="0" w:noVBand="1"/>
      </w:tblPr>
      <w:tblGrid>
        <w:gridCol w:w="5245"/>
        <w:gridCol w:w="160"/>
        <w:gridCol w:w="1683"/>
        <w:gridCol w:w="1875"/>
      </w:tblGrid>
      <w:tr w:rsidR="007B3214" w:rsidRPr="00565A2C" w14:paraId="3BB41E12" w14:textId="77777777" w:rsidTr="00726057">
        <w:trPr>
          <w:trHeight w:val="315"/>
        </w:trPr>
        <w:tc>
          <w:tcPr>
            <w:tcW w:w="5245" w:type="dxa"/>
            <w:shd w:val="clear" w:color="auto" w:fill="auto"/>
            <w:noWrap/>
            <w:vAlign w:val="center"/>
            <w:hideMark/>
          </w:tcPr>
          <w:p w14:paraId="149A1875" w14:textId="77777777" w:rsidR="007B3214" w:rsidRPr="00565A2C" w:rsidRDefault="007B3214" w:rsidP="00726057">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w:t>
            </w:r>
          </w:p>
        </w:tc>
        <w:tc>
          <w:tcPr>
            <w:tcW w:w="160" w:type="dxa"/>
          </w:tcPr>
          <w:p w14:paraId="77B7B0BA" w14:textId="77777777" w:rsidR="007B3214" w:rsidRPr="00565A2C" w:rsidRDefault="007B3214" w:rsidP="00726057">
            <w:pPr>
              <w:spacing w:after="0" w:line="240" w:lineRule="auto"/>
              <w:jc w:val="right"/>
              <w:rPr>
                <w:rFonts w:ascii="Arial" w:eastAsia="Times New Roman" w:hAnsi="Arial" w:cs="Arial"/>
                <w:b/>
                <w:bCs/>
                <w:sz w:val="18"/>
                <w:szCs w:val="18"/>
                <w:lang w:val="es-419" w:eastAsia="es-419"/>
              </w:rPr>
            </w:pPr>
          </w:p>
        </w:tc>
        <w:tc>
          <w:tcPr>
            <w:tcW w:w="1683" w:type="dxa"/>
            <w:shd w:val="clear" w:color="auto" w:fill="auto"/>
            <w:noWrap/>
            <w:vAlign w:val="center"/>
            <w:hideMark/>
          </w:tcPr>
          <w:p w14:paraId="76A8F134" w14:textId="517357A1" w:rsidR="007B3214" w:rsidRPr="00565A2C" w:rsidRDefault="00D232BB" w:rsidP="00726057">
            <w:pPr>
              <w:spacing w:after="0" w:line="240" w:lineRule="auto"/>
              <w:jc w:val="right"/>
              <w:rPr>
                <w:rFonts w:ascii="Arial" w:eastAsia="Times New Roman" w:hAnsi="Arial" w:cs="Arial"/>
                <w:b/>
                <w:bCs/>
                <w:sz w:val="18"/>
                <w:szCs w:val="18"/>
                <w:lang w:val="es-419" w:eastAsia="es-419"/>
              </w:rPr>
            </w:pPr>
            <w:r w:rsidRPr="00565A2C">
              <w:rPr>
                <w:rFonts w:ascii="Arial" w:eastAsia="Times New Roman" w:hAnsi="Arial" w:cs="Arial"/>
                <w:b/>
                <w:bCs/>
                <w:sz w:val="18"/>
                <w:szCs w:val="18"/>
                <w:lang w:val="es-419" w:eastAsia="es-419"/>
              </w:rPr>
              <w:t xml:space="preserve">Marzo </w:t>
            </w:r>
            <w:r w:rsidR="007B3214" w:rsidRPr="00565A2C">
              <w:rPr>
                <w:rFonts w:ascii="Arial" w:eastAsia="Times New Roman" w:hAnsi="Arial" w:cs="Arial"/>
                <w:b/>
                <w:bCs/>
                <w:sz w:val="18"/>
                <w:szCs w:val="18"/>
                <w:lang w:val="es-419" w:eastAsia="es-419"/>
              </w:rPr>
              <w:t>2019</w:t>
            </w:r>
          </w:p>
        </w:tc>
        <w:tc>
          <w:tcPr>
            <w:tcW w:w="1875" w:type="dxa"/>
            <w:shd w:val="clear" w:color="auto" w:fill="auto"/>
            <w:noWrap/>
            <w:vAlign w:val="center"/>
            <w:hideMark/>
          </w:tcPr>
          <w:p w14:paraId="4A3A5AA4" w14:textId="50F5AF54" w:rsidR="007B3214" w:rsidRPr="00565A2C" w:rsidRDefault="00D232BB" w:rsidP="00726057">
            <w:pPr>
              <w:spacing w:after="0" w:line="240" w:lineRule="auto"/>
              <w:jc w:val="right"/>
              <w:rPr>
                <w:rFonts w:ascii="Arial" w:eastAsia="Times New Roman" w:hAnsi="Arial" w:cs="Arial"/>
                <w:b/>
                <w:bCs/>
                <w:sz w:val="18"/>
                <w:szCs w:val="18"/>
                <w:lang w:val="es-419" w:eastAsia="es-419"/>
              </w:rPr>
            </w:pPr>
            <w:r>
              <w:rPr>
                <w:rFonts w:ascii="Arial" w:eastAsia="Times New Roman" w:hAnsi="Arial" w:cs="Arial"/>
                <w:b/>
                <w:bCs/>
                <w:sz w:val="18"/>
                <w:szCs w:val="18"/>
                <w:lang w:val="es-419" w:eastAsia="es-419"/>
              </w:rPr>
              <w:t xml:space="preserve">Marzo </w:t>
            </w:r>
            <w:r w:rsidR="007B3214" w:rsidRPr="00565A2C">
              <w:rPr>
                <w:rFonts w:ascii="Arial" w:eastAsia="Times New Roman" w:hAnsi="Arial" w:cs="Arial"/>
                <w:b/>
                <w:bCs/>
                <w:sz w:val="18"/>
                <w:szCs w:val="18"/>
                <w:lang w:val="es-419" w:eastAsia="es-419"/>
              </w:rPr>
              <w:t>2018</w:t>
            </w:r>
          </w:p>
        </w:tc>
      </w:tr>
      <w:tr w:rsidR="007B3214" w:rsidRPr="00565A2C" w14:paraId="0A96DD91" w14:textId="77777777" w:rsidTr="00726057">
        <w:trPr>
          <w:trHeight w:val="300"/>
        </w:trPr>
        <w:tc>
          <w:tcPr>
            <w:tcW w:w="5245" w:type="dxa"/>
            <w:shd w:val="clear" w:color="auto" w:fill="auto"/>
            <w:noWrap/>
            <w:vAlign w:val="center"/>
            <w:hideMark/>
          </w:tcPr>
          <w:p w14:paraId="07F25FE0" w14:textId="32245FFD" w:rsidR="007B3214" w:rsidRPr="00565A2C" w:rsidRDefault="007B3214" w:rsidP="00726057">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Gastos del personal </w:t>
            </w:r>
            <w:r w:rsidRPr="00565A2C">
              <w:rPr>
                <w:rFonts w:ascii="Arial" w:eastAsia="Times New Roman" w:hAnsi="Arial" w:cs="Arial"/>
                <w:sz w:val="18"/>
                <w:szCs w:val="18"/>
                <w:vertAlign w:val="superscript"/>
                <w:lang w:val="es-419" w:eastAsia="es-419"/>
              </w:rPr>
              <w:t>(1)</w:t>
            </w:r>
          </w:p>
        </w:tc>
        <w:tc>
          <w:tcPr>
            <w:tcW w:w="160" w:type="dxa"/>
          </w:tcPr>
          <w:p w14:paraId="734FD2D1" w14:textId="6AD8E097"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w:t>
            </w:r>
          </w:p>
        </w:tc>
        <w:tc>
          <w:tcPr>
            <w:tcW w:w="1683" w:type="dxa"/>
            <w:shd w:val="clear" w:color="auto" w:fill="auto"/>
            <w:noWrap/>
            <w:vAlign w:val="center"/>
            <w:hideMark/>
          </w:tcPr>
          <w:p w14:paraId="7854C4DA" w14:textId="5A868A3C"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12.060.647 </w:t>
            </w:r>
          </w:p>
        </w:tc>
        <w:tc>
          <w:tcPr>
            <w:tcW w:w="1875" w:type="dxa"/>
            <w:shd w:val="clear" w:color="auto" w:fill="auto"/>
            <w:noWrap/>
            <w:vAlign w:val="center"/>
            <w:hideMark/>
          </w:tcPr>
          <w:p w14:paraId="6710CD0A" w14:textId="5E495794"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11.194.353 </w:t>
            </w:r>
          </w:p>
        </w:tc>
      </w:tr>
      <w:tr w:rsidR="007B3214" w:rsidRPr="00565A2C" w14:paraId="2CC15519" w14:textId="77777777" w:rsidTr="00726057">
        <w:trPr>
          <w:trHeight w:val="300"/>
        </w:trPr>
        <w:tc>
          <w:tcPr>
            <w:tcW w:w="5245" w:type="dxa"/>
            <w:shd w:val="clear" w:color="auto" w:fill="auto"/>
            <w:noWrap/>
            <w:vAlign w:val="center"/>
            <w:hideMark/>
          </w:tcPr>
          <w:p w14:paraId="58BEAA7D" w14:textId="6D0EB54C" w:rsidR="007B3214" w:rsidRPr="00565A2C" w:rsidRDefault="007B3214" w:rsidP="00726057">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Amortizaciones </w:t>
            </w:r>
            <w:r w:rsidRPr="00565A2C">
              <w:rPr>
                <w:rFonts w:ascii="Arial" w:eastAsia="Times New Roman" w:hAnsi="Arial" w:cs="Arial"/>
                <w:sz w:val="18"/>
                <w:szCs w:val="18"/>
                <w:vertAlign w:val="superscript"/>
                <w:lang w:val="es-419" w:eastAsia="es-419"/>
              </w:rPr>
              <w:t>(2)</w:t>
            </w:r>
          </w:p>
        </w:tc>
        <w:tc>
          <w:tcPr>
            <w:tcW w:w="160" w:type="dxa"/>
          </w:tcPr>
          <w:p w14:paraId="3158AEFB" w14:textId="77777777" w:rsidR="007B3214" w:rsidRPr="00565A2C" w:rsidRDefault="007B3214" w:rsidP="00726057">
            <w:pPr>
              <w:spacing w:after="0" w:line="240" w:lineRule="auto"/>
              <w:jc w:val="right"/>
              <w:rPr>
                <w:rFonts w:ascii="Arial" w:eastAsia="Times New Roman" w:hAnsi="Arial" w:cs="Arial"/>
                <w:sz w:val="18"/>
                <w:szCs w:val="18"/>
                <w:lang w:val="es-419" w:eastAsia="es-419"/>
              </w:rPr>
            </w:pPr>
          </w:p>
        </w:tc>
        <w:tc>
          <w:tcPr>
            <w:tcW w:w="1683" w:type="dxa"/>
            <w:shd w:val="clear" w:color="auto" w:fill="auto"/>
            <w:noWrap/>
            <w:vAlign w:val="center"/>
            <w:hideMark/>
          </w:tcPr>
          <w:p w14:paraId="259F5AB3" w14:textId="76721129"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10.990.043 </w:t>
            </w:r>
          </w:p>
        </w:tc>
        <w:tc>
          <w:tcPr>
            <w:tcW w:w="1875" w:type="dxa"/>
            <w:shd w:val="clear" w:color="auto" w:fill="auto"/>
            <w:noWrap/>
            <w:vAlign w:val="center"/>
            <w:hideMark/>
          </w:tcPr>
          <w:p w14:paraId="6D673DF8" w14:textId="37215CE6"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10.279.773 </w:t>
            </w:r>
          </w:p>
        </w:tc>
      </w:tr>
      <w:tr w:rsidR="007B3214" w:rsidRPr="00565A2C" w14:paraId="448D64CE" w14:textId="77777777" w:rsidTr="00726057">
        <w:trPr>
          <w:trHeight w:val="300"/>
        </w:trPr>
        <w:tc>
          <w:tcPr>
            <w:tcW w:w="5245" w:type="dxa"/>
            <w:shd w:val="clear" w:color="auto" w:fill="auto"/>
            <w:noWrap/>
            <w:vAlign w:val="center"/>
            <w:hideMark/>
          </w:tcPr>
          <w:p w14:paraId="0FEA5941" w14:textId="021C93E6" w:rsidR="007B3214" w:rsidRPr="00565A2C" w:rsidRDefault="007B3214" w:rsidP="00726057">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Servicios </w:t>
            </w:r>
          </w:p>
        </w:tc>
        <w:tc>
          <w:tcPr>
            <w:tcW w:w="160" w:type="dxa"/>
          </w:tcPr>
          <w:p w14:paraId="7EC56328" w14:textId="77777777" w:rsidR="007B3214" w:rsidRPr="00565A2C" w:rsidRDefault="007B3214" w:rsidP="00726057">
            <w:pPr>
              <w:spacing w:after="0" w:line="240" w:lineRule="auto"/>
              <w:jc w:val="right"/>
              <w:rPr>
                <w:rFonts w:ascii="Arial" w:eastAsia="Times New Roman" w:hAnsi="Arial" w:cs="Arial"/>
                <w:sz w:val="18"/>
                <w:szCs w:val="18"/>
                <w:lang w:val="es-419" w:eastAsia="es-419"/>
              </w:rPr>
            </w:pPr>
          </w:p>
        </w:tc>
        <w:tc>
          <w:tcPr>
            <w:tcW w:w="1683" w:type="dxa"/>
            <w:shd w:val="clear" w:color="auto" w:fill="auto"/>
            <w:noWrap/>
            <w:vAlign w:val="center"/>
            <w:hideMark/>
          </w:tcPr>
          <w:p w14:paraId="2C6EDCCB" w14:textId="11094B48"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3.122.953 </w:t>
            </w:r>
          </w:p>
        </w:tc>
        <w:tc>
          <w:tcPr>
            <w:tcW w:w="1875" w:type="dxa"/>
            <w:shd w:val="clear" w:color="auto" w:fill="auto"/>
            <w:noWrap/>
            <w:vAlign w:val="center"/>
            <w:hideMark/>
          </w:tcPr>
          <w:p w14:paraId="34192AD8" w14:textId="1C47200B"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3.466.748 </w:t>
            </w:r>
          </w:p>
        </w:tc>
      </w:tr>
      <w:tr w:rsidR="007B3214" w:rsidRPr="00565A2C" w14:paraId="6F1F3F08" w14:textId="77777777" w:rsidTr="00726057">
        <w:trPr>
          <w:trHeight w:val="300"/>
        </w:trPr>
        <w:tc>
          <w:tcPr>
            <w:tcW w:w="5245" w:type="dxa"/>
            <w:shd w:val="clear" w:color="auto" w:fill="auto"/>
            <w:noWrap/>
            <w:vAlign w:val="center"/>
            <w:hideMark/>
          </w:tcPr>
          <w:p w14:paraId="7F60FF7C" w14:textId="6610C0FD" w:rsidR="007B3214" w:rsidRPr="00565A2C" w:rsidRDefault="007B3214" w:rsidP="00726057">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Honorarios </w:t>
            </w:r>
            <w:r w:rsidRPr="00565A2C">
              <w:rPr>
                <w:rFonts w:ascii="Arial" w:eastAsia="Times New Roman" w:hAnsi="Arial" w:cs="Arial"/>
                <w:sz w:val="18"/>
                <w:szCs w:val="18"/>
                <w:vertAlign w:val="superscript"/>
                <w:lang w:val="es-419" w:eastAsia="es-419"/>
              </w:rPr>
              <w:t>(3)</w:t>
            </w:r>
            <w:r w:rsidRPr="00565A2C">
              <w:rPr>
                <w:rFonts w:ascii="Arial" w:eastAsia="Times New Roman" w:hAnsi="Arial" w:cs="Arial"/>
                <w:sz w:val="18"/>
                <w:szCs w:val="18"/>
                <w:lang w:val="es-419" w:eastAsia="es-419"/>
              </w:rPr>
              <w:t xml:space="preserve"> </w:t>
            </w:r>
          </w:p>
        </w:tc>
        <w:tc>
          <w:tcPr>
            <w:tcW w:w="160" w:type="dxa"/>
          </w:tcPr>
          <w:p w14:paraId="618A6DD7" w14:textId="77777777" w:rsidR="007B3214" w:rsidRPr="00565A2C" w:rsidRDefault="007B3214" w:rsidP="00726057">
            <w:pPr>
              <w:spacing w:after="0" w:line="240" w:lineRule="auto"/>
              <w:jc w:val="right"/>
              <w:rPr>
                <w:rFonts w:ascii="Arial" w:eastAsia="Times New Roman" w:hAnsi="Arial" w:cs="Arial"/>
                <w:sz w:val="18"/>
                <w:szCs w:val="18"/>
                <w:lang w:val="es-419" w:eastAsia="es-419"/>
              </w:rPr>
            </w:pPr>
          </w:p>
        </w:tc>
        <w:tc>
          <w:tcPr>
            <w:tcW w:w="1683" w:type="dxa"/>
            <w:shd w:val="clear" w:color="auto" w:fill="auto"/>
            <w:noWrap/>
            <w:vAlign w:val="center"/>
            <w:hideMark/>
          </w:tcPr>
          <w:p w14:paraId="47363148" w14:textId="2C99C686"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9.519.406 </w:t>
            </w:r>
          </w:p>
        </w:tc>
        <w:tc>
          <w:tcPr>
            <w:tcW w:w="1875" w:type="dxa"/>
            <w:shd w:val="clear" w:color="auto" w:fill="auto"/>
            <w:noWrap/>
            <w:vAlign w:val="center"/>
            <w:hideMark/>
          </w:tcPr>
          <w:p w14:paraId="050D6D1A" w14:textId="707403B1"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7.350.384 </w:t>
            </w:r>
          </w:p>
        </w:tc>
      </w:tr>
      <w:tr w:rsidR="007B3214" w:rsidRPr="00565A2C" w14:paraId="2F9BA7D6" w14:textId="77777777" w:rsidTr="00726057">
        <w:trPr>
          <w:trHeight w:val="300"/>
        </w:trPr>
        <w:tc>
          <w:tcPr>
            <w:tcW w:w="5245" w:type="dxa"/>
            <w:shd w:val="clear" w:color="auto" w:fill="auto"/>
            <w:noWrap/>
            <w:vAlign w:val="center"/>
            <w:hideMark/>
          </w:tcPr>
          <w:p w14:paraId="1CC205C7" w14:textId="77777777" w:rsidR="007B3214" w:rsidRPr="00565A2C" w:rsidRDefault="007B3214" w:rsidP="00726057">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Impuestos</w:t>
            </w:r>
          </w:p>
        </w:tc>
        <w:tc>
          <w:tcPr>
            <w:tcW w:w="160" w:type="dxa"/>
          </w:tcPr>
          <w:p w14:paraId="4838C0D3" w14:textId="77777777" w:rsidR="007B3214" w:rsidRPr="00565A2C" w:rsidRDefault="007B3214" w:rsidP="00726057">
            <w:pPr>
              <w:spacing w:after="0" w:line="240" w:lineRule="auto"/>
              <w:jc w:val="right"/>
              <w:rPr>
                <w:rFonts w:ascii="Arial" w:eastAsia="Times New Roman" w:hAnsi="Arial" w:cs="Arial"/>
                <w:sz w:val="18"/>
                <w:szCs w:val="18"/>
                <w:lang w:val="es-419" w:eastAsia="es-419"/>
              </w:rPr>
            </w:pPr>
          </w:p>
        </w:tc>
        <w:tc>
          <w:tcPr>
            <w:tcW w:w="1683" w:type="dxa"/>
            <w:shd w:val="clear" w:color="auto" w:fill="auto"/>
            <w:noWrap/>
            <w:vAlign w:val="center"/>
            <w:hideMark/>
          </w:tcPr>
          <w:p w14:paraId="5A645E1C" w14:textId="2261D374"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1.099.013 </w:t>
            </w:r>
          </w:p>
        </w:tc>
        <w:tc>
          <w:tcPr>
            <w:tcW w:w="1875" w:type="dxa"/>
            <w:shd w:val="clear" w:color="auto" w:fill="auto"/>
            <w:noWrap/>
            <w:vAlign w:val="center"/>
            <w:hideMark/>
          </w:tcPr>
          <w:p w14:paraId="577B4890" w14:textId="13268048"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941.137 </w:t>
            </w:r>
          </w:p>
        </w:tc>
      </w:tr>
      <w:tr w:rsidR="007B3214" w:rsidRPr="00565A2C" w14:paraId="346A2C20" w14:textId="77777777" w:rsidTr="00726057">
        <w:trPr>
          <w:trHeight w:val="300"/>
        </w:trPr>
        <w:tc>
          <w:tcPr>
            <w:tcW w:w="5245" w:type="dxa"/>
            <w:shd w:val="clear" w:color="auto" w:fill="auto"/>
            <w:noWrap/>
            <w:vAlign w:val="center"/>
            <w:hideMark/>
          </w:tcPr>
          <w:p w14:paraId="01828953" w14:textId="77777777" w:rsidR="007B3214" w:rsidRPr="00565A2C" w:rsidRDefault="007B3214" w:rsidP="00726057">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Mantenimiento y reparaciones</w:t>
            </w:r>
          </w:p>
        </w:tc>
        <w:tc>
          <w:tcPr>
            <w:tcW w:w="160" w:type="dxa"/>
          </w:tcPr>
          <w:p w14:paraId="6EDEC603" w14:textId="77777777" w:rsidR="007B3214" w:rsidRPr="00565A2C" w:rsidRDefault="007B3214" w:rsidP="00726057">
            <w:pPr>
              <w:spacing w:after="0" w:line="240" w:lineRule="auto"/>
              <w:jc w:val="right"/>
              <w:rPr>
                <w:rFonts w:ascii="Arial" w:eastAsia="Times New Roman" w:hAnsi="Arial" w:cs="Arial"/>
                <w:sz w:val="18"/>
                <w:szCs w:val="18"/>
                <w:lang w:val="es-419" w:eastAsia="es-419"/>
              </w:rPr>
            </w:pPr>
          </w:p>
        </w:tc>
        <w:tc>
          <w:tcPr>
            <w:tcW w:w="1683" w:type="dxa"/>
            <w:shd w:val="clear" w:color="auto" w:fill="auto"/>
            <w:noWrap/>
            <w:vAlign w:val="center"/>
            <w:hideMark/>
          </w:tcPr>
          <w:p w14:paraId="07DADAB2" w14:textId="1DF9DBA4"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1.805.224 </w:t>
            </w:r>
          </w:p>
        </w:tc>
        <w:tc>
          <w:tcPr>
            <w:tcW w:w="1875" w:type="dxa"/>
            <w:shd w:val="clear" w:color="auto" w:fill="auto"/>
            <w:noWrap/>
            <w:vAlign w:val="center"/>
            <w:hideMark/>
          </w:tcPr>
          <w:p w14:paraId="72049237" w14:textId="4F4C638C"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1.238.567 </w:t>
            </w:r>
          </w:p>
        </w:tc>
      </w:tr>
      <w:tr w:rsidR="007B3214" w:rsidRPr="00565A2C" w14:paraId="462B8EAF" w14:textId="77777777" w:rsidTr="00726057">
        <w:trPr>
          <w:trHeight w:val="300"/>
        </w:trPr>
        <w:tc>
          <w:tcPr>
            <w:tcW w:w="5245" w:type="dxa"/>
            <w:shd w:val="clear" w:color="auto" w:fill="auto"/>
            <w:noWrap/>
            <w:vAlign w:val="center"/>
            <w:hideMark/>
          </w:tcPr>
          <w:p w14:paraId="682B854A" w14:textId="77777777" w:rsidR="007B3214" w:rsidRPr="00565A2C" w:rsidRDefault="007B3214" w:rsidP="00726057">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Arrendamientos </w:t>
            </w:r>
          </w:p>
        </w:tc>
        <w:tc>
          <w:tcPr>
            <w:tcW w:w="160" w:type="dxa"/>
          </w:tcPr>
          <w:p w14:paraId="2A21EEA7" w14:textId="77777777" w:rsidR="007B3214" w:rsidRPr="00565A2C" w:rsidRDefault="007B3214" w:rsidP="00726057">
            <w:pPr>
              <w:spacing w:after="0" w:line="240" w:lineRule="auto"/>
              <w:jc w:val="right"/>
              <w:rPr>
                <w:rFonts w:ascii="Arial" w:eastAsia="Times New Roman" w:hAnsi="Arial" w:cs="Arial"/>
                <w:sz w:val="18"/>
                <w:szCs w:val="18"/>
                <w:lang w:val="es-419" w:eastAsia="es-419"/>
              </w:rPr>
            </w:pPr>
          </w:p>
        </w:tc>
        <w:tc>
          <w:tcPr>
            <w:tcW w:w="1683" w:type="dxa"/>
            <w:shd w:val="clear" w:color="auto" w:fill="auto"/>
            <w:noWrap/>
            <w:vAlign w:val="center"/>
            <w:hideMark/>
          </w:tcPr>
          <w:p w14:paraId="68A55487" w14:textId="156BD588"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1.271.873 </w:t>
            </w:r>
          </w:p>
        </w:tc>
        <w:tc>
          <w:tcPr>
            <w:tcW w:w="1875" w:type="dxa"/>
            <w:shd w:val="clear" w:color="auto" w:fill="auto"/>
            <w:noWrap/>
            <w:vAlign w:val="center"/>
            <w:hideMark/>
          </w:tcPr>
          <w:p w14:paraId="29A8A76B" w14:textId="3FDBE748"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1.102.803 </w:t>
            </w:r>
          </w:p>
        </w:tc>
      </w:tr>
      <w:tr w:rsidR="007B3214" w:rsidRPr="00565A2C" w14:paraId="67D22A27" w14:textId="77777777" w:rsidTr="00726057">
        <w:trPr>
          <w:trHeight w:val="300"/>
        </w:trPr>
        <w:tc>
          <w:tcPr>
            <w:tcW w:w="5245" w:type="dxa"/>
            <w:shd w:val="clear" w:color="auto" w:fill="auto"/>
            <w:noWrap/>
            <w:vAlign w:val="center"/>
            <w:hideMark/>
          </w:tcPr>
          <w:p w14:paraId="100DAF1C" w14:textId="77777777" w:rsidR="007B3214" w:rsidRPr="00565A2C" w:rsidRDefault="007B3214" w:rsidP="00726057">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Depreciaciones</w:t>
            </w:r>
          </w:p>
        </w:tc>
        <w:tc>
          <w:tcPr>
            <w:tcW w:w="160" w:type="dxa"/>
          </w:tcPr>
          <w:p w14:paraId="4A430D7C" w14:textId="77777777" w:rsidR="007B3214" w:rsidRPr="00565A2C" w:rsidRDefault="007B3214" w:rsidP="00726057">
            <w:pPr>
              <w:spacing w:after="0" w:line="240" w:lineRule="auto"/>
              <w:jc w:val="right"/>
              <w:rPr>
                <w:rFonts w:ascii="Arial" w:eastAsia="Times New Roman" w:hAnsi="Arial" w:cs="Arial"/>
                <w:sz w:val="18"/>
                <w:szCs w:val="18"/>
                <w:lang w:val="es-419" w:eastAsia="es-419"/>
              </w:rPr>
            </w:pPr>
          </w:p>
        </w:tc>
        <w:tc>
          <w:tcPr>
            <w:tcW w:w="1683" w:type="dxa"/>
            <w:shd w:val="clear" w:color="auto" w:fill="auto"/>
            <w:noWrap/>
            <w:vAlign w:val="center"/>
            <w:hideMark/>
          </w:tcPr>
          <w:p w14:paraId="78038F59" w14:textId="64EB89A9"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1.856.829 </w:t>
            </w:r>
          </w:p>
        </w:tc>
        <w:tc>
          <w:tcPr>
            <w:tcW w:w="1875" w:type="dxa"/>
            <w:shd w:val="clear" w:color="auto" w:fill="auto"/>
            <w:noWrap/>
            <w:vAlign w:val="center"/>
            <w:hideMark/>
          </w:tcPr>
          <w:p w14:paraId="3B9F42CB" w14:textId="289E46BC"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1.286.620 </w:t>
            </w:r>
          </w:p>
        </w:tc>
      </w:tr>
      <w:tr w:rsidR="007B3214" w:rsidRPr="00565A2C" w14:paraId="609EF6A0" w14:textId="77777777" w:rsidTr="00726057">
        <w:trPr>
          <w:trHeight w:val="300"/>
        </w:trPr>
        <w:tc>
          <w:tcPr>
            <w:tcW w:w="5245" w:type="dxa"/>
            <w:shd w:val="clear" w:color="auto" w:fill="auto"/>
            <w:noWrap/>
            <w:vAlign w:val="center"/>
            <w:hideMark/>
          </w:tcPr>
          <w:p w14:paraId="04A81428" w14:textId="77777777" w:rsidR="007B3214" w:rsidRPr="00565A2C" w:rsidRDefault="007B3214" w:rsidP="00726057">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Gastos de viaje </w:t>
            </w:r>
          </w:p>
        </w:tc>
        <w:tc>
          <w:tcPr>
            <w:tcW w:w="160" w:type="dxa"/>
          </w:tcPr>
          <w:p w14:paraId="22FAF7D4" w14:textId="77777777" w:rsidR="007B3214" w:rsidRPr="00565A2C" w:rsidRDefault="007B3214" w:rsidP="00726057">
            <w:pPr>
              <w:spacing w:after="0" w:line="240" w:lineRule="auto"/>
              <w:jc w:val="right"/>
              <w:rPr>
                <w:rFonts w:ascii="Arial" w:eastAsia="Times New Roman" w:hAnsi="Arial" w:cs="Arial"/>
                <w:sz w:val="18"/>
                <w:szCs w:val="18"/>
                <w:lang w:val="es-419" w:eastAsia="es-419"/>
              </w:rPr>
            </w:pPr>
          </w:p>
        </w:tc>
        <w:tc>
          <w:tcPr>
            <w:tcW w:w="1683" w:type="dxa"/>
            <w:shd w:val="clear" w:color="auto" w:fill="auto"/>
            <w:noWrap/>
            <w:vAlign w:val="center"/>
            <w:hideMark/>
          </w:tcPr>
          <w:p w14:paraId="3F19EAEB" w14:textId="3B0D0EA2"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1.287.575 </w:t>
            </w:r>
          </w:p>
        </w:tc>
        <w:tc>
          <w:tcPr>
            <w:tcW w:w="1875" w:type="dxa"/>
            <w:shd w:val="clear" w:color="auto" w:fill="auto"/>
            <w:noWrap/>
            <w:vAlign w:val="center"/>
            <w:hideMark/>
          </w:tcPr>
          <w:p w14:paraId="60560F89" w14:textId="15A4C632"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1.835.361 </w:t>
            </w:r>
          </w:p>
        </w:tc>
      </w:tr>
      <w:tr w:rsidR="007B3214" w:rsidRPr="00565A2C" w14:paraId="2C489795" w14:textId="77777777" w:rsidTr="00726057">
        <w:trPr>
          <w:trHeight w:val="300"/>
        </w:trPr>
        <w:tc>
          <w:tcPr>
            <w:tcW w:w="5245" w:type="dxa"/>
            <w:shd w:val="clear" w:color="auto" w:fill="auto"/>
            <w:noWrap/>
            <w:vAlign w:val="center"/>
            <w:hideMark/>
          </w:tcPr>
          <w:p w14:paraId="4D683BA1" w14:textId="44301E19" w:rsidR="007B3214" w:rsidRPr="00565A2C" w:rsidRDefault="007B3214" w:rsidP="00726057">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Seguros </w:t>
            </w:r>
            <w:r w:rsidRPr="00565A2C">
              <w:rPr>
                <w:rFonts w:ascii="Arial" w:eastAsia="Times New Roman" w:hAnsi="Arial" w:cs="Arial"/>
                <w:sz w:val="18"/>
                <w:szCs w:val="18"/>
                <w:vertAlign w:val="superscript"/>
                <w:lang w:val="es-419" w:eastAsia="es-419"/>
              </w:rPr>
              <w:t>(4)</w:t>
            </w:r>
          </w:p>
        </w:tc>
        <w:tc>
          <w:tcPr>
            <w:tcW w:w="160" w:type="dxa"/>
          </w:tcPr>
          <w:p w14:paraId="1DF3E9A3" w14:textId="77777777" w:rsidR="007B3214" w:rsidRPr="00565A2C" w:rsidRDefault="007B3214" w:rsidP="00726057">
            <w:pPr>
              <w:spacing w:after="0" w:line="240" w:lineRule="auto"/>
              <w:jc w:val="right"/>
              <w:rPr>
                <w:rFonts w:ascii="Arial" w:eastAsia="Times New Roman" w:hAnsi="Arial" w:cs="Arial"/>
                <w:sz w:val="18"/>
                <w:szCs w:val="18"/>
                <w:lang w:val="es-419" w:eastAsia="es-419"/>
              </w:rPr>
            </w:pPr>
          </w:p>
        </w:tc>
        <w:tc>
          <w:tcPr>
            <w:tcW w:w="1683" w:type="dxa"/>
            <w:shd w:val="clear" w:color="auto" w:fill="auto"/>
            <w:noWrap/>
            <w:vAlign w:val="center"/>
            <w:hideMark/>
          </w:tcPr>
          <w:p w14:paraId="32C471B8" w14:textId="7EF72873"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3.538.007 </w:t>
            </w:r>
          </w:p>
        </w:tc>
        <w:tc>
          <w:tcPr>
            <w:tcW w:w="1875" w:type="dxa"/>
            <w:shd w:val="clear" w:color="auto" w:fill="auto"/>
            <w:noWrap/>
            <w:vAlign w:val="center"/>
            <w:hideMark/>
          </w:tcPr>
          <w:p w14:paraId="354B7EB4" w14:textId="61AB3D06"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1.630.395 </w:t>
            </w:r>
          </w:p>
        </w:tc>
      </w:tr>
      <w:tr w:rsidR="007B3214" w:rsidRPr="00565A2C" w14:paraId="3850829F" w14:textId="77777777" w:rsidTr="00726057">
        <w:trPr>
          <w:trHeight w:val="300"/>
        </w:trPr>
        <w:tc>
          <w:tcPr>
            <w:tcW w:w="5245" w:type="dxa"/>
            <w:shd w:val="clear" w:color="auto" w:fill="auto"/>
            <w:noWrap/>
            <w:vAlign w:val="center"/>
            <w:hideMark/>
          </w:tcPr>
          <w:p w14:paraId="77EC00F3" w14:textId="177FC18D" w:rsidR="007B3214" w:rsidRPr="00565A2C" w:rsidRDefault="007B3214" w:rsidP="00726057">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Deterioro</w:t>
            </w:r>
            <w:r w:rsidRPr="00565A2C">
              <w:rPr>
                <w:rFonts w:ascii="Arial" w:eastAsia="Times New Roman" w:hAnsi="Arial" w:cs="Arial"/>
                <w:sz w:val="18"/>
                <w:szCs w:val="18"/>
                <w:vertAlign w:val="superscript"/>
                <w:lang w:val="es-419" w:eastAsia="es-419"/>
              </w:rPr>
              <w:t xml:space="preserve"> </w:t>
            </w:r>
          </w:p>
        </w:tc>
        <w:tc>
          <w:tcPr>
            <w:tcW w:w="160" w:type="dxa"/>
          </w:tcPr>
          <w:p w14:paraId="690D676B" w14:textId="77777777" w:rsidR="007B3214" w:rsidRPr="00565A2C" w:rsidRDefault="007B3214" w:rsidP="00726057">
            <w:pPr>
              <w:spacing w:after="0" w:line="240" w:lineRule="auto"/>
              <w:jc w:val="right"/>
              <w:rPr>
                <w:rFonts w:ascii="Arial" w:eastAsia="Times New Roman" w:hAnsi="Arial" w:cs="Arial"/>
                <w:sz w:val="18"/>
                <w:szCs w:val="18"/>
                <w:lang w:val="es-419" w:eastAsia="es-419"/>
              </w:rPr>
            </w:pPr>
          </w:p>
        </w:tc>
        <w:tc>
          <w:tcPr>
            <w:tcW w:w="1683" w:type="dxa"/>
            <w:shd w:val="clear" w:color="auto" w:fill="auto"/>
            <w:noWrap/>
            <w:vAlign w:val="center"/>
            <w:hideMark/>
          </w:tcPr>
          <w:p w14:paraId="33ED519B" w14:textId="6AD7CE8B"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146.439 </w:t>
            </w:r>
          </w:p>
        </w:tc>
        <w:tc>
          <w:tcPr>
            <w:tcW w:w="1875" w:type="dxa"/>
            <w:shd w:val="clear" w:color="auto" w:fill="auto"/>
            <w:noWrap/>
            <w:vAlign w:val="center"/>
            <w:hideMark/>
          </w:tcPr>
          <w:p w14:paraId="32606D5E" w14:textId="77777777"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   </w:t>
            </w:r>
          </w:p>
        </w:tc>
      </w:tr>
      <w:tr w:rsidR="007B3214" w:rsidRPr="00565A2C" w14:paraId="23EA6DE3" w14:textId="77777777" w:rsidTr="00726057">
        <w:trPr>
          <w:trHeight w:val="300"/>
        </w:trPr>
        <w:tc>
          <w:tcPr>
            <w:tcW w:w="5245" w:type="dxa"/>
            <w:shd w:val="clear" w:color="auto" w:fill="auto"/>
            <w:noWrap/>
            <w:vAlign w:val="center"/>
            <w:hideMark/>
          </w:tcPr>
          <w:p w14:paraId="03AFCE94" w14:textId="77777777" w:rsidR="007B3214" w:rsidRPr="00565A2C" w:rsidRDefault="007B3214" w:rsidP="00726057">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Contribuciones y afiliaciones </w:t>
            </w:r>
          </w:p>
        </w:tc>
        <w:tc>
          <w:tcPr>
            <w:tcW w:w="160" w:type="dxa"/>
          </w:tcPr>
          <w:p w14:paraId="7BC8227D" w14:textId="77777777" w:rsidR="007B3214" w:rsidRPr="00565A2C" w:rsidRDefault="007B3214" w:rsidP="00726057">
            <w:pPr>
              <w:spacing w:after="0" w:line="240" w:lineRule="auto"/>
              <w:jc w:val="right"/>
              <w:rPr>
                <w:rFonts w:ascii="Arial" w:eastAsia="Times New Roman" w:hAnsi="Arial" w:cs="Arial"/>
                <w:sz w:val="18"/>
                <w:szCs w:val="18"/>
                <w:lang w:val="es-419" w:eastAsia="es-419"/>
              </w:rPr>
            </w:pPr>
          </w:p>
        </w:tc>
        <w:tc>
          <w:tcPr>
            <w:tcW w:w="1683" w:type="dxa"/>
            <w:shd w:val="clear" w:color="auto" w:fill="auto"/>
            <w:noWrap/>
            <w:vAlign w:val="center"/>
            <w:hideMark/>
          </w:tcPr>
          <w:p w14:paraId="0A94BBD1" w14:textId="741B939E"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421.107 </w:t>
            </w:r>
          </w:p>
        </w:tc>
        <w:tc>
          <w:tcPr>
            <w:tcW w:w="1875" w:type="dxa"/>
            <w:shd w:val="clear" w:color="auto" w:fill="auto"/>
            <w:noWrap/>
            <w:vAlign w:val="center"/>
            <w:hideMark/>
          </w:tcPr>
          <w:p w14:paraId="06F5EF4F" w14:textId="5CC2BCB5"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478.042 </w:t>
            </w:r>
          </w:p>
        </w:tc>
      </w:tr>
      <w:tr w:rsidR="007B3214" w:rsidRPr="00565A2C" w14:paraId="786316B8" w14:textId="77777777" w:rsidTr="00726057">
        <w:trPr>
          <w:trHeight w:val="300"/>
        </w:trPr>
        <w:tc>
          <w:tcPr>
            <w:tcW w:w="5245" w:type="dxa"/>
            <w:shd w:val="clear" w:color="auto" w:fill="auto"/>
            <w:noWrap/>
            <w:vAlign w:val="center"/>
            <w:hideMark/>
          </w:tcPr>
          <w:p w14:paraId="73865C2D" w14:textId="77777777" w:rsidR="007B3214" w:rsidRPr="00565A2C" w:rsidRDefault="007B3214" w:rsidP="00726057">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Adecuación e instalación </w:t>
            </w:r>
          </w:p>
        </w:tc>
        <w:tc>
          <w:tcPr>
            <w:tcW w:w="160" w:type="dxa"/>
          </w:tcPr>
          <w:p w14:paraId="77F818D1" w14:textId="77777777" w:rsidR="007B3214" w:rsidRPr="00565A2C" w:rsidRDefault="007B3214" w:rsidP="00726057">
            <w:pPr>
              <w:spacing w:after="0" w:line="240" w:lineRule="auto"/>
              <w:jc w:val="right"/>
              <w:rPr>
                <w:rFonts w:ascii="Arial" w:eastAsia="Times New Roman" w:hAnsi="Arial" w:cs="Arial"/>
                <w:sz w:val="18"/>
                <w:szCs w:val="18"/>
                <w:lang w:val="es-419" w:eastAsia="es-419"/>
              </w:rPr>
            </w:pPr>
          </w:p>
        </w:tc>
        <w:tc>
          <w:tcPr>
            <w:tcW w:w="1683" w:type="dxa"/>
            <w:shd w:val="clear" w:color="auto" w:fill="auto"/>
            <w:noWrap/>
            <w:vAlign w:val="center"/>
            <w:hideMark/>
          </w:tcPr>
          <w:p w14:paraId="048B2BD4" w14:textId="60FB0E9B"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53.501 </w:t>
            </w:r>
          </w:p>
        </w:tc>
        <w:tc>
          <w:tcPr>
            <w:tcW w:w="1875" w:type="dxa"/>
            <w:shd w:val="clear" w:color="auto" w:fill="auto"/>
            <w:noWrap/>
            <w:vAlign w:val="center"/>
            <w:hideMark/>
          </w:tcPr>
          <w:p w14:paraId="6A1D12B2" w14:textId="5DF123CF"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113.847 </w:t>
            </w:r>
          </w:p>
        </w:tc>
      </w:tr>
      <w:tr w:rsidR="007B3214" w:rsidRPr="00565A2C" w14:paraId="41E4EC88" w14:textId="77777777" w:rsidTr="00726057">
        <w:trPr>
          <w:trHeight w:val="300"/>
        </w:trPr>
        <w:tc>
          <w:tcPr>
            <w:tcW w:w="5245" w:type="dxa"/>
            <w:shd w:val="clear" w:color="auto" w:fill="auto"/>
            <w:noWrap/>
            <w:vAlign w:val="center"/>
            <w:hideMark/>
          </w:tcPr>
          <w:p w14:paraId="0C6B8BCE" w14:textId="72966714" w:rsidR="007B3214" w:rsidRPr="00565A2C" w:rsidRDefault="007B3214" w:rsidP="00726057">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Gastos legales </w:t>
            </w:r>
          </w:p>
        </w:tc>
        <w:tc>
          <w:tcPr>
            <w:tcW w:w="160" w:type="dxa"/>
          </w:tcPr>
          <w:p w14:paraId="5192890B" w14:textId="77777777" w:rsidR="007B3214" w:rsidRPr="00565A2C" w:rsidRDefault="007B3214" w:rsidP="00726057">
            <w:pPr>
              <w:spacing w:after="0" w:line="240" w:lineRule="auto"/>
              <w:jc w:val="right"/>
              <w:rPr>
                <w:rFonts w:ascii="Arial" w:eastAsia="Times New Roman" w:hAnsi="Arial" w:cs="Arial"/>
                <w:sz w:val="18"/>
                <w:szCs w:val="18"/>
                <w:lang w:val="es-419" w:eastAsia="es-419"/>
              </w:rPr>
            </w:pPr>
          </w:p>
        </w:tc>
        <w:tc>
          <w:tcPr>
            <w:tcW w:w="1683" w:type="dxa"/>
            <w:shd w:val="clear" w:color="auto" w:fill="auto"/>
            <w:noWrap/>
            <w:vAlign w:val="center"/>
            <w:hideMark/>
          </w:tcPr>
          <w:p w14:paraId="14DF1429" w14:textId="1A6C340A"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612.324 </w:t>
            </w:r>
          </w:p>
        </w:tc>
        <w:tc>
          <w:tcPr>
            <w:tcW w:w="1875" w:type="dxa"/>
            <w:shd w:val="clear" w:color="auto" w:fill="auto"/>
            <w:noWrap/>
            <w:vAlign w:val="center"/>
            <w:hideMark/>
          </w:tcPr>
          <w:p w14:paraId="4D1536D2" w14:textId="4E5BC5F6" w:rsidR="007B3214" w:rsidRPr="00565A2C" w:rsidRDefault="007B3214" w:rsidP="00726057">
            <w:pPr>
              <w:spacing w:after="0" w:line="240" w:lineRule="auto"/>
              <w:jc w:val="right"/>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262.434 </w:t>
            </w:r>
          </w:p>
        </w:tc>
      </w:tr>
      <w:tr w:rsidR="007B3214" w:rsidRPr="00565A2C" w14:paraId="77513EED" w14:textId="77777777" w:rsidTr="00726057">
        <w:trPr>
          <w:trHeight w:val="300"/>
        </w:trPr>
        <w:tc>
          <w:tcPr>
            <w:tcW w:w="5245" w:type="dxa"/>
            <w:shd w:val="clear" w:color="auto" w:fill="auto"/>
            <w:noWrap/>
            <w:vAlign w:val="center"/>
            <w:hideMark/>
          </w:tcPr>
          <w:p w14:paraId="0652F9DF" w14:textId="17FFE92D" w:rsidR="007B3214" w:rsidRPr="00565A2C" w:rsidRDefault="007B3214" w:rsidP="00726057">
            <w:pPr>
              <w:spacing w:after="0" w:line="240" w:lineRule="auto"/>
              <w:rPr>
                <w:rFonts w:ascii="Arial" w:eastAsia="Times New Roman" w:hAnsi="Arial" w:cs="Arial"/>
                <w:sz w:val="18"/>
                <w:szCs w:val="18"/>
                <w:lang w:val="es-419" w:eastAsia="es-419"/>
              </w:rPr>
            </w:pPr>
            <w:r w:rsidRPr="00565A2C">
              <w:rPr>
                <w:rFonts w:ascii="Arial" w:eastAsia="Times New Roman" w:hAnsi="Arial" w:cs="Arial"/>
                <w:sz w:val="18"/>
                <w:szCs w:val="18"/>
                <w:lang w:val="es-419" w:eastAsia="es-419"/>
              </w:rPr>
              <w:t xml:space="preserve"> Diversos </w:t>
            </w:r>
          </w:p>
        </w:tc>
        <w:tc>
          <w:tcPr>
            <w:tcW w:w="160" w:type="dxa"/>
          </w:tcPr>
          <w:p w14:paraId="08B434F6" w14:textId="77777777" w:rsidR="007B3214" w:rsidRPr="00565A2C" w:rsidRDefault="007B3214" w:rsidP="00726057">
            <w:pPr>
              <w:spacing w:after="0" w:line="240" w:lineRule="auto"/>
              <w:jc w:val="right"/>
              <w:rPr>
                <w:rFonts w:ascii="Arial" w:eastAsia="Times New Roman" w:hAnsi="Arial" w:cs="Arial"/>
                <w:sz w:val="18"/>
                <w:szCs w:val="18"/>
                <w:lang w:val="es-419" w:eastAsia="es-419"/>
              </w:rPr>
            </w:pPr>
          </w:p>
        </w:tc>
        <w:tc>
          <w:tcPr>
            <w:tcW w:w="1683" w:type="dxa"/>
            <w:shd w:val="clear" w:color="auto" w:fill="auto"/>
            <w:noWrap/>
            <w:vAlign w:val="center"/>
            <w:hideMark/>
          </w:tcPr>
          <w:p w14:paraId="38489908" w14:textId="630161D5" w:rsidR="007B3214" w:rsidRPr="00565A2C" w:rsidRDefault="00726057" w:rsidP="00726057">
            <w:pPr>
              <w:spacing w:after="0" w:line="240" w:lineRule="auto"/>
              <w:jc w:val="right"/>
              <w:rPr>
                <w:rFonts w:ascii="Arial" w:eastAsia="Times New Roman" w:hAnsi="Arial" w:cs="Arial"/>
                <w:sz w:val="18"/>
                <w:szCs w:val="18"/>
                <w:u w:val="single"/>
                <w:lang w:val="es-419" w:eastAsia="es-419"/>
              </w:rPr>
            </w:pPr>
            <w:r>
              <w:rPr>
                <w:rFonts w:ascii="Arial" w:eastAsia="Times New Roman" w:hAnsi="Arial" w:cs="Arial"/>
                <w:sz w:val="18"/>
                <w:szCs w:val="18"/>
                <w:u w:val="single"/>
                <w:lang w:val="es-419" w:eastAsia="es-419"/>
              </w:rPr>
              <w:t xml:space="preserve">             </w:t>
            </w:r>
            <w:r w:rsidR="007B3214" w:rsidRPr="00565A2C">
              <w:rPr>
                <w:rFonts w:ascii="Arial" w:eastAsia="Times New Roman" w:hAnsi="Arial" w:cs="Arial"/>
                <w:sz w:val="18"/>
                <w:szCs w:val="18"/>
                <w:u w:val="single"/>
                <w:lang w:val="es-419" w:eastAsia="es-419"/>
              </w:rPr>
              <w:t xml:space="preserve">1.724.270 </w:t>
            </w:r>
          </w:p>
        </w:tc>
        <w:tc>
          <w:tcPr>
            <w:tcW w:w="1875" w:type="dxa"/>
            <w:shd w:val="clear" w:color="auto" w:fill="auto"/>
            <w:noWrap/>
            <w:vAlign w:val="center"/>
            <w:hideMark/>
          </w:tcPr>
          <w:p w14:paraId="5423AA83" w14:textId="7AE7AFD4" w:rsidR="007B3214" w:rsidRPr="00565A2C" w:rsidRDefault="007B3214" w:rsidP="00726057">
            <w:pPr>
              <w:spacing w:after="0" w:line="240" w:lineRule="auto"/>
              <w:jc w:val="right"/>
              <w:rPr>
                <w:rFonts w:ascii="Arial" w:eastAsia="Times New Roman" w:hAnsi="Arial" w:cs="Arial"/>
                <w:sz w:val="18"/>
                <w:szCs w:val="18"/>
                <w:u w:val="single"/>
                <w:lang w:val="es-419" w:eastAsia="es-419"/>
              </w:rPr>
            </w:pPr>
            <w:r w:rsidRPr="00565A2C">
              <w:rPr>
                <w:rFonts w:ascii="Arial" w:eastAsia="Times New Roman" w:hAnsi="Arial" w:cs="Arial"/>
                <w:sz w:val="18"/>
                <w:szCs w:val="18"/>
                <w:u w:val="single"/>
                <w:lang w:val="es-419" w:eastAsia="es-419"/>
              </w:rPr>
              <w:t xml:space="preserve">                2.759.497 </w:t>
            </w:r>
          </w:p>
        </w:tc>
      </w:tr>
      <w:tr w:rsidR="007B3214" w:rsidRPr="00565A2C" w14:paraId="4F3C75AB" w14:textId="77777777" w:rsidTr="00726057">
        <w:trPr>
          <w:trHeight w:val="315"/>
        </w:trPr>
        <w:tc>
          <w:tcPr>
            <w:tcW w:w="5245" w:type="dxa"/>
            <w:shd w:val="clear" w:color="auto" w:fill="auto"/>
            <w:noWrap/>
            <w:vAlign w:val="center"/>
            <w:hideMark/>
          </w:tcPr>
          <w:p w14:paraId="02E7F40D" w14:textId="77777777" w:rsidR="007B3214" w:rsidRPr="00565A2C" w:rsidRDefault="007B3214" w:rsidP="00726057">
            <w:pPr>
              <w:spacing w:after="0" w:line="240" w:lineRule="auto"/>
              <w:rPr>
                <w:rFonts w:ascii="Arial" w:eastAsia="Times New Roman" w:hAnsi="Arial" w:cs="Arial"/>
                <w:b/>
                <w:bCs/>
                <w:sz w:val="18"/>
                <w:szCs w:val="18"/>
                <w:lang w:val="es-419" w:eastAsia="es-419"/>
              </w:rPr>
            </w:pPr>
            <w:r w:rsidRPr="00565A2C">
              <w:rPr>
                <w:rFonts w:ascii="Arial" w:eastAsia="Times New Roman" w:hAnsi="Arial" w:cs="Arial"/>
                <w:b/>
                <w:bCs/>
                <w:sz w:val="18"/>
                <w:szCs w:val="18"/>
                <w:lang w:val="es-419" w:eastAsia="es-419"/>
              </w:rPr>
              <w:t>Total gastos de administración</w:t>
            </w:r>
          </w:p>
        </w:tc>
        <w:tc>
          <w:tcPr>
            <w:tcW w:w="160" w:type="dxa"/>
          </w:tcPr>
          <w:p w14:paraId="03249782" w14:textId="1D2CE137" w:rsidR="007B3214" w:rsidRPr="00565A2C" w:rsidRDefault="007B3214" w:rsidP="00726057">
            <w:pPr>
              <w:spacing w:after="0" w:line="240" w:lineRule="auto"/>
              <w:jc w:val="right"/>
              <w:rPr>
                <w:rFonts w:ascii="Arial" w:eastAsia="Times New Roman" w:hAnsi="Arial" w:cs="Arial"/>
                <w:b/>
                <w:bCs/>
                <w:sz w:val="18"/>
                <w:szCs w:val="18"/>
                <w:lang w:val="es-419" w:eastAsia="es-419"/>
              </w:rPr>
            </w:pPr>
            <w:r w:rsidRPr="00565A2C">
              <w:rPr>
                <w:rFonts w:ascii="Arial" w:eastAsia="Times New Roman" w:hAnsi="Arial" w:cs="Arial"/>
                <w:b/>
                <w:bCs/>
                <w:sz w:val="18"/>
                <w:szCs w:val="18"/>
                <w:lang w:val="es-419" w:eastAsia="es-419"/>
              </w:rPr>
              <w:t>$</w:t>
            </w:r>
          </w:p>
        </w:tc>
        <w:tc>
          <w:tcPr>
            <w:tcW w:w="1683" w:type="dxa"/>
            <w:shd w:val="clear" w:color="auto" w:fill="auto"/>
            <w:noWrap/>
            <w:vAlign w:val="center"/>
            <w:hideMark/>
          </w:tcPr>
          <w:p w14:paraId="178A4435" w14:textId="0A470E6F" w:rsidR="007B3214" w:rsidRPr="00565A2C" w:rsidRDefault="00726057" w:rsidP="00726057">
            <w:pPr>
              <w:spacing w:after="0" w:line="240" w:lineRule="auto"/>
              <w:jc w:val="right"/>
              <w:rPr>
                <w:rFonts w:ascii="Arial" w:eastAsia="Times New Roman" w:hAnsi="Arial" w:cs="Arial"/>
                <w:b/>
                <w:bCs/>
                <w:sz w:val="18"/>
                <w:szCs w:val="18"/>
                <w:u w:val="double"/>
                <w:lang w:val="es-419" w:eastAsia="es-419"/>
              </w:rPr>
            </w:pPr>
            <w:r>
              <w:rPr>
                <w:rFonts w:ascii="Arial" w:eastAsia="Times New Roman" w:hAnsi="Arial" w:cs="Arial"/>
                <w:b/>
                <w:bCs/>
                <w:sz w:val="18"/>
                <w:szCs w:val="18"/>
                <w:u w:val="double"/>
                <w:lang w:val="es-419" w:eastAsia="es-419"/>
              </w:rPr>
              <w:t xml:space="preserve">           </w:t>
            </w:r>
            <w:r w:rsidR="007B3214" w:rsidRPr="00565A2C">
              <w:rPr>
                <w:rFonts w:ascii="Arial" w:eastAsia="Times New Roman" w:hAnsi="Arial" w:cs="Arial"/>
                <w:b/>
                <w:bCs/>
                <w:sz w:val="18"/>
                <w:szCs w:val="18"/>
                <w:u w:val="double"/>
                <w:lang w:val="es-419" w:eastAsia="es-419"/>
              </w:rPr>
              <w:t xml:space="preserve">49.509.211 </w:t>
            </w:r>
          </w:p>
        </w:tc>
        <w:tc>
          <w:tcPr>
            <w:tcW w:w="1875" w:type="dxa"/>
            <w:shd w:val="clear" w:color="auto" w:fill="auto"/>
            <w:noWrap/>
            <w:vAlign w:val="center"/>
            <w:hideMark/>
          </w:tcPr>
          <w:p w14:paraId="2E67628D" w14:textId="6B6AB968" w:rsidR="007B3214" w:rsidRPr="00565A2C" w:rsidRDefault="007B3214" w:rsidP="00726057">
            <w:pPr>
              <w:spacing w:after="0" w:line="240" w:lineRule="auto"/>
              <w:jc w:val="right"/>
              <w:rPr>
                <w:rFonts w:ascii="Arial" w:eastAsia="Times New Roman" w:hAnsi="Arial" w:cs="Arial"/>
                <w:b/>
                <w:bCs/>
                <w:sz w:val="18"/>
                <w:szCs w:val="18"/>
                <w:u w:val="double"/>
                <w:lang w:val="es-419" w:eastAsia="es-419"/>
              </w:rPr>
            </w:pPr>
            <w:r w:rsidRPr="00565A2C">
              <w:rPr>
                <w:rFonts w:ascii="Arial" w:eastAsia="Times New Roman" w:hAnsi="Arial" w:cs="Arial"/>
                <w:b/>
                <w:bCs/>
                <w:sz w:val="18"/>
                <w:szCs w:val="18"/>
                <w:u w:val="double"/>
                <w:lang w:val="es-419" w:eastAsia="es-419"/>
              </w:rPr>
              <w:t xml:space="preserve">              43.939.961 </w:t>
            </w:r>
          </w:p>
        </w:tc>
      </w:tr>
    </w:tbl>
    <w:p w14:paraId="196E8627" w14:textId="77777777" w:rsidR="00A172BB" w:rsidRPr="00565A2C" w:rsidRDefault="00A172BB" w:rsidP="001C7FD2">
      <w:pPr>
        <w:spacing w:after="0" w:line="240" w:lineRule="auto"/>
        <w:jc w:val="both"/>
        <w:rPr>
          <w:rFonts w:ascii="Arial" w:eastAsia="Arial" w:hAnsi="Arial" w:cs="Arial"/>
          <w:bCs/>
          <w:iCs/>
          <w:color w:val="000000" w:themeColor="text1"/>
          <w:spacing w:val="-1"/>
          <w:sz w:val="20"/>
          <w:szCs w:val="20"/>
          <w:lang w:val="es-ES"/>
        </w:rPr>
      </w:pPr>
    </w:p>
    <w:p w14:paraId="41AE649E" w14:textId="77777777" w:rsidR="00F81325" w:rsidRPr="00565A2C" w:rsidRDefault="00F81325" w:rsidP="00747A67">
      <w:pPr>
        <w:pStyle w:val="Prrafodelista"/>
        <w:numPr>
          <w:ilvl w:val="1"/>
          <w:numId w:val="11"/>
        </w:numPr>
        <w:spacing w:before="240" w:after="0" w:line="240" w:lineRule="auto"/>
        <w:jc w:val="both"/>
        <w:rPr>
          <w:rFonts w:ascii="Arial" w:eastAsia="Arial" w:hAnsi="Arial" w:cs="Arial"/>
          <w:color w:val="000000" w:themeColor="text1"/>
          <w:spacing w:val="-1"/>
          <w:sz w:val="20"/>
          <w:szCs w:val="20"/>
          <w:lang w:val="es-ES"/>
        </w:rPr>
      </w:pPr>
      <w:bookmarkStart w:id="118" w:name="_Toc506926890"/>
      <w:r w:rsidRPr="638D0890">
        <w:rPr>
          <w:rFonts w:ascii="Arial" w:eastAsia="Arial" w:hAnsi="Arial" w:cs="Arial"/>
          <w:color w:val="000000" w:themeColor="text1"/>
          <w:spacing w:val="-1"/>
          <w:sz w:val="20"/>
          <w:szCs w:val="20"/>
          <w:lang w:val="es-ES"/>
        </w:rPr>
        <w:t>Corresponde a Odinsa S.A principalmente a salarios integrales, primas extralegales, prestaciones sociales, aportes a fondos de pensiones y aportes parafiscales  por $8.798.357 (2018 - $8.091.525), Consorcio Grupo Constructor Autopistas del Café posee gastos por salarios integrales, indemnizaciones laborales, aportes a seguridad social, aportes a fondos de pensiones y entidades promotoras de salud por $595.386 (2018 - $501.133), Concesión Vial de los Llanos por sueldos, prestaciones sociales y otros gastos de personal por $1.174.653 ( 2018 - $1.125.436), Caribbean Infraestructure Company N.V. por $718.940 (2018 – 57.922) corresponde a salarios y entidades promotoras de salud y de pensiones, Consorcio APP Llanos $314.107 (2018 - $560.982) correspondiente a salarios, prestaciones sociales, aportes a fondos de pensiones y aportes parafiscales, Autopistas del Café S.A corresponde a otros gastos de personal por $456.946 (2018 - $377.552) otras compañías por $2.258 (2018 - $479.803).</w:t>
      </w:r>
    </w:p>
    <w:p w14:paraId="5A56DFF5" w14:textId="77777777" w:rsidR="00F81325" w:rsidRPr="00565A2C" w:rsidRDefault="00F81325" w:rsidP="00F81325">
      <w:pPr>
        <w:pStyle w:val="Prrafodelista"/>
        <w:spacing w:before="240" w:after="0" w:line="240" w:lineRule="auto"/>
        <w:ind w:left="360"/>
        <w:jc w:val="both"/>
        <w:rPr>
          <w:rFonts w:ascii="Arial" w:eastAsia="Arial" w:hAnsi="Arial" w:cs="Arial"/>
          <w:bCs/>
          <w:iCs/>
          <w:color w:val="000000" w:themeColor="text1"/>
          <w:spacing w:val="-1"/>
          <w:sz w:val="20"/>
          <w:szCs w:val="20"/>
          <w:lang w:val="es-ES"/>
        </w:rPr>
      </w:pPr>
    </w:p>
    <w:p w14:paraId="51DA9CAF" w14:textId="77777777" w:rsidR="00F81325" w:rsidRPr="00565A2C" w:rsidRDefault="00F81325" w:rsidP="00747A67">
      <w:pPr>
        <w:pStyle w:val="Prrafodelista"/>
        <w:numPr>
          <w:ilvl w:val="1"/>
          <w:numId w:val="11"/>
        </w:numPr>
        <w:jc w:val="both"/>
        <w:rPr>
          <w:rFonts w:ascii="Arial" w:eastAsia="Arial" w:hAnsi="Arial" w:cs="Arial"/>
          <w:color w:val="000000" w:themeColor="text1"/>
          <w:spacing w:val="-1"/>
          <w:sz w:val="20"/>
          <w:szCs w:val="20"/>
          <w:lang w:val="es-ES"/>
        </w:rPr>
      </w:pPr>
      <w:r w:rsidRPr="638D0890">
        <w:rPr>
          <w:rFonts w:ascii="Arial" w:eastAsia="Arial" w:hAnsi="Arial" w:cs="Arial"/>
          <w:color w:val="000000" w:themeColor="text1"/>
          <w:spacing w:val="-1"/>
          <w:sz w:val="20"/>
          <w:szCs w:val="20"/>
          <w:lang w:val="es-ES"/>
        </w:rPr>
        <w:t>Los gastos de amortización corresponden principalmente a la amortización de los derechos de concesión y el activo financiero de las Compañías Autopistas del Nordeste, Boulevard Turístico del Atlántico S.A, JV Proyecto ADN SRL y JV Proyecto BTA SRL las cuales amortizan el activo intangible y el activo financiero linealmente por valor de $ 10.931.525 a marzo de 2019 (2018 - $9.411.919), Autopistas del Café y Concesión Vial de los Llanos corresponde a la amortización de licencias de software por valor de $6.668  (2018 - $8.680) y $17.336 (2018 - $81.451), Odinsa S.A corresponde a gastos por amortizaciones de seguros e intangibles $ 33.933 (2018 - $775.216) y otras amortizaciones por cargos diferidos $581 (2018 – $2.507).</w:t>
      </w:r>
    </w:p>
    <w:p w14:paraId="4AB9C7E1" w14:textId="77777777" w:rsidR="00F81325" w:rsidRPr="00565A2C" w:rsidRDefault="00F81325" w:rsidP="00F81325">
      <w:pPr>
        <w:pStyle w:val="Prrafodelista"/>
        <w:rPr>
          <w:rFonts w:ascii="Arial" w:eastAsia="Arial" w:hAnsi="Arial" w:cs="Arial"/>
          <w:bCs/>
          <w:iCs/>
          <w:color w:val="000000" w:themeColor="text1"/>
          <w:spacing w:val="-1"/>
          <w:sz w:val="20"/>
          <w:szCs w:val="20"/>
          <w:lang w:val="es-ES"/>
        </w:rPr>
      </w:pPr>
    </w:p>
    <w:p w14:paraId="3327D6BF" w14:textId="0817D0F1" w:rsidR="00F81325" w:rsidRPr="00565A2C" w:rsidRDefault="00F81325" w:rsidP="00747A67">
      <w:pPr>
        <w:pStyle w:val="Prrafodelista"/>
        <w:numPr>
          <w:ilvl w:val="1"/>
          <w:numId w:val="11"/>
        </w:numPr>
        <w:spacing w:before="240" w:after="0" w:line="240" w:lineRule="auto"/>
        <w:jc w:val="both"/>
        <w:rPr>
          <w:rFonts w:ascii="Arial" w:eastAsia="Arial" w:hAnsi="Arial" w:cs="Arial"/>
          <w:color w:val="000000" w:themeColor="text1"/>
          <w:spacing w:val="-1"/>
          <w:sz w:val="20"/>
          <w:szCs w:val="20"/>
          <w:lang w:val="es-ES"/>
        </w:rPr>
      </w:pPr>
      <w:r w:rsidRPr="638D0890">
        <w:rPr>
          <w:rFonts w:ascii="Arial" w:eastAsia="Arial" w:hAnsi="Arial" w:cs="Arial"/>
          <w:color w:val="000000" w:themeColor="text1"/>
          <w:spacing w:val="-1"/>
          <w:sz w:val="20"/>
          <w:szCs w:val="20"/>
          <w:lang w:val="es-ES"/>
        </w:rPr>
        <w:t>Corresponde a honorarios por revisoría fiscal y asesoría jurídica de Odinsa Holding por $237.561 (2018 – $124.578); Autopistas de los Llanos por asesoría jurídica por $43.655 (2018 - $63.481); Autopistas del Café incrementa por pago de $4.464.656 ( 2018 – $83.938) a la empresa de Asesorías ASS S.A.S por concepto de honorarios - cierre de hallazgos en la CGR , los cuales sólo hasta el mes de enero quedaron en firme en la entidad y se facturó, ya que se surtió el proceso de socialización con la ANI para el plan de mejoramiento y se presentaron los informes finales a las diferentes entidades y pagos por otros honorarios de $591.651 ( 2018 - $475.932) correspondiente a supervisión de actividades e interventoría, Caribbean Infraestructure Company N.V por honorarios de Revisoría Fiscal y asesoría Técnica por $ 498.130 (2018 - $319.229), Odinsa S.A $2.034.194  (2018 - $3.260.706) corresponde principalmente a gastos por honorarios de junta directiva, asesoría jurídica y asesoría técnica, Boulevard Turístico del Atlántico S.A por $ 866.673 (2018 - $1.377.864) gastos generados por honorarios de asesoría externa y otros honorarios, Autopistas del Nordeste Cayman Ltd. por $217.478 (2018- $351.983) corresponde principalmente a honorarios por asesoría externa, Revisoría Fiscal y otros honorarios, Consorcio Grupo Constructor Autopistas del Café por $135.718 (2018 - $53.354) principalmente por honorarios de auditoria externa, asesoría técnica y otros honorarios, Concesión Vial de los Llanos por $62.560 (2018 - $79.262) por honorarios de junta directiva y asesoría jurídica, Constructora Fase III S.A por $82.992 ( 2018 - $9.880) corresponde principalmente a honorarios por revisoría fiscal, asesoría jurídica y asesoría técnica, Marjoram Riverside Company S.A por gastos de asesoría financiera y jurídica $15.758 (2018 - $634.204), otros gastos por honorarios de compañías $ 268.380 ( 2018 - $515.974).</w:t>
      </w:r>
    </w:p>
    <w:p w14:paraId="14B7556A" w14:textId="77777777" w:rsidR="00F81325" w:rsidRPr="00565A2C" w:rsidRDefault="00F81325" w:rsidP="00F81325">
      <w:pPr>
        <w:pStyle w:val="Prrafodelista"/>
        <w:spacing w:before="240" w:after="0" w:line="240" w:lineRule="auto"/>
        <w:ind w:left="1080"/>
        <w:jc w:val="both"/>
        <w:rPr>
          <w:rFonts w:ascii="Arial" w:eastAsia="Arial" w:hAnsi="Arial" w:cs="Arial"/>
          <w:bCs/>
          <w:iCs/>
          <w:color w:val="000000" w:themeColor="text1"/>
          <w:spacing w:val="-1"/>
          <w:sz w:val="20"/>
          <w:szCs w:val="20"/>
          <w:lang w:val="es-ES"/>
        </w:rPr>
      </w:pPr>
    </w:p>
    <w:p w14:paraId="1A662F96" w14:textId="1D70CCCD" w:rsidR="00F81325" w:rsidRPr="00565A2C" w:rsidRDefault="00F81325" w:rsidP="00747A67">
      <w:pPr>
        <w:pStyle w:val="Prrafodelista"/>
        <w:numPr>
          <w:ilvl w:val="1"/>
          <w:numId w:val="11"/>
        </w:numPr>
        <w:spacing w:before="240" w:after="0" w:line="240" w:lineRule="auto"/>
        <w:jc w:val="both"/>
        <w:rPr>
          <w:rFonts w:ascii="Arial" w:eastAsia="Arial" w:hAnsi="Arial" w:cs="Arial"/>
          <w:color w:val="000000" w:themeColor="text1"/>
          <w:spacing w:val="-1"/>
          <w:sz w:val="20"/>
          <w:szCs w:val="20"/>
          <w:lang w:val="es-ES"/>
        </w:rPr>
      </w:pPr>
      <w:r w:rsidRPr="638D0890">
        <w:rPr>
          <w:rFonts w:ascii="Arial" w:eastAsia="Arial" w:hAnsi="Arial" w:cs="Arial"/>
          <w:color w:val="000000" w:themeColor="text1"/>
          <w:spacing w:val="-1"/>
          <w:sz w:val="20"/>
          <w:szCs w:val="20"/>
          <w:lang w:val="es-ES"/>
        </w:rPr>
        <w:t>Corresponde a gastos por seguros de cumplimiento, de incendio y de  responsabilidad civil de Autopistas del Nordeste Cayman Ltd. por $1.612.299 (2018 – $905.860) , Boulevard Turístico del Atlántico S.A por $1.385.247 (2018 - $81.462) por gastos de seguros de incendio y responsabilidad civil principalmente, Autopistas del Café S.A $345.987 (2018 - $251.606) corresponde a seguros de manejo, gastos por seguros de otras compañías $194.474 (2018 - $391.467)</w:t>
      </w:r>
      <w:r w:rsidR="00996703" w:rsidRPr="638D0890">
        <w:rPr>
          <w:rFonts w:ascii="Arial" w:eastAsia="Arial" w:hAnsi="Arial" w:cs="Arial"/>
          <w:color w:val="000000" w:themeColor="text1"/>
          <w:spacing w:val="-1"/>
          <w:sz w:val="20"/>
          <w:szCs w:val="20"/>
          <w:lang w:val="es-ES"/>
        </w:rPr>
        <w:t>.</w:t>
      </w:r>
    </w:p>
    <w:p w14:paraId="3779BA9A" w14:textId="77777777" w:rsidR="00290852" w:rsidRPr="00565A2C" w:rsidRDefault="00290852" w:rsidP="00AC6782">
      <w:pPr>
        <w:pStyle w:val="Ttulo1"/>
        <w:spacing w:before="0" w:line="276" w:lineRule="auto"/>
        <w:rPr>
          <w:rFonts w:ascii="Arial" w:hAnsi="Arial" w:cs="Arial"/>
          <w:color w:val="103475"/>
          <w:sz w:val="24"/>
          <w:szCs w:val="28"/>
        </w:rPr>
      </w:pPr>
      <w:bookmarkStart w:id="119" w:name="_Toc506926892"/>
      <w:bookmarkEnd w:id="118"/>
    </w:p>
    <w:p w14:paraId="1D753BF6" w14:textId="2458878B" w:rsidR="00FF7C18" w:rsidRPr="00565A2C" w:rsidRDefault="00FF7C18" w:rsidP="00AC6782">
      <w:pPr>
        <w:pStyle w:val="Ttulo1"/>
        <w:spacing w:before="0" w:line="276" w:lineRule="auto"/>
        <w:rPr>
          <w:rFonts w:ascii="Arial" w:hAnsi="Arial" w:cs="Arial"/>
          <w:b/>
          <w:color w:val="103475"/>
          <w:sz w:val="24"/>
          <w:szCs w:val="28"/>
        </w:rPr>
      </w:pPr>
      <w:bookmarkStart w:id="120" w:name="_Toc8725133"/>
      <w:r w:rsidRPr="00565A2C">
        <w:rPr>
          <w:rFonts w:ascii="Arial" w:hAnsi="Arial" w:cs="Arial"/>
          <w:color w:val="103475"/>
          <w:sz w:val="24"/>
          <w:szCs w:val="28"/>
        </w:rPr>
        <w:t xml:space="preserve">NOTA </w:t>
      </w:r>
      <w:r w:rsidR="00434B06">
        <w:rPr>
          <w:rFonts w:ascii="Arial" w:hAnsi="Arial" w:cs="Arial"/>
          <w:color w:val="103475"/>
          <w:sz w:val="24"/>
          <w:szCs w:val="28"/>
        </w:rPr>
        <w:t>30</w:t>
      </w:r>
      <w:r w:rsidRPr="00565A2C">
        <w:rPr>
          <w:rFonts w:ascii="Arial" w:hAnsi="Arial" w:cs="Arial"/>
          <w:color w:val="103475"/>
          <w:sz w:val="24"/>
          <w:szCs w:val="28"/>
        </w:rPr>
        <w:t>:</w:t>
      </w:r>
      <w:r w:rsidRPr="00565A2C">
        <w:rPr>
          <w:rFonts w:ascii="Arial" w:hAnsi="Arial" w:cs="Arial"/>
          <w:b/>
          <w:color w:val="103475"/>
          <w:sz w:val="24"/>
          <w:szCs w:val="28"/>
        </w:rPr>
        <w:t xml:space="preserve"> </w:t>
      </w:r>
      <w:r w:rsidR="00A17EE3">
        <w:rPr>
          <w:rFonts w:ascii="Arial" w:hAnsi="Arial" w:cs="Arial"/>
          <w:b/>
          <w:color w:val="103475"/>
          <w:sz w:val="24"/>
          <w:szCs w:val="28"/>
        </w:rPr>
        <w:t>O</w:t>
      </w:r>
      <w:r w:rsidR="00A17EE3" w:rsidRPr="00565A2C">
        <w:rPr>
          <w:rFonts w:ascii="Arial" w:hAnsi="Arial" w:cs="Arial"/>
          <w:b/>
          <w:color w:val="103475"/>
          <w:sz w:val="24"/>
          <w:szCs w:val="28"/>
        </w:rPr>
        <w:t>tros ingresos (gastos), neto</w:t>
      </w:r>
      <w:bookmarkEnd w:id="119"/>
      <w:bookmarkEnd w:id="120"/>
    </w:p>
    <w:p w14:paraId="358A1E6A" w14:textId="77777777" w:rsidR="00FF7C18" w:rsidRPr="00565A2C" w:rsidRDefault="00FF7C18" w:rsidP="00AC6782">
      <w:pPr>
        <w:spacing w:after="0" w:line="240" w:lineRule="auto"/>
        <w:jc w:val="both"/>
        <w:rPr>
          <w:rFonts w:ascii="Arial" w:eastAsia="Arial" w:hAnsi="Arial" w:cs="Arial"/>
          <w:bCs/>
          <w:iCs/>
          <w:color w:val="000000" w:themeColor="text1"/>
          <w:spacing w:val="-1"/>
          <w:sz w:val="20"/>
          <w:szCs w:val="20"/>
          <w:lang w:val="es-ES"/>
        </w:rPr>
      </w:pPr>
    </w:p>
    <w:p w14:paraId="77EDFABD" w14:textId="264CAE21" w:rsidR="00290852" w:rsidRPr="00565A2C" w:rsidRDefault="00434B06" w:rsidP="00290852">
      <w:pPr>
        <w:spacing w:after="0" w:line="240" w:lineRule="auto"/>
        <w:jc w:val="both"/>
        <w:rPr>
          <w:rFonts w:ascii="Arial" w:eastAsia="Arial" w:hAnsi="Arial" w:cs="Arial"/>
          <w:bCs/>
          <w:iCs/>
          <w:color w:val="000000" w:themeColor="text1"/>
          <w:spacing w:val="-1"/>
          <w:sz w:val="20"/>
          <w:szCs w:val="20"/>
          <w:lang w:val="es-ES"/>
        </w:rPr>
      </w:pPr>
      <w:r>
        <w:rPr>
          <w:rFonts w:ascii="Arial" w:eastAsia="Arial" w:hAnsi="Arial" w:cs="Arial"/>
          <w:bCs/>
          <w:iCs/>
          <w:color w:val="000000" w:themeColor="text1"/>
          <w:spacing w:val="-1"/>
          <w:sz w:val="20"/>
          <w:szCs w:val="20"/>
          <w:lang w:val="es-ES"/>
        </w:rPr>
        <w:t xml:space="preserve">Los otros ingresos (egresos) </w:t>
      </w:r>
      <w:r w:rsidR="00290852" w:rsidRPr="00565A2C">
        <w:rPr>
          <w:rFonts w:ascii="Arial" w:eastAsia="Arial" w:hAnsi="Arial" w:cs="Arial"/>
          <w:bCs/>
          <w:iCs/>
          <w:color w:val="000000" w:themeColor="text1"/>
          <w:spacing w:val="-1"/>
          <w:sz w:val="20"/>
          <w:szCs w:val="20"/>
          <w:lang w:val="es-ES"/>
        </w:rPr>
        <w:t xml:space="preserve">por el </w:t>
      </w:r>
      <w:r w:rsidR="005F6ABB">
        <w:rPr>
          <w:rFonts w:ascii="Arial" w:eastAsia="Arial" w:hAnsi="Arial" w:cs="Arial"/>
          <w:bCs/>
          <w:iCs/>
          <w:color w:val="000000" w:themeColor="text1"/>
          <w:spacing w:val="-1"/>
          <w:sz w:val="20"/>
          <w:szCs w:val="20"/>
          <w:lang w:val="es-ES"/>
        </w:rPr>
        <w:t>período</w:t>
      </w:r>
      <w:r w:rsidR="00290852" w:rsidRPr="00565A2C">
        <w:rPr>
          <w:rFonts w:ascii="Arial" w:eastAsia="Arial" w:hAnsi="Arial" w:cs="Arial"/>
          <w:bCs/>
          <w:iCs/>
          <w:color w:val="000000" w:themeColor="text1"/>
          <w:spacing w:val="-1"/>
          <w:sz w:val="20"/>
          <w:szCs w:val="20"/>
          <w:lang w:val="es-ES"/>
        </w:rPr>
        <w:t xml:space="preserve"> terminado a 31 de marzo comprendían:</w:t>
      </w:r>
    </w:p>
    <w:tbl>
      <w:tblPr>
        <w:tblW w:w="4773" w:type="pct"/>
        <w:tblLook w:val="04A0" w:firstRow="1" w:lastRow="0" w:firstColumn="1" w:lastColumn="0" w:noHBand="0" w:noVBand="1"/>
      </w:tblPr>
      <w:tblGrid>
        <w:gridCol w:w="5076"/>
        <w:gridCol w:w="1553"/>
        <w:gridCol w:w="1410"/>
        <w:gridCol w:w="1694"/>
        <w:gridCol w:w="84"/>
      </w:tblGrid>
      <w:tr w:rsidR="00565A2C" w:rsidRPr="00726057" w14:paraId="50C1D5AA" w14:textId="77777777" w:rsidTr="00726057">
        <w:trPr>
          <w:gridAfter w:val="1"/>
          <w:wAfter w:w="43" w:type="pct"/>
          <w:trHeight w:val="136"/>
        </w:trPr>
        <w:tc>
          <w:tcPr>
            <w:tcW w:w="2585" w:type="pct"/>
            <w:shd w:val="clear" w:color="auto" w:fill="auto"/>
          </w:tcPr>
          <w:p w14:paraId="6BE64732" w14:textId="77777777" w:rsidR="00565A2C" w:rsidRPr="00726057" w:rsidRDefault="00565A2C" w:rsidP="00D61A94">
            <w:pPr>
              <w:spacing w:before="18" w:after="0" w:line="240" w:lineRule="auto"/>
              <w:ind w:right="-1"/>
              <w:rPr>
                <w:rFonts w:ascii="Arial" w:eastAsia="Times New Roman" w:hAnsi="Arial" w:cs="Arial"/>
                <w:color w:val="000000"/>
                <w:sz w:val="18"/>
                <w:szCs w:val="18"/>
                <w:lang w:val="es-ES" w:eastAsia="es-ES"/>
              </w:rPr>
            </w:pPr>
          </w:p>
        </w:tc>
        <w:tc>
          <w:tcPr>
            <w:tcW w:w="791" w:type="pct"/>
          </w:tcPr>
          <w:p w14:paraId="183A2CC7" w14:textId="77777777" w:rsidR="00565A2C" w:rsidRPr="00726057" w:rsidRDefault="00565A2C" w:rsidP="00D61A94">
            <w:pPr>
              <w:spacing w:before="18" w:after="0" w:line="240" w:lineRule="auto"/>
              <w:ind w:right="-1"/>
              <w:jc w:val="center"/>
              <w:rPr>
                <w:rFonts w:ascii="Arial" w:eastAsia="Arial" w:hAnsi="Arial" w:cs="Arial"/>
                <w:b/>
                <w:spacing w:val="-1"/>
                <w:sz w:val="18"/>
                <w:szCs w:val="18"/>
              </w:rPr>
            </w:pPr>
          </w:p>
        </w:tc>
        <w:tc>
          <w:tcPr>
            <w:tcW w:w="718" w:type="pct"/>
            <w:shd w:val="clear" w:color="auto" w:fill="auto"/>
          </w:tcPr>
          <w:p w14:paraId="7C464265" w14:textId="1EEAA502" w:rsidR="00565A2C" w:rsidRPr="00726057" w:rsidRDefault="00D232BB" w:rsidP="00D61A94">
            <w:pPr>
              <w:spacing w:before="18" w:after="0" w:line="240" w:lineRule="auto"/>
              <w:ind w:right="-1"/>
              <w:jc w:val="center"/>
              <w:rPr>
                <w:rFonts w:ascii="Arial" w:eastAsia="Arial" w:hAnsi="Arial" w:cs="Arial"/>
                <w:b/>
                <w:spacing w:val="-1"/>
                <w:sz w:val="18"/>
                <w:szCs w:val="18"/>
              </w:rPr>
            </w:pPr>
            <w:r w:rsidRPr="00726057">
              <w:rPr>
                <w:rFonts w:ascii="Arial" w:eastAsia="Times New Roman" w:hAnsi="Arial" w:cs="Arial"/>
                <w:b/>
                <w:bCs/>
                <w:color w:val="000000"/>
                <w:sz w:val="18"/>
                <w:szCs w:val="18"/>
                <w:lang w:val="es-ES" w:eastAsia="es-ES"/>
              </w:rPr>
              <w:t>Marzo</w:t>
            </w:r>
            <w:r w:rsidRPr="00726057">
              <w:rPr>
                <w:rFonts w:ascii="Arial" w:eastAsia="Arial" w:hAnsi="Arial" w:cs="Arial"/>
                <w:b/>
                <w:spacing w:val="-1"/>
                <w:sz w:val="18"/>
                <w:szCs w:val="18"/>
              </w:rPr>
              <w:t xml:space="preserve"> </w:t>
            </w:r>
            <w:r w:rsidR="00565A2C" w:rsidRPr="00726057">
              <w:rPr>
                <w:rFonts w:ascii="Arial" w:eastAsia="Arial" w:hAnsi="Arial" w:cs="Arial"/>
                <w:b/>
                <w:spacing w:val="-1"/>
                <w:sz w:val="18"/>
                <w:szCs w:val="18"/>
              </w:rPr>
              <w:t>2019</w:t>
            </w:r>
          </w:p>
        </w:tc>
        <w:tc>
          <w:tcPr>
            <w:tcW w:w="863" w:type="pct"/>
            <w:shd w:val="clear" w:color="auto" w:fill="auto"/>
          </w:tcPr>
          <w:p w14:paraId="2E6E1900" w14:textId="5E149F6E" w:rsidR="00565A2C" w:rsidRPr="00726057" w:rsidRDefault="00D232BB" w:rsidP="00D61A94">
            <w:pPr>
              <w:spacing w:before="18" w:after="0" w:line="240" w:lineRule="auto"/>
              <w:ind w:right="-1"/>
              <w:jc w:val="center"/>
              <w:rPr>
                <w:rFonts w:ascii="Arial" w:eastAsia="Times New Roman" w:hAnsi="Arial" w:cs="Arial"/>
                <w:b/>
                <w:bCs/>
                <w:color w:val="000000"/>
                <w:sz w:val="18"/>
                <w:szCs w:val="18"/>
                <w:lang w:val="es-ES" w:eastAsia="es-ES"/>
              </w:rPr>
            </w:pPr>
            <w:r w:rsidRPr="00726057">
              <w:rPr>
                <w:rFonts w:ascii="Arial" w:eastAsia="Times New Roman" w:hAnsi="Arial" w:cs="Arial"/>
                <w:b/>
                <w:bCs/>
                <w:color w:val="000000"/>
                <w:sz w:val="18"/>
                <w:szCs w:val="18"/>
                <w:lang w:val="es-ES" w:eastAsia="es-ES"/>
              </w:rPr>
              <w:t xml:space="preserve">Marzo </w:t>
            </w:r>
            <w:r w:rsidR="00565A2C" w:rsidRPr="00726057">
              <w:rPr>
                <w:rFonts w:ascii="Arial" w:eastAsia="Times New Roman" w:hAnsi="Arial" w:cs="Arial"/>
                <w:b/>
                <w:bCs/>
                <w:color w:val="000000"/>
                <w:sz w:val="18"/>
                <w:szCs w:val="18"/>
                <w:lang w:val="es-ES" w:eastAsia="es-ES"/>
              </w:rPr>
              <w:t>2018</w:t>
            </w:r>
          </w:p>
        </w:tc>
      </w:tr>
      <w:tr w:rsidR="00565A2C" w:rsidRPr="00726057" w14:paraId="5106213E" w14:textId="77777777" w:rsidTr="00726057">
        <w:trPr>
          <w:gridAfter w:val="1"/>
          <w:wAfter w:w="43" w:type="pct"/>
          <w:trHeight w:val="136"/>
        </w:trPr>
        <w:tc>
          <w:tcPr>
            <w:tcW w:w="2585" w:type="pct"/>
            <w:shd w:val="clear" w:color="auto" w:fill="auto"/>
          </w:tcPr>
          <w:p w14:paraId="372EAB3B" w14:textId="77777777" w:rsidR="00565A2C" w:rsidRPr="00726057" w:rsidRDefault="00565A2C" w:rsidP="00D61A94">
            <w:pPr>
              <w:spacing w:after="0" w:line="240" w:lineRule="auto"/>
              <w:rPr>
                <w:rFonts w:ascii="Arial" w:eastAsia="Times New Roman" w:hAnsi="Arial" w:cs="Arial"/>
                <w:color w:val="000000"/>
                <w:sz w:val="18"/>
                <w:szCs w:val="18"/>
              </w:rPr>
            </w:pPr>
            <w:r w:rsidRPr="00726057">
              <w:rPr>
                <w:rFonts w:ascii="Arial" w:eastAsia="Times New Roman" w:hAnsi="Arial" w:cs="Arial"/>
                <w:color w:val="000000"/>
                <w:sz w:val="18"/>
                <w:szCs w:val="18"/>
              </w:rPr>
              <w:t>Recuperaciones (1)</w:t>
            </w:r>
          </w:p>
        </w:tc>
        <w:tc>
          <w:tcPr>
            <w:tcW w:w="791" w:type="pct"/>
          </w:tcPr>
          <w:p w14:paraId="1549B6D4" w14:textId="4079825B" w:rsidR="00565A2C" w:rsidRPr="00726057" w:rsidRDefault="00565A2C" w:rsidP="00D61A94">
            <w:pPr>
              <w:spacing w:after="0" w:line="240" w:lineRule="auto"/>
              <w:jc w:val="right"/>
              <w:rPr>
                <w:rFonts w:ascii="Arial" w:eastAsia="Times New Roman" w:hAnsi="Arial" w:cs="Arial"/>
                <w:color w:val="000000"/>
                <w:sz w:val="18"/>
                <w:szCs w:val="18"/>
                <w:lang w:val="es-ES" w:eastAsia="es-ES"/>
              </w:rPr>
            </w:pPr>
            <w:r w:rsidRPr="00726057">
              <w:rPr>
                <w:rFonts w:ascii="Arial" w:eastAsia="Times New Roman" w:hAnsi="Arial" w:cs="Arial"/>
                <w:color w:val="000000"/>
                <w:sz w:val="18"/>
                <w:szCs w:val="18"/>
                <w:lang w:val="es-ES" w:eastAsia="es-ES"/>
              </w:rPr>
              <w:t>$</w:t>
            </w:r>
          </w:p>
        </w:tc>
        <w:tc>
          <w:tcPr>
            <w:tcW w:w="718" w:type="pct"/>
            <w:shd w:val="clear" w:color="auto" w:fill="auto"/>
          </w:tcPr>
          <w:p w14:paraId="146BD36C" w14:textId="0AD48046" w:rsidR="00565A2C" w:rsidRPr="00726057" w:rsidRDefault="00565A2C" w:rsidP="00D61A94">
            <w:pPr>
              <w:spacing w:after="0" w:line="240" w:lineRule="auto"/>
              <w:jc w:val="right"/>
              <w:rPr>
                <w:rFonts w:ascii="Arial" w:eastAsia="Times New Roman" w:hAnsi="Arial" w:cs="Arial"/>
                <w:color w:val="000000"/>
                <w:sz w:val="18"/>
                <w:szCs w:val="18"/>
                <w:lang w:val="es-ES" w:eastAsia="es-ES"/>
              </w:rPr>
            </w:pPr>
            <w:r w:rsidRPr="00726057">
              <w:rPr>
                <w:rFonts w:ascii="Arial" w:eastAsia="Times New Roman" w:hAnsi="Arial" w:cs="Arial"/>
                <w:color w:val="000000"/>
                <w:sz w:val="18"/>
                <w:szCs w:val="18"/>
                <w:lang w:val="es-ES" w:eastAsia="es-ES"/>
              </w:rPr>
              <w:t>9.983.597</w:t>
            </w:r>
          </w:p>
        </w:tc>
        <w:tc>
          <w:tcPr>
            <w:tcW w:w="863" w:type="pct"/>
            <w:shd w:val="clear" w:color="auto" w:fill="auto"/>
          </w:tcPr>
          <w:p w14:paraId="079A99AC" w14:textId="77777777" w:rsidR="00565A2C" w:rsidRPr="00726057" w:rsidRDefault="00565A2C" w:rsidP="00D61A94">
            <w:pPr>
              <w:spacing w:after="0" w:line="240" w:lineRule="auto"/>
              <w:jc w:val="right"/>
              <w:rPr>
                <w:rFonts w:ascii="Arial" w:eastAsia="Times New Roman" w:hAnsi="Arial" w:cs="Arial"/>
                <w:color w:val="000000"/>
                <w:sz w:val="18"/>
                <w:szCs w:val="18"/>
                <w:lang w:val="es-ES" w:eastAsia="es-ES"/>
              </w:rPr>
            </w:pPr>
            <w:r w:rsidRPr="00726057">
              <w:rPr>
                <w:rFonts w:ascii="Arial" w:eastAsia="Times New Roman" w:hAnsi="Arial" w:cs="Arial"/>
                <w:color w:val="000000"/>
                <w:sz w:val="18"/>
                <w:szCs w:val="18"/>
                <w:lang w:val="es-ES" w:eastAsia="es-ES"/>
              </w:rPr>
              <w:t>2.206.757</w:t>
            </w:r>
          </w:p>
        </w:tc>
      </w:tr>
      <w:tr w:rsidR="00565A2C" w:rsidRPr="00726057" w14:paraId="715BA583" w14:textId="77777777" w:rsidTr="00726057">
        <w:trPr>
          <w:gridAfter w:val="1"/>
          <w:wAfter w:w="43" w:type="pct"/>
          <w:trHeight w:val="136"/>
        </w:trPr>
        <w:tc>
          <w:tcPr>
            <w:tcW w:w="2585" w:type="pct"/>
            <w:shd w:val="clear" w:color="auto" w:fill="auto"/>
          </w:tcPr>
          <w:p w14:paraId="7336257B" w14:textId="77777777" w:rsidR="00565A2C" w:rsidRPr="00726057" w:rsidRDefault="00565A2C" w:rsidP="00D61A94">
            <w:pPr>
              <w:spacing w:after="0" w:line="240" w:lineRule="auto"/>
              <w:rPr>
                <w:rFonts w:ascii="Arial" w:eastAsia="Times New Roman" w:hAnsi="Arial" w:cs="Arial"/>
                <w:color w:val="000000"/>
                <w:sz w:val="18"/>
                <w:szCs w:val="18"/>
              </w:rPr>
            </w:pPr>
            <w:r w:rsidRPr="00726057">
              <w:rPr>
                <w:rFonts w:ascii="Arial" w:eastAsia="Times New Roman" w:hAnsi="Arial" w:cs="Arial"/>
                <w:color w:val="000000"/>
                <w:sz w:val="18"/>
                <w:szCs w:val="18"/>
              </w:rPr>
              <w:t>Diversos (2)</w:t>
            </w:r>
          </w:p>
        </w:tc>
        <w:tc>
          <w:tcPr>
            <w:tcW w:w="791" w:type="pct"/>
          </w:tcPr>
          <w:p w14:paraId="011E6866" w14:textId="77777777" w:rsidR="00565A2C" w:rsidRPr="00726057" w:rsidRDefault="00565A2C" w:rsidP="00D61A94">
            <w:pPr>
              <w:spacing w:after="0" w:line="240" w:lineRule="auto"/>
              <w:jc w:val="right"/>
              <w:rPr>
                <w:rFonts w:ascii="Arial" w:eastAsia="Times New Roman" w:hAnsi="Arial" w:cs="Arial"/>
                <w:color w:val="000000"/>
                <w:sz w:val="18"/>
                <w:szCs w:val="18"/>
                <w:lang w:val="es-ES" w:eastAsia="es-ES"/>
              </w:rPr>
            </w:pPr>
          </w:p>
        </w:tc>
        <w:tc>
          <w:tcPr>
            <w:tcW w:w="718" w:type="pct"/>
            <w:shd w:val="clear" w:color="auto" w:fill="auto"/>
          </w:tcPr>
          <w:p w14:paraId="7F48D757" w14:textId="47F79BBC" w:rsidR="00565A2C" w:rsidRPr="00726057" w:rsidRDefault="00565A2C" w:rsidP="00D61A94">
            <w:pPr>
              <w:spacing w:after="0" w:line="240" w:lineRule="auto"/>
              <w:jc w:val="right"/>
              <w:rPr>
                <w:rFonts w:ascii="Arial" w:eastAsia="Times New Roman" w:hAnsi="Arial" w:cs="Arial"/>
                <w:color w:val="000000"/>
                <w:sz w:val="18"/>
                <w:szCs w:val="18"/>
                <w:lang w:val="es-ES" w:eastAsia="es-ES"/>
              </w:rPr>
            </w:pPr>
            <w:r w:rsidRPr="00726057">
              <w:rPr>
                <w:rFonts w:ascii="Arial" w:eastAsia="Times New Roman" w:hAnsi="Arial" w:cs="Arial"/>
                <w:color w:val="000000"/>
                <w:sz w:val="18"/>
                <w:szCs w:val="18"/>
                <w:lang w:val="es-ES" w:eastAsia="es-ES"/>
              </w:rPr>
              <w:t>728.851</w:t>
            </w:r>
          </w:p>
        </w:tc>
        <w:tc>
          <w:tcPr>
            <w:tcW w:w="863" w:type="pct"/>
            <w:shd w:val="clear" w:color="auto" w:fill="auto"/>
          </w:tcPr>
          <w:p w14:paraId="287A27F5" w14:textId="0B0D5F3B" w:rsidR="00565A2C" w:rsidRPr="00726057" w:rsidRDefault="00565A2C" w:rsidP="00D232BB">
            <w:pPr>
              <w:spacing w:after="0" w:line="240" w:lineRule="auto"/>
              <w:jc w:val="right"/>
              <w:rPr>
                <w:rFonts w:ascii="Arial" w:eastAsia="Times New Roman" w:hAnsi="Arial" w:cs="Arial"/>
                <w:color w:val="000000"/>
                <w:sz w:val="18"/>
                <w:szCs w:val="18"/>
                <w:lang w:val="es-ES" w:eastAsia="es-ES"/>
              </w:rPr>
            </w:pPr>
            <w:r w:rsidRPr="00726057">
              <w:rPr>
                <w:rFonts w:ascii="Arial" w:eastAsia="Times New Roman" w:hAnsi="Arial" w:cs="Arial"/>
                <w:color w:val="000000"/>
                <w:sz w:val="18"/>
                <w:szCs w:val="18"/>
                <w:lang w:val="es-ES" w:eastAsia="es-ES"/>
              </w:rPr>
              <w:t>3.690.02</w:t>
            </w:r>
            <w:r w:rsidR="00D232BB" w:rsidRPr="00726057">
              <w:rPr>
                <w:rFonts w:ascii="Arial" w:eastAsia="Times New Roman" w:hAnsi="Arial" w:cs="Arial"/>
                <w:color w:val="000000"/>
                <w:sz w:val="18"/>
                <w:szCs w:val="18"/>
                <w:lang w:val="es-ES" w:eastAsia="es-ES"/>
              </w:rPr>
              <w:t>4</w:t>
            </w:r>
          </w:p>
        </w:tc>
      </w:tr>
      <w:tr w:rsidR="00565A2C" w:rsidRPr="00726057" w14:paraId="0491DE16" w14:textId="77777777" w:rsidTr="00726057">
        <w:trPr>
          <w:gridAfter w:val="1"/>
          <w:wAfter w:w="43" w:type="pct"/>
          <w:trHeight w:val="136"/>
        </w:trPr>
        <w:tc>
          <w:tcPr>
            <w:tcW w:w="2585" w:type="pct"/>
            <w:shd w:val="clear" w:color="auto" w:fill="auto"/>
          </w:tcPr>
          <w:p w14:paraId="63E985AE" w14:textId="77777777" w:rsidR="00565A2C" w:rsidRPr="00726057" w:rsidRDefault="00565A2C" w:rsidP="00D61A94">
            <w:pPr>
              <w:spacing w:after="0" w:line="240" w:lineRule="auto"/>
              <w:rPr>
                <w:rFonts w:ascii="Arial" w:eastAsia="Times New Roman" w:hAnsi="Arial" w:cs="Arial"/>
                <w:color w:val="000000"/>
                <w:sz w:val="18"/>
                <w:szCs w:val="18"/>
              </w:rPr>
            </w:pPr>
            <w:r w:rsidRPr="00726057">
              <w:rPr>
                <w:rFonts w:ascii="Arial" w:eastAsia="Times New Roman" w:hAnsi="Arial" w:cs="Arial"/>
                <w:color w:val="000000"/>
                <w:sz w:val="18"/>
                <w:szCs w:val="18"/>
              </w:rPr>
              <w:t>Servicios</w:t>
            </w:r>
          </w:p>
        </w:tc>
        <w:tc>
          <w:tcPr>
            <w:tcW w:w="791" w:type="pct"/>
          </w:tcPr>
          <w:p w14:paraId="044D8A43" w14:textId="77777777" w:rsidR="00565A2C" w:rsidRPr="00726057" w:rsidRDefault="00565A2C" w:rsidP="00D61A94">
            <w:pPr>
              <w:spacing w:after="0" w:line="240" w:lineRule="auto"/>
              <w:jc w:val="right"/>
              <w:rPr>
                <w:rFonts w:ascii="Arial" w:eastAsia="Times New Roman" w:hAnsi="Arial" w:cs="Arial"/>
                <w:color w:val="000000"/>
                <w:sz w:val="18"/>
                <w:szCs w:val="18"/>
                <w:lang w:val="es-ES" w:eastAsia="es-ES"/>
              </w:rPr>
            </w:pPr>
          </w:p>
        </w:tc>
        <w:tc>
          <w:tcPr>
            <w:tcW w:w="718" w:type="pct"/>
            <w:shd w:val="clear" w:color="auto" w:fill="auto"/>
          </w:tcPr>
          <w:p w14:paraId="10BA3E0E" w14:textId="0697B027" w:rsidR="00565A2C" w:rsidRPr="00726057" w:rsidRDefault="00565A2C" w:rsidP="00D61A94">
            <w:pPr>
              <w:spacing w:after="0" w:line="240" w:lineRule="auto"/>
              <w:jc w:val="right"/>
              <w:rPr>
                <w:rFonts w:ascii="Arial" w:eastAsia="Times New Roman" w:hAnsi="Arial" w:cs="Arial"/>
                <w:color w:val="000000"/>
                <w:sz w:val="18"/>
                <w:szCs w:val="18"/>
                <w:lang w:val="es-ES" w:eastAsia="es-ES"/>
              </w:rPr>
            </w:pPr>
            <w:r w:rsidRPr="00726057">
              <w:rPr>
                <w:rFonts w:ascii="Arial" w:eastAsia="Times New Roman" w:hAnsi="Arial" w:cs="Arial"/>
                <w:color w:val="000000"/>
                <w:sz w:val="18"/>
                <w:szCs w:val="18"/>
                <w:lang w:val="es-ES" w:eastAsia="es-ES"/>
              </w:rPr>
              <w:t xml:space="preserve"> 55.417 </w:t>
            </w:r>
          </w:p>
        </w:tc>
        <w:tc>
          <w:tcPr>
            <w:tcW w:w="863" w:type="pct"/>
            <w:shd w:val="clear" w:color="auto" w:fill="auto"/>
          </w:tcPr>
          <w:p w14:paraId="53EB4A65" w14:textId="77777777" w:rsidR="00565A2C" w:rsidRPr="00726057" w:rsidRDefault="00565A2C" w:rsidP="00D61A94">
            <w:pPr>
              <w:spacing w:after="0" w:line="240" w:lineRule="auto"/>
              <w:jc w:val="right"/>
              <w:rPr>
                <w:rFonts w:ascii="Arial" w:eastAsia="Times New Roman" w:hAnsi="Arial" w:cs="Arial"/>
                <w:color w:val="000000"/>
                <w:sz w:val="18"/>
                <w:szCs w:val="18"/>
                <w:lang w:val="es-ES" w:eastAsia="es-ES"/>
              </w:rPr>
            </w:pPr>
            <w:r w:rsidRPr="00726057">
              <w:rPr>
                <w:rFonts w:ascii="Arial" w:eastAsia="Times New Roman" w:hAnsi="Arial" w:cs="Arial"/>
                <w:color w:val="000000"/>
                <w:sz w:val="18"/>
                <w:szCs w:val="18"/>
                <w:lang w:val="es-ES" w:eastAsia="es-ES"/>
              </w:rPr>
              <w:t>46.403</w:t>
            </w:r>
          </w:p>
        </w:tc>
      </w:tr>
      <w:tr w:rsidR="00565A2C" w:rsidRPr="00726057" w14:paraId="39318763" w14:textId="77777777" w:rsidTr="00726057">
        <w:trPr>
          <w:gridAfter w:val="1"/>
          <w:wAfter w:w="43" w:type="pct"/>
          <w:trHeight w:val="136"/>
        </w:trPr>
        <w:tc>
          <w:tcPr>
            <w:tcW w:w="2585" w:type="pct"/>
            <w:shd w:val="clear" w:color="auto" w:fill="auto"/>
          </w:tcPr>
          <w:p w14:paraId="6B0199DA" w14:textId="77777777" w:rsidR="00565A2C" w:rsidRPr="00726057" w:rsidRDefault="00565A2C" w:rsidP="00D61A94">
            <w:pPr>
              <w:spacing w:after="0" w:line="240" w:lineRule="auto"/>
              <w:rPr>
                <w:rFonts w:ascii="Arial" w:eastAsia="Times New Roman" w:hAnsi="Arial" w:cs="Arial"/>
                <w:color w:val="000000"/>
                <w:sz w:val="18"/>
                <w:szCs w:val="18"/>
              </w:rPr>
            </w:pPr>
            <w:r w:rsidRPr="00726057">
              <w:rPr>
                <w:rFonts w:ascii="Arial" w:eastAsia="Times New Roman" w:hAnsi="Arial" w:cs="Arial"/>
                <w:color w:val="000000"/>
                <w:sz w:val="18"/>
                <w:szCs w:val="18"/>
              </w:rPr>
              <w:t>Utilidad en venta de propiedades, planta y equipo</w:t>
            </w:r>
          </w:p>
        </w:tc>
        <w:tc>
          <w:tcPr>
            <w:tcW w:w="791" w:type="pct"/>
          </w:tcPr>
          <w:p w14:paraId="656A2942" w14:textId="77777777" w:rsidR="00565A2C" w:rsidRPr="00726057" w:rsidRDefault="00565A2C" w:rsidP="00D61A94">
            <w:pPr>
              <w:spacing w:after="0" w:line="240" w:lineRule="auto"/>
              <w:jc w:val="right"/>
              <w:rPr>
                <w:rFonts w:ascii="Arial" w:eastAsia="Times New Roman" w:hAnsi="Arial" w:cs="Arial"/>
                <w:color w:val="000000"/>
                <w:sz w:val="18"/>
                <w:szCs w:val="18"/>
                <w:lang w:val="es-ES" w:eastAsia="es-ES"/>
              </w:rPr>
            </w:pPr>
          </w:p>
        </w:tc>
        <w:tc>
          <w:tcPr>
            <w:tcW w:w="718" w:type="pct"/>
            <w:shd w:val="clear" w:color="auto" w:fill="auto"/>
          </w:tcPr>
          <w:p w14:paraId="37783250" w14:textId="2DBDCCE5" w:rsidR="00565A2C" w:rsidRPr="00726057" w:rsidRDefault="00565A2C" w:rsidP="00D61A94">
            <w:pPr>
              <w:spacing w:after="0" w:line="240" w:lineRule="auto"/>
              <w:jc w:val="right"/>
              <w:rPr>
                <w:rFonts w:ascii="Arial" w:eastAsia="Times New Roman" w:hAnsi="Arial" w:cs="Arial"/>
                <w:color w:val="000000"/>
                <w:sz w:val="18"/>
                <w:szCs w:val="18"/>
                <w:lang w:val="es-ES" w:eastAsia="es-ES"/>
              </w:rPr>
            </w:pPr>
            <w:r w:rsidRPr="00726057">
              <w:rPr>
                <w:rFonts w:ascii="Arial" w:eastAsia="Times New Roman" w:hAnsi="Arial" w:cs="Arial"/>
                <w:color w:val="000000"/>
                <w:sz w:val="18"/>
                <w:szCs w:val="18"/>
                <w:lang w:val="es-ES" w:eastAsia="es-ES"/>
              </w:rPr>
              <w:t xml:space="preserve"> - </w:t>
            </w:r>
          </w:p>
        </w:tc>
        <w:tc>
          <w:tcPr>
            <w:tcW w:w="863" w:type="pct"/>
            <w:shd w:val="clear" w:color="auto" w:fill="auto"/>
          </w:tcPr>
          <w:p w14:paraId="192EF31E" w14:textId="77777777" w:rsidR="00565A2C" w:rsidRPr="00726057" w:rsidRDefault="00565A2C" w:rsidP="00D61A94">
            <w:pPr>
              <w:spacing w:after="0" w:line="240" w:lineRule="auto"/>
              <w:jc w:val="right"/>
              <w:rPr>
                <w:rFonts w:ascii="Arial" w:eastAsia="Times New Roman" w:hAnsi="Arial" w:cs="Arial"/>
                <w:color w:val="000000"/>
                <w:sz w:val="18"/>
                <w:szCs w:val="18"/>
                <w:lang w:val="es-ES" w:eastAsia="es-ES"/>
              </w:rPr>
            </w:pPr>
            <w:r w:rsidRPr="00726057">
              <w:rPr>
                <w:rFonts w:ascii="Arial" w:eastAsia="Times New Roman" w:hAnsi="Arial" w:cs="Arial"/>
                <w:color w:val="000000"/>
                <w:sz w:val="18"/>
                <w:szCs w:val="18"/>
                <w:lang w:val="es-ES" w:eastAsia="es-ES"/>
              </w:rPr>
              <w:t>2.809</w:t>
            </w:r>
          </w:p>
        </w:tc>
      </w:tr>
      <w:tr w:rsidR="00565A2C" w:rsidRPr="00726057" w14:paraId="6D0B5813" w14:textId="77777777" w:rsidTr="00726057">
        <w:trPr>
          <w:gridAfter w:val="1"/>
          <w:wAfter w:w="43" w:type="pct"/>
          <w:trHeight w:val="136"/>
        </w:trPr>
        <w:tc>
          <w:tcPr>
            <w:tcW w:w="2585" w:type="pct"/>
            <w:shd w:val="clear" w:color="auto" w:fill="auto"/>
          </w:tcPr>
          <w:p w14:paraId="3C23B15D" w14:textId="77777777" w:rsidR="00565A2C" w:rsidRPr="00726057" w:rsidRDefault="00565A2C" w:rsidP="00D61A94">
            <w:pPr>
              <w:spacing w:after="0" w:line="240" w:lineRule="auto"/>
              <w:rPr>
                <w:rFonts w:ascii="Arial" w:eastAsia="Times New Roman" w:hAnsi="Arial" w:cs="Arial"/>
                <w:color w:val="000000"/>
                <w:sz w:val="18"/>
                <w:szCs w:val="18"/>
              </w:rPr>
            </w:pPr>
            <w:r w:rsidRPr="00726057">
              <w:rPr>
                <w:rFonts w:ascii="Arial" w:eastAsia="Times New Roman" w:hAnsi="Arial" w:cs="Arial"/>
                <w:color w:val="000000"/>
                <w:sz w:val="18"/>
                <w:szCs w:val="18"/>
              </w:rPr>
              <w:t>Indemnizaciones</w:t>
            </w:r>
          </w:p>
        </w:tc>
        <w:tc>
          <w:tcPr>
            <w:tcW w:w="791" w:type="pct"/>
          </w:tcPr>
          <w:p w14:paraId="6E073076" w14:textId="77777777" w:rsidR="00565A2C" w:rsidRPr="00726057" w:rsidRDefault="00565A2C" w:rsidP="00D61A94">
            <w:pPr>
              <w:spacing w:after="0" w:line="240" w:lineRule="auto"/>
              <w:jc w:val="right"/>
              <w:rPr>
                <w:rFonts w:ascii="Arial" w:eastAsia="Times New Roman" w:hAnsi="Arial" w:cs="Arial"/>
                <w:color w:val="000000"/>
                <w:sz w:val="18"/>
                <w:szCs w:val="18"/>
                <w:lang w:val="es-ES" w:eastAsia="es-ES"/>
              </w:rPr>
            </w:pPr>
          </w:p>
        </w:tc>
        <w:tc>
          <w:tcPr>
            <w:tcW w:w="718" w:type="pct"/>
            <w:shd w:val="clear" w:color="auto" w:fill="auto"/>
          </w:tcPr>
          <w:p w14:paraId="405812CE" w14:textId="34BDBCF7" w:rsidR="00565A2C" w:rsidRPr="00726057" w:rsidRDefault="00565A2C" w:rsidP="00D61A94">
            <w:pPr>
              <w:spacing w:after="0" w:line="240" w:lineRule="auto"/>
              <w:jc w:val="right"/>
              <w:rPr>
                <w:rFonts w:ascii="Arial" w:eastAsia="Times New Roman" w:hAnsi="Arial" w:cs="Arial"/>
                <w:color w:val="000000"/>
                <w:sz w:val="18"/>
                <w:szCs w:val="18"/>
                <w:lang w:val="es-ES" w:eastAsia="es-ES"/>
              </w:rPr>
            </w:pPr>
            <w:r w:rsidRPr="00726057">
              <w:rPr>
                <w:rFonts w:ascii="Arial" w:eastAsia="Times New Roman" w:hAnsi="Arial" w:cs="Arial"/>
                <w:color w:val="000000"/>
                <w:sz w:val="18"/>
                <w:szCs w:val="18"/>
                <w:lang w:val="es-ES" w:eastAsia="es-ES"/>
              </w:rPr>
              <w:t xml:space="preserve"> 63.139 </w:t>
            </w:r>
          </w:p>
        </w:tc>
        <w:tc>
          <w:tcPr>
            <w:tcW w:w="863" w:type="pct"/>
            <w:shd w:val="clear" w:color="auto" w:fill="auto"/>
          </w:tcPr>
          <w:p w14:paraId="0DD63065" w14:textId="77777777" w:rsidR="00565A2C" w:rsidRPr="00726057" w:rsidRDefault="00565A2C" w:rsidP="00D61A94">
            <w:pPr>
              <w:spacing w:after="0" w:line="240" w:lineRule="auto"/>
              <w:jc w:val="right"/>
              <w:rPr>
                <w:rFonts w:ascii="Arial" w:eastAsia="Times New Roman" w:hAnsi="Arial" w:cs="Arial"/>
                <w:color w:val="000000"/>
                <w:sz w:val="18"/>
                <w:szCs w:val="18"/>
                <w:lang w:val="es-ES" w:eastAsia="es-ES"/>
              </w:rPr>
            </w:pPr>
            <w:r w:rsidRPr="00726057">
              <w:rPr>
                <w:rFonts w:ascii="Arial" w:eastAsia="Times New Roman" w:hAnsi="Arial" w:cs="Arial"/>
                <w:color w:val="000000"/>
                <w:sz w:val="18"/>
                <w:szCs w:val="18"/>
                <w:lang w:val="es-ES" w:eastAsia="es-ES"/>
              </w:rPr>
              <w:t>15.479</w:t>
            </w:r>
          </w:p>
        </w:tc>
      </w:tr>
      <w:tr w:rsidR="00565A2C" w:rsidRPr="00726057" w14:paraId="31135FE3" w14:textId="77777777" w:rsidTr="00726057">
        <w:trPr>
          <w:gridAfter w:val="1"/>
          <w:wAfter w:w="43" w:type="pct"/>
          <w:trHeight w:val="136"/>
        </w:trPr>
        <w:tc>
          <w:tcPr>
            <w:tcW w:w="2585" w:type="pct"/>
            <w:shd w:val="clear" w:color="auto" w:fill="auto"/>
          </w:tcPr>
          <w:p w14:paraId="673EB262" w14:textId="77777777" w:rsidR="00565A2C" w:rsidRPr="00726057" w:rsidRDefault="00565A2C" w:rsidP="00D61A94">
            <w:pPr>
              <w:spacing w:after="0" w:line="240" w:lineRule="auto"/>
              <w:rPr>
                <w:rFonts w:ascii="Arial" w:eastAsia="Times New Roman" w:hAnsi="Arial" w:cs="Arial"/>
                <w:color w:val="000000"/>
                <w:sz w:val="18"/>
                <w:szCs w:val="18"/>
              </w:rPr>
            </w:pPr>
            <w:r w:rsidRPr="00726057">
              <w:rPr>
                <w:rFonts w:ascii="Arial" w:eastAsia="Times New Roman" w:hAnsi="Arial" w:cs="Arial"/>
                <w:color w:val="000000"/>
                <w:sz w:val="18"/>
                <w:szCs w:val="18"/>
              </w:rPr>
              <w:t>Arrendamientos</w:t>
            </w:r>
          </w:p>
        </w:tc>
        <w:tc>
          <w:tcPr>
            <w:tcW w:w="791" w:type="pct"/>
          </w:tcPr>
          <w:p w14:paraId="0261089A" w14:textId="77777777" w:rsidR="00565A2C" w:rsidRPr="00726057" w:rsidRDefault="00565A2C" w:rsidP="00D61A94">
            <w:pPr>
              <w:spacing w:after="0" w:line="240" w:lineRule="auto"/>
              <w:jc w:val="right"/>
              <w:rPr>
                <w:rFonts w:ascii="Arial" w:eastAsia="Times New Roman" w:hAnsi="Arial" w:cs="Arial"/>
                <w:color w:val="000000"/>
                <w:sz w:val="18"/>
                <w:szCs w:val="18"/>
                <w:lang w:val="es-ES" w:eastAsia="es-ES"/>
              </w:rPr>
            </w:pPr>
          </w:p>
        </w:tc>
        <w:tc>
          <w:tcPr>
            <w:tcW w:w="718" w:type="pct"/>
            <w:shd w:val="clear" w:color="auto" w:fill="auto"/>
          </w:tcPr>
          <w:p w14:paraId="6B4E3F94" w14:textId="46246BA2" w:rsidR="00565A2C" w:rsidRPr="00726057" w:rsidRDefault="00565A2C" w:rsidP="00D61A94">
            <w:pPr>
              <w:spacing w:after="0" w:line="240" w:lineRule="auto"/>
              <w:jc w:val="right"/>
              <w:rPr>
                <w:rFonts w:ascii="Arial" w:eastAsia="Times New Roman" w:hAnsi="Arial" w:cs="Arial"/>
                <w:color w:val="000000"/>
                <w:sz w:val="18"/>
                <w:szCs w:val="18"/>
                <w:u w:val="single"/>
                <w:lang w:val="es-ES" w:eastAsia="es-ES"/>
              </w:rPr>
            </w:pPr>
            <w:r w:rsidRPr="00726057">
              <w:rPr>
                <w:rFonts w:ascii="Arial" w:eastAsia="Times New Roman" w:hAnsi="Arial" w:cs="Arial"/>
                <w:color w:val="000000"/>
                <w:sz w:val="18"/>
                <w:szCs w:val="18"/>
                <w:u w:val="single"/>
                <w:lang w:val="es-ES" w:eastAsia="es-ES"/>
              </w:rPr>
              <w:t xml:space="preserve">   </w:t>
            </w:r>
            <w:r w:rsidR="00C40C80" w:rsidRPr="00726057">
              <w:rPr>
                <w:rFonts w:ascii="Arial" w:eastAsia="Times New Roman" w:hAnsi="Arial" w:cs="Arial"/>
                <w:color w:val="000000"/>
                <w:sz w:val="18"/>
                <w:szCs w:val="18"/>
                <w:u w:val="single"/>
                <w:lang w:val="es-ES" w:eastAsia="es-ES"/>
              </w:rPr>
              <w:t xml:space="preserve">     </w:t>
            </w:r>
            <w:r w:rsidRPr="00726057">
              <w:rPr>
                <w:rFonts w:ascii="Arial" w:eastAsia="Times New Roman" w:hAnsi="Arial" w:cs="Arial"/>
                <w:color w:val="000000"/>
                <w:sz w:val="18"/>
                <w:szCs w:val="18"/>
                <w:u w:val="single"/>
                <w:lang w:val="es-ES" w:eastAsia="es-ES"/>
              </w:rPr>
              <w:t xml:space="preserve">  229.884 </w:t>
            </w:r>
          </w:p>
        </w:tc>
        <w:tc>
          <w:tcPr>
            <w:tcW w:w="863" w:type="pct"/>
            <w:shd w:val="clear" w:color="auto" w:fill="auto"/>
          </w:tcPr>
          <w:p w14:paraId="33E9F2C6" w14:textId="1B155455" w:rsidR="00565A2C" w:rsidRPr="00726057" w:rsidRDefault="00565A2C" w:rsidP="00D61A94">
            <w:pPr>
              <w:spacing w:after="0" w:line="240" w:lineRule="auto"/>
              <w:jc w:val="right"/>
              <w:rPr>
                <w:rFonts w:ascii="Arial" w:eastAsia="Times New Roman" w:hAnsi="Arial" w:cs="Arial"/>
                <w:color w:val="000000"/>
                <w:sz w:val="18"/>
                <w:szCs w:val="18"/>
                <w:u w:val="single"/>
                <w:lang w:val="es-ES" w:eastAsia="es-ES"/>
              </w:rPr>
            </w:pPr>
            <w:r w:rsidRPr="00726057">
              <w:rPr>
                <w:rFonts w:ascii="Arial" w:eastAsia="Times New Roman" w:hAnsi="Arial" w:cs="Arial"/>
                <w:color w:val="000000"/>
                <w:sz w:val="18"/>
                <w:szCs w:val="18"/>
                <w:u w:val="single"/>
                <w:lang w:val="es-ES" w:eastAsia="es-ES"/>
              </w:rPr>
              <w:t xml:space="preserve">  </w:t>
            </w:r>
            <w:r w:rsidR="00C40C80" w:rsidRPr="00726057">
              <w:rPr>
                <w:rFonts w:ascii="Arial" w:eastAsia="Times New Roman" w:hAnsi="Arial" w:cs="Arial"/>
                <w:color w:val="000000"/>
                <w:sz w:val="18"/>
                <w:szCs w:val="18"/>
                <w:u w:val="single"/>
                <w:lang w:val="es-ES" w:eastAsia="es-ES"/>
              </w:rPr>
              <w:t xml:space="preserve">            </w:t>
            </w:r>
            <w:r w:rsidRPr="00726057">
              <w:rPr>
                <w:rFonts w:ascii="Arial" w:eastAsia="Times New Roman" w:hAnsi="Arial" w:cs="Arial"/>
                <w:color w:val="000000"/>
                <w:sz w:val="18"/>
                <w:szCs w:val="18"/>
                <w:u w:val="single"/>
                <w:lang w:val="es-ES" w:eastAsia="es-ES"/>
              </w:rPr>
              <w:t xml:space="preserve">   67.085</w:t>
            </w:r>
          </w:p>
        </w:tc>
      </w:tr>
      <w:tr w:rsidR="00565A2C" w:rsidRPr="00726057" w14:paraId="5918774D" w14:textId="77777777" w:rsidTr="00726057">
        <w:trPr>
          <w:gridAfter w:val="1"/>
          <w:wAfter w:w="43" w:type="pct"/>
          <w:trHeight w:val="254"/>
        </w:trPr>
        <w:tc>
          <w:tcPr>
            <w:tcW w:w="2585" w:type="pct"/>
            <w:shd w:val="clear" w:color="auto" w:fill="auto"/>
            <w:vAlign w:val="center"/>
          </w:tcPr>
          <w:p w14:paraId="4F5245A8" w14:textId="77777777" w:rsidR="00565A2C" w:rsidRPr="00726057" w:rsidRDefault="00565A2C" w:rsidP="00D61A94">
            <w:pPr>
              <w:spacing w:after="0" w:line="240" w:lineRule="auto"/>
              <w:rPr>
                <w:rFonts w:ascii="Arial" w:eastAsia="Times New Roman" w:hAnsi="Arial" w:cs="Arial"/>
                <w:b/>
                <w:bCs/>
                <w:color w:val="000000"/>
                <w:sz w:val="18"/>
                <w:szCs w:val="18"/>
                <w:lang w:eastAsia="es-CO"/>
              </w:rPr>
            </w:pPr>
            <w:r w:rsidRPr="00726057">
              <w:rPr>
                <w:rFonts w:ascii="Arial" w:eastAsia="Times New Roman" w:hAnsi="Arial" w:cs="Arial"/>
                <w:b/>
                <w:bCs/>
                <w:color w:val="000000"/>
                <w:sz w:val="18"/>
                <w:szCs w:val="18"/>
                <w:lang w:val="es-ES" w:eastAsia="es-ES"/>
              </w:rPr>
              <w:t xml:space="preserve">Total otros ingresos </w:t>
            </w:r>
          </w:p>
        </w:tc>
        <w:tc>
          <w:tcPr>
            <w:tcW w:w="791" w:type="pct"/>
          </w:tcPr>
          <w:p w14:paraId="3F8136A0" w14:textId="108AB7A6" w:rsidR="00565A2C" w:rsidRPr="00726057" w:rsidRDefault="00565A2C" w:rsidP="00D61A94">
            <w:pPr>
              <w:spacing w:after="0" w:line="240" w:lineRule="auto"/>
              <w:jc w:val="right"/>
              <w:rPr>
                <w:rFonts w:ascii="Arial" w:eastAsia="Times New Roman" w:hAnsi="Arial" w:cs="Arial"/>
                <w:b/>
                <w:color w:val="000000"/>
                <w:sz w:val="18"/>
                <w:szCs w:val="18"/>
                <w:lang w:val="es-ES" w:eastAsia="es-ES"/>
              </w:rPr>
            </w:pPr>
            <w:r w:rsidRPr="00726057">
              <w:rPr>
                <w:rFonts w:ascii="Arial" w:eastAsia="Times New Roman" w:hAnsi="Arial" w:cs="Arial"/>
                <w:b/>
                <w:color w:val="000000"/>
                <w:sz w:val="18"/>
                <w:szCs w:val="18"/>
                <w:lang w:val="es-ES" w:eastAsia="es-ES"/>
              </w:rPr>
              <w:t>$</w:t>
            </w:r>
          </w:p>
        </w:tc>
        <w:tc>
          <w:tcPr>
            <w:tcW w:w="718" w:type="pct"/>
            <w:shd w:val="clear" w:color="auto" w:fill="auto"/>
          </w:tcPr>
          <w:p w14:paraId="22470EBB" w14:textId="7E41F07A" w:rsidR="00565A2C" w:rsidRPr="00726057" w:rsidRDefault="00C40C80" w:rsidP="00D61A94">
            <w:pPr>
              <w:spacing w:after="0" w:line="240" w:lineRule="auto"/>
              <w:jc w:val="right"/>
              <w:rPr>
                <w:rFonts w:ascii="Arial" w:eastAsia="Times New Roman" w:hAnsi="Arial" w:cs="Arial"/>
                <w:b/>
                <w:color w:val="000000"/>
                <w:sz w:val="18"/>
                <w:szCs w:val="18"/>
                <w:u w:val="double"/>
                <w:lang w:val="es-ES" w:eastAsia="es-ES"/>
              </w:rPr>
            </w:pPr>
            <w:r w:rsidRPr="00726057">
              <w:rPr>
                <w:rFonts w:ascii="Arial" w:eastAsia="Times New Roman" w:hAnsi="Arial" w:cs="Arial"/>
                <w:b/>
                <w:color w:val="000000"/>
                <w:sz w:val="18"/>
                <w:szCs w:val="18"/>
                <w:u w:val="double"/>
                <w:lang w:val="es-ES" w:eastAsia="es-ES"/>
              </w:rPr>
              <w:t xml:space="preserve">     </w:t>
            </w:r>
            <w:r w:rsidR="00565A2C" w:rsidRPr="00726057">
              <w:rPr>
                <w:rFonts w:ascii="Arial" w:eastAsia="Times New Roman" w:hAnsi="Arial" w:cs="Arial"/>
                <w:b/>
                <w:color w:val="000000"/>
                <w:sz w:val="18"/>
                <w:szCs w:val="18"/>
                <w:u w:val="double"/>
                <w:lang w:val="es-ES" w:eastAsia="es-ES"/>
              </w:rPr>
              <w:t>11.060.888</w:t>
            </w:r>
          </w:p>
        </w:tc>
        <w:tc>
          <w:tcPr>
            <w:tcW w:w="863" w:type="pct"/>
            <w:shd w:val="clear" w:color="auto" w:fill="auto"/>
          </w:tcPr>
          <w:p w14:paraId="1B0CE777" w14:textId="1C50FF4C" w:rsidR="00565A2C" w:rsidRPr="00726057" w:rsidRDefault="00C40C80" w:rsidP="00D232BB">
            <w:pPr>
              <w:spacing w:after="0" w:line="240" w:lineRule="auto"/>
              <w:jc w:val="right"/>
              <w:rPr>
                <w:rFonts w:ascii="Arial" w:eastAsia="Times New Roman" w:hAnsi="Arial" w:cs="Arial"/>
                <w:b/>
                <w:color w:val="000000"/>
                <w:sz w:val="18"/>
                <w:szCs w:val="18"/>
                <w:u w:val="double"/>
                <w:lang w:val="es-ES" w:eastAsia="es-ES"/>
              </w:rPr>
            </w:pPr>
            <w:r w:rsidRPr="00726057">
              <w:rPr>
                <w:rFonts w:ascii="Arial" w:eastAsia="Times New Roman" w:hAnsi="Arial" w:cs="Arial"/>
                <w:b/>
                <w:color w:val="000000"/>
                <w:sz w:val="18"/>
                <w:szCs w:val="18"/>
                <w:u w:val="double"/>
                <w:lang w:val="es-ES" w:eastAsia="es-ES"/>
              </w:rPr>
              <w:t xml:space="preserve">            </w:t>
            </w:r>
            <w:r w:rsidR="00565A2C" w:rsidRPr="00726057">
              <w:rPr>
                <w:rFonts w:ascii="Arial" w:eastAsia="Times New Roman" w:hAnsi="Arial" w:cs="Arial"/>
                <w:b/>
                <w:color w:val="000000"/>
                <w:sz w:val="18"/>
                <w:szCs w:val="18"/>
                <w:u w:val="double"/>
                <w:lang w:val="es-ES" w:eastAsia="es-ES"/>
              </w:rPr>
              <w:t>6.028.55</w:t>
            </w:r>
            <w:r w:rsidR="00D232BB" w:rsidRPr="00726057">
              <w:rPr>
                <w:rFonts w:ascii="Arial" w:eastAsia="Times New Roman" w:hAnsi="Arial" w:cs="Arial"/>
                <w:b/>
                <w:color w:val="000000"/>
                <w:sz w:val="18"/>
                <w:szCs w:val="18"/>
                <w:u w:val="double"/>
                <w:lang w:val="es-ES" w:eastAsia="es-ES"/>
              </w:rPr>
              <w:t>7</w:t>
            </w:r>
          </w:p>
        </w:tc>
      </w:tr>
      <w:tr w:rsidR="00565A2C" w:rsidRPr="00726057" w14:paraId="2B64C21C" w14:textId="77777777" w:rsidTr="00726057">
        <w:trPr>
          <w:trHeight w:val="131"/>
        </w:trPr>
        <w:tc>
          <w:tcPr>
            <w:tcW w:w="2585" w:type="pct"/>
            <w:shd w:val="clear" w:color="auto" w:fill="auto"/>
          </w:tcPr>
          <w:p w14:paraId="2313CB4F" w14:textId="77777777" w:rsidR="00726057" w:rsidRDefault="00726057" w:rsidP="00D61A94">
            <w:pPr>
              <w:spacing w:after="0" w:line="240" w:lineRule="auto"/>
              <w:rPr>
                <w:rFonts w:ascii="Arial" w:eastAsia="Times New Roman" w:hAnsi="Arial" w:cs="Arial"/>
                <w:color w:val="000000"/>
                <w:sz w:val="18"/>
                <w:szCs w:val="18"/>
              </w:rPr>
            </w:pPr>
          </w:p>
          <w:p w14:paraId="4E67376C" w14:textId="77777777" w:rsidR="00565A2C" w:rsidRPr="00726057" w:rsidRDefault="00565A2C" w:rsidP="00D61A94">
            <w:pPr>
              <w:spacing w:after="0" w:line="240" w:lineRule="auto"/>
              <w:rPr>
                <w:rFonts w:ascii="Arial" w:eastAsia="Times New Roman" w:hAnsi="Arial" w:cs="Arial"/>
                <w:color w:val="000000"/>
                <w:sz w:val="18"/>
                <w:szCs w:val="18"/>
              </w:rPr>
            </w:pPr>
            <w:r w:rsidRPr="00726057">
              <w:rPr>
                <w:rFonts w:ascii="Arial" w:eastAsia="Times New Roman" w:hAnsi="Arial" w:cs="Arial"/>
                <w:color w:val="000000"/>
                <w:sz w:val="18"/>
                <w:szCs w:val="18"/>
              </w:rPr>
              <w:t>Gastos diversos (3)</w:t>
            </w:r>
          </w:p>
        </w:tc>
        <w:tc>
          <w:tcPr>
            <w:tcW w:w="791" w:type="pct"/>
          </w:tcPr>
          <w:p w14:paraId="496B67AC" w14:textId="77777777" w:rsidR="00726057" w:rsidRDefault="00726057" w:rsidP="00D61A94">
            <w:pPr>
              <w:spacing w:after="0" w:line="240" w:lineRule="auto"/>
              <w:jc w:val="right"/>
              <w:rPr>
                <w:rFonts w:ascii="Arial" w:eastAsia="Times New Roman" w:hAnsi="Arial" w:cs="Arial"/>
                <w:sz w:val="18"/>
                <w:szCs w:val="18"/>
              </w:rPr>
            </w:pPr>
          </w:p>
          <w:p w14:paraId="79715D46" w14:textId="7E20185D" w:rsidR="00565A2C" w:rsidRPr="00726057" w:rsidRDefault="00565A2C" w:rsidP="00D61A94">
            <w:pPr>
              <w:spacing w:after="0" w:line="240" w:lineRule="auto"/>
              <w:jc w:val="right"/>
              <w:rPr>
                <w:rFonts w:ascii="Arial" w:eastAsia="Times New Roman" w:hAnsi="Arial" w:cs="Arial"/>
                <w:sz w:val="18"/>
                <w:szCs w:val="18"/>
              </w:rPr>
            </w:pPr>
            <w:r w:rsidRPr="00726057">
              <w:rPr>
                <w:rFonts w:ascii="Arial" w:eastAsia="Times New Roman" w:hAnsi="Arial" w:cs="Arial"/>
                <w:sz w:val="18"/>
                <w:szCs w:val="18"/>
              </w:rPr>
              <w:t>$</w:t>
            </w:r>
          </w:p>
        </w:tc>
        <w:tc>
          <w:tcPr>
            <w:tcW w:w="718" w:type="pct"/>
            <w:shd w:val="clear" w:color="auto" w:fill="auto"/>
          </w:tcPr>
          <w:p w14:paraId="38750062" w14:textId="77777777" w:rsidR="00726057" w:rsidRDefault="00726057" w:rsidP="00C40C80">
            <w:pPr>
              <w:spacing w:after="0" w:line="240" w:lineRule="auto"/>
              <w:jc w:val="right"/>
              <w:rPr>
                <w:rFonts w:ascii="Arial" w:eastAsia="Times New Roman" w:hAnsi="Arial" w:cs="Arial"/>
                <w:sz w:val="18"/>
                <w:szCs w:val="18"/>
              </w:rPr>
            </w:pPr>
          </w:p>
          <w:p w14:paraId="68C60CC3" w14:textId="02ED2998" w:rsidR="00565A2C" w:rsidRPr="00726057" w:rsidRDefault="00565A2C" w:rsidP="00C40C80">
            <w:pPr>
              <w:spacing w:after="0" w:line="240" w:lineRule="auto"/>
              <w:jc w:val="right"/>
              <w:rPr>
                <w:rFonts w:ascii="Arial" w:eastAsia="Times New Roman" w:hAnsi="Arial" w:cs="Arial"/>
                <w:sz w:val="18"/>
                <w:szCs w:val="18"/>
              </w:rPr>
            </w:pPr>
            <w:r w:rsidRPr="00726057">
              <w:rPr>
                <w:rFonts w:ascii="Arial" w:eastAsia="Times New Roman" w:hAnsi="Arial" w:cs="Arial"/>
                <w:sz w:val="18"/>
                <w:szCs w:val="18"/>
              </w:rPr>
              <w:t xml:space="preserve">378.958 </w:t>
            </w:r>
          </w:p>
        </w:tc>
        <w:tc>
          <w:tcPr>
            <w:tcW w:w="906" w:type="pct"/>
            <w:gridSpan w:val="2"/>
            <w:shd w:val="clear" w:color="auto" w:fill="auto"/>
          </w:tcPr>
          <w:p w14:paraId="7B9C93B4" w14:textId="77777777" w:rsidR="00726057" w:rsidRDefault="00726057" w:rsidP="00D61A94">
            <w:pPr>
              <w:spacing w:after="0" w:line="240" w:lineRule="auto"/>
              <w:jc w:val="right"/>
              <w:rPr>
                <w:rFonts w:ascii="Arial" w:eastAsia="Times New Roman" w:hAnsi="Arial" w:cs="Arial"/>
                <w:sz w:val="18"/>
                <w:szCs w:val="18"/>
              </w:rPr>
            </w:pPr>
          </w:p>
          <w:p w14:paraId="10E48F93" w14:textId="1E6CB80B" w:rsidR="00565A2C" w:rsidRPr="00726057" w:rsidRDefault="002A5AAB" w:rsidP="00D61A94">
            <w:pPr>
              <w:spacing w:after="0" w:line="240" w:lineRule="auto"/>
              <w:jc w:val="right"/>
              <w:rPr>
                <w:rFonts w:ascii="Arial" w:eastAsia="Times New Roman" w:hAnsi="Arial" w:cs="Arial"/>
                <w:sz w:val="18"/>
                <w:szCs w:val="18"/>
              </w:rPr>
            </w:pPr>
            <w:r w:rsidRPr="00726057">
              <w:rPr>
                <w:rFonts w:ascii="Arial" w:eastAsia="Times New Roman" w:hAnsi="Arial" w:cs="Arial"/>
                <w:sz w:val="18"/>
                <w:szCs w:val="18"/>
              </w:rPr>
              <w:t>5.601.652</w:t>
            </w:r>
          </w:p>
        </w:tc>
      </w:tr>
      <w:tr w:rsidR="00565A2C" w:rsidRPr="00726057" w14:paraId="51BEF004" w14:textId="77777777" w:rsidTr="00726057">
        <w:trPr>
          <w:trHeight w:val="131"/>
        </w:trPr>
        <w:tc>
          <w:tcPr>
            <w:tcW w:w="2585" w:type="pct"/>
            <w:shd w:val="clear" w:color="auto" w:fill="auto"/>
          </w:tcPr>
          <w:p w14:paraId="53777F7E" w14:textId="77777777" w:rsidR="00565A2C" w:rsidRPr="00726057" w:rsidRDefault="00565A2C" w:rsidP="00D61A94">
            <w:pPr>
              <w:spacing w:after="0" w:line="240" w:lineRule="auto"/>
              <w:rPr>
                <w:rFonts w:ascii="Arial" w:eastAsia="Times New Roman" w:hAnsi="Arial" w:cs="Arial"/>
                <w:color w:val="000000"/>
                <w:sz w:val="18"/>
                <w:szCs w:val="18"/>
              </w:rPr>
            </w:pPr>
            <w:r w:rsidRPr="00726057">
              <w:rPr>
                <w:rFonts w:ascii="Arial" w:eastAsia="Times New Roman" w:hAnsi="Arial" w:cs="Arial"/>
                <w:color w:val="000000"/>
                <w:sz w:val="18"/>
                <w:szCs w:val="18"/>
              </w:rPr>
              <w:t>Gastos extraordinarios (4)</w:t>
            </w:r>
          </w:p>
        </w:tc>
        <w:tc>
          <w:tcPr>
            <w:tcW w:w="791" w:type="pct"/>
          </w:tcPr>
          <w:p w14:paraId="5ECF5C0C" w14:textId="77777777" w:rsidR="00565A2C" w:rsidRPr="00726057" w:rsidRDefault="00565A2C" w:rsidP="00D61A94">
            <w:pPr>
              <w:spacing w:after="0" w:line="240" w:lineRule="auto"/>
              <w:jc w:val="right"/>
              <w:rPr>
                <w:rFonts w:ascii="Arial" w:eastAsia="Times New Roman" w:hAnsi="Arial" w:cs="Arial"/>
                <w:sz w:val="18"/>
                <w:szCs w:val="18"/>
              </w:rPr>
            </w:pPr>
          </w:p>
        </w:tc>
        <w:tc>
          <w:tcPr>
            <w:tcW w:w="718" w:type="pct"/>
            <w:shd w:val="clear" w:color="auto" w:fill="auto"/>
          </w:tcPr>
          <w:p w14:paraId="2A62DE04" w14:textId="376CECA6" w:rsidR="00565A2C" w:rsidRPr="00726057" w:rsidRDefault="00565A2C" w:rsidP="00C40C80">
            <w:pPr>
              <w:spacing w:after="0" w:line="240" w:lineRule="auto"/>
              <w:jc w:val="right"/>
              <w:rPr>
                <w:rFonts w:ascii="Arial" w:eastAsia="Times New Roman" w:hAnsi="Arial" w:cs="Arial"/>
                <w:sz w:val="18"/>
                <w:szCs w:val="18"/>
              </w:rPr>
            </w:pPr>
            <w:r w:rsidRPr="00726057">
              <w:rPr>
                <w:rFonts w:ascii="Arial" w:eastAsia="Times New Roman" w:hAnsi="Arial" w:cs="Arial"/>
                <w:sz w:val="18"/>
                <w:szCs w:val="18"/>
              </w:rPr>
              <w:t xml:space="preserve">1.294.273 </w:t>
            </w:r>
          </w:p>
        </w:tc>
        <w:tc>
          <w:tcPr>
            <w:tcW w:w="906" w:type="pct"/>
            <w:gridSpan w:val="2"/>
            <w:shd w:val="clear" w:color="auto" w:fill="auto"/>
          </w:tcPr>
          <w:p w14:paraId="2DEBFFBE" w14:textId="255DE6D1" w:rsidR="00565A2C" w:rsidRPr="00726057" w:rsidRDefault="002A5AAB" w:rsidP="00D61A94">
            <w:pPr>
              <w:spacing w:after="0" w:line="240" w:lineRule="auto"/>
              <w:jc w:val="right"/>
              <w:rPr>
                <w:rFonts w:ascii="Arial" w:eastAsia="Times New Roman" w:hAnsi="Arial" w:cs="Arial"/>
                <w:sz w:val="18"/>
                <w:szCs w:val="18"/>
              </w:rPr>
            </w:pPr>
            <w:r w:rsidRPr="00726057">
              <w:rPr>
                <w:rFonts w:ascii="Arial" w:eastAsia="Times New Roman" w:hAnsi="Arial" w:cs="Arial"/>
                <w:sz w:val="18"/>
                <w:szCs w:val="18"/>
              </w:rPr>
              <w:t>1.478.165</w:t>
            </w:r>
          </w:p>
        </w:tc>
      </w:tr>
      <w:tr w:rsidR="00565A2C" w:rsidRPr="00726057" w14:paraId="0F455458" w14:textId="77777777" w:rsidTr="00726057">
        <w:trPr>
          <w:trHeight w:val="131"/>
        </w:trPr>
        <w:tc>
          <w:tcPr>
            <w:tcW w:w="2585" w:type="pct"/>
            <w:shd w:val="clear" w:color="auto" w:fill="auto"/>
          </w:tcPr>
          <w:p w14:paraId="250ABB0C" w14:textId="77777777" w:rsidR="00565A2C" w:rsidRPr="00726057" w:rsidRDefault="00565A2C" w:rsidP="00D61A94">
            <w:pPr>
              <w:spacing w:after="0" w:line="240" w:lineRule="auto"/>
              <w:rPr>
                <w:rFonts w:ascii="Arial" w:eastAsia="Times New Roman" w:hAnsi="Arial" w:cs="Arial"/>
                <w:color w:val="000000"/>
                <w:sz w:val="18"/>
                <w:szCs w:val="18"/>
              </w:rPr>
            </w:pPr>
            <w:r w:rsidRPr="00726057">
              <w:rPr>
                <w:rFonts w:ascii="Arial" w:eastAsia="Times New Roman" w:hAnsi="Arial" w:cs="Arial"/>
                <w:color w:val="000000"/>
                <w:sz w:val="18"/>
                <w:szCs w:val="18"/>
              </w:rPr>
              <w:t>Donaciones</w:t>
            </w:r>
          </w:p>
        </w:tc>
        <w:tc>
          <w:tcPr>
            <w:tcW w:w="791" w:type="pct"/>
          </w:tcPr>
          <w:p w14:paraId="496C8D30" w14:textId="77777777" w:rsidR="00565A2C" w:rsidRPr="00726057" w:rsidRDefault="00565A2C" w:rsidP="00D61A94">
            <w:pPr>
              <w:spacing w:after="0" w:line="240" w:lineRule="auto"/>
              <w:jc w:val="right"/>
              <w:rPr>
                <w:rFonts w:ascii="Arial" w:eastAsia="Times New Roman" w:hAnsi="Arial" w:cs="Arial"/>
                <w:sz w:val="18"/>
                <w:szCs w:val="18"/>
              </w:rPr>
            </w:pPr>
          </w:p>
        </w:tc>
        <w:tc>
          <w:tcPr>
            <w:tcW w:w="718" w:type="pct"/>
            <w:shd w:val="clear" w:color="auto" w:fill="auto"/>
          </w:tcPr>
          <w:p w14:paraId="27B67CEC" w14:textId="10B1C2D2" w:rsidR="00565A2C" w:rsidRPr="00726057" w:rsidRDefault="00565A2C" w:rsidP="00C40C80">
            <w:pPr>
              <w:spacing w:after="0" w:line="240" w:lineRule="auto"/>
              <w:jc w:val="right"/>
              <w:rPr>
                <w:rFonts w:ascii="Arial" w:eastAsia="Times New Roman" w:hAnsi="Arial" w:cs="Arial"/>
                <w:sz w:val="18"/>
                <w:szCs w:val="18"/>
              </w:rPr>
            </w:pPr>
            <w:r w:rsidRPr="00726057">
              <w:rPr>
                <w:rFonts w:ascii="Arial" w:eastAsia="Times New Roman" w:hAnsi="Arial" w:cs="Arial"/>
                <w:sz w:val="18"/>
                <w:szCs w:val="18"/>
              </w:rPr>
              <w:t xml:space="preserve">72.865 </w:t>
            </w:r>
          </w:p>
        </w:tc>
        <w:tc>
          <w:tcPr>
            <w:tcW w:w="906" w:type="pct"/>
            <w:gridSpan w:val="2"/>
            <w:shd w:val="clear" w:color="auto" w:fill="auto"/>
          </w:tcPr>
          <w:p w14:paraId="1EE3411A" w14:textId="1D962D8B" w:rsidR="00565A2C" w:rsidRPr="00726057" w:rsidRDefault="002A5AAB" w:rsidP="00D61A94">
            <w:pPr>
              <w:spacing w:after="0" w:line="240" w:lineRule="auto"/>
              <w:jc w:val="right"/>
              <w:rPr>
                <w:rFonts w:ascii="Arial" w:eastAsia="Times New Roman" w:hAnsi="Arial" w:cs="Arial"/>
                <w:sz w:val="18"/>
                <w:szCs w:val="18"/>
              </w:rPr>
            </w:pPr>
            <w:r w:rsidRPr="00726057">
              <w:rPr>
                <w:rFonts w:ascii="Arial" w:eastAsia="Times New Roman" w:hAnsi="Arial" w:cs="Arial"/>
                <w:sz w:val="18"/>
                <w:szCs w:val="18"/>
              </w:rPr>
              <w:t>121.120</w:t>
            </w:r>
          </w:p>
        </w:tc>
      </w:tr>
      <w:tr w:rsidR="00565A2C" w:rsidRPr="00726057" w14:paraId="471FB80D" w14:textId="77777777" w:rsidTr="00726057">
        <w:trPr>
          <w:trHeight w:val="131"/>
        </w:trPr>
        <w:tc>
          <w:tcPr>
            <w:tcW w:w="2585" w:type="pct"/>
            <w:shd w:val="clear" w:color="auto" w:fill="auto"/>
          </w:tcPr>
          <w:p w14:paraId="71C17BE6" w14:textId="77777777" w:rsidR="00565A2C" w:rsidRPr="00726057" w:rsidRDefault="00565A2C" w:rsidP="00D61A94">
            <w:pPr>
              <w:spacing w:after="0" w:line="240" w:lineRule="auto"/>
              <w:rPr>
                <w:rFonts w:ascii="Arial" w:eastAsia="Times New Roman" w:hAnsi="Arial" w:cs="Arial"/>
                <w:color w:val="000000"/>
                <w:sz w:val="18"/>
                <w:szCs w:val="18"/>
              </w:rPr>
            </w:pPr>
            <w:r w:rsidRPr="00726057">
              <w:rPr>
                <w:rFonts w:ascii="Arial" w:eastAsia="Times New Roman" w:hAnsi="Arial" w:cs="Arial"/>
                <w:color w:val="000000"/>
                <w:sz w:val="18"/>
                <w:szCs w:val="18"/>
              </w:rPr>
              <w:t xml:space="preserve">Perdida en venta y retiro de bienes </w:t>
            </w:r>
          </w:p>
        </w:tc>
        <w:tc>
          <w:tcPr>
            <w:tcW w:w="791" w:type="pct"/>
          </w:tcPr>
          <w:p w14:paraId="69777C67" w14:textId="77777777" w:rsidR="00565A2C" w:rsidRPr="00726057" w:rsidRDefault="00565A2C" w:rsidP="00D61A94">
            <w:pPr>
              <w:spacing w:after="0" w:line="240" w:lineRule="auto"/>
              <w:jc w:val="right"/>
              <w:rPr>
                <w:rFonts w:ascii="Arial" w:eastAsia="Times New Roman" w:hAnsi="Arial" w:cs="Arial"/>
                <w:sz w:val="18"/>
                <w:szCs w:val="18"/>
              </w:rPr>
            </w:pPr>
          </w:p>
        </w:tc>
        <w:tc>
          <w:tcPr>
            <w:tcW w:w="718" w:type="pct"/>
            <w:shd w:val="clear" w:color="auto" w:fill="auto"/>
          </w:tcPr>
          <w:p w14:paraId="26BB0EC8" w14:textId="096A5FA0" w:rsidR="00565A2C" w:rsidRPr="00726057" w:rsidRDefault="00565A2C" w:rsidP="00C40C80">
            <w:pPr>
              <w:spacing w:after="0" w:line="240" w:lineRule="auto"/>
              <w:jc w:val="right"/>
              <w:rPr>
                <w:rFonts w:ascii="Arial" w:eastAsia="Times New Roman" w:hAnsi="Arial" w:cs="Arial"/>
                <w:sz w:val="18"/>
                <w:szCs w:val="18"/>
                <w:u w:val="single"/>
              </w:rPr>
            </w:pPr>
            <w:r w:rsidRPr="00726057">
              <w:rPr>
                <w:rFonts w:ascii="Arial" w:eastAsia="Times New Roman" w:hAnsi="Arial" w:cs="Arial"/>
                <w:sz w:val="18"/>
                <w:szCs w:val="18"/>
                <w:u w:val="single"/>
              </w:rPr>
              <w:t xml:space="preserve">  </w:t>
            </w:r>
            <w:r w:rsidR="00C40C80" w:rsidRPr="00726057">
              <w:rPr>
                <w:rFonts w:ascii="Arial" w:eastAsia="Times New Roman" w:hAnsi="Arial" w:cs="Arial"/>
                <w:sz w:val="18"/>
                <w:szCs w:val="18"/>
                <w:u w:val="single"/>
              </w:rPr>
              <w:t xml:space="preserve">     </w:t>
            </w:r>
            <w:r w:rsidRPr="00726057">
              <w:rPr>
                <w:rFonts w:ascii="Arial" w:eastAsia="Times New Roman" w:hAnsi="Arial" w:cs="Arial"/>
                <w:sz w:val="18"/>
                <w:szCs w:val="18"/>
                <w:u w:val="single"/>
              </w:rPr>
              <w:t xml:space="preserve">    8.933 </w:t>
            </w:r>
          </w:p>
        </w:tc>
        <w:tc>
          <w:tcPr>
            <w:tcW w:w="906" w:type="pct"/>
            <w:gridSpan w:val="2"/>
            <w:shd w:val="clear" w:color="auto" w:fill="auto"/>
          </w:tcPr>
          <w:p w14:paraId="7132DB9B" w14:textId="3F93A10C" w:rsidR="00565A2C" w:rsidRPr="00726057" w:rsidRDefault="00565A2C" w:rsidP="00D61A94">
            <w:pPr>
              <w:spacing w:after="0" w:line="240" w:lineRule="auto"/>
              <w:jc w:val="right"/>
              <w:rPr>
                <w:rFonts w:ascii="Arial" w:eastAsia="Times New Roman" w:hAnsi="Arial" w:cs="Arial"/>
                <w:sz w:val="18"/>
                <w:szCs w:val="18"/>
                <w:u w:val="single"/>
              </w:rPr>
            </w:pPr>
            <w:r w:rsidRPr="00726057">
              <w:rPr>
                <w:rFonts w:ascii="Arial" w:eastAsia="Times New Roman" w:hAnsi="Arial" w:cs="Arial"/>
                <w:sz w:val="18"/>
                <w:szCs w:val="18"/>
                <w:u w:val="single"/>
              </w:rPr>
              <w:t xml:space="preserve">  </w:t>
            </w:r>
            <w:r w:rsidR="00C40C80" w:rsidRPr="00726057">
              <w:rPr>
                <w:rFonts w:ascii="Arial" w:eastAsia="Times New Roman" w:hAnsi="Arial" w:cs="Arial"/>
                <w:sz w:val="18"/>
                <w:szCs w:val="18"/>
                <w:u w:val="single"/>
              </w:rPr>
              <w:t xml:space="preserve">          </w:t>
            </w:r>
            <w:r w:rsidRPr="00726057">
              <w:rPr>
                <w:rFonts w:ascii="Arial" w:eastAsia="Times New Roman" w:hAnsi="Arial" w:cs="Arial"/>
                <w:sz w:val="18"/>
                <w:szCs w:val="18"/>
                <w:u w:val="single"/>
              </w:rPr>
              <w:t xml:space="preserve">     </w:t>
            </w:r>
            <w:r w:rsidR="002A5AAB" w:rsidRPr="00726057">
              <w:rPr>
                <w:rFonts w:ascii="Arial" w:eastAsia="Times New Roman" w:hAnsi="Arial" w:cs="Arial"/>
                <w:sz w:val="18"/>
                <w:szCs w:val="18"/>
                <w:u w:val="single"/>
              </w:rPr>
              <w:t>1.512</w:t>
            </w:r>
          </w:p>
        </w:tc>
      </w:tr>
      <w:tr w:rsidR="00565A2C" w:rsidRPr="00726057" w14:paraId="33702314" w14:textId="77777777" w:rsidTr="00726057">
        <w:trPr>
          <w:trHeight w:val="330"/>
        </w:trPr>
        <w:tc>
          <w:tcPr>
            <w:tcW w:w="2585" w:type="pct"/>
            <w:shd w:val="clear" w:color="auto" w:fill="auto"/>
            <w:vAlign w:val="center"/>
          </w:tcPr>
          <w:p w14:paraId="26E4B68C" w14:textId="77777777" w:rsidR="00565A2C" w:rsidRPr="00726057" w:rsidRDefault="00565A2C" w:rsidP="00D61A94">
            <w:pPr>
              <w:spacing w:after="0" w:line="240" w:lineRule="auto"/>
              <w:rPr>
                <w:rFonts w:ascii="Arial" w:eastAsia="Times New Roman" w:hAnsi="Arial" w:cs="Arial"/>
                <w:b/>
                <w:bCs/>
                <w:color w:val="000000"/>
                <w:sz w:val="18"/>
                <w:szCs w:val="18"/>
                <w:lang w:eastAsia="es-CO"/>
              </w:rPr>
            </w:pPr>
            <w:r w:rsidRPr="00726057">
              <w:rPr>
                <w:rFonts w:ascii="Arial" w:eastAsia="Times New Roman" w:hAnsi="Arial" w:cs="Arial"/>
                <w:b/>
                <w:bCs/>
                <w:color w:val="000000"/>
                <w:sz w:val="18"/>
                <w:szCs w:val="18"/>
                <w:lang w:val="es-ES" w:eastAsia="es-ES"/>
              </w:rPr>
              <w:t>Total otros egresos</w:t>
            </w:r>
          </w:p>
        </w:tc>
        <w:tc>
          <w:tcPr>
            <w:tcW w:w="791" w:type="pct"/>
          </w:tcPr>
          <w:p w14:paraId="315BAD78" w14:textId="34B425EF" w:rsidR="00565A2C" w:rsidRPr="00726057" w:rsidRDefault="00565A2C" w:rsidP="00D61A94">
            <w:pPr>
              <w:spacing w:after="0" w:line="240" w:lineRule="auto"/>
              <w:jc w:val="right"/>
              <w:rPr>
                <w:rFonts w:ascii="Arial" w:eastAsia="Times New Roman" w:hAnsi="Arial" w:cs="Arial"/>
                <w:b/>
                <w:sz w:val="18"/>
                <w:szCs w:val="18"/>
              </w:rPr>
            </w:pPr>
            <w:r w:rsidRPr="00726057">
              <w:rPr>
                <w:rFonts w:ascii="Arial" w:eastAsia="Times New Roman" w:hAnsi="Arial" w:cs="Arial"/>
                <w:b/>
                <w:sz w:val="18"/>
                <w:szCs w:val="18"/>
              </w:rPr>
              <w:t>$</w:t>
            </w:r>
          </w:p>
        </w:tc>
        <w:tc>
          <w:tcPr>
            <w:tcW w:w="718" w:type="pct"/>
            <w:shd w:val="clear" w:color="auto" w:fill="auto"/>
            <w:vAlign w:val="center"/>
          </w:tcPr>
          <w:p w14:paraId="2F3BDAF3" w14:textId="39DA3271" w:rsidR="00565A2C" w:rsidRPr="00726057" w:rsidRDefault="00C40C80" w:rsidP="00C40C80">
            <w:pPr>
              <w:spacing w:after="0" w:line="240" w:lineRule="auto"/>
              <w:jc w:val="right"/>
              <w:rPr>
                <w:rFonts w:ascii="Arial" w:eastAsia="Times New Roman" w:hAnsi="Arial" w:cs="Arial"/>
                <w:b/>
                <w:sz w:val="18"/>
                <w:szCs w:val="18"/>
                <w:u w:val="double"/>
              </w:rPr>
            </w:pPr>
            <w:r w:rsidRPr="00726057">
              <w:rPr>
                <w:rFonts w:ascii="Arial" w:eastAsia="Times New Roman" w:hAnsi="Arial" w:cs="Arial"/>
                <w:b/>
                <w:sz w:val="18"/>
                <w:szCs w:val="18"/>
                <w:u w:val="double"/>
              </w:rPr>
              <w:t xml:space="preserve">     </w:t>
            </w:r>
            <w:r w:rsidR="00565A2C" w:rsidRPr="00726057">
              <w:rPr>
                <w:rFonts w:ascii="Arial" w:eastAsia="Times New Roman" w:hAnsi="Arial" w:cs="Arial"/>
                <w:b/>
                <w:sz w:val="18"/>
                <w:szCs w:val="18"/>
                <w:u w:val="double"/>
              </w:rPr>
              <w:t>1.755.030</w:t>
            </w:r>
          </w:p>
        </w:tc>
        <w:tc>
          <w:tcPr>
            <w:tcW w:w="906" w:type="pct"/>
            <w:gridSpan w:val="2"/>
            <w:shd w:val="clear" w:color="auto" w:fill="auto"/>
            <w:vAlign w:val="center"/>
          </w:tcPr>
          <w:p w14:paraId="264B57B3" w14:textId="03409849" w:rsidR="00565A2C" w:rsidRPr="00726057" w:rsidRDefault="00C40C80" w:rsidP="002A5AAB">
            <w:pPr>
              <w:spacing w:after="0" w:line="240" w:lineRule="auto"/>
              <w:jc w:val="right"/>
              <w:rPr>
                <w:rFonts w:ascii="Arial" w:eastAsia="Times New Roman" w:hAnsi="Arial" w:cs="Arial"/>
                <w:b/>
                <w:sz w:val="18"/>
                <w:szCs w:val="18"/>
                <w:u w:val="double"/>
              </w:rPr>
            </w:pPr>
            <w:r w:rsidRPr="00726057">
              <w:rPr>
                <w:rFonts w:ascii="Arial" w:eastAsia="Times New Roman" w:hAnsi="Arial" w:cs="Arial"/>
                <w:b/>
                <w:sz w:val="18"/>
                <w:szCs w:val="18"/>
                <w:u w:val="double"/>
              </w:rPr>
              <w:t xml:space="preserve">         </w:t>
            </w:r>
            <w:r w:rsidR="00565A2C" w:rsidRPr="00726057">
              <w:rPr>
                <w:rFonts w:ascii="Arial" w:eastAsia="Times New Roman" w:hAnsi="Arial" w:cs="Arial"/>
                <w:b/>
                <w:sz w:val="18"/>
                <w:szCs w:val="18"/>
                <w:u w:val="double"/>
              </w:rPr>
              <w:t>7.202.449</w:t>
            </w:r>
          </w:p>
        </w:tc>
      </w:tr>
      <w:tr w:rsidR="00C40C80" w:rsidRPr="00726057" w14:paraId="7BF7238F" w14:textId="77777777" w:rsidTr="00726057">
        <w:trPr>
          <w:trHeight w:val="330"/>
        </w:trPr>
        <w:tc>
          <w:tcPr>
            <w:tcW w:w="2585" w:type="pct"/>
            <w:shd w:val="clear" w:color="auto" w:fill="auto"/>
            <w:vAlign w:val="center"/>
          </w:tcPr>
          <w:p w14:paraId="1ACBA924" w14:textId="77777777" w:rsidR="00C40C80" w:rsidRPr="00726057" w:rsidRDefault="00C40C80" w:rsidP="00C40C80">
            <w:pPr>
              <w:ind w:left="142"/>
              <w:rPr>
                <w:rFonts w:ascii="Arial" w:hAnsi="Arial" w:cs="Arial"/>
                <w:sz w:val="18"/>
                <w:szCs w:val="18"/>
              </w:rPr>
            </w:pPr>
            <w:r w:rsidRPr="00726057">
              <w:rPr>
                <w:rFonts w:ascii="Arial" w:hAnsi="Arial" w:cs="Arial"/>
                <w:sz w:val="18"/>
                <w:szCs w:val="18"/>
              </w:rPr>
              <w:t>Total otros ingresos (gastos), neto</w:t>
            </w:r>
          </w:p>
          <w:p w14:paraId="4F533E1F" w14:textId="77777777" w:rsidR="00C40C80" w:rsidRPr="00726057" w:rsidRDefault="00C40C80" w:rsidP="00D61A94">
            <w:pPr>
              <w:spacing w:after="0" w:line="240" w:lineRule="auto"/>
              <w:rPr>
                <w:rFonts w:ascii="Arial" w:eastAsia="Times New Roman" w:hAnsi="Arial" w:cs="Arial"/>
                <w:b/>
                <w:bCs/>
                <w:color w:val="000000"/>
                <w:sz w:val="18"/>
                <w:szCs w:val="18"/>
                <w:lang w:val="es-ES" w:eastAsia="es-ES"/>
              </w:rPr>
            </w:pPr>
          </w:p>
        </w:tc>
        <w:tc>
          <w:tcPr>
            <w:tcW w:w="791" w:type="pct"/>
          </w:tcPr>
          <w:p w14:paraId="47831C2E" w14:textId="12249B87" w:rsidR="00C40C80" w:rsidRPr="00726057" w:rsidRDefault="00C40C80" w:rsidP="00C40C80">
            <w:pPr>
              <w:spacing w:after="0" w:line="240" w:lineRule="auto"/>
              <w:jc w:val="right"/>
              <w:rPr>
                <w:rFonts w:ascii="Arial" w:eastAsia="Times New Roman" w:hAnsi="Arial" w:cs="Arial"/>
                <w:b/>
                <w:sz w:val="18"/>
                <w:szCs w:val="18"/>
              </w:rPr>
            </w:pPr>
            <w:r w:rsidRPr="00726057">
              <w:rPr>
                <w:rFonts w:ascii="Arial" w:eastAsia="Times New Roman" w:hAnsi="Arial" w:cs="Arial"/>
                <w:b/>
                <w:sz w:val="18"/>
                <w:szCs w:val="18"/>
              </w:rPr>
              <w:lastRenderedPageBreak/>
              <w:t>$</w:t>
            </w:r>
          </w:p>
        </w:tc>
        <w:tc>
          <w:tcPr>
            <w:tcW w:w="718" w:type="pct"/>
            <w:shd w:val="clear" w:color="auto" w:fill="auto"/>
          </w:tcPr>
          <w:p w14:paraId="0BDCE04A" w14:textId="43A58568" w:rsidR="00C40C80" w:rsidRPr="00726057" w:rsidRDefault="00C40C80" w:rsidP="00C40C80">
            <w:pPr>
              <w:spacing w:after="0" w:line="240" w:lineRule="auto"/>
              <w:jc w:val="right"/>
              <w:rPr>
                <w:rFonts w:ascii="Arial" w:eastAsia="Times New Roman" w:hAnsi="Arial" w:cs="Arial"/>
                <w:b/>
                <w:sz w:val="18"/>
                <w:szCs w:val="18"/>
                <w:u w:val="double"/>
              </w:rPr>
            </w:pPr>
            <w:r w:rsidRPr="00726057">
              <w:rPr>
                <w:rFonts w:ascii="Arial" w:eastAsia="Times New Roman" w:hAnsi="Arial" w:cs="Arial"/>
                <w:b/>
                <w:sz w:val="18"/>
                <w:szCs w:val="18"/>
                <w:u w:val="double"/>
              </w:rPr>
              <w:t xml:space="preserve">       9.305.858</w:t>
            </w:r>
          </w:p>
        </w:tc>
        <w:tc>
          <w:tcPr>
            <w:tcW w:w="906" w:type="pct"/>
            <w:gridSpan w:val="2"/>
            <w:shd w:val="clear" w:color="auto" w:fill="auto"/>
          </w:tcPr>
          <w:p w14:paraId="3395269D" w14:textId="2F2FD6FC" w:rsidR="00C40C80" w:rsidRPr="00726057" w:rsidRDefault="00C40C80" w:rsidP="00C40C80">
            <w:pPr>
              <w:spacing w:after="0" w:line="240" w:lineRule="auto"/>
              <w:jc w:val="right"/>
              <w:rPr>
                <w:rFonts w:ascii="Arial" w:eastAsia="Times New Roman" w:hAnsi="Arial" w:cs="Arial"/>
                <w:b/>
                <w:sz w:val="18"/>
                <w:szCs w:val="18"/>
                <w:u w:val="double"/>
              </w:rPr>
            </w:pPr>
            <w:r w:rsidRPr="00726057">
              <w:rPr>
                <w:rFonts w:ascii="Arial" w:eastAsia="Times New Roman" w:hAnsi="Arial" w:cs="Arial"/>
                <w:b/>
                <w:sz w:val="18"/>
                <w:szCs w:val="18"/>
                <w:u w:val="double"/>
              </w:rPr>
              <w:t xml:space="preserve">         (1.173.892)</w:t>
            </w:r>
          </w:p>
        </w:tc>
      </w:tr>
    </w:tbl>
    <w:p w14:paraId="11A0C7DE" w14:textId="77777777" w:rsidR="00290852" w:rsidRPr="00565A2C" w:rsidRDefault="00290852" w:rsidP="00747A67">
      <w:pPr>
        <w:numPr>
          <w:ilvl w:val="0"/>
          <w:numId w:val="14"/>
        </w:numPr>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 xml:space="preserve">Ingresos por recuperaciones corresponde a: Autopistas del Nordeste S.A. $4.755.894, Boulevard Turístico del Atlántico S.A. $2.513.973 por reintegro del impuesto de Republica Dominicana ITBIS,  Odinsa S.A $1.578.051 recuperación de cartera deteriorada de con Constructora Bogotá Fase II. En el año 2018 Consorcio App Llanos $812.298, Caribbean Infrastructure Company $925.708, Autopistas del Café S.A. $329.843 por recuperación de costos y gastos. </w:t>
      </w:r>
    </w:p>
    <w:p w14:paraId="60203F87" w14:textId="77777777" w:rsidR="00290852" w:rsidRPr="00565A2C" w:rsidRDefault="00290852" w:rsidP="00747A67">
      <w:pPr>
        <w:numPr>
          <w:ilvl w:val="0"/>
          <w:numId w:val="14"/>
        </w:numPr>
        <w:spacing w:after="0" w:line="240" w:lineRule="auto"/>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 xml:space="preserve">Ingresos diversos en el año 2018 corresponde principalmente a: Odinsa S.A debido a la reversión de la amortización de los leasing de los bancos BBVA $415.497, Bancolombia $750.796, ajuste utilidades acumuladas Agregados Argos $206.160, venta de maquinaria depreciada a Consorcio Concrearmado $386.885, Autopistas del Café S.A. $1.419.570 recuperación de costos y gastos portafolio de excedentes INCO. </w:t>
      </w:r>
    </w:p>
    <w:p w14:paraId="5031FA81" w14:textId="77777777" w:rsidR="00290852" w:rsidRPr="00565A2C" w:rsidRDefault="00290852" w:rsidP="00290852">
      <w:pPr>
        <w:spacing w:after="0" w:line="240" w:lineRule="auto"/>
        <w:ind w:left="720"/>
        <w:jc w:val="both"/>
        <w:rPr>
          <w:rFonts w:ascii="Arial" w:eastAsia="Arial" w:hAnsi="Arial" w:cs="Arial"/>
          <w:bCs/>
          <w:iCs/>
          <w:color w:val="000000" w:themeColor="text1"/>
          <w:spacing w:val="-1"/>
          <w:sz w:val="20"/>
          <w:szCs w:val="20"/>
          <w:lang w:val="es-ES"/>
        </w:rPr>
      </w:pPr>
    </w:p>
    <w:p w14:paraId="28640640" w14:textId="77777777" w:rsidR="00290852" w:rsidRPr="00565A2C" w:rsidRDefault="00290852" w:rsidP="00747A67">
      <w:pPr>
        <w:numPr>
          <w:ilvl w:val="0"/>
          <w:numId w:val="14"/>
        </w:numPr>
        <w:spacing w:after="0" w:line="240" w:lineRule="auto"/>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 xml:space="preserve">Gastos diversos en el año 2018 corresponde principalmente a: Odinsa S.A ajuste de utilidades acumuladas de Caribbean Infrastructure Company $3.516.430, Autopistas del café $1.796.160. </w:t>
      </w:r>
    </w:p>
    <w:p w14:paraId="2050817F" w14:textId="77777777" w:rsidR="00290852" w:rsidRPr="00565A2C" w:rsidRDefault="00290852" w:rsidP="00290852">
      <w:pPr>
        <w:pStyle w:val="Prrafodelista"/>
        <w:rPr>
          <w:rFonts w:ascii="Arial" w:eastAsia="Arial" w:hAnsi="Arial" w:cs="Arial"/>
          <w:bCs/>
          <w:iCs/>
          <w:color w:val="000000" w:themeColor="text1"/>
          <w:spacing w:val="-1"/>
          <w:sz w:val="20"/>
          <w:szCs w:val="20"/>
          <w:lang w:val="es-ES"/>
        </w:rPr>
      </w:pPr>
    </w:p>
    <w:p w14:paraId="4B849A1C" w14:textId="77777777" w:rsidR="00290852" w:rsidRPr="00565A2C" w:rsidRDefault="00290852" w:rsidP="00747A67">
      <w:pPr>
        <w:numPr>
          <w:ilvl w:val="0"/>
          <w:numId w:val="14"/>
        </w:numPr>
        <w:spacing w:after="0" w:line="240" w:lineRule="auto"/>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 xml:space="preserve">Gastos extraordinarios corresponde principalmente a: Concesión Vial de los Llanos S.A.S $707.411(2018 - $406.734) costos legales por el tribunal de arbitramento según acta No 14 y 16, Autopistas del Café S.A. $204.193 (2018 - $196.624), Odinsa S.A $259.757(2018 - $162.733) por gravamen al movimiento financiero asumido. En 2018 Odinsa S.A $450.717, Autopistas de los Llanos S.A. $165.271 por otros gastos e impuestos asumidos. </w:t>
      </w:r>
    </w:p>
    <w:p w14:paraId="6102B06B" w14:textId="77777777" w:rsidR="000628AB" w:rsidRDefault="000628AB" w:rsidP="00AC6782">
      <w:pPr>
        <w:pStyle w:val="Ttulo1"/>
        <w:spacing w:before="0" w:line="276" w:lineRule="auto"/>
        <w:rPr>
          <w:rFonts w:ascii="Arial" w:hAnsi="Arial" w:cs="Arial"/>
          <w:color w:val="103475"/>
          <w:sz w:val="24"/>
          <w:szCs w:val="28"/>
        </w:rPr>
      </w:pPr>
    </w:p>
    <w:p w14:paraId="7083521A" w14:textId="6DFFF413" w:rsidR="00FF7C18" w:rsidRPr="00565A2C" w:rsidRDefault="00FF7C18" w:rsidP="00AC6782">
      <w:pPr>
        <w:pStyle w:val="Ttulo1"/>
        <w:spacing w:before="0" w:line="276" w:lineRule="auto"/>
        <w:rPr>
          <w:rFonts w:ascii="Arial" w:hAnsi="Arial" w:cs="Arial"/>
          <w:b/>
          <w:color w:val="103475"/>
          <w:sz w:val="24"/>
          <w:szCs w:val="28"/>
        </w:rPr>
      </w:pPr>
      <w:bookmarkStart w:id="121" w:name="_Toc8725134"/>
      <w:r w:rsidRPr="00565A2C">
        <w:rPr>
          <w:rFonts w:ascii="Arial" w:hAnsi="Arial" w:cs="Arial"/>
          <w:color w:val="103475"/>
          <w:sz w:val="24"/>
          <w:szCs w:val="28"/>
        </w:rPr>
        <w:t xml:space="preserve">NOTA </w:t>
      </w:r>
      <w:r w:rsidR="00434B06">
        <w:rPr>
          <w:rFonts w:ascii="Arial" w:hAnsi="Arial" w:cs="Arial"/>
          <w:color w:val="103475"/>
          <w:sz w:val="24"/>
          <w:szCs w:val="28"/>
        </w:rPr>
        <w:t>31</w:t>
      </w:r>
      <w:r w:rsidR="001A2D67">
        <w:rPr>
          <w:rFonts w:ascii="Arial" w:hAnsi="Arial" w:cs="Arial"/>
          <w:color w:val="103475"/>
          <w:sz w:val="24"/>
          <w:szCs w:val="28"/>
        </w:rPr>
        <w:t xml:space="preserve">: </w:t>
      </w:r>
      <w:r w:rsidR="00A17EE3">
        <w:rPr>
          <w:rFonts w:ascii="Arial" w:hAnsi="Arial" w:cs="Arial"/>
          <w:b/>
          <w:color w:val="103475"/>
          <w:sz w:val="24"/>
          <w:szCs w:val="28"/>
        </w:rPr>
        <w:t>I</w:t>
      </w:r>
      <w:r w:rsidR="00A17EE3" w:rsidRPr="00565A2C">
        <w:rPr>
          <w:rFonts w:ascii="Arial" w:hAnsi="Arial" w:cs="Arial"/>
          <w:b/>
          <w:color w:val="103475"/>
          <w:sz w:val="24"/>
          <w:szCs w:val="28"/>
        </w:rPr>
        <w:t>ngresos (gastos) financieros, neto</w:t>
      </w:r>
      <w:bookmarkEnd w:id="121"/>
    </w:p>
    <w:p w14:paraId="78F1AD8C" w14:textId="77777777" w:rsidR="00FF7C18" w:rsidRPr="00565A2C" w:rsidRDefault="00FF7C18" w:rsidP="00AC6782">
      <w:pPr>
        <w:spacing w:after="0" w:line="240" w:lineRule="auto"/>
        <w:jc w:val="both"/>
        <w:rPr>
          <w:rFonts w:ascii="Arial" w:hAnsi="Arial" w:cs="Arial"/>
          <w:b/>
          <w:color w:val="0C2D66"/>
          <w:sz w:val="20"/>
          <w:szCs w:val="20"/>
        </w:rPr>
      </w:pPr>
    </w:p>
    <w:p w14:paraId="00D86B34" w14:textId="04EA4ABC" w:rsidR="00F27630" w:rsidRPr="00565A2C" w:rsidRDefault="00F27630" w:rsidP="00F27630">
      <w:pPr>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 xml:space="preserve">Los ingresos y gastos </w:t>
      </w:r>
      <w:r w:rsidR="00434B06">
        <w:rPr>
          <w:rFonts w:ascii="Arial" w:eastAsia="Arial" w:hAnsi="Arial" w:cs="Arial"/>
          <w:bCs/>
          <w:iCs/>
          <w:color w:val="000000" w:themeColor="text1"/>
          <w:spacing w:val="-1"/>
          <w:sz w:val="20"/>
          <w:szCs w:val="20"/>
          <w:lang w:val="es-ES"/>
        </w:rPr>
        <w:t>financieros netos a 31 de m</w:t>
      </w:r>
      <w:r w:rsidRPr="00565A2C">
        <w:rPr>
          <w:rFonts w:ascii="Arial" w:eastAsia="Arial" w:hAnsi="Arial" w:cs="Arial"/>
          <w:bCs/>
          <w:iCs/>
          <w:color w:val="000000" w:themeColor="text1"/>
          <w:spacing w:val="-1"/>
          <w:sz w:val="20"/>
          <w:szCs w:val="20"/>
          <w:lang w:val="es-ES"/>
        </w:rPr>
        <w:t>arzo, comprenden</w:t>
      </w:r>
    </w:p>
    <w:tbl>
      <w:tblPr>
        <w:tblW w:w="4559" w:type="pct"/>
        <w:tblLayout w:type="fixed"/>
        <w:tblCellMar>
          <w:left w:w="70" w:type="dxa"/>
          <w:right w:w="70" w:type="dxa"/>
        </w:tblCellMar>
        <w:tblLook w:val="04A0" w:firstRow="1" w:lastRow="0" w:firstColumn="1" w:lastColumn="0" w:noHBand="0" w:noVBand="1"/>
      </w:tblPr>
      <w:tblGrid>
        <w:gridCol w:w="4857"/>
        <w:gridCol w:w="1808"/>
        <w:gridCol w:w="1337"/>
        <w:gridCol w:w="1375"/>
      </w:tblGrid>
      <w:tr w:rsidR="00565A2C" w:rsidRPr="00726057" w14:paraId="313C3971" w14:textId="77777777" w:rsidTr="638D0890">
        <w:trPr>
          <w:trHeight w:val="300"/>
        </w:trPr>
        <w:tc>
          <w:tcPr>
            <w:tcW w:w="2590" w:type="pct"/>
            <w:shd w:val="clear" w:color="auto" w:fill="auto"/>
            <w:vAlign w:val="center"/>
            <w:hideMark/>
          </w:tcPr>
          <w:p w14:paraId="099550DB" w14:textId="77777777" w:rsidR="00565A2C" w:rsidRPr="00726057" w:rsidRDefault="00565A2C" w:rsidP="00A65F6B">
            <w:pPr>
              <w:spacing w:after="0" w:line="240" w:lineRule="auto"/>
              <w:rPr>
                <w:rFonts w:ascii="Arial" w:eastAsia="Times New Roman" w:hAnsi="Arial" w:cs="Arial"/>
                <w:sz w:val="18"/>
                <w:szCs w:val="18"/>
                <w:lang w:val="es-ES" w:eastAsia="es-ES"/>
              </w:rPr>
            </w:pPr>
          </w:p>
        </w:tc>
        <w:tc>
          <w:tcPr>
            <w:tcW w:w="964" w:type="pct"/>
          </w:tcPr>
          <w:p w14:paraId="345B8E7F" w14:textId="77777777" w:rsidR="00565A2C" w:rsidRPr="00726057" w:rsidRDefault="00565A2C" w:rsidP="00A65F6B">
            <w:pPr>
              <w:spacing w:after="0" w:line="240" w:lineRule="auto"/>
              <w:jc w:val="center"/>
              <w:rPr>
                <w:rFonts w:ascii="Arial" w:eastAsia="Times New Roman" w:hAnsi="Arial" w:cs="Arial"/>
                <w:b/>
                <w:bCs/>
                <w:sz w:val="18"/>
                <w:szCs w:val="18"/>
                <w:lang w:val="es-ES" w:eastAsia="es-ES"/>
              </w:rPr>
            </w:pPr>
          </w:p>
        </w:tc>
        <w:tc>
          <w:tcPr>
            <w:tcW w:w="1447" w:type="pct"/>
            <w:gridSpan w:val="2"/>
            <w:shd w:val="clear" w:color="auto" w:fill="auto"/>
            <w:vAlign w:val="center"/>
            <w:hideMark/>
          </w:tcPr>
          <w:p w14:paraId="404BA66B" w14:textId="21434F0C" w:rsidR="00565A2C" w:rsidRPr="00726057" w:rsidRDefault="00565A2C" w:rsidP="00A65F6B">
            <w:pPr>
              <w:spacing w:after="0" w:line="240" w:lineRule="auto"/>
              <w:jc w:val="center"/>
              <w:rPr>
                <w:rFonts w:ascii="Arial" w:eastAsia="Times New Roman" w:hAnsi="Arial" w:cs="Arial"/>
                <w:b/>
                <w:bCs/>
                <w:sz w:val="18"/>
                <w:szCs w:val="18"/>
                <w:lang w:val="es-ES" w:eastAsia="es-ES"/>
              </w:rPr>
            </w:pPr>
          </w:p>
        </w:tc>
      </w:tr>
      <w:tr w:rsidR="00565A2C" w:rsidRPr="00726057" w14:paraId="4E60078B" w14:textId="77777777" w:rsidTr="638D0890">
        <w:trPr>
          <w:trHeight w:val="315"/>
        </w:trPr>
        <w:tc>
          <w:tcPr>
            <w:tcW w:w="2590" w:type="pct"/>
            <w:shd w:val="clear" w:color="auto" w:fill="auto"/>
            <w:vAlign w:val="center"/>
            <w:hideMark/>
          </w:tcPr>
          <w:p w14:paraId="6E7468AF" w14:textId="77777777" w:rsidR="00565A2C" w:rsidRPr="00726057" w:rsidRDefault="00565A2C" w:rsidP="00A65F6B">
            <w:pPr>
              <w:spacing w:after="0" w:line="240" w:lineRule="auto"/>
              <w:rPr>
                <w:rFonts w:ascii="Arial" w:eastAsia="Times New Roman" w:hAnsi="Arial" w:cs="Arial"/>
                <w:sz w:val="18"/>
                <w:szCs w:val="18"/>
                <w:lang w:val="es-ES" w:eastAsia="es-ES"/>
              </w:rPr>
            </w:pPr>
            <w:r w:rsidRPr="00726057">
              <w:rPr>
                <w:rFonts w:ascii="Arial" w:eastAsia="Times New Roman" w:hAnsi="Arial" w:cs="Arial"/>
                <w:sz w:val="18"/>
                <w:szCs w:val="18"/>
                <w:lang w:val="es-ES" w:eastAsia="es-ES"/>
              </w:rPr>
              <w:t> </w:t>
            </w:r>
          </w:p>
        </w:tc>
        <w:tc>
          <w:tcPr>
            <w:tcW w:w="964" w:type="pct"/>
          </w:tcPr>
          <w:p w14:paraId="55AC3196" w14:textId="77777777" w:rsidR="00565A2C" w:rsidRPr="00726057" w:rsidRDefault="00565A2C" w:rsidP="00A65F6B">
            <w:pPr>
              <w:spacing w:after="0" w:line="240" w:lineRule="auto"/>
              <w:jc w:val="center"/>
              <w:rPr>
                <w:rFonts w:ascii="Arial" w:eastAsia="Times New Roman" w:hAnsi="Arial" w:cs="Arial"/>
                <w:b/>
                <w:bCs/>
                <w:sz w:val="18"/>
                <w:szCs w:val="18"/>
                <w:lang w:eastAsia="es-ES"/>
              </w:rPr>
            </w:pPr>
          </w:p>
        </w:tc>
        <w:tc>
          <w:tcPr>
            <w:tcW w:w="713" w:type="pct"/>
            <w:shd w:val="clear" w:color="auto" w:fill="auto"/>
            <w:vAlign w:val="center"/>
            <w:hideMark/>
          </w:tcPr>
          <w:p w14:paraId="02E0EA1A" w14:textId="2E3C499D" w:rsidR="00565A2C" w:rsidRPr="00726057" w:rsidRDefault="00C40C80" w:rsidP="00A65F6B">
            <w:pPr>
              <w:spacing w:after="0" w:line="240" w:lineRule="auto"/>
              <w:jc w:val="center"/>
              <w:rPr>
                <w:rFonts w:ascii="Arial" w:eastAsia="Times New Roman" w:hAnsi="Arial" w:cs="Arial"/>
                <w:b/>
                <w:bCs/>
                <w:sz w:val="18"/>
                <w:szCs w:val="18"/>
                <w:lang w:val="es-ES" w:eastAsia="es-ES"/>
              </w:rPr>
            </w:pPr>
            <w:r w:rsidRPr="00726057">
              <w:rPr>
                <w:rFonts w:ascii="Arial" w:eastAsia="Times New Roman" w:hAnsi="Arial" w:cs="Arial"/>
                <w:b/>
                <w:bCs/>
                <w:sz w:val="18"/>
                <w:szCs w:val="18"/>
                <w:lang w:val="es-ES" w:eastAsia="es-ES"/>
              </w:rPr>
              <w:t xml:space="preserve">Marzo </w:t>
            </w:r>
            <w:r w:rsidR="00565A2C" w:rsidRPr="00726057">
              <w:rPr>
                <w:rFonts w:ascii="Arial" w:eastAsia="Times New Roman" w:hAnsi="Arial" w:cs="Arial"/>
                <w:b/>
                <w:bCs/>
                <w:sz w:val="18"/>
                <w:szCs w:val="18"/>
                <w:lang w:eastAsia="es-ES"/>
              </w:rPr>
              <w:t>2019</w:t>
            </w:r>
          </w:p>
        </w:tc>
        <w:tc>
          <w:tcPr>
            <w:tcW w:w="734" w:type="pct"/>
            <w:shd w:val="clear" w:color="auto" w:fill="auto"/>
            <w:vAlign w:val="center"/>
            <w:hideMark/>
          </w:tcPr>
          <w:p w14:paraId="0981A9E9" w14:textId="59E0E619" w:rsidR="00565A2C" w:rsidRPr="00726057" w:rsidRDefault="00C40C80" w:rsidP="00A65F6B">
            <w:pPr>
              <w:spacing w:after="0" w:line="240" w:lineRule="auto"/>
              <w:jc w:val="center"/>
              <w:rPr>
                <w:rFonts w:ascii="Arial" w:eastAsia="Times New Roman" w:hAnsi="Arial" w:cs="Arial"/>
                <w:b/>
                <w:bCs/>
                <w:sz w:val="18"/>
                <w:szCs w:val="18"/>
                <w:lang w:val="es-ES" w:eastAsia="es-ES"/>
              </w:rPr>
            </w:pPr>
            <w:r w:rsidRPr="00726057">
              <w:rPr>
                <w:rFonts w:ascii="Arial" w:eastAsia="Times New Roman" w:hAnsi="Arial" w:cs="Arial"/>
                <w:b/>
                <w:bCs/>
                <w:sz w:val="18"/>
                <w:szCs w:val="18"/>
                <w:lang w:val="es-ES" w:eastAsia="es-ES"/>
              </w:rPr>
              <w:t xml:space="preserve">Marzo </w:t>
            </w:r>
            <w:r w:rsidR="00565A2C" w:rsidRPr="00726057">
              <w:rPr>
                <w:rFonts w:ascii="Arial" w:eastAsia="Times New Roman" w:hAnsi="Arial" w:cs="Arial"/>
                <w:b/>
                <w:bCs/>
                <w:sz w:val="18"/>
                <w:szCs w:val="18"/>
                <w:lang w:val="es-ES" w:eastAsia="es-ES"/>
              </w:rPr>
              <w:t>2018</w:t>
            </w:r>
          </w:p>
        </w:tc>
      </w:tr>
      <w:tr w:rsidR="00565A2C" w:rsidRPr="00726057" w14:paraId="1B2A334B" w14:textId="77777777" w:rsidTr="638D0890">
        <w:trPr>
          <w:trHeight w:val="300"/>
        </w:trPr>
        <w:tc>
          <w:tcPr>
            <w:tcW w:w="2590" w:type="pct"/>
            <w:shd w:val="clear" w:color="auto" w:fill="auto"/>
            <w:vAlign w:val="center"/>
            <w:hideMark/>
          </w:tcPr>
          <w:p w14:paraId="550E3D4C" w14:textId="77777777" w:rsidR="00565A2C" w:rsidRPr="00726057" w:rsidRDefault="00565A2C" w:rsidP="00A65F6B">
            <w:pPr>
              <w:spacing w:after="0" w:line="240" w:lineRule="auto"/>
              <w:rPr>
                <w:rFonts w:ascii="Arial" w:eastAsia="Times New Roman" w:hAnsi="Arial" w:cs="Arial"/>
                <w:sz w:val="18"/>
                <w:szCs w:val="18"/>
                <w:lang w:eastAsia="es-ES"/>
              </w:rPr>
            </w:pPr>
            <w:r w:rsidRPr="00726057">
              <w:rPr>
                <w:rFonts w:ascii="Arial" w:eastAsia="Times New Roman" w:hAnsi="Arial" w:cs="Arial"/>
                <w:sz w:val="18"/>
                <w:szCs w:val="18"/>
                <w:lang w:eastAsia="es-ES"/>
              </w:rPr>
              <w:t xml:space="preserve">Ingresos por intereses </w:t>
            </w:r>
          </w:p>
        </w:tc>
        <w:tc>
          <w:tcPr>
            <w:tcW w:w="964" w:type="pct"/>
          </w:tcPr>
          <w:p w14:paraId="2CC8BD62" w14:textId="0F126714" w:rsidR="00565A2C" w:rsidRPr="00726057" w:rsidRDefault="00565A2C" w:rsidP="00A65F6B">
            <w:pPr>
              <w:spacing w:after="0" w:line="240" w:lineRule="auto"/>
              <w:jc w:val="right"/>
              <w:rPr>
                <w:rFonts w:ascii="Arial" w:eastAsia="Times New Roman" w:hAnsi="Arial" w:cs="Arial"/>
                <w:sz w:val="18"/>
                <w:szCs w:val="18"/>
                <w:lang w:val="es-ES" w:eastAsia="es-ES"/>
              </w:rPr>
            </w:pPr>
            <w:r w:rsidRPr="00726057">
              <w:rPr>
                <w:rFonts w:ascii="Arial" w:eastAsia="Times New Roman" w:hAnsi="Arial" w:cs="Arial"/>
                <w:sz w:val="18"/>
                <w:szCs w:val="18"/>
                <w:lang w:val="es-ES" w:eastAsia="es-ES"/>
              </w:rPr>
              <w:t>$</w:t>
            </w:r>
          </w:p>
        </w:tc>
        <w:tc>
          <w:tcPr>
            <w:tcW w:w="713" w:type="pct"/>
            <w:shd w:val="clear" w:color="auto" w:fill="auto"/>
            <w:vAlign w:val="center"/>
            <w:hideMark/>
          </w:tcPr>
          <w:p w14:paraId="1E52670D" w14:textId="49F73C15" w:rsidR="00565A2C" w:rsidRPr="00726057" w:rsidRDefault="00565A2C" w:rsidP="00A65F6B">
            <w:pPr>
              <w:spacing w:after="0" w:line="240" w:lineRule="auto"/>
              <w:jc w:val="right"/>
              <w:rPr>
                <w:rFonts w:ascii="Arial" w:eastAsia="Times New Roman" w:hAnsi="Arial" w:cs="Arial"/>
                <w:sz w:val="18"/>
                <w:szCs w:val="18"/>
                <w:lang w:val="es-ES" w:eastAsia="es-ES"/>
              </w:rPr>
            </w:pPr>
            <w:r w:rsidRPr="00726057">
              <w:rPr>
                <w:rFonts w:ascii="Arial" w:eastAsia="Times New Roman" w:hAnsi="Arial" w:cs="Arial"/>
                <w:sz w:val="18"/>
                <w:szCs w:val="18"/>
                <w:lang w:val="es-ES" w:eastAsia="es-ES"/>
              </w:rPr>
              <w:t>462.600</w:t>
            </w:r>
          </w:p>
        </w:tc>
        <w:tc>
          <w:tcPr>
            <w:tcW w:w="734" w:type="pct"/>
            <w:shd w:val="clear" w:color="auto" w:fill="auto"/>
            <w:vAlign w:val="center"/>
            <w:hideMark/>
          </w:tcPr>
          <w:p w14:paraId="5A481A6A" w14:textId="77777777" w:rsidR="00565A2C" w:rsidRPr="00726057" w:rsidRDefault="00565A2C" w:rsidP="00A65F6B">
            <w:pPr>
              <w:spacing w:after="0" w:line="240" w:lineRule="auto"/>
              <w:jc w:val="right"/>
              <w:rPr>
                <w:rFonts w:ascii="Arial" w:eastAsia="Times New Roman" w:hAnsi="Arial" w:cs="Arial"/>
                <w:sz w:val="18"/>
                <w:szCs w:val="18"/>
                <w:lang w:val="es-ES" w:eastAsia="es-ES"/>
              </w:rPr>
            </w:pPr>
            <w:r w:rsidRPr="00726057">
              <w:rPr>
                <w:rFonts w:ascii="Arial" w:eastAsia="Times New Roman" w:hAnsi="Arial" w:cs="Arial"/>
                <w:sz w:val="18"/>
                <w:szCs w:val="18"/>
                <w:lang w:val="es-ES" w:eastAsia="es-ES"/>
              </w:rPr>
              <w:t>1.511.896</w:t>
            </w:r>
          </w:p>
        </w:tc>
      </w:tr>
      <w:tr w:rsidR="00565A2C" w:rsidRPr="00726057" w14:paraId="4B817AB6" w14:textId="77777777" w:rsidTr="638D0890">
        <w:trPr>
          <w:trHeight w:val="300"/>
        </w:trPr>
        <w:tc>
          <w:tcPr>
            <w:tcW w:w="2590" w:type="pct"/>
            <w:shd w:val="clear" w:color="auto" w:fill="auto"/>
            <w:vAlign w:val="center"/>
            <w:hideMark/>
          </w:tcPr>
          <w:p w14:paraId="3CFE9578" w14:textId="77777777" w:rsidR="00565A2C" w:rsidRPr="00726057" w:rsidRDefault="00565A2C" w:rsidP="00A65F6B">
            <w:pPr>
              <w:spacing w:after="0" w:line="240" w:lineRule="auto"/>
              <w:rPr>
                <w:rFonts w:ascii="Arial" w:eastAsia="Times New Roman" w:hAnsi="Arial" w:cs="Arial"/>
                <w:sz w:val="18"/>
                <w:szCs w:val="18"/>
                <w:lang w:eastAsia="es-ES"/>
              </w:rPr>
            </w:pPr>
            <w:r w:rsidRPr="00726057">
              <w:rPr>
                <w:rFonts w:ascii="Arial" w:eastAsia="Times New Roman" w:hAnsi="Arial" w:cs="Arial"/>
                <w:sz w:val="18"/>
                <w:szCs w:val="18"/>
                <w:lang w:eastAsia="es-ES"/>
              </w:rPr>
              <w:t>Otros ingresos financieros</w:t>
            </w:r>
          </w:p>
        </w:tc>
        <w:tc>
          <w:tcPr>
            <w:tcW w:w="964" w:type="pct"/>
          </w:tcPr>
          <w:p w14:paraId="688622A5" w14:textId="77777777" w:rsidR="00565A2C" w:rsidRPr="00726057" w:rsidRDefault="00565A2C" w:rsidP="00A65F6B">
            <w:pPr>
              <w:spacing w:after="0" w:line="240" w:lineRule="auto"/>
              <w:jc w:val="right"/>
              <w:rPr>
                <w:rFonts w:ascii="Arial" w:eastAsia="Times New Roman" w:hAnsi="Arial" w:cs="Arial"/>
                <w:sz w:val="18"/>
                <w:szCs w:val="18"/>
                <w:lang w:val="es-ES" w:eastAsia="es-ES"/>
              </w:rPr>
            </w:pPr>
          </w:p>
        </w:tc>
        <w:tc>
          <w:tcPr>
            <w:tcW w:w="713" w:type="pct"/>
            <w:shd w:val="clear" w:color="auto" w:fill="auto"/>
            <w:vAlign w:val="center"/>
            <w:hideMark/>
          </w:tcPr>
          <w:p w14:paraId="0DB8F28A" w14:textId="2C162495" w:rsidR="00565A2C" w:rsidRPr="00726057" w:rsidRDefault="00565A2C" w:rsidP="00A65F6B">
            <w:pPr>
              <w:spacing w:after="0" w:line="240" w:lineRule="auto"/>
              <w:jc w:val="right"/>
              <w:rPr>
                <w:rFonts w:ascii="Arial" w:eastAsia="Times New Roman" w:hAnsi="Arial" w:cs="Arial"/>
                <w:sz w:val="18"/>
                <w:szCs w:val="18"/>
                <w:lang w:val="es-ES" w:eastAsia="es-ES"/>
              </w:rPr>
            </w:pPr>
            <w:r w:rsidRPr="00726057">
              <w:rPr>
                <w:rFonts w:ascii="Arial" w:eastAsia="Times New Roman" w:hAnsi="Arial" w:cs="Arial"/>
                <w:sz w:val="18"/>
                <w:szCs w:val="18"/>
                <w:lang w:val="es-ES" w:eastAsia="es-ES"/>
              </w:rPr>
              <w:t>43.400</w:t>
            </w:r>
          </w:p>
        </w:tc>
        <w:tc>
          <w:tcPr>
            <w:tcW w:w="734" w:type="pct"/>
            <w:shd w:val="clear" w:color="auto" w:fill="auto"/>
            <w:vAlign w:val="center"/>
            <w:hideMark/>
          </w:tcPr>
          <w:p w14:paraId="0B3D58B9" w14:textId="77777777" w:rsidR="00565A2C" w:rsidRPr="00726057" w:rsidRDefault="00565A2C" w:rsidP="00A65F6B">
            <w:pPr>
              <w:spacing w:after="0" w:line="240" w:lineRule="auto"/>
              <w:jc w:val="right"/>
              <w:rPr>
                <w:rFonts w:ascii="Arial" w:eastAsia="Times New Roman" w:hAnsi="Arial" w:cs="Arial"/>
                <w:sz w:val="18"/>
                <w:szCs w:val="18"/>
                <w:lang w:val="es-ES" w:eastAsia="es-ES"/>
              </w:rPr>
            </w:pPr>
            <w:r w:rsidRPr="00726057">
              <w:rPr>
                <w:rFonts w:ascii="Arial" w:eastAsia="Times New Roman" w:hAnsi="Arial" w:cs="Arial"/>
                <w:sz w:val="18"/>
                <w:szCs w:val="18"/>
                <w:lang w:val="es-ES" w:eastAsia="es-ES"/>
              </w:rPr>
              <w:t>70.395</w:t>
            </w:r>
          </w:p>
        </w:tc>
      </w:tr>
      <w:tr w:rsidR="00565A2C" w:rsidRPr="00726057" w14:paraId="4691410E" w14:textId="77777777" w:rsidTr="638D0890">
        <w:trPr>
          <w:trHeight w:val="315"/>
        </w:trPr>
        <w:tc>
          <w:tcPr>
            <w:tcW w:w="2590" w:type="pct"/>
            <w:shd w:val="clear" w:color="auto" w:fill="auto"/>
            <w:vAlign w:val="center"/>
          </w:tcPr>
          <w:p w14:paraId="414D7939" w14:textId="77777777" w:rsidR="00565A2C" w:rsidRPr="00726057" w:rsidRDefault="00565A2C" w:rsidP="00A65F6B">
            <w:pPr>
              <w:spacing w:after="0" w:line="240" w:lineRule="auto"/>
              <w:rPr>
                <w:rFonts w:ascii="Arial" w:eastAsia="Times New Roman" w:hAnsi="Arial" w:cs="Arial"/>
                <w:sz w:val="18"/>
                <w:szCs w:val="18"/>
                <w:lang w:eastAsia="es-ES"/>
              </w:rPr>
            </w:pPr>
            <w:r w:rsidRPr="00726057">
              <w:rPr>
                <w:rFonts w:ascii="Arial" w:eastAsia="Times New Roman" w:hAnsi="Arial" w:cs="Arial"/>
                <w:sz w:val="18"/>
                <w:szCs w:val="18"/>
                <w:lang w:eastAsia="es-ES"/>
              </w:rPr>
              <w:t>Ingresos por valoración de inversiones</w:t>
            </w:r>
          </w:p>
        </w:tc>
        <w:tc>
          <w:tcPr>
            <w:tcW w:w="964" w:type="pct"/>
          </w:tcPr>
          <w:p w14:paraId="07018A4D" w14:textId="77777777" w:rsidR="00565A2C" w:rsidRPr="00726057" w:rsidRDefault="00565A2C" w:rsidP="00A65F6B">
            <w:pPr>
              <w:spacing w:after="0" w:line="240" w:lineRule="auto"/>
              <w:jc w:val="right"/>
              <w:rPr>
                <w:rFonts w:ascii="Arial" w:eastAsia="Times New Roman" w:hAnsi="Arial" w:cs="Arial"/>
                <w:sz w:val="18"/>
                <w:szCs w:val="18"/>
                <w:lang w:val="es-ES" w:eastAsia="es-ES"/>
              </w:rPr>
            </w:pPr>
          </w:p>
        </w:tc>
        <w:tc>
          <w:tcPr>
            <w:tcW w:w="713" w:type="pct"/>
            <w:shd w:val="clear" w:color="auto" w:fill="auto"/>
            <w:vAlign w:val="center"/>
          </w:tcPr>
          <w:p w14:paraId="54306921" w14:textId="2D9EF87A" w:rsidR="00565A2C" w:rsidRPr="00726057" w:rsidRDefault="00565A2C" w:rsidP="00A65F6B">
            <w:pPr>
              <w:spacing w:after="0" w:line="240" w:lineRule="auto"/>
              <w:jc w:val="right"/>
              <w:rPr>
                <w:rFonts w:ascii="Arial" w:eastAsia="Times New Roman" w:hAnsi="Arial" w:cs="Arial"/>
                <w:sz w:val="18"/>
                <w:szCs w:val="18"/>
                <w:u w:val="single"/>
                <w:lang w:val="es-ES" w:eastAsia="es-ES"/>
              </w:rPr>
            </w:pPr>
            <w:r w:rsidRPr="00726057">
              <w:rPr>
                <w:rFonts w:ascii="Arial" w:eastAsia="Times New Roman" w:hAnsi="Arial" w:cs="Arial"/>
                <w:sz w:val="18"/>
                <w:szCs w:val="18"/>
                <w:u w:val="single"/>
                <w:lang w:val="es-ES" w:eastAsia="es-ES"/>
              </w:rPr>
              <w:t xml:space="preserve">   </w:t>
            </w:r>
            <w:r w:rsidR="00C40C80" w:rsidRPr="00726057">
              <w:rPr>
                <w:rFonts w:ascii="Arial" w:eastAsia="Times New Roman" w:hAnsi="Arial" w:cs="Arial"/>
                <w:sz w:val="18"/>
                <w:szCs w:val="18"/>
                <w:u w:val="single"/>
                <w:lang w:val="es-ES" w:eastAsia="es-ES"/>
              </w:rPr>
              <w:t xml:space="preserve">  </w:t>
            </w:r>
            <w:r w:rsidRPr="00726057">
              <w:rPr>
                <w:rFonts w:ascii="Arial" w:eastAsia="Times New Roman" w:hAnsi="Arial" w:cs="Arial"/>
                <w:sz w:val="18"/>
                <w:szCs w:val="18"/>
                <w:u w:val="single"/>
                <w:lang w:val="es-ES" w:eastAsia="es-ES"/>
              </w:rPr>
              <w:t xml:space="preserve">  1.457.333</w:t>
            </w:r>
          </w:p>
        </w:tc>
        <w:tc>
          <w:tcPr>
            <w:tcW w:w="734" w:type="pct"/>
            <w:shd w:val="clear" w:color="auto" w:fill="auto"/>
            <w:vAlign w:val="center"/>
          </w:tcPr>
          <w:p w14:paraId="603E06A1" w14:textId="266CEA2D" w:rsidR="00565A2C" w:rsidRPr="00726057" w:rsidRDefault="00565A2C" w:rsidP="00A65F6B">
            <w:pPr>
              <w:spacing w:after="0" w:line="240" w:lineRule="auto"/>
              <w:jc w:val="right"/>
              <w:rPr>
                <w:rFonts w:ascii="Arial" w:eastAsia="Times New Roman" w:hAnsi="Arial" w:cs="Arial"/>
                <w:sz w:val="18"/>
                <w:szCs w:val="18"/>
                <w:u w:val="single"/>
                <w:lang w:val="es-ES" w:eastAsia="es-ES"/>
              </w:rPr>
            </w:pPr>
            <w:r w:rsidRPr="00726057">
              <w:rPr>
                <w:rFonts w:ascii="Arial" w:eastAsia="Times New Roman" w:hAnsi="Arial" w:cs="Arial"/>
                <w:sz w:val="18"/>
                <w:szCs w:val="18"/>
                <w:u w:val="single"/>
                <w:lang w:val="es-ES" w:eastAsia="es-ES"/>
              </w:rPr>
              <w:t xml:space="preserve">                    -</w:t>
            </w:r>
          </w:p>
        </w:tc>
      </w:tr>
      <w:tr w:rsidR="00565A2C" w:rsidRPr="00726057" w14:paraId="43E5A70B" w14:textId="77777777" w:rsidTr="638D0890">
        <w:trPr>
          <w:trHeight w:val="315"/>
        </w:trPr>
        <w:tc>
          <w:tcPr>
            <w:tcW w:w="2590" w:type="pct"/>
            <w:shd w:val="clear" w:color="auto" w:fill="auto"/>
            <w:vAlign w:val="center"/>
            <w:hideMark/>
          </w:tcPr>
          <w:p w14:paraId="4D798582" w14:textId="77777777" w:rsidR="00565A2C" w:rsidRPr="00726057" w:rsidRDefault="00565A2C" w:rsidP="00A65F6B">
            <w:pPr>
              <w:spacing w:after="0" w:line="240" w:lineRule="auto"/>
              <w:rPr>
                <w:rFonts w:ascii="Arial" w:eastAsia="Times New Roman" w:hAnsi="Arial" w:cs="Arial"/>
                <w:b/>
                <w:sz w:val="18"/>
                <w:szCs w:val="18"/>
                <w:lang w:eastAsia="es-ES"/>
              </w:rPr>
            </w:pPr>
            <w:r w:rsidRPr="00726057">
              <w:rPr>
                <w:rFonts w:ascii="Arial" w:eastAsia="Times New Roman" w:hAnsi="Arial" w:cs="Arial"/>
                <w:b/>
                <w:sz w:val="18"/>
                <w:szCs w:val="18"/>
                <w:lang w:eastAsia="es-ES"/>
              </w:rPr>
              <w:t>Total ingresos financieros</w:t>
            </w:r>
          </w:p>
        </w:tc>
        <w:tc>
          <w:tcPr>
            <w:tcW w:w="964" w:type="pct"/>
          </w:tcPr>
          <w:p w14:paraId="22DE29CD" w14:textId="500923F6" w:rsidR="00565A2C" w:rsidRPr="00726057" w:rsidRDefault="00565A2C" w:rsidP="00A65F6B">
            <w:pPr>
              <w:spacing w:after="0" w:line="240" w:lineRule="auto"/>
              <w:jc w:val="right"/>
              <w:rPr>
                <w:rFonts w:ascii="Arial" w:eastAsia="Times New Roman" w:hAnsi="Arial" w:cs="Arial"/>
                <w:b/>
                <w:sz w:val="18"/>
                <w:szCs w:val="18"/>
                <w:lang w:val="es-ES" w:eastAsia="es-ES"/>
              </w:rPr>
            </w:pPr>
            <w:r w:rsidRPr="00726057">
              <w:rPr>
                <w:rFonts w:ascii="Arial" w:eastAsia="Times New Roman" w:hAnsi="Arial" w:cs="Arial"/>
                <w:b/>
                <w:sz w:val="18"/>
                <w:szCs w:val="18"/>
                <w:lang w:val="es-ES" w:eastAsia="es-ES"/>
              </w:rPr>
              <w:t>$</w:t>
            </w:r>
          </w:p>
        </w:tc>
        <w:tc>
          <w:tcPr>
            <w:tcW w:w="713" w:type="pct"/>
            <w:shd w:val="clear" w:color="auto" w:fill="auto"/>
            <w:vAlign w:val="center"/>
            <w:hideMark/>
          </w:tcPr>
          <w:p w14:paraId="4A03BABF" w14:textId="46AF3EBB" w:rsidR="00565A2C" w:rsidRPr="00726057" w:rsidRDefault="00565A2C" w:rsidP="00A65F6B">
            <w:pPr>
              <w:spacing w:after="0" w:line="240" w:lineRule="auto"/>
              <w:jc w:val="right"/>
              <w:rPr>
                <w:rFonts w:ascii="Arial" w:eastAsia="Times New Roman" w:hAnsi="Arial" w:cs="Arial"/>
                <w:b/>
                <w:sz w:val="18"/>
                <w:szCs w:val="18"/>
                <w:u w:val="double"/>
                <w:lang w:val="es-ES" w:eastAsia="es-ES"/>
              </w:rPr>
            </w:pPr>
            <w:r w:rsidRPr="00726057">
              <w:rPr>
                <w:rFonts w:ascii="Arial" w:eastAsia="Times New Roman" w:hAnsi="Arial" w:cs="Arial"/>
                <w:b/>
                <w:sz w:val="18"/>
                <w:szCs w:val="18"/>
                <w:u w:val="double"/>
                <w:lang w:val="es-ES" w:eastAsia="es-ES"/>
              </w:rPr>
              <w:t xml:space="preserve">   </w:t>
            </w:r>
            <w:r w:rsidR="00C40C80" w:rsidRPr="00726057">
              <w:rPr>
                <w:rFonts w:ascii="Arial" w:eastAsia="Times New Roman" w:hAnsi="Arial" w:cs="Arial"/>
                <w:b/>
                <w:sz w:val="18"/>
                <w:szCs w:val="18"/>
                <w:u w:val="double"/>
                <w:lang w:val="es-ES" w:eastAsia="es-ES"/>
              </w:rPr>
              <w:t xml:space="preserve">  </w:t>
            </w:r>
            <w:r w:rsidRPr="00726057">
              <w:rPr>
                <w:rFonts w:ascii="Arial" w:eastAsia="Times New Roman" w:hAnsi="Arial" w:cs="Arial"/>
                <w:b/>
                <w:sz w:val="18"/>
                <w:szCs w:val="18"/>
                <w:u w:val="double"/>
                <w:lang w:val="es-ES" w:eastAsia="es-ES"/>
              </w:rPr>
              <w:t xml:space="preserve">  1.963.333</w:t>
            </w:r>
          </w:p>
        </w:tc>
        <w:tc>
          <w:tcPr>
            <w:tcW w:w="734" w:type="pct"/>
            <w:shd w:val="clear" w:color="auto" w:fill="auto"/>
            <w:vAlign w:val="center"/>
            <w:hideMark/>
          </w:tcPr>
          <w:p w14:paraId="0C200828" w14:textId="3B607E8A" w:rsidR="00565A2C" w:rsidRPr="00726057" w:rsidRDefault="00565A2C" w:rsidP="00A65F6B">
            <w:pPr>
              <w:spacing w:after="0" w:line="240" w:lineRule="auto"/>
              <w:jc w:val="right"/>
              <w:rPr>
                <w:rFonts w:ascii="Arial" w:eastAsia="Times New Roman" w:hAnsi="Arial" w:cs="Arial"/>
                <w:b/>
                <w:sz w:val="18"/>
                <w:szCs w:val="18"/>
                <w:u w:val="double"/>
                <w:lang w:val="es-ES" w:eastAsia="es-ES"/>
              </w:rPr>
            </w:pPr>
            <w:r w:rsidRPr="00726057">
              <w:rPr>
                <w:rFonts w:ascii="Arial" w:eastAsia="Times New Roman" w:hAnsi="Arial" w:cs="Arial"/>
                <w:b/>
                <w:sz w:val="18"/>
                <w:szCs w:val="18"/>
                <w:u w:val="double"/>
                <w:lang w:val="es-ES" w:eastAsia="es-ES"/>
              </w:rPr>
              <w:t xml:space="preserve">     1.582.291</w:t>
            </w:r>
          </w:p>
        </w:tc>
      </w:tr>
      <w:tr w:rsidR="00565A2C" w:rsidRPr="00726057" w14:paraId="62503A89" w14:textId="77777777" w:rsidTr="638D0890">
        <w:trPr>
          <w:trHeight w:val="300"/>
        </w:trPr>
        <w:tc>
          <w:tcPr>
            <w:tcW w:w="2590" w:type="pct"/>
            <w:shd w:val="clear" w:color="auto" w:fill="auto"/>
            <w:vAlign w:val="center"/>
          </w:tcPr>
          <w:p w14:paraId="5C4639E5" w14:textId="77777777" w:rsidR="00565A2C" w:rsidRPr="00726057" w:rsidRDefault="00565A2C" w:rsidP="00A65F6B">
            <w:pPr>
              <w:spacing w:after="0" w:line="240" w:lineRule="auto"/>
              <w:rPr>
                <w:rFonts w:ascii="Arial" w:eastAsia="Times New Roman" w:hAnsi="Arial" w:cs="Arial"/>
                <w:sz w:val="18"/>
                <w:szCs w:val="18"/>
                <w:lang w:eastAsia="es-ES"/>
              </w:rPr>
            </w:pPr>
          </w:p>
        </w:tc>
        <w:tc>
          <w:tcPr>
            <w:tcW w:w="964" w:type="pct"/>
          </w:tcPr>
          <w:p w14:paraId="67CB891A" w14:textId="77777777" w:rsidR="00565A2C" w:rsidRPr="00726057" w:rsidRDefault="00565A2C" w:rsidP="00A65F6B">
            <w:pPr>
              <w:spacing w:after="0" w:line="240" w:lineRule="auto"/>
              <w:jc w:val="right"/>
              <w:rPr>
                <w:rFonts w:ascii="Arial" w:eastAsia="Times New Roman" w:hAnsi="Arial" w:cs="Arial"/>
                <w:sz w:val="18"/>
                <w:szCs w:val="18"/>
                <w:lang w:val="es-ES" w:eastAsia="es-ES"/>
              </w:rPr>
            </w:pPr>
          </w:p>
        </w:tc>
        <w:tc>
          <w:tcPr>
            <w:tcW w:w="713" w:type="pct"/>
            <w:shd w:val="clear" w:color="auto" w:fill="auto"/>
            <w:vAlign w:val="center"/>
          </w:tcPr>
          <w:p w14:paraId="0D27EB6C" w14:textId="3FF65299" w:rsidR="00565A2C" w:rsidRPr="00726057" w:rsidRDefault="00565A2C" w:rsidP="00A65F6B">
            <w:pPr>
              <w:spacing w:after="0" w:line="240" w:lineRule="auto"/>
              <w:jc w:val="right"/>
              <w:rPr>
                <w:rFonts w:ascii="Arial" w:eastAsia="Times New Roman" w:hAnsi="Arial" w:cs="Arial"/>
                <w:sz w:val="18"/>
                <w:szCs w:val="18"/>
                <w:lang w:val="es-ES" w:eastAsia="es-ES"/>
              </w:rPr>
            </w:pPr>
          </w:p>
        </w:tc>
        <w:tc>
          <w:tcPr>
            <w:tcW w:w="734" w:type="pct"/>
            <w:shd w:val="clear" w:color="auto" w:fill="auto"/>
            <w:vAlign w:val="center"/>
          </w:tcPr>
          <w:p w14:paraId="4F7F50EC" w14:textId="77777777" w:rsidR="00565A2C" w:rsidRPr="00726057" w:rsidRDefault="00565A2C" w:rsidP="00A65F6B">
            <w:pPr>
              <w:spacing w:after="0" w:line="240" w:lineRule="auto"/>
              <w:jc w:val="right"/>
              <w:rPr>
                <w:rFonts w:ascii="Arial" w:eastAsia="Times New Roman" w:hAnsi="Arial" w:cs="Arial"/>
                <w:sz w:val="18"/>
                <w:szCs w:val="18"/>
                <w:lang w:val="es-419" w:eastAsia="es-ES"/>
              </w:rPr>
            </w:pPr>
          </w:p>
        </w:tc>
      </w:tr>
      <w:tr w:rsidR="00565A2C" w:rsidRPr="00726057" w14:paraId="33388081" w14:textId="77777777" w:rsidTr="638D0890">
        <w:trPr>
          <w:trHeight w:val="300"/>
        </w:trPr>
        <w:tc>
          <w:tcPr>
            <w:tcW w:w="2590" w:type="pct"/>
            <w:shd w:val="clear" w:color="auto" w:fill="auto"/>
            <w:vAlign w:val="center"/>
            <w:hideMark/>
          </w:tcPr>
          <w:p w14:paraId="3AE27A94" w14:textId="77777777" w:rsidR="00565A2C" w:rsidRPr="00726057" w:rsidRDefault="00565A2C" w:rsidP="00A65F6B">
            <w:pPr>
              <w:spacing w:after="0" w:line="240" w:lineRule="auto"/>
              <w:rPr>
                <w:rFonts w:ascii="Arial" w:eastAsia="Times New Roman" w:hAnsi="Arial" w:cs="Arial"/>
                <w:sz w:val="18"/>
                <w:szCs w:val="18"/>
                <w:lang w:eastAsia="es-ES"/>
              </w:rPr>
            </w:pPr>
            <w:r w:rsidRPr="00726057">
              <w:rPr>
                <w:rFonts w:ascii="Arial" w:eastAsia="Times New Roman" w:hAnsi="Arial" w:cs="Arial"/>
                <w:sz w:val="18"/>
                <w:szCs w:val="18"/>
                <w:lang w:eastAsia="es-ES"/>
              </w:rPr>
              <w:t>Gastos por intereses  (1)</w:t>
            </w:r>
          </w:p>
        </w:tc>
        <w:tc>
          <w:tcPr>
            <w:tcW w:w="964" w:type="pct"/>
          </w:tcPr>
          <w:p w14:paraId="6A128CCE" w14:textId="77777777" w:rsidR="00565A2C" w:rsidRPr="00726057" w:rsidRDefault="00565A2C" w:rsidP="00A65F6B">
            <w:pPr>
              <w:spacing w:after="0" w:line="240" w:lineRule="auto"/>
              <w:jc w:val="right"/>
              <w:rPr>
                <w:rFonts w:ascii="Arial" w:eastAsia="Times New Roman" w:hAnsi="Arial" w:cs="Arial"/>
                <w:sz w:val="18"/>
                <w:szCs w:val="18"/>
                <w:lang w:val="es-ES" w:eastAsia="es-ES"/>
              </w:rPr>
            </w:pPr>
          </w:p>
        </w:tc>
        <w:tc>
          <w:tcPr>
            <w:tcW w:w="713" w:type="pct"/>
            <w:shd w:val="clear" w:color="auto" w:fill="auto"/>
            <w:vAlign w:val="center"/>
            <w:hideMark/>
          </w:tcPr>
          <w:p w14:paraId="1D854D52" w14:textId="39430BF1" w:rsidR="00565A2C" w:rsidRPr="00726057" w:rsidRDefault="638D0890" w:rsidP="638D0890">
            <w:pPr>
              <w:spacing w:after="0" w:line="240" w:lineRule="auto"/>
              <w:jc w:val="right"/>
              <w:rPr>
                <w:rFonts w:ascii="Arial" w:eastAsia="Times New Roman" w:hAnsi="Arial" w:cs="Arial"/>
                <w:sz w:val="18"/>
                <w:szCs w:val="18"/>
                <w:lang w:val="es-ES" w:eastAsia="es-ES"/>
              </w:rPr>
            </w:pPr>
            <w:r w:rsidRPr="00726057">
              <w:rPr>
                <w:rFonts w:ascii="Arial" w:eastAsia="Times New Roman" w:hAnsi="Arial" w:cs="Arial"/>
                <w:sz w:val="18"/>
                <w:szCs w:val="18"/>
                <w:lang w:val="es-ES" w:eastAsia="es-ES"/>
              </w:rPr>
              <w:t xml:space="preserve"> 54.980.143</w:t>
            </w:r>
          </w:p>
        </w:tc>
        <w:tc>
          <w:tcPr>
            <w:tcW w:w="734" w:type="pct"/>
            <w:shd w:val="clear" w:color="auto" w:fill="auto"/>
            <w:vAlign w:val="center"/>
            <w:hideMark/>
          </w:tcPr>
          <w:p w14:paraId="1DF3F631" w14:textId="417ECE14" w:rsidR="00565A2C" w:rsidRPr="00726057" w:rsidRDefault="00565A2C" w:rsidP="00C40C80">
            <w:pPr>
              <w:spacing w:after="0" w:line="240" w:lineRule="auto"/>
              <w:jc w:val="right"/>
              <w:rPr>
                <w:rFonts w:ascii="Arial" w:eastAsia="Times New Roman" w:hAnsi="Arial" w:cs="Arial"/>
                <w:sz w:val="18"/>
                <w:szCs w:val="18"/>
                <w:lang w:val="es-ES" w:eastAsia="es-ES"/>
              </w:rPr>
            </w:pPr>
            <w:r w:rsidRPr="00726057">
              <w:rPr>
                <w:rFonts w:ascii="Arial" w:eastAsia="Times New Roman" w:hAnsi="Arial" w:cs="Arial"/>
                <w:sz w:val="18"/>
                <w:szCs w:val="18"/>
                <w:lang w:val="es-ES" w:eastAsia="es-ES"/>
              </w:rPr>
              <w:t xml:space="preserve"> 49.407.792</w:t>
            </w:r>
          </w:p>
        </w:tc>
      </w:tr>
      <w:tr w:rsidR="00565A2C" w:rsidRPr="00726057" w14:paraId="1EE29F0E" w14:textId="77777777" w:rsidTr="638D0890">
        <w:trPr>
          <w:trHeight w:val="300"/>
        </w:trPr>
        <w:tc>
          <w:tcPr>
            <w:tcW w:w="2590" w:type="pct"/>
            <w:shd w:val="clear" w:color="auto" w:fill="auto"/>
            <w:vAlign w:val="center"/>
            <w:hideMark/>
          </w:tcPr>
          <w:p w14:paraId="19A6B260" w14:textId="77777777" w:rsidR="00565A2C" w:rsidRPr="00726057" w:rsidRDefault="00565A2C" w:rsidP="00A65F6B">
            <w:pPr>
              <w:spacing w:after="0" w:line="240" w:lineRule="auto"/>
              <w:rPr>
                <w:rFonts w:ascii="Arial" w:eastAsia="Times New Roman" w:hAnsi="Arial" w:cs="Arial"/>
                <w:sz w:val="18"/>
                <w:szCs w:val="18"/>
                <w:lang w:eastAsia="es-ES"/>
              </w:rPr>
            </w:pPr>
            <w:r w:rsidRPr="00726057">
              <w:rPr>
                <w:rFonts w:ascii="Arial" w:eastAsia="Times New Roman" w:hAnsi="Arial" w:cs="Arial"/>
                <w:sz w:val="18"/>
                <w:szCs w:val="18"/>
                <w:lang w:eastAsia="es-ES"/>
              </w:rPr>
              <w:t xml:space="preserve">Gastos y comisiones bancarias </w:t>
            </w:r>
          </w:p>
        </w:tc>
        <w:tc>
          <w:tcPr>
            <w:tcW w:w="964" w:type="pct"/>
          </w:tcPr>
          <w:p w14:paraId="68CB19E9" w14:textId="77777777" w:rsidR="00565A2C" w:rsidRPr="00726057" w:rsidRDefault="00565A2C" w:rsidP="00A65F6B">
            <w:pPr>
              <w:spacing w:after="0" w:line="240" w:lineRule="auto"/>
              <w:jc w:val="right"/>
              <w:rPr>
                <w:rFonts w:ascii="Arial" w:eastAsia="Times New Roman" w:hAnsi="Arial" w:cs="Arial"/>
                <w:sz w:val="18"/>
                <w:szCs w:val="18"/>
                <w:lang w:val="es-ES" w:eastAsia="es-ES"/>
              </w:rPr>
            </w:pPr>
          </w:p>
        </w:tc>
        <w:tc>
          <w:tcPr>
            <w:tcW w:w="713" w:type="pct"/>
            <w:shd w:val="clear" w:color="auto" w:fill="auto"/>
            <w:vAlign w:val="center"/>
            <w:hideMark/>
          </w:tcPr>
          <w:p w14:paraId="2B15DABA" w14:textId="0F604034" w:rsidR="00565A2C" w:rsidRPr="00726057" w:rsidRDefault="638D0890" w:rsidP="638D0890">
            <w:pPr>
              <w:spacing w:after="0" w:line="240" w:lineRule="auto"/>
              <w:jc w:val="right"/>
              <w:rPr>
                <w:rFonts w:ascii="Arial" w:eastAsia="Times New Roman" w:hAnsi="Arial" w:cs="Arial"/>
                <w:sz w:val="18"/>
                <w:szCs w:val="18"/>
                <w:lang w:val="es-ES" w:eastAsia="es-ES"/>
              </w:rPr>
            </w:pPr>
            <w:r w:rsidRPr="00726057">
              <w:rPr>
                <w:rFonts w:ascii="Arial" w:eastAsia="Times New Roman" w:hAnsi="Arial" w:cs="Arial"/>
                <w:sz w:val="18"/>
                <w:szCs w:val="18"/>
                <w:lang w:val="es-ES" w:eastAsia="es-ES"/>
              </w:rPr>
              <w:t>5.578.823</w:t>
            </w:r>
          </w:p>
        </w:tc>
        <w:tc>
          <w:tcPr>
            <w:tcW w:w="734" w:type="pct"/>
            <w:shd w:val="clear" w:color="auto" w:fill="auto"/>
            <w:vAlign w:val="center"/>
            <w:hideMark/>
          </w:tcPr>
          <w:p w14:paraId="0074E0D9" w14:textId="5D4B4607" w:rsidR="00565A2C" w:rsidRPr="00726057" w:rsidRDefault="00565A2C" w:rsidP="00C40C80">
            <w:pPr>
              <w:spacing w:after="0" w:line="240" w:lineRule="auto"/>
              <w:jc w:val="right"/>
              <w:rPr>
                <w:rFonts w:ascii="Arial" w:eastAsia="Times New Roman" w:hAnsi="Arial" w:cs="Arial"/>
                <w:sz w:val="18"/>
                <w:szCs w:val="18"/>
                <w:lang w:val="es-ES" w:eastAsia="es-ES"/>
              </w:rPr>
            </w:pPr>
            <w:r w:rsidRPr="00726057">
              <w:rPr>
                <w:rFonts w:ascii="Arial" w:eastAsia="Times New Roman" w:hAnsi="Arial" w:cs="Arial"/>
                <w:sz w:val="18"/>
                <w:szCs w:val="18"/>
                <w:lang w:val="es-ES" w:eastAsia="es-ES"/>
              </w:rPr>
              <w:t>343.149</w:t>
            </w:r>
          </w:p>
        </w:tc>
      </w:tr>
      <w:tr w:rsidR="00565A2C" w:rsidRPr="00726057" w14:paraId="59B99BFB" w14:textId="77777777" w:rsidTr="638D0890">
        <w:trPr>
          <w:trHeight w:val="300"/>
        </w:trPr>
        <w:tc>
          <w:tcPr>
            <w:tcW w:w="2590" w:type="pct"/>
            <w:shd w:val="clear" w:color="auto" w:fill="auto"/>
            <w:vAlign w:val="center"/>
          </w:tcPr>
          <w:p w14:paraId="454E35AF" w14:textId="77777777" w:rsidR="00565A2C" w:rsidRPr="00726057" w:rsidRDefault="00565A2C" w:rsidP="00A65F6B">
            <w:pPr>
              <w:spacing w:after="0" w:line="240" w:lineRule="auto"/>
              <w:rPr>
                <w:rFonts w:ascii="Arial" w:eastAsia="Times New Roman" w:hAnsi="Arial" w:cs="Arial"/>
                <w:sz w:val="18"/>
                <w:szCs w:val="18"/>
                <w:lang w:eastAsia="es-ES"/>
              </w:rPr>
            </w:pPr>
            <w:r w:rsidRPr="00726057">
              <w:rPr>
                <w:rFonts w:ascii="Arial" w:eastAsia="Times New Roman" w:hAnsi="Arial" w:cs="Arial"/>
                <w:sz w:val="18"/>
                <w:szCs w:val="18"/>
                <w:lang w:eastAsia="es-ES"/>
              </w:rPr>
              <w:t>Perdida por valoración de inversiones</w:t>
            </w:r>
          </w:p>
        </w:tc>
        <w:tc>
          <w:tcPr>
            <w:tcW w:w="964" w:type="pct"/>
          </w:tcPr>
          <w:p w14:paraId="0A08B5DE" w14:textId="77777777" w:rsidR="00565A2C" w:rsidRPr="00726057" w:rsidRDefault="00565A2C" w:rsidP="00A65F6B">
            <w:pPr>
              <w:spacing w:after="0" w:line="240" w:lineRule="auto"/>
              <w:jc w:val="right"/>
              <w:rPr>
                <w:rFonts w:ascii="Arial" w:eastAsia="Times New Roman" w:hAnsi="Arial" w:cs="Arial"/>
                <w:sz w:val="18"/>
                <w:szCs w:val="18"/>
                <w:lang w:val="es-ES" w:eastAsia="es-ES"/>
              </w:rPr>
            </w:pPr>
          </w:p>
        </w:tc>
        <w:tc>
          <w:tcPr>
            <w:tcW w:w="713" w:type="pct"/>
            <w:shd w:val="clear" w:color="auto" w:fill="auto"/>
            <w:vAlign w:val="center"/>
          </w:tcPr>
          <w:p w14:paraId="646E414E" w14:textId="217BAECB" w:rsidR="00565A2C" w:rsidRPr="00726057" w:rsidRDefault="00C40C80" w:rsidP="00C40C80">
            <w:pPr>
              <w:spacing w:after="0" w:line="240" w:lineRule="auto"/>
              <w:jc w:val="right"/>
              <w:rPr>
                <w:rFonts w:ascii="Arial" w:eastAsia="Times New Roman" w:hAnsi="Arial" w:cs="Arial"/>
                <w:sz w:val="18"/>
                <w:szCs w:val="18"/>
                <w:u w:val="single"/>
                <w:lang w:val="es-ES" w:eastAsia="es-ES"/>
              </w:rPr>
            </w:pPr>
            <w:r w:rsidRPr="00726057">
              <w:rPr>
                <w:rFonts w:ascii="Arial" w:eastAsia="Times New Roman" w:hAnsi="Arial" w:cs="Arial"/>
                <w:sz w:val="18"/>
                <w:szCs w:val="18"/>
                <w:u w:val="single"/>
                <w:lang w:val="es-ES" w:eastAsia="es-ES"/>
              </w:rPr>
              <w:t xml:space="preserve">      </w:t>
            </w:r>
            <w:r w:rsidR="00565A2C" w:rsidRPr="00726057">
              <w:rPr>
                <w:rFonts w:ascii="Arial" w:eastAsia="Times New Roman" w:hAnsi="Arial" w:cs="Arial"/>
                <w:sz w:val="18"/>
                <w:szCs w:val="18"/>
                <w:u w:val="single"/>
                <w:lang w:val="es-ES" w:eastAsia="es-ES"/>
              </w:rPr>
              <w:t>2.677.492</w:t>
            </w:r>
          </w:p>
        </w:tc>
        <w:tc>
          <w:tcPr>
            <w:tcW w:w="734" w:type="pct"/>
            <w:shd w:val="clear" w:color="auto" w:fill="auto"/>
            <w:vAlign w:val="center"/>
          </w:tcPr>
          <w:p w14:paraId="74CC3928" w14:textId="5BFEDF38" w:rsidR="00565A2C" w:rsidRPr="00726057" w:rsidRDefault="00565A2C" w:rsidP="00A65F6B">
            <w:pPr>
              <w:spacing w:after="0" w:line="240" w:lineRule="auto"/>
              <w:jc w:val="right"/>
              <w:rPr>
                <w:rFonts w:ascii="Arial" w:eastAsia="Times New Roman" w:hAnsi="Arial" w:cs="Arial"/>
                <w:sz w:val="18"/>
                <w:szCs w:val="18"/>
                <w:u w:val="single"/>
                <w:lang w:val="es-ES" w:eastAsia="es-ES"/>
              </w:rPr>
            </w:pPr>
            <w:r w:rsidRPr="00726057">
              <w:rPr>
                <w:rFonts w:ascii="Arial" w:eastAsia="Times New Roman" w:hAnsi="Arial" w:cs="Arial"/>
                <w:sz w:val="18"/>
                <w:szCs w:val="18"/>
                <w:u w:val="single"/>
                <w:lang w:val="es-ES" w:eastAsia="es-ES"/>
              </w:rPr>
              <w:t xml:space="preserve"> </w:t>
            </w:r>
            <w:r w:rsidR="00C40C80" w:rsidRPr="00726057">
              <w:rPr>
                <w:rFonts w:ascii="Arial" w:eastAsia="Times New Roman" w:hAnsi="Arial" w:cs="Arial"/>
                <w:sz w:val="18"/>
                <w:szCs w:val="18"/>
                <w:u w:val="single"/>
                <w:lang w:val="es-ES" w:eastAsia="es-ES"/>
              </w:rPr>
              <w:t xml:space="preserve">       </w:t>
            </w:r>
            <w:r w:rsidR="002A5AAB" w:rsidRPr="00726057">
              <w:rPr>
                <w:rFonts w:ascii="Arial" w:eastAsia="Times New Roman" w:hAnsi="Arial" w:cs="Arial"/>
                <w:sz w:val="18"/>
                <w:szCs w:val="18"/>
                <w:u w:val="single"/>
                <w:lang w:val="es-ES" w:eastAsia="es-ES"/>
              </w:rPr>
              <w:t>562.249</w:t>
            </w:r>
          </w:p>
        </w:tc>
      </w:tr>
      <w:tr w:rsidR="00565A2C" w:rsidRPr="00726057" w14:paraId="5F2E9F9D" w14:textId="77777777" w:rsidTr="638D0890">
        <w:trPr>
          <w:trHeight w:val="315"/>
        </w:trPr>
        <w:tc>
          <w:tcPr>
            <w:tcW w:w="2590" w:type="pct"/>
            <w:shd w:val="clear" w:color="auto" w:fill="auto"/>
            <w:vAlign w:val="center"/>
            <w:hideMark/>
          </w:tcPr>
          <w:p w14:paraId="40A1CE1D" w14:textId="77777777" w:rsidR="00565A2C" w:rsidRPr="00726057" w:rsidRDefault="00565A2C" w:rsidP="00A65F6B">
            <w:pPr>
              <w:spacing w:after="0" w:line="240" w:lineRule="auto"/>
              <w:rPr>
                <w:rFonts w:ascii="Arial" w:eastAsia="Times New Roman" w:hAnsi="Arial" w:cs="Arial"/>
                <w:b/>
                <w:sz w:val="18"/>
                <w:szCs w:val="18"/>
                <w:lang w:eastAsia="es-ES"/>
              </w:rPr>
            </w:pPr>
            <w:r w:rsidRPr="00726057">
              <w:rPr>
                <w:rFonts w:ascii="Arial" w:eastAsia="Times New Roman" w:hAnsi="Arial" w:cs="Arial"/>
                <w:b/>
                <w:sz w:val="18"/>
                <w:szCs w:val="18"/>
                <w:lang w:eastAsia="es-ES"/>
              </w:rPr>
              <w:t>Total gastos financieros</w:t>
            </w:r>
          </w:p>
        </w:tc>
        <w:tc>
          <w:tcPr>
            <w:tcW w:w="964" w:type="pct"/>
          </w:tcPr>
          <w:p w14:paraId="254E4658" w14:textId="51822F8D" w:rsidR="00565A2C" w:rsidRPr="00726057" w:rsidRDefault="00C40C80" w:rsidP="00A65F6B">
            <w:pPr>
              <w:spacing w:after="0" w:line="240" w:lineRule="auto"/>
              <w:jc w:val="right"/>
              <w:rPr>
                <w:rFonts w:ascii="Arial" w:eastAsia="Times New Roman" w:hAnsi="Arial" w:cs="Arial"/>
                <w:b/>
                <w:sz w:val="18"/>
                <w:szCs w:val="18"/>
                <w:lang w:val="es-ES" w:eastAsia="es-ES"/>
              </w:rPr>
            </w:pPr>
            <w:r w:rsidRPr="00726057">
              <w:rPr>
                <w:rFonts w:ascii="Arial" w:eastAsia="Times New Roman" w:hAnsi="Arial" w:cs="Arial"/>
                <w:b/>
                <w:sz w:val="18"/>
                <w:szCs w:val="18"/>
                <w:lang w:val="es-ES" w:eastAsia="es-ES"/>
              </w:rPr>
              <w:t>$</w:t>
            </w:r>
          </w:p>
        </w:tc>
        <w:tc>
          <w:tcPr>
            <w:tcW w:w="713" w:type="pct"/>
            <w:shd w:val="clear" w:color="auto" w:fill="auto"/>
            <w:vAlign w:val="center"/>
            <w:hideMark/>
          </w:tcPr>
          <w:p w14:paraId="1A6D17E3" w14:textId="5FC7CC60" w:rsidR="00565A2C" w:rsidRPr="00726057" w:rsidRDefault="638D0890" w:rsidP="638D0890">
            <w:pPr>
              <w:spacing w:after="0" w:line="240" w:lineRule="auto"/>
              <w:jc w:val="right"/>
              <w:rPr>
                <w:rFonts w:ascii="Arial" w:eastAsia="Times New Roman" w:hAnsi="Arial" w:cs="Arial"/>
                <w:b/>
                <w:bCs/>
                <w:sz w:val="18"/>
                <w:szCs w:val="18"/>
                <w:u w:val="double"/>
                <w:lang w:val="es-ES" w:eastAsia="es-ES"/>
              </w:rPr>
            </w:pPr>
            <w:r w:rsidRPr="00726057">
              <w:rPr>
                <w:rFonts w:ascii="Arial" w:eastAsia="Times New Roman" w:hAnsi="Arial" w:cs="Arial"/>
                <w:b/>
                <w:bCs/>
                <w:sz w:val="18"/>
                <w:szCs w:val="18"/>
                <w:u w:val="double"/>
                <w:lang w:val="es-ES" w:eastAsia="es-ES"/>
              </w:rPr>
              <w:t xml:space="preserve">    63.236.458</w:t>
            </w:r>
          </w:p>
        </w:tc>
        <w:tc>
          <w:tcPr>
            <w:tcW w:w="734" w:type="pct"/>
            <w:shd w:val="clear" w:color="auto" w:fill="auto"/>
            <w:vAlign w:val="center"/>
            <w:hideMark/>
          </w:tcPr>
          <w:p w14:paraId="663A21C6" w14:textId="7D1ACBED" w:rsidR="00565A2C" w:rsidRPr="00726057" w:rsidRDefault="00C40C80" w:rsidP="00C40C80">
            <w:pPr>
              <w:spacing w:after="0" w:line="240" w:lineRule="auto"/>
              <w:jc w:val="right"/>
              <w:rPr>
                <w:rFonts w:ascii="Arial" w:eastAsia="Times New Roman" w:hAnsi="Arial" w:cs="Arial"/>
                <w:b/>
                <w:sz w:val="18"/>
                <w:szCs w:val="18"/>
                <w:u w:val="double"/>
                <w:lang w:val="es-ES" w:eastAsia="es-ES"/>
              </w:rPr>
            </w:pPr>
            <w:r w:rsidRPr="00726057">
              <w:rPr>
                <w:rFonts w:ascii="Arial" w:eastAsia="Times New Roman" w:hAnsi="Arial" w:cs="Arial"/>
                <w:b/>
                <w:sz w:val="18"/>
                <w:szCs w:val="18"/>
                <w:u w:val="double"/>
                <w:lang w:val="es-ES" w:eastAsia="es-ES"/>
              </w:rPr>
              <w:t xml:space="preserve">     </w:t>
            </w:r>
            <w:r w:rsidR="00565A2C" w:rsidRPr="00726057">
              <w:rPr>
                <w:rFonts w:ascii="Arial" w:eastAsia="Times New Roman" w:hAnsi="Arial" w:cs="Arial"/>
                <w:b/>
                <w:sz w:val="18"/>
                <w:szCs w:val="18"/>
                <w:u w:val="double"/>
                <w:lang w:val="es-ES" w:eastAsia="es-ES"/>
              </w:rPr>
              <w:t>50.313.190</w:t>
            </w:r>
          </w:p>
        </w:tc>
      </w:tr>
      <w:tr w:rsidR="00565A2C" w:rsidRPr="00726057" w14:paraId="36EE3998" w14:textId="77777777" w:rsidTr="638D0890">
        <w:trPr>
          <w:trHeight w:val="300"/>
        </w:trPr>
        <w:tc>
          <w:tcPr>
            <w:tcW w:w="2590" w:type="pct"/>
            <w:shd w:val="clear" w:color="auto" w:fill="auto"/>
            <w:vAlign w:val="center"/>
          </w:tcPr>
          <w:p w14:paraId="1AAE3F73" w14:textId="77777777" w:rsidR="00565A2C" w:rsidRPr="00726057" w:rsidRDefault="00565A2C" w:rsidP="00A65F6B">
            <w:pPr>
              <w:spacing w:after="0" w:line="240" w:lineRule="auto"/>
              <w:rPr>
                <w:rFonts w:ascii="Arial" w:eastAsia="Times New Roman" w:hAnsi="Arial" w:cs="Arial"/>
                <w:sz w:val="18"/>
                <w:szCs w:val="18"/>
                <w:lang w:eastAsia="es-ES"/>
              </w:rPr>
            </w:pPr>
          </w:p>
        </w:tc>
        <w:tc>
          <w:tcPr>
            <w:tcW w:w="964" w:type="pct"/>
          </w:tcPr>
          <w:p w14:paraId="1D0649CC" w14:textId="77777777" w:rsidR="00565A2C" w:rsidRPr="00726057" w:rsidRDefault="00565A2C" w:rsidP="00A65F6B">
            <w:pPr>
              <w:spacing w:after="0" w:line="240" w:lineRule="auto"/>
              <w:jc w:val="right"/>
              <w:rPr>
                <w:rFonts w:ascii="Arial" w:eastAsia="Times New Roman" w:hAnsi="Arial" w:cs="Arial"/>
                <w:sz w:val="18"/>
                <w:szCs w:val="18"/>
                <w:lang w:eastAsia="es-ES"/>
              </w:rPr>
            </w:pPr>
          </w:p>
        </w:tc>
        <w:tc>
          <w:tcPr>
            <w:tcW w:w="713" w:type="pct"/>
            <w:shd w:val="clear" w:color="auto" w:fill="auto"/>
            <w:vAlign w:val="center"/>
          </w:tcPr>
          <w:p w14:paraId="29C4EA75" w14:textId="46ED69F2" w:rsidR="00565A2C" w:rsidRPr="00726057" w:rsidRDefault="00565A2C" w:rsidP="00A65F6B">
            <w:pPr>
              <w:spacing w:after="0" w:line="240" w:lineRule="auto"/>
              <w:jc w:val="right"/>
              <w:rPr>
                <w:rFonts w:ascii="Arial" w:eastAsia="Times New Roman" w:hAnsi="Arial" w:cs="Arial"/>
                <w:sz w:val="18"/>
                <w:szCs w:val="18"/>
                <w:lang w:eastAsia="es-ES"/>
              </w:rPr>
            </w:pPr>
          </w:p>
        </w:tc>
        <w:tc>
          <w:tcPr>
            <w:tcW w:w="734" w:type="pct"/>
            <w:shd w:val="clear" w:color="auto" w:fill="auto"/>
            <w:vAlign w:val="center"/>
          </w:tcPr>
          <w:p w14:paraId="02634F84" w14:textId="77777777" w:rsidR="00565A2C" w:rsidRPr="00726057" w:rsidRDefault="00565A2C" w:rsidP="00A65F6B">
            <w:pPr>
              <w:spacing w:after="0" w:line="240" w:lineRule="auto"/>
              <w:jc w:val="right"/>
              <w:rPr>
                <w:rFonts w:ascii="Arial" w:eastAsia="Times New Roman" w:hAnsi="Arial" w:cs="Arial"/>
                <w:sz w:val="18"/>
                <w:szCs w:val="18"/>
                <w:lang w:eastAsia="es-ES"/>
              </w:rPr>
            </w:pPr>
          </w:p>
        </w:tc>
      </w:tr>
      <w:tr w:rsidR="00565A2C" w:rsidRPr="00726057" w14:paraId="3C47AECA" w14:textId="77777777" w:rsidTr="638D0890">
        <w:trPr>
          <w:trHeight w:val="300"/>
        </w:trPr>
        <w:tc>
          <w:tcPr>
            <w:tcW w:w="2590" w:type="pct"/>
            <w:shd w:val="clear" w:color="auto" w:fill="auto"/>
            <w:vAlign w:val="center"/>
            <w:hideMark/>
          </w:tcPr>
          <w:p w14:paraId="6C24505D" w14:textId="77777777" w:rsidR="00565A2C" w:rsidRPr="00726057" w:rsidRDefault="00565A2C" w:rsidP="00A65F6B">
            <w:pPr>
              <w:spacing w:after="0" w:line="240" w:lineRule="auto"/>
              <w:rPr>
                <w:rFonts w:ascii="Arial" w:eastAsia="Times New Roman" w:hAnsi="Arial" w:cs="Arial"/>
                <w:sz w:val="18"/>
                <w:szCs w:val="18"/>
                <w:lang w:eastAsia="es-ES"/>
              </w:rPr>
            </w:pPr>
            <w:r w:rsidRPr="00726057">
              <w:rPr>
                <w:rFonts w:ascii="Arial" w:eastAsia="Times New Roman" w:hAnsi="Arial" w:cs="Arial"/>
                <w:sz w:val="18"/>
                <w:szCs w:val="18"/>
                <w:lang w:eastAsia="es-ES"/>
              </w:rPr>
              <w:t>Ingresos por diferencia en cambio</w:t>
            </w:r>
          </w:p>
        </w:tc>
        <w:tc>
          <w:tcPr>
            <w:tcW w:w="964" w:type="pct"/>
          </w:tcPr>
          <w:p w14:paraId="4FE15521" w14:textId="77777777" w:rsidR="00565A2C" w:rsidRPr="00726057" w:rsidRDefault="00565A2C" w:rsidP="00A65F6B">
            <w:pPr>
              <w:spacing w:after="0" w:line="240" w:lineRule="auto"/>
              <w:jc w:val="right"/>
              <w:rPr>
                <w:rFonts w:ascii="Arial" w:eastAsia="Times New Roman" w:hAnsi="Arial" w:cs="Arial"/>
                <w:sz w:val="18"/>
                <w:szCs w:val="18"/>
                <w:lang w:val="es-ES" w:eastAsia="es-ES"/>
              </w:rPr>
            </w:pPr>
          </w:p>
        </w:tc>
        <w:tc>
          <w:tcPr>
            <w:tcW w:w="713" w:type="pct"/>
            <w:shd w:val="clear" w:color="auto" w:fill="auto"/>
            <w:vAlign w:val="center"/>
            <w:hideMark/>
          </w:tcPr>
          <w:p w14:paraId="482BEFF4" w14:textId="1549EBA2" w:rsidR="00565A2C" w:rsidRPr="00726057" w:rsidRDefault="00565A2C" w:rsidP="00A65F6B">
            <w:pPr>
              <w:spacing w:after="0" w:line="240" w:lineRule="auto"/>
              <w:jc w:val="right"/>
              <w:rPr>
                <w:rFonts w:ascii="Arial" w:eastAsia="Times New Roman" w:hAnsi="Arial" w:cs="Arial"/>
                <w:sz w:val="18"/>
                <w:szCs w:val="18"/>
                <w:lang w:val="es-ES" w:eastAsia="es-ES"/>
              </w:rPr>
            </w:pPr>
            <w:r w:rsidRPr="00726057">
              <w:rPr>
                <w:rFonts w:ascii="Arial" w:eastAsia="Times New Roman" w:hAnsi="Arial" w:cs="Arial"/>
                <w:sz w:val="18"/>
                <w:szCs w:val="18"/>
                <w:lang w:val="es-ES" w:eastAsia="es-ES"/>
              </w:rPr>
              <w:t xml:space="preserve"> 422.171 </w:t>
            </w:r>
          </w:p>
        </w:tc>
        <w:tc>
          <w:tcPr>
            <w:tcW w:w="734" w:type="pct"/>
            <w:shd w:val="clear" w:color="auto" w:fill="auto"/>
            <w:vAlign w:val="center"/>
            <w:hideMark/>
          </w:tcPr>
          <w:p w14:paraId="58A13A55" w14:textId="77777777" w:rsidR="00565A2C" w:rsidRPr="00726057" w:rsidRDefault="00565A2C" w:rsidP="00A65F6B">
            <w:pPr>
              <w:spacing w:after="0" w:line="240" w:lineRule="auto"/>
              <w:jc w:val="right"/>
              <w:rPr>
                <w:rFonts w:ascii="Arial" w:eastAsia="Times New Roman" w:hAnsi="Arial" w:cs="Arial"/>
                <w:sz w:val="18"/>
                <w:szCs w:val="18"/>
                <w:lang w:val="es-ES" w:eastAsia="es-ES"/>
              </w:rPr>
            </w:pPr>
            <w:r w:rsidRPr="00726057">
              <w:rPr>
                <w:rFonts w:ascii="Arial" w:eastAsia="Times New Roman" w:hAnsi="Arial" w:cs="Arial"/>
                <w:sz w:val="18"/>
                <w:szCs w:val="18"/>
                <w:lang w:val="es-ES" w:eastAsia="es-ES"/>
              </w:rPr>
              <w:t xml:space="preserve"> 2.655.196 </w:t>
            </w:r>
          </w:p>
        </w:tc>
      </w:tr>
      <w:tr w:rsidR="00565A2C" w:rsidRPr="00726057" w14:paraId="779B39E1" w14:textId="77777777" w:rsidTr="638D0890">
        <w:trPr>
          <w:trHeight w:val="300"/>
        </w:trPr>
        <w:tc>
          <w:tcPr>
            <w:tcW w:w="2590" w:type="pct"/>
            <w:shd w:val="clear" w:color="auto" w:fill="auto"/>
            <w:vAlign w:val="center"/>
          </w:tcPr>
          <w:p w14:paraId="2509420B" w14:textId="77777777" w:rsidR="00565A2C" w:rsidRPr="00726057" w:rsidRDefault="00565A2C" w:rsidP="00A65F6B">
            <w:pPr>
              <w:spacing w:after="0" w:line="240" w:lineRule="auto"/>
              <w:rPr>
                <w:rFonts w:ascii="Arial" w:eastAsia="Times New Roman" w:hAnsi="Arial" w:cs="Arial"/>
                <w:sz w:val="18"/>
                <w:szCs w:val="18"/>
                <w:lang w:eastAsia="es-ES"/>
              </w:rPr>
            </w:pPr>
            <w:r w:rsidRPr="00726057">
              <w:rPr>
                <w:rFonts w:ascii="Arial" w:eastAsia="Times New Roman" w:hAnsi="Arial" w:cs="Arial"/>
                <w:sz w:val="18"/>
                <w:szCs w:val="18"/>
                <w:lang w:eastAsia="es-ES"/>
              </w:rPr>
              <w:t>Gastos por diferencia en cambio</w:t>
            </w:r>
          </w:p>
        </w:tc>
        <w:tc>
          <w:tcPr>
            <w:tcW w:w="964" w:type="pct"/>
          </w:tcPr>
          <w:p w14:paraId="16FB89F4" w14:textId="77777777" w:rsidR="00565A2C" w:rsidRPr="00726057" w:rsidRDefault="00565A2C" w:rsidP="00A65F6B">
            <w:pPr>
              <w:spacing w:after="0" w:line="240" w:lineRule="auto"/>
              <w:jc w:val="right"/>
              <w:rPr>
                <w:rFonts w:ascii="Arial" w:eastAsia="Times New Roman" w:hAnsi="Arial" w:cs="Arial"/>
                <w:sz w:val="18"/>
                <w:szCs w:val="18"/>
                <w:lang w:val="es-ES" w:eastAsia="es-ES"/>
              </w:rPr>
            </w:pPr>
          </w:p>
        </w:tc>
        <w:tc>
          <w:tcPr>
            <w:tcW w:w="713" w:type="pct"/>
            <w:shd w:val="clear" w:color="auto" w:fill="auto"/>
            <w:vAlign w:val="center"/>
          </w:tcPr>
          <w:p w14:paraId="6F375E7C" w14:textId="3EC70A94" w:rsidR="00565A2C" w:rsidRPr="00726057" w:rsidRDefault="00565A2C" w:rsidP="00C40C80">
            <w:pPr>
              <w:spacing w:after="0" w:line="240" w:lineRule="auto"/>
              <w:jc w:val="right"/>
              <w:rPr>
                <w:rFonts w:ascii="Arial" w:eastAsia="Times New Roman" w:hAnsi="Arial" w:cs="Arial"/>
                <w:sz w:val="18"/>
                <w:szCs w:val="18"/>
                <w:lang w:val="es-ES" w:eastAsia="es-ES"/>
              </w:rPr>
            </w:pPr>
            <w:r w:rsidRPr="00726057">
              <w:rPr>
                <w:rFonts w:ascii="Arial" w:eastAsia="Times New Roman" w:hAnsi="Arial" w:cs="Arial"/>
                <w:sz w:val="18"/>
                <w:szCs w:val="18"/>
                <w:lang w:val="es-ES" w:eastAsia="es-ES"/>
              </w:rPr>
              <w:t xml:space="preserve"> 335.272</w:t>
            </w:r>
          </w:p>
        </w:tc>
        <w:tc>
          <w:tcPr>
            <w:tcW w:w="734" w:type="pct"/>
            <w:shd w:val="clear" w:color="auto" w:fill="auto"/>
            <w:vAlign w:val="center"/>
          </w:tcPr>
          <w:p w14:paraId="3A30A79E" w14:textId="6789EC69" w:rsidR="00565A2C" w:rsidRPr="00726057" w:rsidRDefault="00565A2C" w:rsidP="00C40C80">
            <w:pPr>
              <w:spacing w:after="0" w:line="240" w:lineRule="auto"/>
              <w:jc w:val="right"/>
              <w:rPr>
                <w:rFonts w:ascii="Arial" w:eastAsia="Times New Roman" w:hAnsi="Arial" w:cs="Arial"/>
                <w:sz w:val="18"/>
                <w:szCs w:val="18"/>
                <w:lang w:val="es-ES" w:eastAsia="es-ES"/>
              </w:rPr>
            </w:pPr>
            <w:r w:rsidRPr="00726057">
              <w:rPr>
                <w:rFonts w:ascii="Arial" w:eastAsia="Times New Roman" w:hAnsi="Arial" w:cs="Arial"/>
                <w:sz w:val="18"/>
                <w:szCs w:val="18"/>
                <w:lang w:val="es-ES" w:eastAsia="es-ES"/>
              </w:rPr>
              <w:t>63.716</w:t>
            </w:r>
          </w:p>
        </w:tc>
      </w:tr>
      <w:tr w:rsidR="00565A2C" w:rsidRPr="00726057" w14:paraId="7974AD48" w14:textId="77777777" w:rsidTr="638D0890">
        <w:trPr>
          <w:trHeight w:val="315"/>
        </w:trPr>
        <w:tc>
          <w:tcPr>
            <w:tcW w:w="2590" w:type="pct"/>
            <w:shd w:val="clear" w:color="auto" w:fill="auto"/>
            <w:vAlign w:val="center"/>
            <w:hideMark/>
          </w:tcPr>
          <w:p w14:paraId="190852A5" w14:textId="77777777" w:rsidR="00565A2C" w:rsidRPr="00726057" w:rsidRDefault="00565A2C" w:rsidP="00A65F6B">
            <w:pPr>
              <w:spacing w:after="0" w:line="240" w:lineRule="auto"/>
              <w:rPr>
                <w:rFonts w:ascii="Arial" w:eastAsia="Times New Roman" w:hAnsi="Arial" w:cs="Arial"/>
                <w:b/>
                <w:sz w:val="18"/>
                <w:szCs w:val="18"/>
                <w:lang w:eastAsia="es-ES"/>
              </w:rPr>
            </w:pPr>
            <w:r w:rsidRPr="00726057">
              <w:rPr>
                <w:rFonts w:ascii="Arial" w:eastAsia="Times New Roman" w:hAnsi="Arial" w:cs="Arial"/>
                <w:b/>
                <w:sz w:val="18"/>
                <w:szCs w:val="18"/>
                <w:lang w:eastAsia="es-ES"/>
              </w:rPr>
              <w:t>Total ingreso (gasto) por diferencia en cambio</w:t>
            </w:r>
          </w:p>
        </w:tc>
        <w:tc>
          <w:tcPr>
            <w:tcW w:w="964" w:type="pct"/>
          </w:tcPr>
          <w:p w14:paraId="438FEB9D" w14:textId="77777777" w:rsidR="00565A2C" w:rsidRPr="00726057" w:rsidRDefault="00565A2C" w:rsidP="00A65F6B">
            <w:pPr>
              <w:spacing w:after="0" w:line="240" w:lineRule="auto"/>
              <w:jc w:val="right"/>
              <w:rPr>
                <w:rFonts w:ascii="Arial" w:eastAsia="Times New Roman" w:hAnsi="Arial" w:cs="Arial"/>
                <w:b/>
                <w:sz w:val="18"/>
                <w:szCs w:val="18"/>
                <w:lang w:val="es-ES" w:eastAsia="es-ES"/>
              </w:rPr>
            </w:pPr>
          </w:p>
        </w:tc>
        <w:tc>
          <w:tcPr>
            <w:tcW w:w="713" w:type="pct"/>
            <w:shd w:val="clear" w:color="auto" w:fill="auto"/>
            <w:vAlign w:val="center"/>
            <w:hideMark/>
          </w:tcPr>
          <w:p w14:paraId="6F57389D" w14:textId="43F82B2C" w:rsidR="00565A2C" w:rsidRPr="00726057" w:rsidRDefault="00565A2C" w:rsidP="00A65F6B">
            <w:pPr>
              <w:spacing w:after="0" w:line="240" w:lineRule="auto"/>
              <w:jc w:val="right"/>
              <w:rPr>
                <w:rFonts w:ascii="Arial" w:eastAsia="Times New Roman" w:hAnsi="Arial" w:cs="Arial"/>
                <w:b/>
                <w:sz w:val="18"/>
                <w:szCs w:val="18"/>
                <w:u w:val="single"/>
                <w:lang w:val="es-ES" w:eastAsia="es-ES"/>
              </w:rPr>
            </w:pPr>
            <w:r w:rsidRPr="00726057">
              <w:rPr>
                <w:rFonts w:ascii="Arial" w:eastAsia="Times New Roman" w:hAnsi="Arial" w:cs="Arial"/>
                <w:b/>
                <w:sz w:val="18"/>
                <w:szCs w:val="18"/>
                <w:u w:val="single"/>
                <w:lang w:val="es-ES" w:eastAsia="es-ES"/>
              </w:rPr>
              <w:t xml:space="preserve">           86.899</w:t>
            </w:r>
          </w:p>
        </w:tc>
        <w:tc>
          <w:tcPr>
            <w:tcW w:w="734" w:type="pct"/>
            <w:shd w:val="clear" w:color="auto" w:fill="auto"/>
            <w:vAlign w:val="center"/>
            <w:hideMark/>
          </w:tcPr>
          <w:p w14:paraId="0023D37A" w14:textId="229D17A5" w:rsidR="00565A2C" w:rsidRPr="00726057" w:rsidRDefault="00565A2C" w:rsidP="00A65F6B">
            <w:pPr>
              <w:spacing w:after="0" w:line="240" w:lineRule="auto"/>
              <w:jc w:val="right"/>
              <w:rPr>
                <w:rFonts w:ascii="Arial" w:eastAsia="Times New Roman" w:hAnsi="Arial" w:cs="Arial"/>
                <w:b/>
                <w:sz w:val="18"/>
                <w:szCs w:val="18"/>
                <w:u w:val="single"/>
                <w:lang w:val="es-ES" w:eastAsia="es-ES"/>
              </w:rPr>
            </w:pPr>
            <w:r w:rsidRPr="00726057">
              <w:rPr>
                <w:rFonts w:ascii="Arial" w:eastAsia="Times New Roman" w:hAnsi="Arial" w:cs="Arial"/>
                <w:b/>
                <w:sz w:val="18"/>
                <w:szCs w:val="18"/>
                <w:u w:val="single"/>
                <w:lang w:val="es-ES" w:eastAsia="es-ES"/>
              </w:rPr>
              <w:t xml:space="preserve">      2.591.480</w:t>
            </w:r>
          </w:p>
        </w:tc>
      </w:tr>
      <w:tr w:rsidR="00565A2C" w:rsidRPr="00726057" w14:paraId="6A527DE9" w14:textId="77777777" w:rsidTr="638D0890">
        <w:trPr>
          <w:trHeight w:val="315"/>
        </w:trPr>
        <w:tc>
          <w:tcPr>
            <w:tcW w:w="2590" w:type="pct"/>
            <w:shd w:val="clear" w:color="auto" w:fill="auto"/>
            <w:vAlign w:val="center"/>
            <w:hideMark/>
          </w:tcPr>
          <w:p w14:paraId="0C28ABAE" w14:textId="77777777" w:rsidR="00565A2C" w:rsidRPr="00726057" w:rsidRDefault="00565A2C" w:rsidP="00A65F6B">
            <w:pPr>
              <w:spacing w:after="0" w:line="240" w:lineRule="auto"/>
              <w:rPr>
                <w:rFonts w:ascii="Arial" w:eastAsia="Times New Roman" w:hAnsi="Arial" w:cs="Arial"/>
                <w:b/>
                <w:sz w:val="18"/>
                <w:szCs w:val="18"/>
                <w:lang w:eastAsia="es-ES"/>
              </w:rPr>
            </w:pPr>
            <w:r w:rsidRPr="00726057">
              <w:rPr>
                <w:rFonts w:ascii="Arial" w:eastAsia="Times New Roman" w:hAnsi="Arial" w:cs="Arial"/>
                <w:b/>
                <w:sz w:val="18"/>
                <w:szCs w:val="18"/>
                <w:lang w:eastAsia="es-ES"/>
              </w:rPr>
              <w:t>Total gasto financiero, neto</w:t>
            </w:r>
          </w:p>
        </w:tc>
        <w:tc>
          <w:tcPr>
            <w:tcW w:w="964" w:type="pct"/>
          </w:tcPr>
          <w:p w14:paraId="7D82F8CC" w14:textId="09B568F7" w:rsidR="00565A2C" w:rsidRPr="00726057" w:rsidRDefault="00565A2C" w:rsidP="00A65F6B">
            <w:pPr>
              <w:spacing w:after="0" w:line="240" w:lineRule="auto"/>
              <w:jc w:val="right"/>
              <w:rPr>
                <w:rFonts w:ascii="Arial" w:eastAsia="Times New Roman" w:hAnsi="Arial" w:cs="Arial"/>
                <w:b/>
                <w:sz w:val="18"/>
                <w:szCs w:val="18"/>
                <w:lang w:val="es-ES" w:eastAsia="es-ES"/>
              </w:rPr>
            </w:pPr>
            <w:r w:rsidRPr="00726057">
              <w:rPr>
                <w:rFonts w:ascii="Arial" w:eastAsia="Times New Roman" w:hAnsi="Arial" w:cs="Arial"/>
                <w:b/>
                <w:sz w:val="18"/>
                <w:szCs w:val="18"/>
                <w:lang w:val="es-ES" w:eastAsia="es-ES"/>
              </w:rPr>
              <w:t>$</w:t>
            </w:r>
          </w:p>
        </w:tc>
        <w:tc>
          <w:tcPr>
            <w:tcW w:w="713" w:type="pct"/>
            <w:shd w:val="clear" w:color="auto" w:fill="auto"/>
            <w:vAlign w:val="center"/>
            <w:hideMark/>
          </w:tcPr>
          <w:p w14:paraId="0F4EF221" w14:textId="10A57B29" w:rsidR="00565A2C" w:rsidRPr="00726057" w:rsidRDefault="002A5AAB" w:rsidP="00A65F6B">
            <w:pPr>
              <w:spacing w:after="0" w:line="240" w:lineRule="auto"/>
              <w:jc w:val="right"/>
              <w:rPr>
                <w:rFonts w:ascii="Arial" w:eastAsia="Times New Roman" w:hAnsi="Arial" w:cs="Arial"/>
                <w:b/>
                <w:sz w:val="18"/>
                <w:szCs w:val="18"/>
                <w:u w:val="double"/>
                <w:lang w:val="es-ES" w:eastAsia="es-ES"/>
              </w:rPr>
            </w:pPr>
            <w:r w:rsidRPr="00726057">
              <w:rPr>
                <w:rFonts w:ascii="Arial" w:eastAsia="Times New Roman" w:hAnsi="Arial" w:cs="Arial"/>
                <w:b/>
                <w:sz w:val="18"/>
                <w:szCs w:val="18"/>
                <w:u w:val="double"/>
                <w:lang w:val="es-ES" w:eastAsia="es-ES"/>
              </w:rPr>
              <w:t xml:space="preserve"> 61.186.226</w:t>
            </w:r>
          </w:p>
        </w:tc>
        <w:tc>
          <w:tcPr>
            <w:tcW w:w="734" w:type="pct"/>
            <w:shd w:val="clear" w:color="auto" w:fill="auto"/>
            <w:vAlign w:val="center"/>
            <w:hideMark/>
          </w:tcPr>
          <w:p w14:paraId="62AB8D24" w14:textId="3024CB93" w:rsidR="00565A2C" w:rsidRPr="00726057" w:rsidRDefault="002A5AAB" w:rsidP="00A65F6B">
            <w:pPr>
              <w:spacing w:after="0" w:line="240" w:lineRule="auto"/>
              <w:jc w:val="right"/>
              <w:rPr>
                <w:rFonts w:ascii="Arial" w:eastAsia="Times New Roman" w:hAnsi="Arial" w:cs="Arial"/>
                <w:b/>
                <w:sz w:val="18"/>
                <w:szCs w:val="18"/>
                <w:u w:val="double"/>
                <w:lang w:val="es-ES" w:eastAsia="es-ES"/>
              </w:rPr>
            </w:pPr>
            <w:r w:rsidRPr="00726057">
              <w:rPr>
                <w:rFonts w:ascii="Arial" w:eastAsia="Times New Roman" w:hAnsi="Arial" w:cs="Arial"/>
                <w:b/>
                <w:sz w:val="18"/>
                <w:szCs w:val="18"/>
                <w:u w:val="double"/>
                <w:lang w:val="es-ES" w:eastAsia="es-ES"/>
              </w:rPr>
              <w:t xml:space="preserve"> 46.139.419</w:t>
            </w:r>
          </w:p>
        </w:tc>
      </w:tr>
    </w:tbl>
    <w:p w14:paraId="79B539B2" w14:textId="77777777" w:rsidR="00F27630" w:rsidRPr="00565A2C" w:rsidRDefault="00F27630" w:rsidP="00726057">
      <w:pPr>
        <w:jc w:val="both"/>
        <w:rPr>
          <w:rFonts w:ascii="Arial" w:hAnsi="Arial" w:cs="Arial"/>
        </w:rPr>
      </w:pPr>
    </w:p>
    <w:p w14:paraId="38734AA4" w14:textId="77777777" w:rsidR="00F27630" w:rsidRPr="00565A2C" w:rsidRDefault="00F27630" w:rsidP="00F27630">
      <w:pPr>
        <w:spacing w:after="0" w:line="240" w:lineRule="auto"/>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 xml:space="preserve">(1) Corresponde principalmente al gasto por interés de obligaciones financieras. </w:t>
      </w:r>
    </w:p>
    <w:p w14:paraId="68D36007" w14:textId="77777777" w:rsidR="00FF7C18" w:rsidRPr="00565A2C" w:rsidRDefault="00FF7C18" w:rsidP="00AC6782">
      <w:pPr>
        <w:spacing w:after="0" w:line="240" w:lineRule="auto"/>
        <w:jc w:val="both"/>
        <w:rPr>
          <w:rFonts w:ascii="Arial" w:hAnsi="Arial" w:cs="Arial"/>
          <w:sz w:val="20"/>
          <w:szCs w:val="20"/>
        </w:rPr>
      </w:pPr>
    </w:p>
    <w:p w14:paraId="3A033B7D" w14:textId="77777777" w:rsidR="00F27630" w:rsidRPr="00565A2C" w:rsidRDefault="00F27630" w:rsidP="00AC6782">
      <w:pPr>
        <w:spacing w:after="0" w:line="240" w:lineRule="auto"/>
        <w:jc w:val="both"/>
        <w:rPr>
          <w:rFonts w:ascii="Arial" w:hAnsi="Arial" w:cs="Arial"/>
          <w:sz w:val="20"/>
          <w:szCs w:val="20"/>
        </w:rPr>
      </w:pPr>
    </w:p>
    <w:p w14:paraId="3F36EC90" w14:textId="77777777" w:rsidR="000628AB" w:rsidRDefault="000628AB" w:rsidP="00AC6782">
      <w:pPr>
        <w:pStyle w:val="Ttulo1"/>
        <w:spacing w:before="0" w:line="276" w:lineRule="auto"/>
        <w:rPr>
          <w:rFonts w:ascii="Arial" w:hAnsi="Arial" w:cs="Arial"/>
          <w:color w:val="0C2D66"/>
          <w:sz w:val="24"/>
          <w:szCs w:val="28"/>
        </w:rPr>
      </w:pPr>
      <w:bookmarkStart w:id="122" w:name="_Toc506926894"/>
    </w:p>
    <w:p w14:paraId="391E152C" w14:textId="77777777" w:rsidR="000628AB" w:rsidRDefault="000628AB" w:rsidP="00AC6782">
      <w:pPr>
        <w:pStyle w:val="Ttulo1"/>
        <w:spacing w:before="0" w:line="276" w:lineRule="auto"/>
        <w:rPr>
          <w:rFonts w:ascii="Arial" w:hAnsi="Arial" w:cs="Arial"/>
          <w:color w:val="0C2D66"/>
          <w:sz w:val="24"/>
          <w:szCs w:val="28"/>
        </w:rPr>
      </w:pPr>
    </w:p>
    <w:p w14:paraId="521F100D" w14:textId="77777777" w:rsidR="000628AB" w:rsidRDefault="000628AB" w:rsidP="00AC6782">
      <w:pPr>
        <w:pStyle w:val="Ttulo1"/>
        <w:spacing w:before="0" w:line="276" w:lineRule="auto"/>
        <w:rPr>
          <w:rFonts w:ascii="Arial" w:hAnsi="Arial" w:cs="Arial"/>
          <w:color w:val="0C2D66"/>
          <w:sz w:val="24"/>
          <w:szCs w:val="28"/>
        </w:rPr>
      </w:pPr>
    </w:p>
    <w:p w14:paraId="1017E867" w14:textId="1FB97BDF" w:rsidR="00FF7C18" w:rsidRPr="00565A2C" w:rsidRDefault="00FF7C18" w:rsidP="00AC6782">
      <w:pPr>
        <w:pStyle w:val="Ttulo1"/>
        <w:spacing w:before="0" w:line="276" w:lineRule="auto"/>
        <w:rPr>
          <w:rFonts w:ascii="Arial" w:hAnsi="Arial" w:cs="Arial"/>
          <w:b/>
          <w:color w:val="0C2D66"/>
          <w:sz w:val="24"/>
          <w:szCs w:val="28"/>
        </w:rPr>
      </w:pPr>
      <w:bookmarkStart w:id="123" w:name="_Toc8725135"/>
      <w:r w:rsidRPr="00565A2C">
        <w:rPr>
          <w:rFonts w:ascii="Arial" w:hAnsi="Arial" w:cs="Arial"/>
          <w:color w:val="0C2D66"/>
          <w:sz w:val="24"/>
          <w:szCs w:val="28"/>
        </w:rPr>
        <w:t xml:space="preserve">NOTA </w:t>
      </w:r>
      <w:r w:rsidR="00434B06">
        <w:rPr>
          <w:rFonts w:ascii="Arial" w:hAnsi="Arial" w:cs="Arial"/>
          <w:color w:val="0C2D66"/>
          <w:sz w:val="24"/>
          <w:szCs w:val="28"/>
        </w:rPr>
        <w:t>32</w:t>
      </w:r>
      <w:r w:rsidRPr="00565A2C">
        <w:rPr>
          <w:rFonts w:ascii="Arial" w:hAnsi="Arial" w:cs="Arial"/>
          <w:color w:val="0C2D66"/>
          <w:sz w:val="24"/>
          <w:szCs w:val="28"/>
        </w:rPr>
        <w:t>:</w:t>
      </w:r>
      <w:r w:rsidRPr="00565A2C">
        <w:rPr>
          <w:rFonts w:ascii="Arial" w:hAnsi="Arial" w:cs="Arial"/>
          <w:b/>
          <w:color w:val="0C2D66"/>
          <w:sz w:val="24"/>
          <w:szCs w:val="28"/>
        </w:rPr>
        <w:t xml:space="preserve"> </w:t>
      </w:r>
      <w:r w:rsidR="00A17EE3">
        <w:rPr>
          <w:rFonts w:ascii="Arial" w:hAnsi="Arial" w:cs="Arial"/>
          <w:b/>
          <w:color w:val="0C2D66"/>
          <w:sz w:val="24"/>
          <w:szCs w:val="28"/>
        </w:rPr>
        <w:t>G</w:t>
      </w:r>
      <w:r w:rsidR="00A17EE3" w:rsidRPr="00565A2C">
        <w:rPr>
          <w:rFonts w:ascii="Arial" w:hAnsi="Arial" w:cs="Arial"/>
          <w:b/>
          <w:color w:val="0C2D66"/>
          <w:sz w:val="24"/>
          <w:szCs w:val="28"/>
        </w:rPr>
        <w:t>anancias por acción</w:t>
      </w:r>
      <w:bookmarkEnd w:id="122"/>
      <w:bookmarkEnd w:id="123"/>
    </w:p>
    <w:p w14:paraId="003B7490" w14:textId="77777777" w:rsidR="00FF7C18" w:rsidRPr="00565A2C" w:rsidRDefault="00FF7C18" w:rsidP="00AC6782">
      <w:pPr>
        <w:spacing w:after="0" w:line="240" w:lineRule="auto"/>
        <w:jc w:val="both"/>
        <w:rPr>
          <w:rFonts w:ascii="Arial" w:hAnsi="Arial" w:cs="Arial"/>
          <w:sz w:val="20"/>
          <w:szCs w:val="20"/>
        </w:rPr>
      </w:pPr>
    </w:p>
    <w:p w14:paraId="7F35F37A" w14:textId="7A0CDD48" w:rsidR="00D93073" w:rsidRPr="00565A2C" w:rsidRDefault="00D93073" w:rsidP="00D93073">
      <w:pPr>
        <w:spacing w:after="0" w:line="240" w:lineRule="auto"/>
        <w:rPr>
          <w:rFonts w:ascii="Arial" w:eastAsia="Times New Roman" w:hAnsi="Arial" w:cs="Arial"/>
          <w:color w:val="000000"/>
          <w:sz w:val="20"/>
          <w:szCs w:val="20"/>
          <w:lang w:eastAsia="es-CO"/>
        </w:rPr>
      </w:pPr>
      <w:r w:rsidRPr="00565A2C">
        <w:rPr>
          <w:rFonts w:ascii="Arial" w:eastAsia="Times New Roman" w:hAnsi="Arial" w:cs="Arial"/>
          <w:color w:val="000000"/>
          <w:sz w:val="20"/>
          <w:szCs w:val="20"/>
          <w:lang w:val="es-ES" w:eastAsia="es-CO"/>
        </w:rPr>
        <w:t>La ganancia por acción a 3</w:t>
      </w:r>
      <w:r w:rsidR="007E3D49" w:rsidRPr="00565A2C">
        <w:rPr>
          <w:rFonts w:ascii="Arial" w:eastAsia="Times New Roman" w:hAnsi="Arial" w:cs="Arial"/>
          <w:color w:val="000000"/>
          <w:sz w:val="20"/>
          <w:szCs w:val="20"/>
          <w:lang w:val="es-ES" w:eastAsia="es-CO"/>
        </w:rPr>
        <w:t>1</w:t>
      </w:r>
      <w:r w:rsidRPr="00565A2C">
        <w:rPr>
          <w:rFonts w:ascii="Arial" w:eastAsia="Times New Roman" w:hAnsi="Arial" w:cs="Arial"/>
          <w:color w:val="000000"/>
          <w:sz w:val="20"/>
          <w:szCs w:val="20"/>
          <w:lang w:val="es-ES" w:eastAsia="es-CO"/>
        </w:rPr>
        <w:t xml:space="preserve"> de </w:t>
      </w:r>
      <w:r w:rsidR="007E3D49" w:rsidRPr="00565A2C">
        <w:rPr>
          <w:rFonts w:ascii="Arial" w:eastAsia="Times New Roman" w:hAnsi="Arial" w:cs="Arial"/>
          <w:color w:val="000000"/>
          <w:sz w:val="20"/>
          <w:szCs w:val="20"/>
          <w:lang w:val="es-ES" w:eastAsia="es-CO"/>
        </w:rPr>
        <w:t>marzo</w:t>
      </w:r>
      <w:r w:rsidRPr="00565A2C">
        <w:rPr>
          <w:rFonts w:ascii="Arial" w:eastAsia="Times New Roman" w:hAnsi="Arial" w:cs="Arial"/>
          <w:color w:val="000000"/>
          <w:sz w:val="20"/>
          <w:szCs w:val="20"/>
          <w:lang w:val="es-ES" w:eastAsia="es-CO"/>
        </w:rPr>
        <w:t>, comprende:</w:t>
      </w:r>
    </w:p>
    <w:p w14:paraId="13A10BA5" w14:textId="77777777" w:rsidR="005661AD" w:rsidRPr="00565A2C" w:rsidRDefault="005661AD" w:rsidP="00AC6782">
      <w:pPr>
        <w:spacing w:after="0" w:line="240" w:lineRule="auto"/>
        <w:jc w:val="both"/>
        <w:rPr>
          <w:rFonts w:ascii="Arial" w:hAnsi="Arial" w:cs="Arial"/>
          <w:sz w:val="20"/>
          <w:szCs w:val="20"/>
        </w:rPr>
      </w:pPr>
    </w:p>
    <w:tbl>
      <w:tblPr>
        <w:tblW w:w="4829" w:type="pct"/>
        <w:tblCellMar>
          <w:left w:w="70" w:type="dxa"/>
          <w:right w:w="70" w:type="dxa"/>
        </w:tblCellMar>
        <w:tblLook w:val="04A0" w:firstRow="1" w:lastRow="0" w:firstColumn="1" w:lastColumn="0" w:noHBand="0" w:noVBand="1"/>
      </w:tblPr>
      <w:tblGrid>
        <w:gridCol w:w="6834"/>
        <w:gridCol w:w="1855"/>
        <w:gridCol w:w="1243"/>
      </w:tblGrid>
      <w:tr w:rsidR="00387DD8" w:rsidRPr="00387DD8" w14:paraId="7E27F38C" w14:textId="77777777" w:rsidTr="00387DD8">
        <w:trPr>
          <w:trHeight w:val="248"/>
        </w:trPr>
        <w:tc>
          <w:tcPr>
            <w:tcW w:w="3440" w:type="pct"/>
            <w:shd w:val="clear" w:color="auto" w:fill="auto"/>
            <w:noWrap/>
            <w:vAlign w:val="center"/>
            <w:hideMark/>
          </w:tcPr>
          <w:p w14:paraId="5C7A5AC7" w14:textId="77777777" w:rsidR="007E3D49" w:rsidRPr="00387DD8" w:rsidRDefault="007E3D49" w:rsidP="001E7521">
            <w:pPr>
              <w:spacing w:after="0" w:line="240" w:lineRule="auto"/>
              <w:rPr>
                <w:rFonts w:ascii="Arial" w:eastAsia="Times New Roman" w:hAnsi="Arial" w:cs="Arial"/>
                <w:sz w:val="24"/>
                <w:szCs w:val="24"/>
                <w:lang w:eastAsia="es-CO"/>
              </w:rPr>
            </w:pPr>
          </w:p>
        </w:tc>
        <w:tc>
          <w:tcPr>
            <w:tcW w:w="1560" w:type="pct"/>
            <w:gridSpan w:val="2"/>
            <w:shd w:val="clear" w:color="auto" w:fill="auto"/>
            <w:vAlign w:val="center"/>
            <w:hideMark/>
          </w:tcPr>
          <w:p w14:paraId="5CF9798E" w14:textId="77777777" w:rsidR="007E3D49" w:rsidRPr="00387DD8" w:rsidRDefault="007E3D49" w:rsidP="001E7521">
            <w:pPr>
              <w:spacing w:after="0" w:line="240" w:lineRule="auto"/>
              <w:jc w:val="center"/>
              <w:rPr>
                <w:rFonts w:ascii="Arial" w:eastAsia="Times New Roman" w:hAnsi="Arial" w:cs="Arial"/>
                <w:b/>
                <w:bCs/>
                <w:sz w:val="18"/>
                <w:szCs w:val="18"/>
                <w:lang w:eastAsia="es-CO"/>
              </w:rPr>
            </w:pPr>
            <w:r w:rsidRPr="00387DD8">
              <w:rPr>
                <w:rFonts w:ascii="Arial" w:eastAsia="Times New Roman" w:hAnsi="Arial" w:cs="Arial"/>
                <w:b/>
                <w:bCs/>
                <w:sz w:val="18"/>
                <w:szCs w:val="18"/>
                <w:lang w:eastAsia="es-CO"/>
              </w:rPr>
              <w:t>Tercer trimestre</w:t>
            </w:r>
          </w:p>
        </w:tc>
      </w:tr>
      <w:tr w:rsidR="00387DD8" w:rsidRPr="00387DD8" w14:paraId="082FE08E" w14:textId="77777777" w:rsidTr="00387DD8">
        <w:trPr>
          <w:trHeight w:val="248"/>
        </w:trPr>
        <w:tc>
          <w:tcPr>
            <w:tcW w:w="3440" w:type="pct"/>
            <w:shd w:val="clear" w:color="auto" w:fill="auto"/>
            <w:vAlign w:val="center"/>
            <w:hideMark/>
          </w:tcPr>
          <w:p w14:paraId="5DB74C7A" w14:textId="77777777" w:rsidR="007E3D49" w:rsidRPr="00387DD8" w:rsidRDefault="007E3D49" w:rsidP="001E7521">
            <w:pPr>
              <w:spacing w:after="0" w:line="240" w:lineRule="auto"/>
              <w:rPr>
                <w:rFonts w:ascii="Arial" w:eastAsia="Times New Roman" w:hAnsi="Arial" w:cs="Arial"/>
                <w:sz w:val="18"/>
                <w:szCs w:val="18"/>
                <w:lang w:eastAsia="es-CO"/>
              </w:rPr>
            </w:pPr>
            <w:r w:rsidRPr="00387DD8">
              <w:rPr>
                <w:rFonts w:ascii="Arial" w:eastAsia="Times New Roman" w:hAnsi="Arial" w:cs="Arial"/>
                <w:sz w:val="18"/>
                <w:szCs w:val="18"/>
                <w:lang w:eastAsia="es-CO"/>
              </w:rPr>
              <w:t> </w:t>
            </w:r>
          </w:p>
        </w:tc>
        <w:tc>
          <w:tcPr>
            <w:tcW w:w="934" w:type="pct"/>
            <w:shd w:val="clear" w:color="auto" w:fill="auto"/>
            <w:vAlign w:val="center"/>
            <w:hideMark/>
          </w:tcPr>
          <w:p w14:paraId="5BFDBFA8" w14:textId="3EA71309" w:rsidR="007E3D49" w:rsidRPr="00387DD8" w:rsidRDefault="007E3D49" w:rsidP="001E7521">
            <w:pPr>
              <w:spacing w:after="0" w:line="240" w:lineRule="auto"/>
              <w:jc w:val="center"/>
              <w:rPr>
                <w:rFonts w:ascii="Arial" w:eastAsia="Times New Roman" w:hAnsi="Arial" w:cs="Arial"/>
                <w:b/>
                <w:bCs/>
                <w:sz w:val="18"/>
                <w:szCs w:val="18"/>
                <w:lang w:eastAsia="es-CO"/>
              </w:rPr>
            </w:pPr>
            <w:r w:rsidRPr="00387DD8">
              <w:rPr>
                <w:rFonts w:ascii="Arial" w:eastAsia="Times New Roman" w:hAnsi="Arial" w:cs="Arial"/>
                <w:b/>
                <w:bCs/>
                <w:sz w:val="18"/>
                <w:szCs w:val="18"/>
                <w:lang w:eastAsia="es-CO"/>
              </w:rPr>
              <w:t>2019</w:t>
            </w:r>
          </w:p>
        </w:tc>
        <w:tc>
          <w:tcPr>
            <w:tcW w:w="626" w:type="pct"/>
            <w:shd w:val="clear" w:color="auto" w:fill="auto"/>
            <w:vAlign w:val="center"/>
            <w:hideMark/>
          </w:tcPr>
          <w:p w14:paraId="30AE79FB" w14:textId="60A09B93" w:rsidR="007E3D49" w:rsidRPr="00387DD8" w:rsidRDefault="007E3D49" w:rsidP="001E7521">
            <w:pPr>
              <w:spacing w:after="0" w:line="240" w:lineRule="auto"/>
              <w:jc w:val="center"/>
              <w:rPr>
                <w:rFonts w:ascii="Arial" w:eastAsia="Times New Roman" w:hAnsi="Arial" w:cs="Arial"/>
                <w:b/>
                <w:bCs/>
                <w:sz w:val="18"/>
                <w:szCs w:val="18"/>
                <w:lang w:eastAsia="es-CO"/>
              </w:rPr>
            </w:pPr>
            <w:r w:rsidRPr="00387DD8">
              <w:rPr>
                <w:rFonts w:ascii="Arial" w:eastAsia="Times New Roman" w:hAnsi="Arial" w:cs="Arial"/>
                <w:b/>
                <w:bCs/>
                <w:sz w:val="18"/>
                <w:szCs w:val="18"/>
                <w:lang w:eastAsia="es-CO"/>
              </w:rPr>
              <w:t>2018</w:t>
            </w:r>
          </w:p>
        </w:tc>
      </w:tr>
      <w:tr w:rsidR="00387DD8" w:rsidRPr="00387DD8" w14:paraId="3A9228C7" w14:textId="77777777" w:rsidTr="00387DD8">
        <w:trPr>
          <w:trHeight w:val="234"/>
        </w:trPr>
        <w:tc>
          <w:tcPr>
            <w:tcW w:w="3440" w:type="pct"/>
            <w:shd w:val="clear" w:color="auto" w:fill="auto"/>
            <w:vAlign w:val="center"/>
            <w:hideMark/>
          </w:tcPr>
          <w:p w14:paraId="2FC65717" w14:textId="77777777" w:rsidR="007E3D49" w:rsidRPr="00387DD8" w:rsidRDefault="007E3D49" w:rsidP="001E7521">
            <w:pPr>
              <w:spacing w:after="0" w:line="240" w:lineRule="auto"/>
              <w:jc w:val="both"/>
              <w:rPr>
                <w:rFonts w:ascii="Arial" w:eastAsia="Times New Roman" w:hAnsi="Arial" w:cs="Arial"/>
                <w:b/>
                <w:bCs/>
                <w:sz w:val="18"/>
                <w:szCs w:val="18"/>
                <w:lang w:eastAsia="es-CO"/>
              </w:rPr>
            </w:pPr>
            <w:r w:rsidRPr="00387DD8">
              <w:rPr>
                <w:rFonts w:ascii="Arial" w:eastAsia="Times New Roman" w:hAnsi="Arial" w:cs="Arial"/>
                <w:b/>
                <w:bCs/>
                <w:sz w:val="18"/>
                <w:szCs w:val="18"/>
                <w:lang w:eastAsia="es-CO"/>
              </w:rPr>
              <w:t>Ganancias por acción básicas: </w:t>
            </w:r>
          </w:p>
        </w:tc>
        <w:tc>
          <w:tcPr>
            <w:tcW w:w="934" w:type="pct"/>
            <w:shd w:val="clear" w:color="auto" w:fill="auto"/>
            <w:vAlign w:val="center"/>
            <w:hideMark/>
          </w:tcPr>
          <w:p w14:paraId="6707ED56" w14:textId="77777777" w:rsidR="007E3D49" w:rsidRPr="00387DD8" w:rsidRDefault="007E3D49" w:rsidP="001E7521">
            <w:pPr>
              <w:spacing w:after="0" w:line="240" w:lineRule="auto"/>
              <w:jc w:val="right"/>
              <w:rPr>
                <w:rFonts w:ascii="Arial" w:eastAsia="Times New Roman" w:hAnsi="Arial" w:cs="Arial"/>
                <w:sz w:val="18"/>
                <w:szCs w:val="18"/>
                <w:lang w:eastAsia="es-CO"/>
              </w:rPr>
            </w:pPr>
            <w:r w:rsidRPr="00387DD8">
              <w:rPr>
                <w:rFonts w:ascii="Arial" w:eastAsia="Times New Roman" w:hAnsi="Arial" w:cs="Arial"/>
                <w:sz w:val="18"/>
                <w:szCs w:val="18"/>
                <w:lang w:eastAsia="es-CO"/>
              </w:rPr>
              <w:t> </w:t>
            </w:r>
          </w:p>
        </w:tc>
        <w:tc>
          <w:tcPr>
            <w:tcW w:w="626" w:type="pct"/>
            <w:shd w:val="clear" w:color="auto" w:fill="auto"/>
            <w:vAlign w:val="center"/>
            <w:hideMark/>
          </w:tcPr>
          <w:p w14:paraId="3628F03B" w14:textId="77777777" w:rsidR="007E3D49" w:rsidRPr="00387DD8" w:rsidRDefault="007E3D49" w:rsidP="001E7521">
            <w:pPr>
              <w:spacing w:after="0" w:line="240" w:lineRule="auto"/>
              <w:jc w:val="right"/>
              <w:rPr>
                <w:rFonts w:ascii="Arial" w:eastAsia="Times New Roman" w:hAnsi="Arial" w:cs="Arial"/>
                <w:sz w:val="18"/>
                <w:szCs w:val="18"/>
                <w:lang w:eastAsia="es-CO"/>
              </w:rPr>
            </w:pPr>
            <w:r w:rsidRPr="00387DD8">
              <w:rPr>
                <w:rFonts w:ascii="Arial" w:eastAsia="Times New Roman" w:hAnsi="Arial" w:cs="Arial"/>
                <w:sz w:val="18"/>
                <w:szCs w:val="18"/>
                <w:lang w:eastAsia="es-CO"/>
              </w:rPr>
              <w:t> </w:t>
            </w:r>
          </w:p>
        </w:tc>
      </w:tr>
      <w:tr w:rsidR="00387DD8" w:rsidRPr="00387DD8" w14:paraId="79DE59C0" w14:textId="77777777" w:rsidTr="00387DD8">
        <w:trPr>
          <w:trHeight w:val="234"/>
        </w:trPr>
        <w:tc>
          <w:tcPr>
            <w:tcW w:w="3440" w:type="pct"/>
            <w:shd w:val="clear" w:color="auto" w:fill="auto"/>
            <w:vAlign w:val="center"/>
            <w:hideMark/>
          </w:tcPr>
          <w:p w14:paraId="143324B3" w14:textId="77777777" w:rsidR="007E3D49" w:rsidRPr="00387DD8" w:rsidRDefault="007E3D49" w:rsidP="001E7521">
            <w:pPr>
              <w:spacing w:after="0" w:line="240" w:lineRule="auto"/>
              <w:rPr>
                <w:rFonts w:ascii="Arial" w:eastAsia="Times New Roman" w:hAnsi="Arial" w:cs="Arial"/>
                <w:sz w:val="18"/>
                <w:szCs w:val="18"/>
                <w:lang w:eastAsia="es-CO"/>
              </w:rPr>
            </w:pPr>
            <w:r w:rsidRPr="00387DD8">
              <w:rPr>
                <w:rFonts w:ascii="Arial" w:eastAsia="Times New Roman" w:hAnsi="Arial" w:cs="Arial"/>
                <w:sz w:val="18"/>
                <w:szCs w:val="18"/>
                <w:lang w:eastAsia="es-CO"/>
              </w:rPr>
              <w:t>Provenientes de operaciones continuadas (*)</w:t>
            </w:r>
          </w:p>
        </w:tc>
        <w:tc>
          <w:tcPr>
            <w:tcW w:w="934" w:type="pct"/>
            <w:shd w:val="clear" w:color="auto" w:fill="auto"/>
            <w:vAlign w:val="center"/>
            <w:hideMark/>
          </w:tcPr>
          <w:p w14:paraId="0913A8AB" w14:textId="7FC95CF0" w:rsidR="007E3D49" w:rsidRPr="00387DD8" w:rsidRDefault="007E3D49" w:rsidP="001E7521">
            <w:pPr>
              <w:spacing w:after="0" w:line="240" w:lineRule="auto"/>
              <w:jc w:val="right"/>
              <w:rPr>
                <w:rFonts w:ascii="Arial" w:eastAsia="Times New Roman" w:hAnsi="Arial" w:cs="Arial"/>
                <w:sz w:val="18"/>
                <w:szCs w:val="18"/>
                <w:lang w:eastAsia="es-CO"/>
              </w:rPr>
            </w:pPr>
            <w:r w:rsidRPr="00387DD8">
              <w:rPr>
                <w:rFonts w:ascii="Arial" w:eastAsia="Times New Roman" w:hAnsi="Arial" w:cs="Arial"/>
                <w:sz w:val="18"/>
                <w:szCs w:val="18"/>
                <w:lang w:eastAsia="es-CO"/>
              </w:rPr>
              <w:t>198,75</w:t>
            </w:r>
          </w:p>
        </w:tc>
        <w:tc>
          <w:tcPr>
            <w:tcW w:w="626" w:type="pct"/>
            <w:shd w:val="clear" w:color="auto" w:fill="auto"/>
            <w:vAlign w:val="center"/>
            <w:hideMark/>
          </w:tcPr>
          <w:p w14:paraId="523A6017" w14:textId="3553A03E" w:rsidR="007E3D49" w:rsidRPr="00387DD8" w:rsidRDefault="003951B4" w:rsidP="001E7521">
            <w:pPr>
              <w:spacing w:after="0" w:line="240" w:lineRule="auto"/>
              <w:jc w:val="right"/>
              <w:rPr>
                <w:rFonts w:ascii="Arial" w:eastAsia="Times New Roman" w:hAnsi="Arial" w:cs="Arial"/>
                <w:sz w:val="18"/>
                <w:szCs w:val="18"/>
                <w:lang w:eastAsia="es-CO"/>
              </w:rPr>
            </w:pPr>
            <w:r>
              <w:rPr>
                <w:rFonts w:ascii="Arial" w:eastAsia="Times New Roman" w:hAnsi="Arial" w:cs="Arial"/>
                <w:sz w:val="18"/>
                <w:szCs w:val="18"/>
                <w:lang w:eastAsia="es-CO"/>
              </w:rPr>
              <w:t>102,75</w:t>
            </w:r>
          </w:p>
        </w:tc>
      </w:tr>
      <w:tr w:rsidR="00387DD8" w:rsidRPr="00387DD8" w14:paraId="79075E00" w14:textId="77777777" w:rsidTr="00387DD8">
        <w:trPr>
          <w:trHeight w:val="248"/>
        </w:trPr>
        <w:tc>
          <w:tcPr>
            <w:tcW w:w="3440" w:type="pct"/>
            <w:shd w:val="clear" w:color="auto" w:fill="auto"/>
            <w:vAlign w:val="center"/>
            <w:hideMark/>
          </w:tcPr>
          <w:p w14:paraId="62261FBF" w14:textId="77777777" w:rsidR="007E3D49" w:rsidRPr="00387DD8" w:rsidRDefault="007E3D49" w:rsidP="001E7521">
            <w:pPr>
              <w:spacing w:after="0" w:line="240" w:lineRule="auto"/>
              <w:jc w:val="both"/>
              <w:rPr>
                <w:rFonts w:ascii="Arial" w:eastAsia="Times New Roman" w:hAnsi="Arial" w:cs="Arial"/>
                <w:b/>
                <w:bCs/>
                <w:sz w:val="18"/>
                <w:szCs w:val="18"/>
                <w:lang w:eastAsia="es-CO"/>
              </w:rPr>
            </w:pPr>
            <w:r w:rsidRPr="00387DD8">
              <w:rPr>
                <w:rFonts w:ascii="Arial" w:eastAsia="Times New Roman" w:hAnsi="Arial" w:cs="Arial"/>
                <w:b/>
                <w:bCs/>
                <w:sz w:val="18"/>
                <w:szCs w:val="18"/>
                <w:lang w:eastAsia="es-CO"/>
              </w:rPr>
              <w:t>Ganancias por acción básicas totales</w:t>
            </w:r>
          </w:p>
        </w:tc>
        <w:tc>
          <w:tcPr>
            <w:tcW w:w="934" w:type="pct"/>
            <w:shd w:val="clear" w:color="auto" w:fill="auto"/>
            <w:vAlign w:val="center"/>
            <w:hideMark/>
          </w:tcPr>
          <w:p w14:paraId="6B9CCC1C" w14:textId="73635B86" w:rsidR="007E3D49" w:rsidRPr="00387DD8" w:rsidRDefault="007E3D49" w:rsidP="001E7521">
            <w:pPr>
              <w:spacing w:after="0" w:line="240" w:lineRule="auto"/>
              <w:jc w:val="right"/>
              <w:rPr>
                <w:rFonts w:ascii="Arial" w:eastAsia="Times New Roman" w:hAnsi="Arial" w:cs="Arial"/>
                <w:b/>
                <w:bCs/>
                <w:sz w:val="18"/>
                <w:szCs w:val="18"/>
                <w:lang w:eastAsia="es-CO"/>
              </w:rPr>
            </w:pPr>
            <w:r w:rsidRPr="00387DD8">
              <w:rPr>
                <w:rFonts w:ascii="Arial" w:eastAsia="Times New Roman" w:hAnsi="Arial" w:cs="Arial"/>
                <w:b/>
                <w:bCs/>
                <w:sz w:val="18"/>
                <w:szCs w:val="18"/>
                <w:lang w:eastAsia="es-CO"/>
              </w:rPr>
              <w:t>198,75</w:t>
            </w:r>
          </w:p>
        </w:tc>
        <w:tc>
          <w:tcPr>
            <w:tcW w:w="626" w:type="pct"/>
            <w:shd w:val="clear" w:color="auto" w:fill="auto"/>
            <w:vAlign w:val="center"/>
            <w:hideMark/>
          </w:tcPr>
          <w:p w14:paraId="794F3352" w14:textId="7921BE6C" w:rsidR="007E3D49" w:rsidRPr="00387DD8" w:rsidRDefault="00487025" w:rsidP="001E7521">
            <w:pPr>
              <w:spacing w:after="0" w:line="240" w:lineRule="auto"/>
              <w:jc w:val="right"/>
              <w:rPr>
                <w:rFonts w:ascii="Arial" w:eastAsia="Times New Roman" w:hAnsi="Arial" w:cs="Arial"/>
                <w:b/>
                <w:bCs/>
                <w:sz w:val="18"/>
                <w:szCs w:val="18"/>
                <w:lang w:eastAsia="es-CO"/>
              </w:rPr>
            </w:pPr>
            <w:r>
              <w:rPr>
                <w:rFonts w:ascii="Arial" w:eastAsia="Times New Roman" w:hAnsi="Arial" w:cs="Arial"/>
                <w:b/>
                <w:bCs/>
                <w:sz w:val="18"/>
                <w:szCs w:val="18"/>
                <w:lang w:eastAsia="es-CO"/>
              </w:rPr>
              <w:t>102,75</w:t>
            </w:r>
          </w:p>
        </w:tc>
      </w:tr>
    </w:tbl>
    <w:p w14:paraId="5974BF84" w14:textId="77777777" w:rsidR="00AF35C1" w:rsidRPr="00565A2C" w:rsidRDefault="00AF35C1" w:rsidP="00AC6782">
      <w:pPr>
        <w:spacing w:after="0" w:line="240" w:lineRule="auto"/>
        <w:jc w:val="both"/>
        <w:rPr>
          <w:rFonts w:ascii="Arial" w:hAnsi="Arial" w:cs="Arial"/>
          <w:sz w:val="20"/>
          <w:szCs w:val="20"/>
        </w:rPr>
      </w:pPr>
    </w:p>
    <w:p w14:paraId="0D668C91" w14:textId="77777777" w:rsidR="005661AD" w:rsidRPr="00565A2C" w:rsidRDefault="005661AD" w:rsidP="00AC6782">
      <w:pPr>
        <w:spacing w:after="0" w:line="240" w:lineRule="auto"/>
        <w:rPr>
          <w:rFonts w:ascii="Arial" w:eastAsia="Times New Roman" w:hAnsi="Arial" w:cs="Arial"/>
          <w:color w:val="000000"/>
          <w:sz w:val="20"/>
          <w:szCs w:val="20"/>
          <w:lang w:eastAsia="es-CO"/>
        </w:rPr>
      </w:pPr>
      <w:r w:rsidRPr="00565A2C">
        <w:rPr>
          <w:rFonts w:ascii="Arial" w:eastAsia="Times New Roman" w:hAnsi="Arial" w:cs="Arial"/>
          <w:color w:val="000000"/>
          <w:sz w:val="20"/>
          <w:szCs w:val="20"/>
          <w:lang w:val="es-ES" w:eastAsia="es-CO"/>
        </w:rPr>
        <w:t xml:space="preserve">(*) Cifras expresadas en pesos colombianos (pesos por acción). </w:t>
      </w:r>
    </w:p>
    <w:p w14:paraId="68BB9B3D" w14:textId="77777777" w:rsidR="00FF7C18" w:rsidRPr="00565A2C" w:rsidRDefault="00FF7C18" w:rsidP="00AC6782">
      <w:pPr>
        <w:spacing w:after="0" w:line="240" w:lineRule="auto"/>
        <w:jc w:val="both"/>
        <w:rPr>
          <w:rFonts w:ascii="Arial" w:eastAsia="Arial" w:hAnsi="Arial" w:cs="Arial"/>
          <w:bCs/>
          <w:iCs/>
          <w:color w:val="000000" w:themeColor="text1"/>
          <w:spacing w:val="-1"/>
          <w:sz w:val="20"/>
          <w:szCs w:val="20"/>
          <w:lang w:val="es-ES"/>
        </w:rPr>
      </w:pPr>
    </w:p>
    <w:p w14:paraId="6F574491" w14:textId="77777777" w:rsidR="003951B4" w:rsidRDefault="003951B4" w:rsidP="00AC6782">
      <w:pPr>
        <w:pStyle w:val="Ttulo1"/>
        <w:spacing w:before="0"/>
        <w:rPr>
          <w:rFonts w:ascii="Arial" w:hAnsi="Arial" w:cs="Arial"/>
          <w:color w:val="103475"/>
          <w:sz w:val="24"/>
          <w:szCs w:val="28"/>
        </w:rPr>
      </w:pPr>
      <w:bookmarkStart w:id="124" w:name="_Toc506926897"/>
    </w:p>
    <w:p w14:paraId="7CB2E18E" w14:textId="3CEF6CD0" w:rsidR="00FF7C18" w:rsidRPr="00565A2C" w:rsidRDefault="00FF7C18" w:rsidP="00AC6782">
      <w:pPr>
        <w:pStyle w:val="Ttulo1"/>
        <w:spacing w:before="0"/>
        <w:rPr>
          <w:rFonts w:ascii="Arial" w:hAnsi="Arial" w:cs="Arial"/>
          <w:b/>
          <w:color w:val="103475"/>
          <w:sz w:val="24"/>
          <w:szCs w:val="28"/>
        </w:rPr>
      </w:pPr>
      <w:bookmarkStart w:id="125" w:name="_Toc8725136"/>
      <w:r w:rsidRPr="00565A2C">
        <w:rPr>
          <w:rFonts w:ascii="Arial" w:hAnsi="Arial" w:cs="Arial"/>
          <w:color w:val="103475"/>
          <w:sz w:val="24"/>
          <w:szCs w:val="28"/>
        </w:rPr>
        <w:t xml:space="preserve">NOTA </w:t>
      </w:r>
      <w:r w:rsidR="001A2D67">
        <w:rPr>
          <w:rFonts w:ascii="Arial" w:hAnsi="Arial" w:cs="Arial"/>
          <w:color w:val="103475"/>
          <w:sz w:val="24"/>
          <w:szCs w:val="28"/>
        </w:rPr>
        <w:t>3</w:t>
      </w:r>
      <w:r w:rsidR="00434B06">
        <w:rPr>
          <w:rFonts w:ascii="Arial" w:hAnsi="Arial" w:cs="Arial"/>
          <w:color w:val="103475"/>
          <w:sz w:val="24"/>
          <w:szCs w:val="28"/>
        </w:rPr>
        <w:t>3</w:t>
      </w:r>
      <w:r w:rsidRPr="00565A2C">
        <w:rPr>
          <w:rFonts w:ascii="Arial" w:hAnsi="Arial" w:cs="Arial"/>
          <w:color w:val="103475"/>
          <w:sz w:val="24"/>
          <w:szCs w:val="28"/>
        </w:rPr>
        <w:t>:</w:t>
      </w:r>
      <w:r w:rsidRPr="00565A2C">
        <w:rPr>
          <w:rFonts w:ascii="Arial" w:hAnsi="Arial" w:cs="Arial"/>
          <w:b/>
          <w:color w:val="103475"/>
          <w:sz w:val="24"/>
          <w:szCs w:val="28"/>
        </w:rPr>
        <w:t xml:space="preserve"> </w:t>
      </w:r>
      <w:r w:rsidR="00A17EE3">
        <w:rPr>
          <w:rFonts w:ascii="Arial" w:hAnsi="Arial" w:cs="Arial"/>
          <w:b/>
          <w:color w:val="103475"/>
          <w:sz w:val="24"/>
          <w:szCs w:val="28"/>
        </w:rPr>
        <w:t>I</w:t>
      </w:r>
      <w:r w:rsidR="00A17EE3" w:rsidRPr="00565A2C">
        <w:rPr>
          <w:rFonts w:ascii="Arial" w:hAnsi="Arial" w:cs="Arial"/>
          <w:b/>
          <w:color w:val="103475"/>
          <w:sz w:val="24"/>
          <w:szCs w:val="28"/>
        </w:rPr>
        <w:t>nformación por segmentos</w:t>
      </w:r>
      <w:bookmarkEnd w:id="124"/>
      <w:bookmarkEnd w:id="125"/>
    </w:p>
    <w:p w14:paraId="7583FC3E" w14:textId="77777777" w:rsidR="00FF7C18" w:rsidRPr="00565A2C" w:rsidRDefault="00FF7C18" w:rsidP="00AC6782">
      <w:pPr>
        <w:spacing w:after="0" w:line="240" w:lineRule="auto"/>
        <w:rPr>
          <w:rFonts w:ascii="Arial" w:hAnsi="Arial" w:cs="Arial"/>
          <w:b/>
          <w:color w:val="0C2D66"/>
          <w:sz w:val="24"/>
          <w:szCs w:val="28"/>
        </w:rPr>
      </w:pPr>
    </w:p>
    <w:p w14:paraId="6370D9DF" w14:textId="306D8B27" w:rsidR="00FF7C18" w:rsidRPr="00565A2C" w:rsidRDefault="00CB70D5" w:rsidP="00AC6782">
      <w:pPr>
        <w:pStyle w:val="Ttulo2"/>
        <w:spacing w:before="0"/>
        <w:rPr>
          <w:rFonts w:eastAsia="Arial"/>
          <w:b w:val="0"/>
          <w:color w:val="7F7F7F" w:themeColor="text1" w:themeTint="80"/>
          <w:spacing w:val="-1"/>
          <w:position w:val="-1"/>
          <w:sz w:val="20"/>
          <w:szCs w:val="20"/>
          <w:lang w:val="es-AR"/>
        </w:rPr>
      </w:pPr>
      <w:bookmarkStart w:id="126" w:name="_Toc506915962"/>
      <w:bookmarkStart w:id="127" w:name="_Toc8725137"/>
      <w:r w:rsidRPr="00565A2C">
        <w:rPr>
          <w:rFonts w:eastAsia="Arial"/>
          <w:b w:val="0"/>
          <w:color w:val="7F7F7F" w:themeColor="text1" w:themeTint="80"/>
          <w:spacing w:val="-1"/>
          <w:position w:val="-1"/>
          <w:sz w:val="20"/>
          <w:szCs w:val="20"/>
          <w:lang w:val="es-AR"/>
        </w:rPr>
        <w:t>3</w:t>
      </w:r>
      <w:r w:rsidR="00434B06">
        <w:rPr>
          <w:rFonts w:eastAsia="Arial"/>
          <w:b w:val="0"/>
          <w:color w:val="7F7F7F" w:themeColor="text1" w:themeTint="80"/>
          <w:spacing w:val="-1"/>
          <w:position w:val="-1"/>
          <w:sz w:val="20"/>
          <w:szCs w:val="20"/>
          <w:lang w:val="es-AR"/>
        </w:rPr>
        <w:t>3</w:t>
      </w:r>
      <w:r w:rsidR="00FF7C18" w:rsidRPr="00565A2C">
        <w:rPr>
          <w:rFonts w:eastAsia="Arial"/>
          <w:b w:val="0"/>
          <w:color w:val="7F7F7F" w:themeColor="text1" w:themeTint="80"/>
          <w:spacing w:val="-1"/>
          <w:position w:val="-1"/>
          <w:sz w:val="20"/>
          <w:szCs w:val="20"/>
          <w:lang w:val="es-AR"/>
        </w:rPr>
        <w:t>.1 Productos y servicios que generan los ingresos provenientes de los segmentos sobre los que debe informarse</w:t>
      </w:r>
      <w:bookmarkEnd w:id="126"/>
      <w:r w:rsidR="00A17EE3">
        <w:rPr>
          <w:rFonts w:eastAsia="Arial"/>
          <w:b w:val="0"/>
          <w:color w:val="7F7F7F" w:themeColor="text1" w:themeTint="80"/>
          <w:spacing w:val="-1"/>
          <w:position w:val="-1"/>
          <w:sz w:val="20"/>
          <w:szCs w:val="20"/>
          <w:lang w:val="es-AR"/>
        </w:rPr>
        <w:t>.</w:t>
      </w:r>
      <w:bookmarkEnd w:id="127"/>
    </w:p>
    <w:p w14:paraId="7B6329E2" w14:textId="77777777" w:rsidR="00FF7C18" w:rsidRPr="00565A2C" w:rsidRDefault="00FF7C18" w:rsidP="00AC6782">
      <w:pPr>
        <w:spacing w:before="1" w:after="0" w:line="200" w:lineRule="exact"/>
        <w:jc w:val="both"/>
        <w:rPr>
          <w:rFonts w:ascii="Arial" w:eastAsia="Arial" w:hAnsi="Arial" w:cs="Arial"/>
          <w:bCs/>
          <w:iCs/>
          <w:color w:val="000000" w:themeColor="text1"/>
          <w:spacing w:val="-1"/>
          <w:sz w:val="20"/>
          <w:szCs w:val="20"/>
          <w:lang w:val="es-ES"/>
        </w:rPr>
      </w:pPr>
    </w:p>
    <w:p w14:paraId="55A01500" w14:textId="77777777" w:rsidR="002867D9" w:rsidRPr="00565A2C" w:rsidRDefault="002867D9" w:rsidP="002867D9">
      <w:pPr>
        <w:widowControl w:val="0"/>
        <w:autoSpaceDE w:val="0"/>
        <w:autoSpaceDN w:val="0"/>
        <w:adjustRightInd w:val="0"/>
        <w:spacing w:before="240" w:after="240" w:line="241" w:lineRule="auto"/>
        <w:ind w:right="-63"/>
        <w:jc w:val="both"/>
        <w:rPr>
          <w:rFonts w:ascii="Arial" w:eastAsia="Times New Roman" w:hAnsi="Arial" w:cs="Arial"/>
          <w:color w:val="000000"/>
          <w:sz w:val="20"/>
          <w:szCs w:val="20"/>
          <w:lang w:eastAsia="es-CO"/>
        </w:rPr>
      </w:pPr>
      <w:r w:rsidRPr="00565A2C">
        <w:rPr>
          <w:rFonts w:ascii="Arial" w:eastAsia="Times New Roman" w:hAnsi="Arial" w:cs="Arial"/>
          <w:color w:val="000000"/>
          <w:sz w:val="20"/>
          <w:szCs w:val="20"/>
          <w:lang w:eastAsia="es-CO"/>
        </w:rPr>
        <w:t>El Grupo presenta información financiera diferenciada para los siguientes segmentos de operación:</w:t>
      </w:r>
    </w:p>
    <w:tbl>
      <w:tblPr>
        <w:tblW w:w="10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7210"/>
      </w:tblGrid>
      <w:tr w:rsidR="002867D9" w:rsidRPr="00565A2C" w14:paraId="31FF5467" w14:textId="77777777" w:rsidTr="00726057">
        <w:trPr>
          <w:trHeight w:val="388"/>
          <w:tblHeader/>
        </w:trPr>
        <w:tc>
          <w:tcPr>
            <w:tcW w:w="2999" w:type="dxa"/>
            <w:shd w:val="clear" w:color="auto" w:fill="E7E6E6" w:themeFill="background2"/>
            <w:vAlign w:val="center"/>
          </w:tcPr>
          <w:p w14:paraId="795284BA" w14:textId="77777777" w:rsidR="002867D9" w:rsidRPr="00565A2C" w:rsidRDefault="002867D9" w:rsidP="00784908">
            <w:pPr>
              <w:spacing w:after="0" w:line="240" w:lineRule="auto"/>
              <w:jc w:val="center"/>
              <w:rPr>
                <w:rFonts w:ascii="Arial" w:hAnsi="Arial" w:cs="Arial"/>
                <w:b/>
                <w:sz w:val="16"/>
                <w:szCs w:val="16"/>
              </w:rPr>
            </w:pPr>
            <w:r w:rsidRPr="00565A2C">
              <w:rPr>
                <w:rFonts w:ascii="Arial" w:hAnsi="Arial" w:cs="Arial"/>
                <w:b/>
                <w:sz w:val="16"/>
                <w:szCs w:val="16"/>
              </w:rPr>
              <w:t>SEGMENTO</w:t>
            </w:r>
          </w:p>
        </w:tc>
        <w:tc>
          <w:tcPr>
            <w:tcW w:w="7210" w:type="dxa"/>
            <w:shd w:val="clear" w:color="auto" w:fill="E7E6E6" w:themeFill="background2"/>
            <w:vAlign w:val="center"/>
          </w:tcPr>
          <w:p w14:paraId="6DBACAB4" w14:textId="77777777" w:rsidR="002867D9" w:rsidRPr="00565A2C" w:rsidRDefault="002867D9" w:rsidP="00784908">
            <w:pPr>
              <w:spacing w:after="0" w:line="240" w:lineRule="auto"/>
              <w:jc w:val="center"/>
              <w:rPr>
                <w:rFonts w:ascii="Arial" w:hAnsi="Arial" w:cs="Arial"/>
                <w:b/>
                <w:sz w:val="16"/>
                <w:szCs w:val="16"/>
              </w:rPr>
            </w:pPr>
            <w:r w:rsidRPr="00565A2C">
              <w:rPr>
                <w:rFonts w:ascii="Arial" w:hAnsi="Arial" w:cs="Arial"/>
                <w:b/>
                <w:sz w:val="16"/>
                <w:szCs w:val="16"/>
              </w:rPr>
              <w:t>NATURALEZA / DESCRIPCIÓN</w:t>
            </w:r>
          </w:p>
        </w:tc>
      </w:tr>
      <w:tr w:rsidR="002867D9" w:rsidRPr="00565A2C" w14:paraId="1FA91BFF" w14:textId="77777777" w:rsidTr="00726057">
        <w:trPr>
          <w:trHeight w:val="50"/>
        </w:trPr>
        <w:tc>
          <w:tcPr>
            <w:tcW w:w="2999" w:type="dxa"/>
            <w:shd w:val="clear" w:color="auto" w:fill="auto"/>
            <w:vAlign w:val="center"/>
          </w:tcPr>
          <w:p w14:paraId="2B55B462" w14:textId="77777777" w:rsidR="002867D9" w:rsidRPr="00565A2C" w:rsidRDefault="002867D9" w:rsidP="00784908">
            <w:pPr>
              <w:spacing w:after="0" w:line="240" w:lineRule="auto"/>
              <w:jc w:val="both"/>
              <w:rPr>
                <w:rFonts w:ascii="Arial" w:hAnsi="Arial" w:cs="Arial"/>
                <w:sz w:val="16"/>
                <w:szCs w:val="16"/>
              </w:rPr>
            </w:pPr>
            <w:r w:rsidRPr="00565A2C">
              <w:rPr>
                <w:rFonts w:ascii="Arial" w:hAnsi="Arial" w:cs="Arial"/>
                <w:sz w:val="16"/>
                <w:szCs w:val="16"/>
              </w:rPr>
              <w:t>Concesiones Viales</w:t>
            </w:r>
          </w:p>
        </w:tc>
        <w:tc>
          <w:tcPr>
            <w:tcW w:w="7210" w:type="dxa"/>
            <w:shd w:val="clear" w:color="auto" w:fill="auto"/>
            <w:vAlign w:val="center"/>
          </w:tcPr>
          <w:p w14:paraId="11F5D996" w14:textId="77777777" w:rsidR="002867D9" w:rsidRPr="00565A2C" w:rsidRDefault="002867D9" w:rsidP="00784908">
            <w:pPr>
              <w:spacing w:before="60" w:after="60" w:line="240" w:lineRule="auto"/>
              <w:jc w:val="both"/>
              <w:rPr>
                <w:rFonts w:ascii="Arial" w:hAnsi="Arial" w:cs="Arial"/>
                <w:sz w:val="16"/>
                <w:szCs w:val="16"/>
              </w:rPr>
            </w:pPr>
            <w:r w:rsidRPr="00565A2C">
              <w:rPr>
                <w:rFonts w:ascii="Arial" w:hAnsi="Arial" w:cs="Arial"/>
                <w:sz w:val="16"/>
                <w:szCs w:val="16"/>
              </w:rPr>
              <w:t xml:space="preserve">Representa el segmento en donde existen contratos de concesión firmados con la nación para el diseño, construcción y operación de infraestructura vial, </w:t>
            </w:r>
            <w:r w:rsidRPr="00565A2C">
              <w:rPr>
                <w:rFonts w:ascii="Arial" w:eastAsia="Times New Roman" w:hAnsi="Arial" w:cs="Arial"/>
                <w:color w:val="000000"/>
                <w:sz w:val="16"/>
                <w:szCs w:val="16"/>
              </w:rPr>
              <w:t>y el segmento que agrupa la realización de contratos de obra con el estado para el recaudo de peajes.</w:t>
            </w:r>
          </w:p>
        </w:tc>
      </w:tr>
      <w:tr w:rsidR="002867D9" w:rsidRPr="00565A2C" w14:paraId="5EC4AE2B" w14:textId="77777777" w:rsidTr="00726057">
        <w:trPr>
          <w:trHeight w:val="50"/>
        </w:trPr>
        <w:tc>
          <w:tcPr>
            <w:tcW w:w="2999" w:type="dxa"/>
            <w:shd w:val="clear" w:color="auto" w:fill="auto"/>
            <w:vAlign w:val="center"/>
          </w:tcPr>
          <w:p w14:paraId="35A3CA92" w14:textId="77777777" w:rsidR="002867D9" w:rsidRPr="00565A2C" w:rsidRDefault="002867D9" w:rsidP="00784908">
            <w:pPr>
              <w:spacing w:after="0" w:line="240" w:lineRule="auto"/>
              <w:jc w:val="both"/>
              <w:rPr>
                <w:rFonts w:ascii="Arial" w:hAnsi="Arial" w:cs="Arial"/>
                <w:sz w:val="16"/>
                <w:szCs w:val="16"/>
              </w:rPr>
            </w:pPr>
            <w:r w:rsidRPr="00565A2C">
              <w:rPr>
                <w:rFonts w:ascii="Arial" w:hAnsi="Arial" w:cs="Arial"/>
                <w:sz w:val="16"/>
                <w:szCs w:val="16"/>
              </w:rPr>
              <w:t>Construcción</w:t>
            </w:r>
          </w:p>
        </w:tc>
        <w:tc>
          <w:tcPr>
            <w:tcW w:w="7210" w:type="dxa"/>
            <w:shd w:val="clear" w:color="auto" w:fill="auto"/>
            <w:vAlign w:val="center"/>
          </w:tcPr>
          <w:p w14:paraId="679F2112" w14:textId="77777777" w:rsidR="002867D9" w:rsidRPr="00565A2C" w:rsidRDefault="002867D9" w:rsidP="00784908">
            <w:pPr>
              <w:spacing w:before="60" w:after="60" w:line="240" w:lineRule="auto"/>
              <w:jc w:val="both"/>
              <w:rPr>
                <w:rFonts w:ascii="Arial" w:hAnsi="Arial" w:cs="Arial"/>
                <w:sz w:val="16"/>
                <w:szCs w:val="16"/>
              </w:rPr>
            </w:pPr>
            <w:r w:rsidRPr="00565A2C">
              <w:rPr>
                <w:rFonts w:ascii="Arial" w:hAnsi="Arial" w:cs="Arial"/>
                <w:sz w:val="16"/>
                <w:szCs w:val="16"/>
              </w:rPr>
              <w:t xml:space="preserve">Segmento que agrupa la realización de contratos de obra del EPC en la realización de la obligación de desempeño de construcción con las Concesiones. </w:t>
            </w:r>
          </w:p>
        </w:tc>
      </w:tr>
      <w:tr w:rsidR="002867D9" w:rsidRPr="00565A2C" w14:paraId="55A8860D" w14:textId="77777777" w:rsidTr="00726057">
        <w:trPr>
          <w:trHeight w:val="50"/>
        </w:trPr>
        <w:tc>
          <w:tcPr>
            <w:tcW w:w="2999" w:type="dxa"/>
            <w:shd w:val="clear" w:color="auto" w:fill="auto"/>
            <w:vAlign w:val="center"/>
          </w:tcPr>
          <w:p w14:paraId="3A5A8069" w14:textId="77777777" w:rsidR="002867D9" w:rsidRPr="00565A2C" w:rsidRDefault="002867D9" w:rsidP="00784908">
            <w:pPr>
              <w:spacing w:after="0" w:line="240" w:lineRule="auto"/>
              <w:jc w:val="both"/>
              <w:rPr>
                <w:rFonts w:ascii="Arial" w:hAnsi="Arial" w:cs="Arial"/>
                <w:sz w:val="16"/>
                <w:szCs w:val="16"/>
              </w:rPr>
            </w:pPr>
            <w:r w:rsidRPr="00565A2C">
              <w:rPr>
                <w:rFonts w:ascii="Arial" w:eastAsia="Times New Roman" w:hAnsi="Arial" w:cs="Arial"/>
                <w:color w:val="000000"/>
                <w:sz w:val="16"/>
                <w:szCs w:val="16"/>
              </w:rPr>
              <w:t>Operación Aeropuertos</w:t>
            </w:r>
          </w:p>
        </w:tc>
        <w:tc>
          <w:tcPr>
            <w:tcW w:w="7210" w:type="dxa"/>
            <w:shd w:val="clear" w:color="auto" w:fill="auto"/>
            <w:vAlign w:val="center"/>
          </w:tcPr>
          <w:p w14:paraId="3CFD1F5A" w14:textId="77777777" w:rsidR="002867D9" w:rsidRPr="00565A2C" w:rsidRDefault="002867D9" w:rsidP="00784908">
            <w:pPr>
              <w:spacing w:before="60" w:after="60" w:line="240" w:lineRule="auto"/>
              <w:jc w:val="both"/>
              <w:rPr>
                <w:rFonts w:ascii="Arial" w:hAnsi="Arial" w:cs="Arial"/>
                <w:sz w:val="16"/>
                <w:szCs w:val="16"/>
              </w:rPr>
            </w:pPr>
            <w:r w:rsidRPr="00565A2C">
              <w:rPr>
                <w:rFonts w:ascii="Arial" w:eastAsia="Times New Roman" w:hAnsi="Arial" w:cs="Arial"/>
                <w:color w:val="000000"/>
                <w:sz w:val="16"/>
                <w:szCs w:val="16"/>
              </w:rPr>
              <w:t>Representa el segmento de participación en concesiones aeroportuarios en Ecuador Aeropuerto Mariscal Sucre; reconocido como negocio conjunto, en Colombia la participación en el Aeropuerto Internacional el Dorado; reconocido como una Asociada.</w:t>
            </w:r>
          </w:p>
        </w:tc>
      </w:tr>
      <w:tr w:rsidR="002867D9" w:rsidRPr="00565A2C" w14:paraId="58D4CE8E" w14:textId="77777777" w:rsidTr="00726057">
        <w:trPr>
          <w:trHeight w:val="50"/>
        </w:trPr>
        <w:tc>
          <w:tcPr>
            <w:tcW w:w="2999" w:type="dxa"/>
            <w:shd w:val="clear" w:color="auto" w:fill="auto"/>
            <w:vAlign w:val="center"/>
          </w:tcPr>
          <w:p w14:paraId="3D2B9011" w14:textId="77777777" w:rsidR="002867D9" w:rsidRPr="00565A2C" w:rsidRDefault="002867D9" w:rsidP="00784908">
            <w:pPr>
              <w:spacing w:after="0" w:line="240" w:lineRule="auto"/>
              <w:jc w:val="both"/>
              <w:rPr>
                <w:rFonts w:ascii="Arial" w:hAnsi="Arial" w:cs="Arial"/>
                <w:sz w:val="16"/>
                <w:szCs w:val="16"/>
              </w:rPr>
            </w:pPr>
            <w:r w:rsidRPr="00565A2C">
              <w:rPr>
                <w:rFonts w:ascii="Arial" w:eastAsia="Times New Roman" w:hAnsi="Arial" w:cs="Arial"/>
                <w:color w:val="000000"/>
                <w:sz w:val="16"/>
                <w:szCs w:val="16"/>
              </w:rPr>
              <w:t xml:space="preserve">Otros directos </w:t>
            </w:r>
          </w:p>
        </w:tc>
        <w:tc>
          <w:tcPr>
            <w:tcW w:w="7210" w:type="dxa"/>
            <w:shd w:val="clear" w:color="auto" w:fill="auto"/>
            <w:vAlign w:val="center"/>
          </w:tcPr>
          <w:p w14:paraId="4B42B2DE" w14:textId="77777777" w:rsidR="002867D9" w:rsidRPr="00565A2C" w:rsidRDefault="002867D9" w:rsidP="00784908">
            <w:pPr>
              <w:spacing w:before="60" w:after="60" w:line="240" w:lineRule="auto"/>
              <w:jc w:val="both"/>
              <w:rPr>
                <w:rFonts w:ascii="Arial" w:eastAsia="Times New Roman" w:hAnsi="Arial" w:cs="Arial"/>
                <w:color w:val="000000"/>
                <w:sz w:val="16"/>
                <w:szCs w:val="16"/>
              </w:rPr>
            </w:pPr>
            <w:r w:rsidRPr="00565A2C">
              <w:rPr>
                <w:rFonts w:ascii="Arial" w:eastAsia="Times New Roman" w:hAnsi="Arial" w:cs="Arial"/>
                <w:color w:val="000000"/>
                <w:sz w:val="16"/>
                <w:szCs w:val="16"/>
              </w:rPr>
              <w:t>Segmento corporativo y de estudio e inversión en nuevos proyectos.</w:t>
            </w:r>
          </w:p>
        </w:tc>
      </w:tr>
    </w:tbl>
    <w:p w14:paraId="77050A9B" w14:textId="77777777" w:rsidR="002867D9" w:rsidRPr="00565A2C" w:rsidRDefault="002867D9" w:rsidP="002867D9">
      <w:pPr>
        <w:tabs>
          <w:tab w:val="left" w:pos="5460"/>
        </w:tabs>
        <w:spacing w:after="0" w:line="240" w:lineRule="auto"/>
        <w:rPr>
          <w:rFonts w:ascii="Arial" w:hAnsi="Arial" w:cs="Arial"/>
          <w:i/>
          <w:spacing w:val="1"/>
          <w:sz w:val="14"/>
          <w:szCs w:val="14"/>
        </w:rPr>
      </w:pPr>
    </w:p>
    <w:p w14:paraId="1774C12A" w14:textId="77777777" w:rsidR="002867D9" w:rsidRPr="00565A2C" w:rsidRDefault="002867D9" w:rsidP="002867D9">
      <w:pPr>
        <w:widowControl w:val="0"/>
        <w:autoSpaceDE w:val="0"/>
        <w:autoSpaceDN w:val="0"/>
        <w:adjustRightInd w:val="0"/>
        <w:spacing w:before="240" w:after="240" w:line="241" w:lineRule="auto"/>
        <w:ind w:right="-63"/>
        <w:jc w:val="both"/>
        <w:rPr>
          <w:rFonts w:ascii="Arial" w:eastAsia="Times New Roman" w:hAnsi="Arial" w:cs="Arial"/>
          <w:color w:val="000000"/>
          <w:sz w:val="20"/>
          <w:szCs w:val="20"/>
          <w:lang w:eastAsia="es-CO"/>
        </w:rPr>
      </w:pPr>
      <w:r w:rsidRPr="00565A2C">
        <w:rPr>
          <w:rFonts w:ascii="Arial" w:eastAsia="Times New Roman" w:hAnsi="Arial" w:cs="Arial"/>
          <w:color w:val="000000"/>
          <w:sz w:val="20"/>
          <w:szCs w:val="20"/>
          <w:lang w:eastAsia="es-CO"/>
        </w:rPr>
        <w:t>La definición de los segmentos se basa en la estrategia de El Grupo. Se trata de aislar por tipo de infraestructura las sociedades que gestionan los contratos de concesiones diferenciando entre Aeropuertos y Vías.</w:t>
      </w:r>
    </w:p>
    <w:p w14:paraId="75232E9D" w14:textId="77777777" w:rsidR="002867D9" w:rsidRPr="00565A2C" w:rsidRDefault="002867D9" w:rsidP="002867D9">
      <w:pPr>
        <w:widowControl w:val="0"/>
        <w:autoSpaceDE w:val="0"/>
        <w:autoSpaceDN w:val="0"/>
        <w:adjustRightInd w:val="0"/>
        <w:spacing w:before="240" w:after="240" w:line="241" w:lineRule="auto"/>
        <w:ind w:right="-63"/>
        <w:jc w:val="both"/>
        <w:rPr>
          <w:rFonts w:ascii="Arial" w:eastAsia="Times New Roman" w:hAnsi="Arial" w:cs="Arial"/>
          <w:color w:val="000000"/>
          <w:sz w:val="20"/>
          <w:szCs w:val="20"/>
          <w:lang w:eastAsia="es-CO"/>
        </w:rPr>
      </w:pPr>
      <w:r w:rsidRPr="00565A2C">
        <w:rPr>
          <w:rFonts w:ascii="Arial" w:eastAsia="Times New Roman" w:hAnsi="Arial" w:cs="Arial"/>
          <w:color w:val="000000"/>
          <w:sz w:val="20"/>
          <w:szCs w:val="20"/>
          <w:lang w:eastAsia="es-CO"/>
        </w:rPr>
        <w:t xml:space="preserve">Se manejan en un segmento aparte aquellos Consorcios o Negocios conjuntos que se crearon con el propósito de ejecutar actividad de construcción, como servicios fundamentales para las mismas concesiones. Esos consorcios surgen normalmente al principio del proyecto, asumiendo el riesgo de construcción, mediante la firma de un contrato EPC (Engineering, Procurement and Construction). </w:t>
      </w:r>
    </w:p>
    <w:p w14:paraId="61C02C60" w14:textId="77777777" w:rsidR="002867D9" w:rsidRPr="00565A2C" w:rsidRDefault="002867D9" w:rsidP="002867D9">
      <w:pPr>
        <w:widowControl w:val="0"/>
        <w:autoSpaceDE w:val="0"/>
        <w:autoSpaceDN w:val="0"/>
        <w:adjustRightInd w:val="0"/>
        <w:spacing w:before="240" w:after="240" w:line="241" w:lineRule="auto"/>
        <w:ind w:right="-63"/>
        <w:jc w:val="both"/>
        <w:rPr>
          <w:rFonts w:ascii="Arial" w:eastAsia="Times New Roman" w:hAnsi="Arial" w:cs="Arial"/>
          <w:color w:val="000000"/>
          <w:sz w:val="20"/>
          <w:szCs w:val="20"/>
          <w:lang w:eastAsia="es-CO"/>
        </w:rPr>
      </w:pPr>
      <w:r w:rsidRPr="00565A2C">
        <w:rPr>
          <w:rFonts w:ascii="Arial" w:eastAsia="Times New Roman" w:hAnsi="Arial" w:cs="Arial"/>
          <w:color w:val="000000"/>
          <w:sz w:val="20"/>
          <w:szCs w:val="20"/>
          <w:lang w:eastAsia="es-CO"/>
        </w:rPr>
        <w:t xml:space="preserve">Algunos consorcios pueden prolongarse hacia etapas de mantenimiento u operación. </w:t>
      </w:r>
    </w:p>
    <w:tbl>
      <w:tblPr>
        <w:tblW w:w="10419" w:type="dxa"/>
        <w:tblCellMar>
          <w:left w:w="70" w:type="dxa"/>
          <w:right w:w="70" w:type="dxa"/>
        </w:tblCellMar>
        <w:tblLook w:val="04A0" w:firstRow="1" w:lastRow="0" w:firstColumn="1" w:lastColumn="0" w:noHBand="0" w:noVBand="1"/>
      </w:tblPr>
      <w:tblGrid>
        <w:gridCol w:w="2897"/>
        <w:gridCol w:w="229"/>
        <w:gridCol w:w="1504"/>
        <w:gridCol w:w="1438"/>
        <w:gridCol w:w="1261"/>
        <w:gridCol w:w="1749"/>
        <w:gridCol w:w="1341"/>
      </w:tblGrid>
      <w:tr w:rsidR="000C4389" w:rsidRPr="000C4389" w14:paraId="674797CC" w14:textId="77777777" w:rsidTr="00726057">
        <w:trPr>
          <w:trHeight w:val="352"/>
        </w:trPr>
        <w:tc>
          <w:tcPr>
            <w:tcW w:w="0" w:type="auto"/>
            <w:shd w:val="clear" w:color="000000" w:fill="FFFFFF"/>
            <w:noWrap/>
            <w:vAlign w:val="center"/>
            <w:hideMark/>
          </w:tcPr>
          <w:p w14:paraId="177F959F" w14:textId="77777777" w:rsidR="000C4389" w:rsidRPr="000C4389" w:rsidRDefault="000C4389" w:rsidP="002867D9">
            <w:pPr>
              <w:spacing w:after="0" w:line="240" w:lineRule="auto"/>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Marzo de 2019</w:t>
            </w:r>
          </w:p>
        </w:tc>
        <w:tc>
          <w:tcPr>
            <w:tcW w:w="0" w:type="auto"/>
            <w:shd w:val="clear" w:color="000000" w:fill="FFFFFF"/>
          </w:tcPr>
          <w:p w14:paraId="2295E545" w14:textId="77777777" w:rsidR="000C4389" w:rsidRPr="000C4389" w:rsidRDefault="000C4389" w:rsidP="002867D9">
            <w:pPr>
              <w:spacing w:after="0" w:line="240" w:lineRule="auto"/>
              <w:jc w:val="center"/>
              <w:rPr>
                <w:rFonts w:ascii="Arial" w:eastAsia="Times New Roman" w:hAnsi="Arial" w:cs="Arial"/>
                <w:b/>
                <w:bCs/>
                <w:sz w:val="16"/>
                <w:szCs w:val="16"/>
                <w:lang w:eastAsia="es-CO"/>
              </w:rPr>
            </w:pPr>
          </w:p>
        </w:tc>
        <w:tc>
          <w:tcPr>
            <w:tcW w:w="0" w:type="auto"/>
            <w:shd w:val="clear" w:color="000000" w:fill="FFFFFF"/>
            <w:vAlign w:val="center"/>
            <w:hideMark/>
          </w:tcPr>
          <w:p w14:paraId="149BC337" w14:textId="5B3F330A" w:rsidR="000C4389" w:rsidRPr="000C4389" w:rsidRDefault="000C4389" w:rsidP="002867D9">
            <w:pPr>
              <w:spacing w:after="0" w:line="240" w:lineRule="auto"/>
              <w:jc w:val="center"/>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Concesiones Viales </w:t>
            </w:r>
          </w:p>
        </w:tc>
        <w:tc>
          <w:tcPr>
            <w:tcW w:w="0" w:type="auto"/>
            <w:shd w:val="clear" w:color="000000" w:fill="FFFFFF"/>
            <w:vAlign w:val="center"/>
            <w:hideMark/>
          </w:tcPr>
          <w:p w14:paraId="369CCF47" w14:textId="77777777" w:rsidR="000C4389" w:rsidRPr="000C4389" w:rsidRDefault="000C4389" w:rsidP="002867D9">
            <w:pPr>
              <w:spacing w:after="0" w:line="240" w:lineRule="auto"/>
              <w:jc w:val="center"/>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Construcción</w:t>
            </w:r>
          </w:p>
        </w:tc>
        <w:tc>
          <w:tcPr>
            <w:tcW w:w="0" w:type="auto"/>
            <w:shd w:val="clear" w:color="000000" w:fill="FFFFFF"/>
            <w:vAlign w:val="center"/>
            <w:hideMark/>
          </w:tcPr>
          <w:p w14:paraId="38C89668" w14:textId="77777777" w:rsidR="000C4389" w:rsidRPr="000C4389" w:rsidRDefault="000C4389" w:rsidP="002867D9">
            <w:pPr>
              <w:spacing w:after="0" w:line="240" w:lineRule="auto"/>
              <w:jc w:val="center"/>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Aeropuertos</w:t>
            </w:r>
          </w:p>
        </w:tc>
        <w:tc>
          <w:tcPr>
            <w:tcW w:w="0" w:type="auto"/>
            <w:shd w:val="clear" w:color="000000" w:fill="FFFFFF"/>
            <w:vAlign w:val="center"/>
            <w:hideMark/>
          </w:tcPr>
          <w:p w14:paraId="023EF5CB" w14:textId="77777777" w:rsidR="000C4389" w:rsidRPr="000C4389" w:rsidRDefault="000C4389" w:rsidP="002867D9">
            <w:pPr>
              <w:spacing w:after="0" w:line="240" w:lineRule="auto"/>
              <w:jc w:val="center"/>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Otros directos Odinsa  y Odinsa Holding</w:t>
            </w:r>
          </w:p>
        </w:tc>
        <w:tc>
          <w:tcPr>
            <w:tcW w:w="0" w:type="auto"/>
            <w:shd w:val="clear" w:color="000000" w:fill="FFFFFF"/>
            <w:vAlign w:val="center"/>
            <w:hideMark/>
          </w:tcPr>
          <w:p w14:paraId="44681056" w14:textId="77777777" w:rsidR="000C4389" w:rsidRPr="000C4389" w:rsidRDefault="000C4389" w:rsidP="002867D9">
            <w:pPr>
              <w:spacing w:after="0" w:line="240" w:lineRule="auto"/>
              <w:jc w:val="center"/>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Total</w:t>
            </w:r>
          </w:p>
        </w:tc>
      </w:tr>
      <w:tr w:rsidR="000C4389" w:rsidRPr="000C4389" w14:paraId="567C428D" w14:textId="77777777" w:rsidTr="00726057">
        <w:trPr>
          <w:trHeight w:val="173"/>
        </w:trPr>
        <w:tc>
          <w:tcPr>
            <w:tcW w:w="0" w:type="auto"/>
            <w:shd w:val="clear" w:color="000000" w:fill="FFFFFF"/>
            <w:noWrap/>
            <w:vAlign w:val="center"/>
            <w:hideMark/>
          </w:tcPr>
          <w:p w14:paraId="409754CF" w14:textId="77777777" w:rsidR="000C4389" w:rsidRPr="000C4389" w:rsidRDefault="000C4389" w:rsidP="002867D9">
            <w:pPr>
              <w:spacing w:after="0" w:line="240" w:lineRule="auto"/>
              <w:rPr>
                <w:rFonts w:ascii="Arial" w:eastAsia="Times New Roman" w:hAnsi="Arial" w:cs="Arial"/>
                <w:sz w:val="16"/>
                <w:szCs w:val="16"/>
                <w:lang w:eastAsia="es-CO"/>
              </w:rPr>
            </w:pPr>
            <w:r w:rsidRPr="000C4389">
              <w:rPr>
                <w:rFonts w:ascii="Arial" w:eastAsia="Times New Roman" w:hAnsi="Arial" w:cs="Arial"/>
                <w:sz w:val="16"/>
                <w:szCs w:val="16"/>
                <w:lang w:eastAsia="es-CO"/>
              </w:rPr>
              <w:t>Ingresos por actividades ordinarias</w:t>
            </w:r>
          </w:p>
        </w:tc>
        <w:tc>
          <w:tcPr>
            <w:tcW w:w="0" w:type="auto"/>
            <w:shd w:val="clear" w:color="000000" w:fill="FFFFFF"/>
            <w:vAlign w:val="center"/>
          </w:tcPr>
          <w:p w14:paraId="0D1C99E2" w14:textId="135766B9" w:rsidR="000C4389" w:rsidRPr="000C4389" w:rsidRDefault="000C4389" w:rsidP="000C4389">
            <w:pPr>
              <w:spacing w:after="0" w:line="240" w:lineRule="auto"/>
              <w:rPr>
                <w:rFonts w:ascii="Arial" w:eastAsia="Times New Roman" w:hAnsi="Arial" w:cs="Arial"/>
                <w:sz w:val="16"/>
                <w:szCs w:val="16"/>
                <w:lang w:eastAsia="es-CO"/>
              </w:rPr>
            </w:pPr>
            <w:r>
              <w:rPr>
                <w:rFonts w:ascii="Arial" w:eastAsia="Times New Roman" w:hAnsi="Arial" w:cs="Arial"/>
                <w:sz w:val="16"/>
                <w:szCs w:val="16"/>
                <w:lang w:eastAsia="es-CO"/>
              </w:rPr>
              <w:t>$</w:t>
            </w:r>
          </w:p>
        </w:tc>
        <w:tc>
          <w:tcPr>
            <w:tcW w:w="0" w:type="auto"/>
            <w:shd w:val="clear" w:color="000000" w:fill="FFFFFF"/>
            <w:noWrap/>
            <w:vAlign w:val="center"/>
            <w:hideMark/>
          </w:tcPr>
          <w:p w14:paraId="089D7207" w14:textId="6B894B5A" w:rsidR="000C4389" w:rsidRPr="000C4389" w:rsidRDefault="000C4389" w:rsidP="002867D9">
            <w:pPr>
              <w:spacing w:after="0" w:line="240" w:lineRule="auto"/>
              <w:jc w:val="right"/>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       136.085.060 </w:t>
            </w:r>
          </w:p>
        </w:tc>
        <w:tc>
          <w:tcPr>
            <w:tcW w:w="0" w:type="auto"/>
            <w:shd w:val="clear" w:color="000000" w:fill="FFFFFF"/>
            <w:noWrap/>
            <w:vAlign w:val="center"/>
            <w:hideMark/>
          </w:tcPr>
          <w:p w14:paraId="1B2C2E71" w14:textId="77777777" w:rsidR="000C4389" w:rsidRPr="000C4389" w:rsidRDefault="000C4389" w:rsidP="002867D9">
            <w:pPr>
              <w:spacing w:after="0" w:line="240" w:lineRule="auto"/>
              <w:jc w:val="right"/>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            9.395.015 </w:t>
            </w:r>
          </w:p>
        </w:tc>
        <w:tc>
          <w:tcPr>
            <w:tcW w:w="0" w:type="auto"/>
            <w:shd w:val="clear" w:color="000000" w:fill="FFFFFF"/>
            <w:noWrap/>
            <w:vAlign w:val="center"/>
            <w:hideMark/>
          </w:tcPr>
          <w:p w14:paraId="08FE6BDD" w14:textId="77777777" w:rsidR="000C4389" w:rsidRPr="000C4389" w:rsidRDefault="000C4389" w:rsidP="002867D9">
            <w:pPr>
              <w:spacing w:after="0" w:line="240" w:lineRule="auto"/>
              <w:jc w:val="right"/>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        1.197.504 </w:t>
            </w:r>
          </w:p>
        </w:tc>
        <w:tc>
          <w:tcPr>
            <w:tcW w:w="0" w:type="auto"/>
            <w:shd w:val="clear" w:color="000000" w:fill="FFFFFF"/>
            <w:noWrap/>
            <w:vAlign w:val="center"/>
            <w:hideMark/>
          </w:tcPr>
          <w:p w14:paraId="237CA35A" w14:textId="5D039624" w:rsidR="000C4389" w:rsidRPr="000C4389" w:rsidRDefault="000C4389" w:rsidP="002867D9">
            <w:pPr>
              <w:spacing w:after="0" w:line="240" w:lineRule="auto"/>
              <w:jc w:val="right"/>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8.779.732 </w:t>
            </w:r>
          </w:p>
        </w:tc>
        <w:tc>
          <w:tcPr>
            <w:tcW w:w="0" w:type="auto"/>
            <w:shd w:val="clear" w:color="000000" w:fill="FFFFFF"/>
            <w:noWrap/>
            <w:vAlign w:val="center"/>
            <w:hideMark/>
          </w:tcPr>
          <w:p w14:paraId="7F9371A8" w14:textId="42039F73" w:rsidR="000C4389" w:rsidRPr="000C4389" w:rsidRDefault="000C4389" w:rsidP="002867D9">
            <w:pPr>
              <w:spacing w:after="0" w:line="240" w:lineRule="auto"/>
              <w:jc w:val="right"/>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155.457.312 </w:t>
            </w:r>
          </w:p>
        </w:tc>
      </w:tr>
      <w:tr w:rsidR="000C4389" w:rsidRPr="000C4389" w14:paraId="1150A1D8" w14:textId="77777777" w:rsidTr="00726057">
        <w:trPr>
          <w:trHeight w:val="167"/>
        </w:trPr>
        <w:tc>
          <w:tcPr>
            <w:tcW w:w="0" w:type="auto"/>
            <w:shd w:val="clear" w:color="000000" w:fill="FFFFFF"/>
            <w:noWrap/>
            <w:vAlign w:val="center"/>
            <w:hideMark/>
          </w:tcPr>
          <w:p w14:paraId="7811F343" w14:textId="77777777" w:rsidR="000C4389" w:rsidRPr="000C4389" w:rsidRDefault="000C4389" w:rsidP="002867D9">
            <w:pPr>
              <w:spacing w:after="0" w:line="240" w:lineRule="auto"/>
              <w:rPr>
                <w:rFonts w:ascii="Arial" w:eastAsia="Times New Roman" w:hAnsi="Arial" w:cs="Arial"/>
                <w:sz w:val="16"/>
                <w:szCs w:val="16"/>
                <w:lang w:eastAsia="es-CO"/>
              </w:rPr>
            </w:pPr>
            <w:r w:rsidRPr="000C4389">
              <w:rPr>
                <w:rFonts w:ascii="Arial" w:eastAsia="Times New Roman" w:hAnsi="Arial" w:cs="Arial"/>
                <w:sz w:val="16"/>
                <w:szCs w:val="16"/>
                <w:lang w:eastAsia="es-CO"/>
              </w:rPr>
              <w:t>Ingresos Método de Participación</w:t>
            </w:r>
          </w:p>
        </w:tc>
        <w:tc>
          <w:tcPr>
            <w:tcW w:w="0" w:type="auto"/>
            <w:shd w:val="clear" w:color="000000" w:fill="FFFFFF"/>
          </w:tcPr>
          <w:p w14:paraId="75D9F7F7" w14:textId="77777777" w:rsidR="000C4389" w:rsidRPr="000C4389" w:rsidRDefault="000C4389" w:rsidP="002867D9">
            <w:pPr>
              <w:spacing w:after="0" w:line="240" w:lineRule="auto"/>
              <w:jc w:val="right"/>
              <w:rPr>
                <w:rFonts w:ascii="Arial" w:eastAsia="Times New Roman" w:hAnsi="Arial" w:cs="Arial"/>
                <w:sz w:val="16"/>
                <w:szCs w:val="16"/>
                <w:lang w:eastAsia="es-CO"/>
              </w:rPr>
            </w:pPr>
          </w:p>
        </w:tc>
        <w:tc>
          <w:tcPr>
            <w:tcW w:w="0" w:type="auto"/>
            <w:shd w:val="clear" w:color="000000" w:fill="FFFFFF"/>
            <w:noWrap/>
            <w:vAlign w:val="center"/>
            <w:hideMark/>
          </w:tcPr>
          <w:p w14:paraId="63AE3B96" w14:textId="1D483305" w:rsidR="000C4389" w:rsidRPr="000C4389" w:rsidRDefault="000C4389" w:rsidP="002867D9">
            <w:pPr>
              <w:spacing w:after="0" w:line="240" w:lineRule="auto"/>
              <w:jc w:val="right"/>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                            - </w:t>
            </w:r>
          </w:p>
        </w:tc>
        <w:tc>
          <w:tcPr>
            <w:tcW w:w="0" w:type="auto"/>
            <w:shd w:val="clear" w:color="000000" w:fill="FFFFFF"/>
            <w:noWrap/>
            <w:vAlign w:val="center"/>
            <w:hideMark/>
          </w:tcPr>
          <w:p w14:paraId="2E30D936" w14:textId="77777777" w:rsidR="000C4389" w:rsidRPr="000C4389" w:rsidRDefault="000C4389" w:rsidP="002867D9">
            <w:pPr>
              <w:spacing w:after="0" w:line="240" w:lineRule="auto"/>
              <w:jc w:val="right"/>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                            - </w:t>
            </w:r>
          </w:p>
        </w:tc>
        <w:tc>
          <w:tcPr>
            <w:tcW w:w="0" w:type="auto"/>
            <w:shd w:val="clear" w:color="000000" w:fill="FFFFFF"/>
            <w:noWrap/>
            <w:vAlign w:val="center"/>
            <w:hideMark/>
          </w:tcPr>
          <w:p w14:paraId="2309BFCA" w14:textId="77777777" w:rsidR="000C4389" w:rsidRPr="000C4389" w:rsidRDefault="000C4389" w:rsidP="002867D9">
            <w:pPr>
              <w:spacing w:after="0" w:line="240" w:lineRule="auto"/>
              <w:jc w:val="right"/>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     23.759.076 </w:t>
            </w:r>
          </w:p>
        </w:tc>
        <w:tc>
          <w:tcPr>
            <w:tcW w:w="0" w:type="auto"/>
            <w:shd w:val="clear" w:color="000000" w:fill="FFFFFF"/>
            <w:noWrap/>
            <w:vAlign w:val="center"/>
            <w:hideMark/>
          </w:tcPr>
          <w:p w14:paraId="480F73B0" w14:textId="6DA3B80B" w:rsidR="000C4389" w:rsidRPr="000C4389" w:rsidRDefault="000C4389" w:rsidP="002867D9">
            <w:pPr>
              <w:spacing w:after="0" w:line="240" w:lineRule="auto"/>
              <w:jc w:val="right"/>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20.012.819 </w:t>
            </w:r>
          </w:p>
        </w:tc>
        <w:tc>
          <w:tcPr>
            <w:tcW w:w="0" w:type="auto"/>
            <w:shd w:val="clear" w:color="000000" w:fill="FFFFFF"/>
            <w:noWrap/>
            <w:vAlign w:val="center"/>
            <w:hideMark/>
          </w:tcPr>
          <w:p w14:paraId="13D5EF79" w14:textId="2008E8CE" w:rsidR="000C4389" w:rsidRPr="000C4389" w:rsidRDefault="000C4389" w:rsidP="002867D9">
            <w:pPr>
              <w:spacing w:after="0" w:line="240" w:lineRule="auto"/>
              <w:jc w:val="right"/>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43.771.896 </w:t>
            </w:r>
          </w:p>
        </w:tc>
      </w:tr>
      <w:tr w:rsidR="000C4389" w:rsidRPr="000C4389" w14:paraId="5AA4CE47" w14:textId="77777777" w:rsidTr="00726057">
        <w:trPr>
          <w:trHeight w:val="173"/>
        </w:trPr>
        <w:tc>
          <w:tcPr>
            <w:tcW w:w="0" w:type="auto"/>
            <w:shd w:val="clear" w:color="000000" w:fill="FFFFFF"/>
            <w:noWrap/>
            <w:vAlign w:val="center"/>
            <w:hideMark/>
          </w:tcPr>
          <w:p w14:paraId="5D5D8760" w14:textId="77777777" w:rsidR="000C4389" w:rsidRPr="000C4389" w:rsidRDefault="000C4389" w:rsidP="002867D9">
            <w:pPr>
              <w:spacing w:after="0" w:line="240" w:lineRule="auto"/>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Ingresos totales </w:t>
            </w:r>
          </w:p>
        </w:tc>
        <w:tc>
          <w:tcPr>
            <w:tcW w:w="0" w:type="auto"/>
            <w:shd w:val="clear" w:color="000000" w:fill="FFFFFF"/>
          </w:tcPr>
          <w:p w14:paraId="26319E3A" w14:textId="77777777" w:rsidR="000C4389" w:rsidRPr="000C4389" w:rsidRDefault="000C4389" w:rsidP="002867D9">
            <w:pPr>
              <w:spacing w:after="0" w:line="240" w:lineRule="auto"/>
              <w:jc w:val="right"/>
              <w:rPr>
                <w:rFonts w:ascii="Arial" w:eastAsia="Times New Roman" w:hAnsi="Arial" w:cs="Arial"/>
                <w:b/>
                <w:bCs/>
                <w:sz w:val="16"/>
                <w:szCs w:val="16"/>
                <w:lang w:eastAsia="es-CO"/>
              </w:rPr>
            </w:pPr>
          </w:p>
        </w:tc>
        <w:tc>
          <w:tcPr>
            <w:tcW w:w="0" w:type="auto"/>
            <w:shd w:val="clear" w:color="000000" w:fill="FFFFFF"/>
            <w:noWrap/>
            <w:vAlign w:val="center"/>
            <w:hideMark/>
          </w:tcPr>
          <w:p w14:paraId="681F58A5" w14:textId="460AC4ED"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       136.085.060 </w:t>
            </w:r>
          </w:p>
        </w:tc>
        <w:tc>
          <w:tcPr>
            <w:tcW w:w="0" w:type="auto"/>
            <w:shd w:val="clear" w:color="000000" w:fill="FFFFFF"/>
            <w:noWrap/>
            <w:vAlign w:val="center"/>
            <w:hideMark/>
          </w:tcPr>
          <w:p w14:paraId="1598ABED" w14:textId="77777777"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            9.395.015 </w:t>
            </w:r>
          </w:p>
        </w:tc>
        <w:tc>
          <w:tcPr>
            <w:tcW w:w="0" w:type="auto"/>
            <w:shd w:val="clear" w:color="000000" w:fill="FFFFFF"/>
            <w:noWrap/>
            <w:vAlign w:val="center"/>
            <w:hideMark/>
          </w:tcPr>
          <w:p w14:paraId="1D0871DA" w14:textId="77777777"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     24.956.581 </w:t>
            </w:r>
          </w:p>
        </w:tc>
        <w:tc>
          <w:tcPr>
            <w:tcW w:w="0" w:type="auto"/>
            <w:shd w:val="clear" w:color="000000" w:fill="FFFFFF"/>
            <w:noWrap/>
            <w:vAlign w:val="center"/>
            <w:hideMark/>
          </w:tcPr>
          <w:p w14:paraId="680467FF" w14:textId="239317C5"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28.792.552 </w:t>
            </w:r>
          </w:p>
        </w:tc>
        <w:tc>
          <w:tcPr>
            <w:tcW w:w="0" w:type="auto"/>
            <w:shd w:val="clear" w:color="000000" w:fill="FFFFFF"/>
            <w:noWrap/>
            <w:vAlign w:val="center"/>
            <w:hideMark/>
          </w:tcPr>
          <w:p w14:paraId="0C169D7F" w14:textId="10D7DB24"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199.229.208 </w:t>
            </w:r>
          </w:p>
        </w:tc>
      </w:tr>
      <w:tr w:rsidR="000C4389" w:rsidRPr="000C4389" w14:paraId="7914E34D" w14:textId="77777777" w:rsidTr="00726057">
        <w:trPr>
          <w:trHeight w:val="167"/>
        </w:trPr>
        <w:tc>
          <w:tcPr>
            <w:tcW w:w="0" w:type="auto"/>
            <w:shd w:val="clear" w:color="000000" w:fill="FFFFFF"/>
            <w:noWrap/>
            <w:vAlign w:val="center"/>
            <w:hideMark/>
          </w:tcPr>
          <w:p w14:paraId="7F8A5C05" w14:textId="77777777" w:rsidR="000C4389" w:rsidRPr="000C4389" w:rsidRDefault="000C4389" w:rsidP="002867D9">
            <w:pPr>
              <w:spacing w:after="0" w:line="240" w:lineRule="auto"/>
              <w:rPr>
                <w:rFonts w:ascii="Arial" w:eastAsia="Times New Roman" w:hAnsi="Arial" w:cs="Arial"/>
                <w:sz w:val="16"/>
                <w:szCs w:val="16"/>
                <w:lang w:eastAsia="es-CO"/>
              </w:rPr>
            </w:pPr>
            <w:r w:rsidRPr="000C4389">
              <w:rPr>
                <w:rFonts w:ascii="Arial" w:eastAsia="Times New Roman" w:hAnsi="Arial" w:cs="Arial"/>
                <w:sz w:val="16"/>
                <w:szCs w:val="16"/>
                <w:lang w:eastAsia="es-CO"/>
              </w:rPr>
              <w:t>Costo de actividades ordinarias</w:t>
            </w:r>
          </w:p>
        </w:tc>
        <w:tc>
          <w:tcPr>
            <w:tcW w:w="0" w:type="auto"/>
            <w:shd w:val="clear" w:color="000000" w:fill="FFFFFF"/>
          </w:tcPr>
          <w:p w14:paraId="22AA2862" w14:textId="77777777" w:rsidR="000C4389" w:rsidRPr="000C4389" w:rsidRDefault="000C4389" w:rsidP="002867D9">
            <w:pPr>
              <w:spacing w:after="0" w:line="240" w:lineRule="auto"/>
              <w:jc w:val="right"/>
              <w:rPr>
                <w:rFonts w:ascii="Arial" w:eastAsia="Times New Roman" w:hAnsi="Arial" w:cs="Arial"/>
                <w:sz w:val="16"/>
                <w:szCs w:val="16"/>
                <w:lang w:eastAsia="es-CO"/>
              </w:rPr>
            </w:pPr>
          </w:p>
        </w:tc>
        <w:tc>
          <w:tcPr>
            <w:tcW w:w="0" w:type="auto"/>
            <w:shd w:val="clear" w:color="000000" w:fill="FFFFFF"/>
            <w:noWrap/>
            <w:vAlign w:val="center"/>
            <w:hideMark/>
          </w:tcPr>
          <w:p w14:paraId="79F93109" w14:textId="35E3DA4A" w:rsidR="000C4389" w:rsidRPr="000C4389" w:rsidRDefault="000C4389" w:rsidP="002867D9">
            <w:pPr>
              <w:spacing w:after="0" w:line="240" w:lineRule="auto"/>
              <w:jc w:val="right"/>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     </w:t>
            </w:r>
            <w:r>
              <w:rPr>
                <w:rFonts w:ascii="Arial" w:eastAsia="Times New Roman" w:hAnsi="Arial" w:cs="Arial"/>
                <w:sz w:val="16"/>
                <w:szCs w:val="16"/>
                <w:lang w:eastAsia="es-CO"/>
              </w:rPr>
              <w:t>(</w:t>
            </w:r>
            <w:r w:rsidRPr="000C4389">
              <w:rPr>
                <w:rFonts w:ascii="Arial" w:eastAsia="Times New Roman" w:hAnsi="Arial" w:cs="Arial"/>
                <w:sz w:val="16"/>
                <w:szCs w:val="16"/>
                <w:lang w:eastAsia="es-CO"/>
              </w:rPr>
              <w:t>24.340.359</w:t>
            </w:r>
            <w:r>
              <w:rPr>
                <w:rFonts w:ascii="Arial" w:eastAsia="Times New Roman" w:hAnsi="Arial" w:cs="Arial"/>
                <w:sz w:val="16"/>
                <w:szCs w:val="16"/>
                <w:lang w:eastAsia="es-CO"/>
              </w:rPr>
              <w:t>)</w:t>
            </w:r>
            <w:r w:rsidRPr="000C4389">
              <w:rPr>
                <w:rFonts w:ascii="Arial" w:eastAsia="Times New Roman" w:hAnsi="Arial" w:cs="Arial"/>
                <w:sz w:val="16"/>
                <w:szCs w:val="16"/>
                <w:lang w:eastAsia="es-CO"/>
              </w:rPr>
              <w:t xml:space="preserve"> </w:t>
            </w:r>
          </w:p>
        </w:tc>
        <w:tc>
          <w:tcPr>
            <w:tcW w:w="0" w:type="auto"/>
            <w:shd w:val="clear" w:color="000000" w:fill="FFFFFF"/>
            <w:noWrap/>
            <w:vAlign w:val="center"/>
            <w:hideMark/>
          </w:tcPr>
          <w:p w14:paraId="67DB24F9" w14:textId="2165188C" w:rsidR="000C4389" w:rsidRPr="000C4389"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5.668.378</w:t>
            </w: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 xml:space="preserve"> </w:t>
            </w:r>
          </w:p>
        </w:tc>
        <w:tc>
          <w:tcPr>
            <w:tcW w:w="0" w:type="auto"/>
            <w:shd w:val="clear" w:color="000000" w:fill="FFFFFF"/>
            <w:noWrap/>
            <w:vAlign w:val="center"/>
            <w:hideMark/>
          </w:tcPr>
          <w:p w14:paraId="5D26444A" w14:textId="77777777" w:rsidR="000C4389" w:rsidRPr="000C4389" w:rsidRDefault="000C4389" w:rsidP="002867D9">
            <w:pPr>
              <w:spacing w:after="0" w:line="240" w:lineRule="auto"/>
              <w:jc w:val="right"/>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                        - </w:t>
            </w:r>
          </w:p>
        </w:tc>
        <w:tc>
          <w:tcPr>
            <w:tcW w:w="0" w:type="auto"/>
            <w:shd w:val="clear" w:color="000000" w:fill="FFFFFF"/>
            <w:noWrap/>
            <w:vAlign w:val="center"/>
            <w:hideMark/>
          </w:tcPr>
          <w:p w14:paraId="2016B0F0" w14:textId="494B06E1" w:rsidR="000C4389" w:rsidRPr="000C4389"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72.940</w:t>
            </w: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 xml:space="preserve"> </w:t>
            </w:r>
          </w:p>
        </w:tc>
        <w:tc>
          <w:tcPr>
            <w:tcW w:w="0" w:type="auto"/>
            <w:shd w:val="clear" w:color="000000" w:fill="FFFFFF"/>
            <w:noWrap/>
            <w:vAlign w:val="center"/>
            <w:hideMark/>
          </w:tcPr>
          <w:p w14:paraId="218EA9CD" w14:textId="212A7165" w:rsidR="000C4389" w:rsidRPr="000C4389"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30.081.677</w:t>
            </w: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 xml:space="preserve"> </w:t>
            </w:r>
          </w:p>
        </w:tc>
      </w:tr>
      <w:tr w:rsidR="000C4389" w:rsidRPr="000C4389" w14:paraId="3E9FBB47" w14:textId="77777777" w:rsidTr="00726057">
        <w:trPr>
          <w:trHeight w:val="167"/>
        </w:trPr>
        <w:tc>
          <w:tcPr>
            <w:tcW w:w="0" w:type="auto"/>
            <w:shd w:val="clear" w:color="000000" w:fill="FFFFFF"/>
            <w:noWrap/>
            <w:vAlign w:val="center"/>
            <w:hideMark/>
          </w:tcPr>
          <w:p w14:paraId="31610C44" w14:textId="77777777" w:rsidR="000C4389" w:rsidRPr="000C4389" w:rsidRDefault="000C4389" w:rsidP="002867D9">
            <w:pPr>
              <w:spacing w:after="0" w:line="240" w:lineRule="auto"/>
              <w:rPr>
                <w:rFonts w:ascii="Arial" w:eastAsia="Times New Roman" w:hAnsi="Arial" w:cs="Arial"/>
                <w:sz w:val="16"/>
                <w:szCs w:val="16"/>
                <w:lang w:eastAsia="es-CO"/>
              </w:rPr>
            </w:pPr>
            <w:r w:rsidRPr="000C4389">
              <w:rPr>
                <w:rFonts w:ascii="Arial" w:eastAsia="Times New Roman" w:hAnsi="Arial" w:cs="Arial"/>
                <w:sz w:val="16"/>
                <w:szCs w:val="16"/>
                <w:lang w:eastAsia="es-CO"/>
              </w:rPr>
              <w:t>Depreciaciones y amortizaciones</w:t>
            </w:r>
          </w:p>
        </w:tc>
        <w:tc>
          <w:tcPr>
            <w:tcW w:w="0" w:type="auto"/>
            <w:shd w:val="clear" w:color="000000" w:fill="FFFFFF"/>
          </w:tcPr>
          <w:p w14:paraId="358DFC27" w14:textId="77777777" w:rsidR="000C4389" w:rsidRPr="000C4389" w:rsidRDefault="000C4389" w:rsidP="002867D9">
            <w:pPr>
              <w:spacing w:after="0" w:line="240" w:lineRule="auto"/>
              <w:jc w:val="right"/>
              <w:rPr>
                <w:rFonts w:ascii="Arial" w:eastAsia="Times New Roman" w:hAnsi="Arial" w:cs="Arial"/>
                <w:sz w:val="16"/>
                <w:szCs w:val="16"/>
                <w:lang w:eastAsia="es-CO"/>
              </w:rPr>
            </w:pPr>
          </w:p>
        </w:tc>
        <w:tc>
          <w:tcPr>
            <w:tcW w:w="0" w:type="auto"/>
            <w:shd w:val="clear" w:color="000000" w:fill="FFFFFF"/>
            <w:noWrap/>
            <w:vAlign w:val="center"/>
            <w:hideMark/>
          </w:tcPr>
          <w:p w14:paraId="732059F4" w14:textId="6D33475C" w:rsidR="000C4389" w:rsidRPr="000C4389" w:rsidRDefault="000C4389" w:rsidP="002867D9">
            <w:pPr>
              <w:spacing w:after="0" w:line="240" w:lineRule="auto"/>
              <w:jc w:val="right"/>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         </w:t>
            </w:r>
            <w:r>
              <w:rPr>
                <w:rFonts w:ascii="Arial" w:eastAsia="Times New Roman" w:hAnsi="Arial" w:cs="Arial"/>
                <w:sz w:val="16"/>
                <w:szCs w:val="16"/>
                <w:lang w:eastAsia="es-CO"/>
              </w:rPr>
              <w:t>(</w:t>
            </w:r>
            <w:r w:rsidRPr="000C4389">
              <w:rPr>
                <w:rFonts w:ascii="Arial" w:eastAsia="Times New Roman" w:hAnsi="Arial" w:cs="Arial"/>
                <w:sz w:val="16"/>
                <w:szCs w:val="16"/>
                <w:lang w:eastAsia="es-CO"/>
              </w:rPr>
              <w:t>102.811</w:t>
            </w:r>
            <w:r>
              <w:rPr>
                <w:rFonts w:ascii="Arial" w:eastAsia="Times New Roman" w:hAnsi="Arial" w:cs="Arial"/>
                <w:sz w:val="16"/>
                <w:szCs w:val="16"/>
                <w:lang w:eastAsia="es-CO"/>
              </w:rPr>
              <w:t>)</w:t>
            </w:r>
            <w:r w:rsidRPr="000C4389">
              <w:rPr>
                <w:rFonts w:ascii="Arial" w:eastAsia="Times New Roman" w:hAnsi="Arial" w:cs="Arial"/>
                <w:sz w:val="16"/>
                <w:szCs w:val="16"/>
                <w:lang w:eastAsia="es-CO"/>
              </w:rPr>
              <w:t xml:space="preserve"> </w:t>
            </w:r>
          </w:p>
        </w:tc>
        <w:tc>
          <w:tcPr>
            <w:tcW w:w="0" w:type="auto"/>
            <w:shd w:val="clear" w:color="000000" w:fill="FFFFFF"/>
            <w:noWrap/>
            <w:vAlign w:val="center"/>
            <w:hideMark/>
          </w:tcPr>
          <w:p w14:paraId="3B27C9E5" w14:textId="37D24986" w:rsidR="000C4389" w:rsidRPr="000C4389"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172.617</w:t>
            </w: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 xml:space="preserve"> </w:t>
            </w:r>
          </w:p>
        </w:tc>
        <w:tc>
          <w:tcPr>
            <w:tcW w:w="0" w:type="auto"/>
            <w:shd w:val="clear" w:color="000000" w:fill="FFFFFF"/>
            <w:noWrap/>
            <w:vAlign w:val="center"/>
            <w:hideMark/>
          </w:tcPr>
          <w:p w14:paraId="00793188" w14:textId="77777777" w:rsidR="000C4389" w:rsidRPr="000C4389" w:rsidRDefault="000C4389" w:rsidP="002867D9">
            <w:pPr>
              <w:spacing w:after="0" w:line="240" w:lineRule="auto"/>
              <w:jc w:val="right"/>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                        - </w:t>
            </w:r>
          </w:p>
        </w:tc>
        <w:tc>
          <w:tcPr>
            <w:tcW w:w="0" w:type="auto"/>
            <w:shd w:val="clear" w:color="000000" w:fill="FFFFFF"/>
            <w:noWrap/>
            <w:vAlign w:val="center"/>
            <w:hideMark/>
          </w:tcPr>
          <w:p w14:paraId="446DF1FE" w14:textId="5E53D275" w:rsidR="000C4389" w:rsidRPr="000C4389" w:rsidRDefault="000C4389" w:rsidP="002867D9">
            <w:pPr>
              <w:spacing w:after="0" w:line="240" w:lineRule="auto"/>
              <w:jc w:val="right"/>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 </w:t>
            </w:r>
          </w:p>
        </w:tc>
        <w:tc>
          <w:tcPr>
            <w:tcW w:w="0" w:type="auto"/>
            <w:shd w:val="clear" w:color="000000" w:fill="FFFFFF"/>
            <w:noWrap/>
            <w:vAlign w:val="center"/>
            <w:hideMark/>
          </w:tcPr>
          <w:p w14:paraId="48E970F8" w14:textId="5F610B83" w:rsidR="000C4389" w:rsidRPr="000C4389" w:rsidRDefault="00B500D4" w:rsidP="00B500D4">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275.428</w:t>
            </w: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 xml:space="preserve"> </w:t>
            </w:r>
          </w:p>
        </w:tc>
      </w:tr>
      <w:tr w:rsidR="000C4389" w:rsidRPr="000C4389" w14:paraId="4010E37A" w14:textId="77777777" w:rsidTr="00726057">
        <w:trPr>
          <w:trHeight w:val="173"/>
        </w:trPr>
        <w:tc>
          <w:tcPr>
            <w:tcW w:w="0" w:type="auto"/>
            <w:shd w:val="clear" w:color="000000" w:fill="FFFFFF"/>
            <w:noWrap/>
            <w:vAlign w:val="center"/>
            <w:hideMark/>
          </w:tcPr>
          <w:p w14:paraId="10E05CD3" w14:textId="77777777" w:rsidR="000C4389" w:rsidRPr="000C4389" w:rsidRDefault="000C4389" w:rsidP="002867D9">
            <w:pPr>
              <w:spacing w:after="0" w:line="240" w:lineRule="auto"/>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Utilidad bruta</w:t>
            </w:r>
          </w:p>
        </w:tc>
        <w:tc>
          <w:tcPr>
            <w:tcW w:w="0" w:type="auto"/>
            <w:shd w:val="clear" w:color="000000" w:fill="FFFFFF"/>
          </w:tcPr>
          <w:p w14:paraId="183B41E3" w14:textId="77777777" w:rsidR="000C4389" w:rsidRPr="000C4389" w:rsidRDefault="000C4389" w:rsidP="002867D9">
            <w:pPr>
              <w:spacing w:after="0" w:line="240" w:lineRule="auto"/>
              <w:jc w:val="right"/>
              <w:rPr>
                <w:rFonts w:ascii="Arial" w:eastAsia="Times New Roman" w:hAnsi="Arial" w:cs="Arial"/>
                <w:b/>
                <w:bCs/>
                <w:sz w:val="16"/>
                <w:szCs w:val="16"/>
                <w:lang w:eastAsia="es-CO"/>
              </w:rPr>
            </w:pPr>
          </w:p>
        </w:tc>
        <w:tc>
          <w:tcPr>
            <w:tcW w:w="0" w:type="auto"/>
            <w:shd w:val="clear" w:color="000000" w:fill="FFFFFF"/>
            <w:noWrap/>
            <w:vAlign w:val="center"/>
            <w:hideMark/>
          </w:tcPr>
          <w:p w14:paraId="0A55CFD1" w14:textId="230F2CED"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       111.641.890 </w:t>
            </w:r>
          </w:p>
        </w:tc>
        <w:tc>
          <w:tcPr>
            <w:tcW w:w="0" w:type="auto"/>
            <w:shd w:val="clear" w:color="000000" w:fill="FFFFFF"/>
            <w:noWrap/>
            <w:vAlign w:val="center"/>
            <w:hideMark/>
          </w:tcPr>
          <w:p w14:paraId="19122B24" w14:textId="77777777"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            3.554.020 </w:t>
            </w:r>
          </w:p>
        </w:tc>
        <w:tc>
          <w:tcPr>
            <w:tcW w:w="0" w:type="auto"/>
            <w:shd w:val="clear" w:color="000000" w:fill="FFFFFF"/>
            <w:noWrap/>
            <w:vAlign w:val="center"/>
            <w:hideMark/>
          </w:tcPr>
          <w:p w14:paraId="690DCFFA" w14:textId="77777777"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     24.956.581 </w:t>
            </w:r>
          </w:p>
        </w:tc>
        <w:tc>
          <w:tcPr>
            <w:tcW w:w="0" w:type="auto"/>
            <w:shd w:val="clear" w:color="000000" w:fill="FFFFFF"/>
            <w:noWrap/>
            <w:vAlign w:val="center"/>
            <w:hideMark/>
          </w:tcPr>
          <w:p w14:paraId="51F0AA19" w14:textId="50BDC1D9"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28.719.611 </w:t>
            </w:r>
          </w:p>
        </w:tc>
        <w:tc>
          <w:tcPr>
            <w:tcW w:w="0" w:type="auto"/>
            <w:shd w:val="clear" w:color="000000" w:fill="FFFFFF"/>
            <w:noWrap/>
            <w:vAlign w:val="center"/>
            <w:hideMark/>
          </w:tcPr>
          <w:p w14:paraId="18BA59BA" w14:textId="29039AA6"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168.872.102 </w:t>
            </w:r>
          </w:p>
        </w:tc>
      </w:tr>
      <w:tr w:rsidR="000C4389" w:rsidRPr="000C4389" w14:paraId="6232B614" w14:textId="77777777" w:rsidTr="00726057">
        <w:trPr>
          <w:trHeight w:val="167"/>
        </w:trPr>
        <w:tc>
          <w:tcPr>
            <w:tcW w:w="0" w:type="auto"/>
            <w:shd w:val="clear" w:color="000000" w:fill="FFFFFF"/>
            <w:noWrap/>
            <w:vAlign w:val="center"/>
            <w:hideMark/>
          </w:tcPr>
          <w:p w14:paraId="62F38DEB" w14:textId="77777777" w:rsidR="000C4389" w:rsidRPr="000C4389" w:rsidRDefault="000C4389" w:rsidP="002867D9">
            <w:pPr>
              <w:spacing w:after="0" w:line="240" w:lineRule="auto"/>
              <w:rPr>
                <w:rFonts w:ascii="Arial" w:eastAsia="Times New Roman" w:hAnsi="Arial" w:cs="Arial"/>
                <w:lang w:eastAsia="es-CO"/>
              </w:rPr>
            </w:pPr>
            <w:r w:rsidRPr="000C4389">
              <w:rPr>
                <w:rFonts w:ascii="Arial" w:eastAsia="Times New Roman" w:hAnsi="Arial" w:cs="Arial"/>
                <w:lang w:eastAsia="es-CO"/>
              </w:rPr>
              <w:lastRenderedPageBreak/>
              <w:t> </w:t>
            </w:r>
          </w:p>
        </w:tc>
        <w:tc>
          <w:tcPr>
            <w:tcW w:w="0" w:type="auto"/>
            <w:shd w:val="clear" w:color="000000" w:fill="FFFFFF"/>
          </w:tcPr>
          <w:p w14:paraId="31999369" w14:textId="77777777" w:rsidR="000C4389" w:rsidRPr="000C4389" w:rsidRDefault="000C4389" w:rsidP="002867D9">
            <w:pPr>
              <w:spacing w:after="0" w:line="240" w:lineRule="auto"/>
              <w:rPr>
                <w:rFonts w:ascii="Arial" w:eastAsia="Times New Roman" w:hAnsi="Arial" w:cs="Arial"/>
                <w:lang w:eastAsia="es-CO"/>
              </w:rPr>
            </w:pPr>
          </w:p>
        </w:tc>
        <w:tc>
          <w:tcPr>
            <w:tcW w:w="0" w:type="auto"/>
            <w:shd w:val="clear" w:color="000000" w:fill="FFFFFF"/>
            <w:noWrap/>
            <w:vAlign w:val="center"/>
            <w:hideMark/>
          </w:tcPr>
          <w:p w14:paraId="34985EF7" w14:textId="345B6760" w:rsidR="000C4389" w:rsidRPr="000C4389" w:rsidRDefault="000C4389" w:rsidP="002867D9">
            <w:pPr>
              <w:spacing w:after="0" w:line="240" w:lineRule="auto"/>
              <w:rPr>
                <w:rFonts w:ascii="Arial" w:eastAsia="Times New Roman" w:hAnsi="Arial" w:cs="Arial"/>
                <w:lang w:eastAsia="es-CO"/>
              </w:rPr>
            </w:pPr>
            <w:r w:rsidRPr="000C4389">
              <w:rPr>
                <w:rFonts w:ascii="Arial" w:eastAsia="Times New Roman" w:hAnsi="Arial" w:cs="Arial"/>
                <w:lang w:eastAsia="es-CO"/>
              </w:rPr>
              <w:t> </w:t>
            </w:r>
          </w:p>
        </w:tc>
        <w:tc>
          <w:tcPr>
            <w:tcW w:w="0" w:type="auto"/>
            <w:shd w:val="clear" w:color="000000" w:fill="FFFFFF"/>
            <w:noWrap/>
            <w:vAlign w:val="center"/>
            <w:hideMark/>
          </w:tcPr>
          <w:p w14:paraId="54800777" w14:textId="77777777" w:rsidR="000C4389" w:rsidRPr="000C4389" w:rsidRDefault="000C4389" w:rsidP="002867D9">
            <w:pPr>
              <w:spacing w:after="0" w:line="240" w:lineRule="auto"/>
              <w:rPr>
                <w:rFonts w:ascii="Arial" w:eastAsia="Times New Roman" w:hAnsi="Arial" w:cs="Arial"/>
                <w:lang w:eastAsia="es-CO"/>
              </w:rPr>
            </w:pPr>
            <w:r w:rsidRPr="000C4389">
              <w:rPr>
                <w:rFonts w:ascii="Arial" w:eastAsia="Times New Roman" w:hAnsi="Arial" w:cs="Arial"/>
                <w:lang w:eastAsia="es-CO"/>
              </w:rPr>
              <w:t> </w:t>
            </w:r>
          </w:p>
        </w:tc>
        <w:tc>
          <w:tcPr>
            <w:tcW w:w="0" w:type="auto"/>
            <w:shd w:val="clear" w:color="000000" w:fill="FFFFFF"/>
            <w:noWrap/>
            <w:vAlign w:val="center"/>
            <w:hideMark/>
          </w:tcPr>
          <w:p w14:paraId="4EAB42FC" w14:textId="77777777" w:rsidR="000C4389" w:rsidRPr="000C4389" w:rsidRDefault="000C4389" w:rsidP="002867D9">
            <w:pPr>
              <w:spacing w:after="0" w:line="240" w:lineRule="auto"/>
              <w:rPr>
                <w:rFonts w:ascii="Arial" w:eastAsia="Times New Roman" w:hAnsi="Arial" w:cs="Arial"/>
                <w:lang w:eastAsia="es-CO"/>
              </w:rPr>
            </w:pPr>
            <w:r w:rsidRPr="000C4389">
              <w:rPr>
                <w:rFonts w:ascii="Arial" w:eastAsia="Times New Roman" w:hAnsi="Arial" w:cs="Arial"/>
                <w:lang w:eastAsia="es-CO"/>
              </w:rPr>
              <w:t> </w:t>
            </w:r>
          </w:p>
        </w:tc>
        <w:tc>
          <w:tcPr>
            <w:tcW w:w="0" w:type="auto"/>
            <w:shd w:val="clear" w:color="000000" w:fill="FFFFFF"/>
            <w:noWrap/>
            <w:vAlign w:val="center"/>
            <w:hideMark/>
          </w:tcPr>
          <w:p w14:paraId="1B35A6D3" w14:textId="77777777" w:rsidR="000C4389" w:rsidRPr="000C4389" w:rsidRDefault="000C4389" w:rsidP="002867D9">
            <w:pPr>
              <w:spacing w:after="0" w:line="240" w:lineRule="auto"/>
              <w:rPr>
                <w:rFonts w:ascii="Arial" w:eastAsia="Times New Roman" w:hAnsi="Arial" w:cs="Arial"/>
                <w:lang w:eastAsia="es-CO"/>
              </w:rPr>
            </w:pPr>
            <w:r w:rsidRPr="000C4389">
              <w:rPr>
                <w:rFonts w:ascii="Arial" w:eastAsia="Times New Roman" w:hAnsi="Arial" w:cs="Arial"/>
                <w:lang w:eastAsia="es-CO"/>
              </w:rPr>
              <w:t> </w:t>
            </w:r>
          </w:p>
        </w:tc>
        <w:tc>
          <w:tcPr>
            <w:tcW w:w="0" w:type="auto"/>
            <w:shd w:val="clear" w:color="000000" w:fill="FFFFFF"/>
            <w:noWrap/>
            <w:vAlign w:val="center"/>
            <w:hideMark/>
          </w:tcPr>
          <w:p w14:paraId="744DA7FE" w14:textId="77777777" w:rsidR="000C4389" w:rsidRPr="000C4389" w:rsidRDefault="000C4389" w:rsidP="002867D9">
            <w:pPr>
              <w:spacing w:after="0" w:line="240" w:lineRule="auto"/>
              <w:rPr>
                <w:rFonts w:ascii="Arial" w:eastAsia="Times New Roman" w:hAnsi="Arial" w:cs="Arial"/>
                <w:lang w:eastAsia="es-CO"/>
              </w:rPr>
            </w:pPr>
            <w:r w:rsidRPr="000C4389">
              <w:rPr>
                <w:rFonts w:ascii="Arial" w:eastAsia="Times New Roman" w:hAnsi="Arial" w:cs="Arial"/>
                <w:lang w:eastAsia="es-CO"/>
              </w:rPr>
              <w:t> </w:t>
            </w:r>
          </w:p>
        </w:tc>
      </w:tr>
      <w:tr w:rsidR="000C4389" w:rsidRPr="000C4389" w14:paraId="35A331FA" w14:textId="77777777" w:rsidTr="00726057">
        <w:trPr>
          <w:trHeight w:val="167"/>
        </w:trPr>
        <w:tc>
          <w:tcPr>
            <w:tcW w:w="0" w:type="auto"/>
            <w:shd w:val="clear" w:color="000000" w:fill="FFFFFF"/>
            <w:noWrap/>
            <w:vAlign w:val="center"/>
            <w:hideMark/>
          </w:tcPr>
          <w:p w14:paraId="4E801261" w14:textId="77777777" w:rsidR="000C4389" w:rsidRPr="000C4389" w:rsidRDefault="000C4389" w:rsidP="002867D9">
            <w:pPr>
              <w:spacing w:after="0" w:line="240" w:lineRule="auto"/>
              <w:rPr>
                <w:rFonts w:ascii="Arial" w:eastAsia="Times New Roman" w:hAnsi="Arial" w:cs="Arial"/>
                <w:sz w:val="16"/>
                <w:szCs w:val="16"/>
                <w:lang w:eastAsia="es-CO"/>
              </w:rPr>
            </w:pPr>
            <w:r w:rsidRPr="000C4389">
              <w:rPr>
                <w:rFonts w:ascii="Arial" w:eastAsia="Times New Roman" w:hAnsi="Arial" w:cs="Arial"/>
                <w:sz w:val="16"/>
                <w:szCs w:val="16"/>
                <w:lang w:eastAsia="es-CO"/>
              </w:rPr>
              <w:t>Otras depreciaciones y amortizaciones</w:t>
            </w:r>
          </w:p>
        </w:tc>
        <w:tc>
          <w:tcPr>
            <w:tcW w:w="0" w:type="auto"/>
            <w:shd w:val="clear" w:color="000000" w:fill="FFFFFF"/>
          </w:tcPr>
          <w:p w14:paraId="304A3E30" w14:textId="77777777" w:rsidR="000C4389" w:rsidRPr="000C4389" w:rsidRDefault="000C4389" w:rsidP="002867D9">
            <w:pPr>
              <w:spacing w:after="0" w:line="240" w:lineRule="auto"/>
              <w:jc w:val="right"/>
              <w:rPr>
                <w:rFonts w:ascii="Arial" w:eastAsia="Times New Roman" w:hAnsi="Arial" w:cs="Arial"/>
                <w:sz w:val="16"/>
                <w:szCs w:val="16"/>
                <w:lang w:eastAsia="es-CO"/>
              </w:rPr>
            </w:pPr>
          </w:p>
        </w:tc>
        <w:tc>
          <w:tcPr>
            <w:tcW w:w="0" w:type="auto"/>
            <w:shd w:val="clear" w:color="000000" w:fill="FFFFFF"/>
            <w:noWrap/>
            <w:vAlign w:val="center"/>
            <w:hideMark/>
          </w:tcPr>
          <w:p w14:paraId="224DE968" w14:textId="05B93D9F" w:rsidR="000C4389" w:rsidRPr="000C4389" w:rsidRDefault="000C4389"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Pr="000C4389">
              <w:rPr>
                <w:rFonts w:ascii="Arial" w:eastAsia="Times New Roman" w:hAnsi="Arial" w:cs="Arial"/>
                <w:sz w:val="16"/>
                <w:szCs w:val="16"/>
                <w:lang w:eastAsia="es-CO"/>
              </w:rPr>
              <w:t>874.286</w:t>
            </w:r>
            <w:r w:rsidR="00B500D4">
              <w:rPr>
                <w:rFonts w:ascii="Arial" w:eastAsia="Times New Roman" w:hAnsi="Arial" w:cs="Arial"/>
                <w:sz w:val="16"/>
                <w:szCs w:val="16"/>
                <w:lang w:eastAsia="es-CO"/>
              </w:rPr>
              <w:t>)</w:t>
            </w:r>
            <w:r w:rsidRPr="000C4389">
              <w:rPr>
                <w:rFonts w:ascii="Arial" w:eastAsia="Times New Roman" w:hAnsi="Arial" w:cs="Arial"/>
                <w:sz w:val="16"/>
                <w:szCs w:val="16"/>
                <w:lang w:eastAsia="es-CO"/>
              </w:rPr>
              <w:t xml:space="preserve"> </w:t>
            </w:r>
          </w:p>
        </w:tc>
        <w:tc>
          <w:tcPr>
            <w:tcW w:w="0" w:type="auto"/>
            <w:shd w:val="clear" w:color="000000" w:fill="FFFFFF"/>
            <w:noWrap/>
            <w:vAlign w:val="center"/>
            <w:hideMark/>
          </w:tcPr>
          <w:p w14:paraId="22001047" w14:textId="235F6BB0" w:rsidR="000C4389" w:rsidRPr="000C4389" w:rsidRDefault="00B500D4" w:rsidP="00B500D4">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67.304</w:t>
            </w: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 xml:space="preserve"> </w:t>
            </w:r>
          </w:p>
        </w:tc>
        <w:tc>
          <w:tcPr>
            <w:tcW w:w="0" w:type="auto"/>
            <w:shd w:val="clear" w:color="000000" w:fill="FFFFFF"/>
            <w:noWrap/>
            <w:vAlign w:val="center"/>
            <w:hideMark/>
          </w:tcPr>
          <w:p w14:paraId="777D30EE" w14:textId="77777777" w:rsidR="000C4389" w:rsidRPr="000C4389" w:rsidRDefault="000C4389" w:rsidP="002867D9">
            <w:pPr>
              <w:spacing w:after="0" w:line="240" w:lineRule="auto"/>
              <w:jc w:val="right"/>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                        - </w:t>
            </w:r>
          </w:p>
        </w:tc>
        <w:tc>
          <w:tcPr>
            <w:tcW w:w="0" w:type="auto"/>
            <w:shd w:val="clear" w:color="000000" w:fill="FFFFFF"/>
            <w:noWrap/>
            <w:vAlign w:val="center"/>
            <w:hideMark/>
          </w:tcPr>
          <w:p w14:paraId="18CB230F" w14:textId="3C01B8CF" w:rsidR="000C4389" w:rsidRPr="000C4389" w:rsidRDefault="00B500D4" w:rsidP="00B500D4">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11.905.282</w:t>
            </w: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 xml:space="preserve"> </w:t>
            </w:r>
          </w:p>
        </w:tc>
        <w:tc>
          <w:tcPr>
            <w:tcW w:w="0" w:type="auto"/>
            <w:shd w:val="clear" w:color="000000" w:fill="FFFFFF"/>
            <w:noWrap/>
            <w:vAlign w:val="center"/>
            <w:hideMark/>
          </w:tcPr>
          <w:p w14:paraId="440CAF05" w14:textId="75BD46EF" w:rsidR="000C4389" w:rsidRPr="000C4389"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12.846.872</w:t>
            </w: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 xml:space="preserve"> </w:t>
            </w:r>
          </w:p>
        </w:tc>
      </w:tr>
      <w:tr w:rsidR="000C4389" w:rsidRPr="000C4389" w14:paraId="050078AA" w14:textId="77777777" w:rsidTr="00726057">
        <w:trPr>
          <w:trHeight w:val="167"/>
        </w:trPr>
        <w:tc>
          <w:tcPr>
            <w:tcW w:w="0" w:type="auto"/>
            <w:shd w:val="clear" w:color="000000" w:fill="FFFFFF"/>
            <w:noWrap/>
            <w:vAlign w:val="center"/>
            <w:hideMark/>
          </w:tcPr>
          <w:p w14:paraId="50C11185" w14:textId="77777777" w:rsidR="000C4389" w:rsidRPr="000C4389" w:rsidRDefault="000C4389" w:rsidP="002867D9">
            <w:pPr>
              <w:spacing w:after="0" w:line="240" w:lineRule="auto"/>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Gastos de administración </w:t>
            </w:r>
          </w:p>
        </w:tc>
        <w:tc>
          <w:tcPr>
            <w:tcW w:w="0" w:type="auto"/>
            <w:shd w:val="clear" w:color="000000" w:fill="FFFFFF"/>
          </w:tcPr>
          <w:p w14:paraId="67629ED7" w14:textId="77777777" w:rsidR="000C4389" w:rsidRPr="000C4389" w:rsidRDefault="000C4389" w:rsidP="002867D9">
            <w:pPr>
              <w:spacing w:after="0" w:line="240" w:lineRule="auto"/>
              <w:jc w:val="right"/>
              <w:rPr>
                <w:rFonts w:ascii="Arial" w:eastAsia="Times New Roman" w:hAnsi="Arial" w:cs="Arial"/>
                <w:sz w:val="16"/>
                <w:szCs w:val="16"/>
                <w:lang w:eastAsia="es-CO"/>
              </w:rPr>
            </w:pPr>
          </w:p>
        </w:tc>
        <w:tc>
          <w:tcPr>
            <w:tcW w:w="0" w:type="auto"/>
            <w:shd w:val="clear" w:color="000000" w:fill="FFFFFF"/>
            <w:noWrap/>
            <w:vAlign w:val="center"/>
            <w:hideMark/>
          </w:tcPr>
          <w:p w14:paraId="19CA0305" w14:textId="0AB87143" w:rsidR="000C4389" w:rsidRPr="000C4389"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18.691.520</w:t>
            </w: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 xml:space="preserve"> </w:t>
            </w:r>
          </w:p>
        </w:tc>
        <w:tc>
          <w:tcPr>
            <w:tcW w:w="0" w:type="auto"/>
            <w:shd w:val="clear" w:color="000000" w:fill="FFFFFF"/>
            <w:noWrap/>
            <w:vAlign w:val="center"/>
            <w:hideMark/>
          </w:tcPr>
          <w:p w14:paraId="75E29946" w14:textId="5B32E676" w:rsidR="000C4389" w:rsidRPr="000C4389"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1.991.975</w:t>
            </w: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 xml:space="preserve"> </w:t>
            </w:r>
          </w:p>
        </w:tc>
        <w:tc>
          <w:tcPr>
            <w:tcW w:w="0" w:type="auto"/>
            <w:shd w:val="clear" w:color="000000" w:fill="FFFFFF"/>
            <w:noWrap/>
            <w:vAlign w:val="center"/>
            <w:hideMark/>
          </w:tcPr>
          <w:p w14:paraId="111F170E" w14:textId="77777777" w:rsidR="000C4389" w:rsidRPr="000C4389" w:rsidRDefault="000C4389" w:rsidP="002867D9">
            <w:pPr>
              <w:spacing w:after="0" w:line="240" w:lineRule="auto"/>
              <w:jc w:val="right"/>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                        - </w:t>
            </w:r>
          </w:p>
        </w:tc>
        <w:tc>
          <w:tcPr>
            <w:tcW w:w="0" w:type="auto"/>
            <w:shd w:val="clear" w:color="000000" w:fill="FFFFFF"/>
            <w:noWrap/>
            <w:vAlign w:val="center"/>
            <w:hideMark/>
          </w:tcPr>
          <w:p w14:paraId="70C43B0A" w14:textId="0CA0A371" w:rsidR="000C4389" w:rsidRPr="000C4389"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15.978.843</w:t>
            </w: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 xml:space="preserve"> </w:t>
            </w:r>
          </w:p>
        </w:tc>
        <w:tc>
          <w:tcPr>
            <w:tcW w:w="0" w:type="auto"/>
            <w:shd w:val="clear" w:color="000000" w:fill="FFFFFF"/>
            <w:noWrap/>
            <w:vAlign w:val="center"/>
            <w:hideMark/>
          </w:tcPr>
          <w:p w14:paraId="3319EF5C" w14:textId="7E5A1AD3" w:rsidR="000C4389" w:rsidRPr="000C4389" w:rsidRDefault="00B500D4" w:rsidP="00B500D4">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36.662.338</w:t>
            </w: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 xml:space="preserve"> </w:t>
            </w:r>
          </w:p>
        </w:tc>
      </w:tr>
      <w:tr w:rsidR="000C4389" w:rsidRPr="000C4389" w14:paraId="2FDB5304" w14:textId="77777777" w:rsidTr="00726057">
        <w:trPr>
          <w:trHeight w:val="167"/>
        </w:trPr>
        <w:tc>
          <w:tcPr>
            <w:tcW w:w="0" w:type="auto"/>
            <w:shd w:val="clear" w:color="000000" w:fill="FFFFFF"/>
            <w:noWrap/>
            <w:vAlign w:val="center"/>
            <w:hideMark/>
          </w:tcPr>
          <w:p w14:paraId="7E21B5DF" w14:textId="77777777" w:rsidR="000C4389" w:rsidRPr="000C4389" w:rsidRDefault="000C4389" w:rsidP="002867D9">
            <w:pPr>
              <w:spacing w:after="0" w:line="240" w:lineRule="auto"/>
              <w:rPr>
                <w:rFonts w:ascii="Arial" w:eastAsia="Times New Roman" w:hAnsi="Arial" w:cs="Arial"/>
                <w:sz w:val="16"/>
                <w:szCs w:val="16"/>
                <w:lang w:eastAsia="es-CO"/>
              </w:rPr>
            </w:pPr>
            <w:r w:rsidRPr="000C4389">
              <w:rPr>
                <w:rFonts w:ascii="Arial" w:eastAsia="Times New Roman" w:hAnsi="Arial" w:cs="Arial"/>
                <w:sz w:val="16"/>
                <w:szCs w:val="16"/>
                <w:lang w:eastAsia="es-CO"/>
              </w:rPr>
              <w:t>Otros ingresos (egresos), netos</w:t>
            </w:r>
          </w:p>
        </w:tc>
        <w:tc>
          <w:tcPr>
            <w:tcW w:w="0" w:type="auto"/>
            <w:shd w:val="clear" w:color="000000" w:fill="FFFFFF"/>
          </w:tcPr>
          <w:p w14:paraId="0DCD4FAB" w14:textId="77777777" w:rsidR="000C4389" w:rsidRPr="000C4389" w:rsidRDefault="000C4389" w:rsidP="002867D9">
            <w:pPr>
              <w:spacing w:after="0" w:line="240" w:lineRule="auto"/>
              <w:jc w:val="right"/>
              <w:rPr>
                <w:rFonts w:ascii="Arial" w:eastAsia="Times New Roman" w:hAnsi="Arial" w:cs="Arial"/>
                <w:sz w:val="16"/>
                <w:szCs w:val="16"/>
                <w:lang w:eastAsia="es-CO"/>
              </w:rPr>
            </w:pPr>
          </w:p>
        </w:tc>
        <w:tc>
          <w:tcPr>
            <w:tcW w:w="0" w:type="auto"/>
            <w:shd w:val="clear" w:color="000000" w:fill="FFFFFF"/>
            <w:noWrap/>
            <w:vAlign w:val="center"/>
            <w:hideMark/>
          </w:tcPr>
          <w:p w14:paraId="6E4B1AFA" w14:textId="4D749D8F" w:rsidR="000C4389" w:rsidRPr="000C4389" w:rsidRDefault="000C4389" w:rsidP="002867D9">
            <w:pPr>
              <w:spacing w:after="0" w:line="240" w:lineRule="auto"/>
              <w:jc w:val="right"/>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            7.173.191 </w:t>
            </w:r>
          </w:p>
        </w:tc>
        <w:tc>
          <w:tcPr>
            <w:tcW w:w="0" w:type="auto"/>
            <w:shd w:val="clear" w:color="000000" w:fill="FFFFFF"/>
            <w:noWrap/>
            <w:vAlign w:val="center"/>
            <w:hideMark/>
          </w:tcPr>
          <w:p w14:paraId="5256E979" w14:textId="4AC01608" w:rsidR="000C4389" w:rsidRPr="000C4389" w:rsidRDefault="000C4389" w:rsidP="002867D9">
            <w:pPr>
              <w:spacing w:after="0" w:line="240" w:lineRule="auto"/>
              <w:jc w:val="right"/>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898.800 </w:t>
            </w:r>
          </w:p>
        </w:tc>
        <w:tc>
          <w:tcPr>
            <w:tcW w:w="0" w:type="auto"/>
            <w:shd w:val="clear" w:color="000000" w:fill="FFFFFF"/>
            <w:noWrap/>
            <w:vAlign w:val="center"/>
            <w:hideMark/>
          </w:tcPr>
          <w:p w14:paraId="6B479C26" w14:textId="21ADCCB6" w:rsidR="000C4389" w:rsidRPr="000C4389" w:rsidRDefault="00B500D4" w:rsidP="00B500D4">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245.482</w:t>
            </w: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 xml:space="preserve"> </w:t>
            </w:r>
          </w:p>
        </w:tc>
        <w:tc>
          <w:tcPr>
            <w:tcW w:w="0" w:type="auto"/>
            <w:shd w:val="clear" w:color="000000" w:fill="FFFFFF"/>
            <w:noWrap/>
            <w:vAlign w:val="center"/>
            <w:hideMark/>
          </w:tcPr>
          <w:p w14:paraId="353E4BCD" w14:textId="09AADDF3" w:rsidR="000C4389" w:rsidRPr="000C4389" w:rsidRDefault="000C4389" w:rsidP="002867D9">
            <w:pPr>
              <w:spacing w:after="0" w:line="240" w:lineRule="auto"/>
              <w:jc w:val="right"/>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1.479.350 </w:t>
            </w:r>
          </w:p>
        </w:tc>
        <w:tc>
          <w:tcPr>
            <w:tcW w:w="0" w:type="auto"/>
            <w:shd w:val="clear" w:color="000000" w:fill="FFFFFF"/>
            <w:noWrap/>
            <w:vAlign w:val="center"/>
            <w:hideMark/>
          </w:tcPr>
          <w:p w14:paraId="31EEC3D3" w14:textId="61C41C51" w:rsidR="000C4389" w:rsidRPr="000C4389" w:rsidRDefault="000C4389" w:rsidP="002867D9">
            <w:pPr>
              <w:spacing w:after="0" w:line="240" w:lineRule="auto"/>
              <w:jc w:val="right"/>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9.305.858 </w:t>
            </w:r>
          </w:p>
        </w:tc>
      </w:tr>
      <w:tr w:rsidR="000C4389" w:rsidRPr="000C4389" w14:paraId="29565421" w14:textId="77777777" w:rsidTr="00726057">
        <w:trPr>
          <w:trHeight w:val="173"/>
        </w:trPr>
        <w:tc>
          <w:tcPr>
            <w:tcW w:w="0" w:type="auto"/>
            <w:shd w:val="clear" w:color="000000" w:fill="FFFFFF"/>
            <w:noWrap/>
            <w:vAlign w:val="center"/>
            <w:hideMark/>
          </w:tcPr>
          <w:p w14:paraId="0C0C805F" w14:textId="77777777" w:rsidR="000C4389" w:rsidRPr="000C4389" w:rsidRDefault="000C4389" w:rsidP="002867D9">
            <w:pPr>
              <w:spacing w:after="0" w:line="240" w:lineRule="auto"/>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Utilidad operativa </w:t>
            </w:r>
          </w:p>
        </w:tc>
        <w:tc>
          <w:tcPr>
            <w:tcW w:w="0" w:type="auto"/>
            <w:shd w:val="clear" w:color="000000" w:fill="FFFFFF"/>
          </w:tcPr>
          <w:p w14:paraId="0343E91F" w14:textId="77777777" w:rsidR="000C4389" w:rsidRPr="000C4389" w:rsidRDefault="000C4389" w:rsidP="002867D9">
            <w:pPr>
              <w:spacing w:after="0" w:line="240" w:lineRule="auto"/>
              <w:jc w:val="right"/>
              <w:rPr>
                <w:rFonts w:ascii="Arial" w:eastAsia="Times New Roman" w:hAnsi="Arial" w:cs="Arial"/>
                <w:b/>
                <w:bCs/>
                <w:sz w:val="16"/>
                <w:szCs w:val="16"/>
                <w:lang w:eastAsia="es-CO"/>
              </w:rPr>
            </w:pPr>
          </w:p>
        </w:tc>
        <w:tc>
          <w:tcPr>
            <w:tcW w:w="0" w:type="auto"/>
            <w:shd w:val="clear" w:color="000000" w:fill="FFFFFF"/>
            <w:noWrap/>
            <w:vAlign w:val="center"/>
            <w:hideMark/>
          </w:tcPr>
          <w:p w14:paraId="56A56DAA" w14:textId="187608FF"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         99.249.274 </w:t>
            </w:r>
          </w:p>
        </w:tc>
        <w:tc>
          <w:tcPr>
            <w:tcW w:w="0" w:type="auto"/>
            <w:shd w:val="clear" w:color="000000" w:fill="FFFFFF"/>
            <w:noWrap/>
            <w:vAlign w:val="center"/>
            <w:hideMark/>
          </w:tcPr>
          <w:p w14:paraId="236CF298" w14:textId="461A1097"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2.393.541 </w:t>
            </w:r>
          </w:p>
        </w:tc>
        <w:tc>
          <w:tcPr>
            <w:tcW w:w="0" w:type="auto"/>
            <w:shd w:val="clear" w:color="000000" w:fill="FFFFFF"/>
            <w:noWrap/>
            <w:vAlign w:val="center"/>
            <w:hideMark/>
          </w:tcPr>
          <w:p w14:paraId="25A370E9" w14:textId="77777777"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     24.711.098 </w:t>
            </w:r>
          </w:p>
        </w:tc>
        <w:tc>
          <w:tcPr>
            <w:tcW w:w="0" w:type="auto"/>
            <w:shd w:val="clear" w:color="000000" w:fill="FFFFFF"/>
            <w:noWrap/>
            <w:vAlign w:val="center"/>
            <w:hideMark/>
          </w:tcPr>
          <w:p w14:paraId="0A2F5D42" w14:textId="7B117A15"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2.314.836 </w:t>
            </w:r>
          </w:p>
        </w:tc>
        <w:tc>
          <w:tcPr>
            <w:tcW w:w="0" w:type="auto"/>
            <w:shd w:val="clear" w:color="000000" w:fill="FFFFFF"/>
            <w:noWrap/>
            <w:vAlign w:val="center"/>
            <w:hideMark/>
          </w:tcPr>
          <w:p w14:paraId="561972CF" w14:textId="3B7F3F72"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128.668.750 </w:t>
            </w:r>
          </w:p>
        </w:tc>
      </w:tr>
      <w:tr w:rsidR="000C4389" w:rsidRPr="000C4389" w14:paraId="6C8B786B" w14:textId="77777777" w:rsidTr="00726057">
        <w:trPr>
          <w:trHeight w:val="167"/>
        </w:trPr>
        <w:tc>
          <w:tcPr>
            <w:tcW w:w="0" w:type="auto"/>
            <w:shd w:val="clear" w:color="000000" w:fill="FFFFFF"/>
            <w:noWrap/>
            <w:vAlign w:val="center"/>
            <w:hideMark/>
          </w:tcPr>
          <w:p w14:paraId="6FE64329" w14:textId="77777777" w:rsidR="000C4389" w:rsidRPr="000C4389" w:rsidRDefault="000C4389" w:rsidP="002867D9">
            <w:pPr>
              <w:spacing w:after="0" w:line="240" w:lineRule="auto"/>
              <w:rPr>
                <w:rFonts w:ascii="Arial" w:eastAsia="Times New Roman" w:hAnsi="Arial" w:cs="Arial"/>
                <w:lang w:eastAsia="es-CO"/>
              </w:rPr>
            </w:pPr>
            <w:r w:rsidRPr="000C4389">
              <w:rPr>
                <w:rFonts w:ascii="Arial" w:eastAsia="Times New Roman" w:hAnsi="Arial" w:cs="Arial"/>
                <w:lang w:eastAsia="es-CO"/>
              </w:rPr>
              <w:t> </w:t>
            </w:r>
          </w:p>
        </w:tc>
        <w:tc>
          <w:tcPr>
            <w:tcW w:w="0" w:type="auto"/>
            <w:shd w:val="clear" w:color="000000" w:fill="FFFFFF"/>
          </w:tcPr>
          <w:p w14:paraId="0B47EB15" w14:textId="77777777" w:rsidR="000C4389" w:rsidRPr="000C4389" w:rsidRDefault="000C4389" w:rsidP="002867D9">
            <w:pPr>
              <w:spacing w:after="0" w:line="240" w:lineRule="auto"/>
              <w:rPr>
                <w:rFonts w:ascii="Arial" w:eastAsia="Times New Roman" w:hAnsi="Arial" w:cs="Arial"/>
                <w:lang w:eastAsia="es-CO"/>
              </w:rPr>
            </w:pPr>
          </w:p>
        </w:tc>
        <w:tc>
          <w:tcPr>
            <w:tcW w:w="0" w:type="auto"/>
            <w:shd w:val="clear" w:color="000000" w:fill="FFFFFF"/>
            <w:noWrap/>
            <w:vAlign w:val="center"/>
            <w:hideMark/>
          </w:tcPr>
          <w:p w14:paraId="6FAB7F8A" w14:textId="5F52EC81" w:rsidR="000C4389" w:rsidRPr="000C4389" w:rsidRDefault="000C4389" w:rsidP="002867D9">
            <w:pPr>
              <w:spacing w:after="0" w:line="240" w:lineRule="auto"/>
              <w:rPr>
                <w:rFonts w:ascii="Arial" w:eastAsia="Times New Roman" w:hAnsi="Arial" w:cs="Arial"/>
                <w:lang w:eastAsia="es-CO"/>
              </w:rPr>
            </w:pPr>
            <w:r w:rsidRPr="000C4389">
              <w:rPr>
                <w:rFonts w:ascii="Arial" w:eastAsia="Times New Roman" w:hAnsi="Arial" w:cs="Arial"/>
                <w:lang w:eastAsia="es-CO"/>
              </w:rPr>
              <w:t> </w:t>
            </w:r>
          </w:p>
        </w:tc>
        <w:tc>
          <w:tcPr>
            <w:tcW w:w="0" w:type="auto"/>
            <w:shd w:val="clear" w:color="000000" w:fill="FFFFFF"/>
            <w:noWrap/>
            <w:vAlign w:val="center"/>
            <w:hideMark/>
          </w:tcPr>
          <w:p w14:paraId="2148D6E2" w14:textId="77777777" w:rsidR="000C4389" w:rsidRPr="000C4389" w:rsidRDefault="000C4389" w:rsidP="002867D9">
            <w:pPr>
              <w:spacing w:after="0" w:line="240" w:lineRule="auto"/>
              <w:rPr>
                <w:rFonts w:ascii="Arial" w:eastAsia="Times New Roman" w:hAnsi="Arial" w:cs="Arial"/>
                <w:lang w:eastAsia="es-CO"/>
              </w:rPr>
            </w:pPr>
            <w:r w:rsidRPr="000C4389">
              <w:rPr>
                <w:rFonts w:ascii="Arial" w:eastAsia="Times New Roman" w:hAnsi="Arial" w:cs="Arial"/>
                <w:lang w:eastAsia="es-CO"/>
              </w:rPr>
              <w:t> </w:t>
            </w:r>
          </w:p>
        </w:tc>
        <w:tc>
          <w:tcPr>
            <w:tcW w:w="0" w:type="auto"/>
            <w:shd w:val="clear" w:color="000000" w:fill="FFFFFF"/>
            <w:noWrap/>
            <w:vAlign w:val="center"/>
            <w:hideMark/>
          </w:tcPr>
          <w:p w14:paraId="0268586C" w14:textId="77777777" w:rsidR="000C4389" w:rsidRPr="000C4389" w:rsidRDefault="000C4389" w:rsidP="002867D9">
            <w:pPr>
              <w:spacing w:after="0" w:line="240" w:lineRule="auto"/>
              <w:rPr>
                <w:rFonts w:ascii="Arial" w:eastAsia="Times New Roman" w:hAnsi="Arial" w:cs="Arial"/>
                <w:lang w:eastAsia="es-CO"/>
              </w:rPr>
            </w:pPr>
            <w:r w:rsidRPr="000C4389">
              <w:rPr>
                <w:rFonts w:ascii="Arial" w:eastAsia="Times New Roman" w:hAnsi="Arial" w:cs="Arial"/>
                <w:lang w:eastAsia="es-CO"/>
              </w:rPr>
              <w:t> </w:t>
            </w:r>
          </w:p>
        </w:tc>
        <w:tc>
          <w:tcPr>
            <w:tcW w:w="0" w:type="auto"/>
            <w:shd w:val="clear" w:color="000000" w:fill="FFFFFF"/>
            <w:noWrap/>
            <w:vAlign w:val="center"/>
            <w:hideMark/>
          </w:tcPr>
          <w:p w14:paraId="7814E32D" w14:textId="77777777" w:rsidR="000C4389" w:rsidRPr="000C4389" w:rsidRDefault="000C4389" w:rsidP="002867D9">
            <w:pPr>
              <w:spacing w:after="0" w:line="240" w:lineRule="auto"/>
              <w:rPr>
                <w:rFonts w:ascii="Arial" w:eastAsia="Times New Roman" w:hAnsi="Arial" w:cs="Arial"/>
                <w:lang w:eastAsia="es-CO"/>
              </w:rPr>
            </w:pPr>
            <w:r w:rsidRPr="000C4389">
              <w:rPr>
                <w:rFonts w:ascii="Arial" w:eastAsia="Times New Roman" w:hAnsi="Arial" w:cs="Arial"/>
                <w:lang w:eastAsia="es-CO"/>
              </w:rPr>
              <w:t> </w:t>
            </w:r>
          </w:p>
        </w:tc>
        <w:tc>
          <w:tcPr>
            <w:tcW w:w="0" w:type="auto"/>
            <w:shd w:val="clear" w:color="000000" w:fill="FFFFFF"/>
            <w:noWrap/>
            <w:vAlign w:val="center"/>
            <w:hideMark/>
          </w:tcPr>
          <w:p w14:paraId="545C1B2D" w14:textId="77777777" w:rsidR="000C4389" w:rsidRPr="000C4389" w:rsidRDefault="000C4389" w:rsidP="002867D9">
            <w:pPr>
              <w:spacing w:after="0" w:line="240" w:lineRule="auto"/>
              <w:rPr>
                <w:rFonts w:ascii="Arial" w:eastAsia="Times New Roman" w:hAnsi="Arial" w:cs="Arial"/>
                <w:lang w:eastAsia="es-CO"/>
              </w:rPr>
            </w:pPr>
            <w:r w:rsidRPr="000C4389">
              <w:rPr>
                <w:rFonts w:ascii="Arial" w:eastAsia="Times New Roman" w:hAnsi="Arial" w:cs="Arial"/>
                <w:lang w:eastAsia="es-CO"/>
              </w:rPr>
              <w:t> </w:t>
            </w:r>
          </w:p>
        </w:tc>
      </w:tr>
      <w:tr w:rsidR="000C4389" w:rsidRPr="000C4389" w14:paraId="04E57111" w14:textId="77777777" w:rsidTr="00726057">
        <w:trPr>
          <w:trHeight w:val="173"/>
        </w:trPr>
        <w:tc>
          <w:tcPr>
            <w:tcW w:w="0" w:type="auto"/>
            <w:shd w:val="clear" w:color="000000" w:fill="FFFFFF"/>
            <w:noWrap/>
            <w:vAlign w:val="center"/>
            <w:hideMark/>
          </w:tcPr>
          <w:p w14:paraId="3D97905D" w14:textId="77777777" w:rsidR="000C4389" w:rsidRPr="000C4389" w:rsidRDefault="000C4389" w:rsidP="002867D9">
            <w:pPr>
              <w:spacing w:after="0" w:line="240" w:lineRule="auto"/>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EBITDA</w:t>
            </w:r>
          </w:p>
        </w:tc>
        <w:tc>
          <w:tcPr>
            <w:tcW w:w="0" w:type="auto"/>
            <w:shd w:val="clear" w:color="000000" w:fill="FFFFFF"/>
          </w:tcPr>
          <w:p w14:paraId="14B141F5" w14:textId="77777777" w:rsidR="000C4389" w:rsidRPr="000C4389" w:rsidRDefault="000C4389" w:rsidP="002867D9">
            <w:pPr>
              <w:spacing w:after="0" w:line="240" w:lineRule="auto"/>
              <w:jc w:val="right"/>
              <w:rPr>
                <w:rFonts w:ascii="Arial" w:eastAsia="Times New Roman" w:hAnsi="Arial" w:cs="Arial"/>
                <w:b/>
                <w:bCs/>
                <w:sz w:val="16"/>
                <w:szCs w:val="16"/>
                <w:lang w:eastAsia="es-CO"/>
              </w:rPr>
            </w:pPr>
          </w:p>
        </w:tc>
        <w:tc>
          <w:tcPr>
            <w:tcW w:w="0" w:type="auto"/>
            <w:shd w:val="clear" w:color="000000" w:fill="FFFFFF"/>
            <w:noWrap/>
            <w:vAlign w:val="center"/>
            <w:hideMark/>
          </w:tcPr>
          <w:p w14:paraId="7A8A2469" w14:textId="6112436B"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       106.992.608 </w:t>
            </w:r>
          </w:p>
        </w:tc>
        <w:tc>
          <w:tcPr>
            <w:tcW w:w="0" w:type="auto"/>
            <w:shd w:val="clear" w:color="000000" w:fill="FFFFFF"/>
            <w:noWrap/>
            <w:vAlign w:val="center"/>
            <w:hideMark/>
          </w:tcPr>
          <w:p w14:paraId="20A3CE2D" w14:textId="0CACD810" w:rsidR="000C4389" w:rsidRPr="000C4389" w:rsidRDefault="00B500D4" w:rsidP="00B500D4">
            <w:pPr>
              <w:spacing w:after="0" w:line="240" w:lineRule="auto"/>
              <w:jc w:val="right"/>
              <w:rPr>
                <w:rFonts w:ascii="Arial" w:eastAsia="Times New Roman" w:hAnsi="Arial" w:cs="Arial"/>
                <w:b/>
                <w:bCs/>
                <w:sz w:val="16"/>
                <w:szCs w:val="16"/>
                <w:lang w:eastAsia="es-CO"/>
              </w:rPr>
            </w:pPr>
            <w:r>
              <w:rPr>
                <w:rFonts w:ascii="Arial" w:eastAsia="Times New Roman" w:hAnsi="Arial" w:cs="Arial"/>
                <w:b/>
                <w:bCs/>
                <w:sz w:val="16"/>
                <w:szCs w:val="16"/>
                <w:lang w:eastAsia="es-CO"/>
              </w:rPr>
              <w:t>(</w:t>
            </w:r>
            <w:r w:rsidR="000C4389" w:rsidRPr="000C4389">
              <w:rPr>
                <w:rFonts w:ascii="Arial" w:eastAsia="Times New Roman" w:hAnsi="Arial" w:cs="Arial"/>
                <w:b/>
                <w:bCs/>
                <w:sz w:val="16"/>
                <w:szCs w:val="16"/>
                <w:lang w:eastAsia="es-CO"/>
              </w:rPr>
              <w:t>4.132.774</w:t>
            </w:r>
            <w:r>
              <w:rPr>
                <w:rFonts w:ascii="Arial" w:eastAsia="Times New Roman" w:hAnsi="Arial" w:cs="Arial"/>
                <w:b/>
                <w:bCs/>
                <w:sz w:val="16"/>
                <w:szCs w:val="16"/>
                <w:lang w:eastAsia="es-CO"/>
              </w:rPr>
              <w:t>)</w:t>
            </w:r>
            <w:r w:rsidR="000C4389" w:rsidRPr="000C4389">
              <w:rPr>
                <w:rFonts w:ascii="Arial" w:eastAsia="Times New Roman" w:hAnsi="Arial" w:cs="Arial"/>
                <w:b/>
                <w:bCs/>
                <w:sz w:val="16"/>
                <w:szCs w:val="16"/>
                <w:lang w:eastAsia="es-CO"/>
              </w:rPr>
              <w:t xml:space="preserve"> </w:t>
            </w:r>
          </w:p>
        </w:tc>
        <w:tc>
          <w:tcPr>
            <w:tcW w:w="0" w:type="auto"/>
            <w:shd w:val="clear" w:color="000000" w:fill="FFFFFF"/>
            <w:noWrap/>
            <w:vAlign w:val="center"/>
            <w:hideMark/>
          </w:tcPr>
          <w:p w14:paraId="47295BE7" w14:textId="77777777"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     24.711.098 </w:t>
            </w:r>
          </w:p>
        </w:tc>
        <w:tc>
          <w:tcPr>
            <w:tcW w:w="0" w:type="auto"/>
            <w:shd w:val="clear" w:color="000000" w:fill="FFFFFF"/>
            <w:noWrap/>
            <w:vAlign w:val="center"/>
            <w:hideMark/>
          </w:tcPr>
          <w:p w14:paraId="18B798AB" w14:textId="68856A6B"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14.220.118 </w:t>
            </w:r>
          </w:p>
        </w:tc>
        <w:tc>
          <w:tcPr>
            <w:tcW w:w="0" w:type="auto"/>
            <w:shd w:val="clear" w:color="000000" w:fill="FFFFFF"/>
            <w:noWrap/>
            <w:vAlign w:val="center"/>
            <w:hideMark/>
          </w:tcPr>
          <w:p w14:paraId="5668933D" w14:textId="1BB1C119"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141.791.050 </w:t>
            </w:r>
          </w:p>
        </w:tc>
      </w:tr>
      <w:tr w:rsidR="000C4389" w:rsidRPr="000C4389" w14:paraId="2996B98C" w14:textId="77777777" w:rsidTr="00726057">
        <w:trPr>
          <w:trHeight w:val="167"/>
        </w:trPr>
        <w:tc>
          <w:tcPr>
            <w:tcW w:w="0" w:type="auto"/>
            <w:shd w:val="clear" w:color="000000" w:fill="FFFFFF"/>
            <w:noWrap/>
            <w:vAlign w:val="center"/>
            <w:hideMark/>
          </w:tcPr>
          <w:p w14:paraId="712F4DD9" w14:textId="77777777" w:rsidR="000C4389" w:rsidRPr="000C4389" w:rsidRDefault="000C4389" w:rsidP="002867D9">
            <w:pPr>
              <w:spacing w:after="0" w:line="240" w:lineRule="auto"/>
              <w:rPr>
                <w:rFonts w:ascii="Arial" w:eastAsia="Times New Roman" w:hAnsi="Arial" w:cs="Arial"/>
                <w:lang w:eastAsia="es-CO"/>
              </w:rPr>
            </w:pPr>
            <w:r w:rsidRPr="000C4389">
              <w:rPr>
                <w:rFonts w:ascii="Arial" w:eastAsia="Times New Roman" w:hAnsi="Arial" w:cs="Arial"/>
                <w:lang w:eastAsia="es-CO"/>
              </w:rPr>
              <w:t> </w:t>
            </w:r>
          </w:p>
        </w:tc>
        <w:tc>
          <w:tcPr>
            <w:tcW w:w="0" w:type="auto"/>
            <w:shd w:val="clear" w:color="000000" w:fill="FFFFFF"/>
          </w:tcPr>
          <w:p w14:paraId="6BA1BABE" w14:textId="77777777" w:rsidR="000C4389" w:rsidRPr="000C4389" w:rsidRDefault="000C4389" w:rsidP="002867D9">
            <w:pPr>
              <w:spacing w:after="0" w:line="240" w:lineRule="auto"/>
              <w:rPr>
                <w:rFonts w:ascii="Arial" w:eastAsia="Times New Roman" w:hAnsi="Arial" w:cs="Arial"/>
                <w:lang w:eastAsia="es-CO"/>
              </w:rPr>
            </w:pPr>
          </w:p>
        </w:tc>
        <w:tc>
          <w:tcPr>
            <w:tcW w:w="0" w:type="auto"/>
            <w:shd w:val="clear" w:color="000000" w:fill="FFFFFF"/>
            <w:noWrap/>
            <w:vAlign w:val="center"/>
            <w:hideMark/>
          </w:tcPr>
          <w:p w14:paraId="3ECA7245" w14:textId="6F3BFE90" w:rsidR="000C4389" w:rsidRPr="000C4389" w:rsidRDefault="000C4389" w:rsidP="002867D9">
            <w:pPr>
              <w:spacing w:after="0" w:line="240" w:lineRule="auto"/>
              <w:rPr>
                <w:rFonts w:ascii="Arial" w:eastAsia="Times New Roman" w:hAnsi="Arial" w:cs="Arial"/>
                <w:lang w:eastAsia="es-CO"/>
              </w:rPr>
            </w:pPr>
            <w:r w:rsidRPr="000C4389">
              <w:rPr>
                <w:rFonts w:ascii="Arial" w:eastAsia="Times New Roman" w:hAnsi="Arial" w:cs="Arial"/>
                <w:lang w:eastAsia="es-CO"/>
              </w:rPr>
              <w:t> </w:t>
            </w:r>
          </w:p>
        </w:tc>
        <w:tc>
          <w:tcPr>
            <w:tcW w:w="0" w:type="auto"/>
            <w:shd w:val="clear" w:color="000000" w:fill="FFFFFF"/>
            <w:noWrap/>
            <w:vAlign w:val="center"/>
            <w:hideMark/>
          </w:tcPr>
          <w:p w14:paraId="778EA564" w14:textId="77777777" w:rsidR="000C4389" w:rsidRPr="000C4389" w:rsidRDefault="000C4389" w:rsidP="002867D9">
            <w:pPr>
              <w:spacing w:after="0" w:line="240" w:lineRule="auto"/>
              <w:rPr>
                <w:rFonts w:ascii="Arial" w:eastAsia="Times New Roman" w:hAnsi="Arial" w:cs="Arial"/>
                <w:lang w:eastAsia="es-CO"/>
              </w:rPr>
            </w:pPr>
            <w:r w:rsidRPr="000C4389">
              <w:rPr>
                <w:rFonts w:ascii="Arial" w:eastAsia="Times New Roman" w:hAnsi="Arial" w:cs="Arial"/>
                <w:lang w:eastAsia="es-CO"/>
              </w:rPr>
              <w:t> </w:t>
            </w:r>
          </w:p>
        </w:tc>
        <w:tc>
          <w:tcPr>
            <w:tcW w:w="0" w:type="auto"/>
            <w:shd w:val="clear" w:color="000000" w:fill="FFFFFF"/>
            <w:noWrap/>
            <w:vAlign w:val="center"/>
            <w:hideMark/>
          </w:tcPr>
          <w:p w14:paraId="366BF5D9" w14:textId="77777777" w:rsidR="000C4389" w:rsidRPr="000C4389" w:rsidRDefault="000C4389" w:rsidP="002867D9">
            <w:pPr>
              <w:spacing w:after="0" w:line="240" w:lineRule="auto"/>
              <w:rPr>
                <w:rFonts w:ascii="Arial" w:eastAsia="Times New Roman" w:hAnsi="Arial" w:cs="Arial"/>
                <w:lang w:eastAsia="es-CO"/>
              </w:rPr>
            </w:pPr>
            <w:r w:rsidRPr="000C4389">
              <w:rPr>
                <w:rFonts w:ascii="Arial" w:eastAsia="Times New Roman" w:hAnsi="Arial" w:cs="Arial"/>
                <w:lang w:eastAsia="es-CO"/>
              </w:rPr>
              <w:t> </w:t>
            </w:r>
          </w:p>
        </w:tc>
        <w:tc>
          <w:tcPr>
            <w:tcW w:w="0" w:type="auto"/>
            <w:shd w:val="clear" w:color="000000" w:fill="FFFFFF"/>
            <w:noWrap/>
            <w:vAlign w:val="center"/>
            <w:hideMark/>
          </w:tcPr>
          <w:p w14:paraId="66C35DDF" w14:textId="77777777" w:rsidR="000C4389" w:rsidRPr="000C4389" w:rsidRDefault="000C4389" w:rsidP="002867D9">
            <w:pPr>
              <w:spacing w:after="0" w:line="240" w:lineRule="auto"/>
              <w:rPr>
                <w:rFonts w:ascii="Arial" w:eastAsia="Times New Roman" w:hAnsi="Arial" w:cs="Arial"/>
                <w:lang w:eastAsia="es-CO"/>
              </w:rPr>
            </w:pPr>
            <w:r w:rsidRPr="000C4389">
              <w:rPr>
                <w:rFonts w:ascii="Arial" w:eastAsia="Times New Roman" w:hAnsi="Arial" w:cs="Arial"/>
                <w:lang w:eastAsia="es-CO"/>
              </w:rPr>
              <w:t> </w:t>
            </w:r>
          </w:p>
        </w:tc>
        <w:tc>
          <w:tcPr>
            <w:tcW w:w="0" w:type="auto"/>
            <w:shd w:val="clear" w:color="000000" w:fill="FFFFFF"/>
            <w:noWrap/>
            <w:vAlign w:val="center"/>
            <w:hideMark/>
          </w:tcPr>
          <w:p w14:paraId="6FF51E42" w14:textId="77777777" w:rsidR="000C4389" w:rsidRPr="000C4389" w:rsidRDefault="000C4389" w:rsidP="002867D9">
            <w:pPr>
              <w:spacing w:after="0" w:line="240" w:lineRule="auto"/>
              <w:rPr>
                <w:rFonts w:ascii="Arial" w:eastAsia="Times New Roman" w:hAnsi="Arial" w:cs="Arial"/>
                <w:lang w:eastAsia="es-CO"/>
              </w:rPr>
            </w:pPr>
            <w:r w:rsidRPr="000C4389">
              <w:rPr>
                <w:rFonts w:ascii="Arial" w:eastAsia="Times New Roman" w:hAnsi="Arial" w:cs="Arial"/>
                <w:lang w:eastAsia="es-CO"/>
              </w:rPr>
              <w:t> </w:t>
            </w:r>
          </w:p>
        </w:tc>
      </w:tr>
      <w:tr w:rsidR="000C4389" w:rsidRPr="000C4389" w14:paraId="277C10AF" w14:textId="77777777" w:rsidTr="00726057">
        <w:trPr>
          <w:trHeight w:val="167"/>
        </w:trPr>
        <w:tc>
          <w:tcPr>
            <w:tcW w:w="0" w:type="auto"/>
            <w:shd w:val="clear" w:color="000000" w:fill="FFFFFF"/>
            <w:noWrap/>
            <w:vAlign w:val="center"/>
            <w:hideMark/>
          </w:tcPr>
          <w:p w14:paraId="1658F52C" w14:textId="77777777" w:rsidR="000C4389" w:rsidRPr="000C4389" w:rsidRDefault="000C4389" w:rsidP="002867D9">
            <w:pPr>
              <w:spacing w:after="0" w:line="240" w:lineRule="auto"/>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Financieros, netos </w:t>
            </w:r>
          </w:p>
        </w:tc>
        <w:tc>
          <w:tcPr>
            <w:tcW w:w="0" w:type="auto"/>
            <w:shd w:val="clear" w:color="000000" w:fill="FFFFFF"/>
          </w:tcPr>
          <w:p w14:paraId="4E1C10D1" w14:textId="77777777" w:rsidR="000C4389" w:rsidRPr="000C4389" w:rsidRDefault="000C4389" w:rsidP="002867D9">
            <w:pPr>
              <w:spacing w:after="0" w:line="240" w:lineRule="auto"/>
              <w:jc w:val="right"/>
              <w:rPr>
                <w:rFonts w:ascii="Arial" w:eastAsia="Times New Roman" w:hAnsi="Arial" w:cs="Arial"/>
                <w:sz w:val="16"/>
                <w:szCs w:val="16"/>
                <w:lang w:eastAsia="es-CO"/>
              </w:rPr>
            </w:pPr>
          </w:p>
        </w:tc>
        <w:tc>
          <w:tcPr>
            <w:tcW w:w="0" w:type="auto"/>
            <w:shd w:val="clear" w:color="000000" w:fill="FFFFFF"/>
            <w:noWrap/>
            <w:vAlign w:val="center"/>
            <w:hideMark/>
          </w:tcPr>
          <w:p w14:paraId="6DC24D22" w14:textId="7069B49A" w:rsidR="000C4389" w:rsidRPr="000C4389" w:rsidRDefault="00B500D4" w:rsidP="00B500D4">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24.064.276</w:t>
            </w: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 xml:space="preserve"> </w:t>
            </w:r>
          </w:p>
        </w:tc>
        <w:tc>
          <w:tcPr>
            <w:tcW w:w="0" w:type="auto"/>
            <w:shd w:val="clear" w:color="000000" w:fill="FFFFFF"/>
            <w:noWrap/>
            <w:vAlign w:val="center"/>
            <w:hideMark/>
          </w:tcPr>
          <w:p w14:paraId="5215FB60" w14:textId="40FEC44A" w:rsidR="000C4389" w:rsidRPr="000C4389"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2.302</w:t>
            </w: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 xml:space="preserve"> </w:t>
            </w:r>
          </w:p>
        </w:tc>
        <w:tc>
          <w:tcPr>
            <w:tcW w:w="0" w:type="auto"/>
            <w:shd w:val="clear" w:color="000000" w:fill="FFFFFF"/>
            <w:noWrap/>
            <w:vAlign w:val="center"/>
            <w:hideMark/>
          </w:tcPr>
          <w:p w14:paraId="30596C9D" w14:textId="77777777" w:rsidR="000C4389" w:rsidRPr="000C4389" w:rsidRDefault="000C4389" w:rsidP="002867D9">
            <w:pPr>
              <w:spacing w:after="0" w:line="240" w:lineRule="auto"/>
              <w:jc w:val="right"/>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                        - </w:t>
            </w:r>
          </w:p>
        </w:tc>
        <w:tc>
          <w:tcPr>
            <w:tcW w:w="0" w:type="auto"/>
            <w:shd w:val="clear" w:color="000000" w:fill="FFFFFF"/>
            <w:noWrap/>
            <w:vAlign w:val="center"/>
            <w:hideMark/>
          </w:tcPr>
          <w:p w14:paraId="71A89B99" w14:textId="1899E678" w:rsidR="000C4389" w:rsidRPr="000C4389"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37.206.547</w:t>
            </w: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 xml:space="preserve"> </w:t>
            </w:r>
          </w:p>
        </w:tc>
        <w:tc>
          <w:tcPr>
            <w:tcW w:w="0" w:type="auto"/>
            <w:shd w:val="clear" w:color="000000" w:fill="FFFFFF"/>
            <w:noWrap/>
            <w:vAlign w:val="center"/>
            <w:hideMark/>
          </w:tcPr>
          <w:p w14:paraId="6C66313E" w14:textId="31386070" w:rsidR="000C4389" w:rsidRPr="000C4389"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61.273.125</w:t>
            </w: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 xml:space="preserve"> </w:t>
            </w:r>
          </w:p>
        </w:tc>
      </w:tr>
      <w:tr w:rsidR="000C4389" w:rsidRPr="000C4389" w14:paraId="74C3C70B" w14:textId="77777777" w:rsidTr="00726057">
        <w:trPr>
          <w:trHeight w:val="167"/>
        </w:trPr>
        <w:tc>
          <w:tcPr>
            <w:tcW w:w="0" w:type="auto"/>
            <w:shd w:val="clear" w:color="000000" w:fill="FFFFFF"/>
            <w:noWrap/>
            <w:vAlign w:val="center"/>
            <w:hideMark/>
          </w:tcPr>
          <w:p w14:paraId="5D98D879" w14:textId="77777777" w:rsidR="000C4389" w:rsidRPr="000C4389" w:rsidRDefault="000C4389" w:rsidP="002867D9">
            <w:pPr>
              <w:spacing w:after="0" w:line="240" w:lineRule="auto"/>
              <w:rPr>
                <w:rFonts w:ascii="Arial" w:eastAsia="Times New Roman" w:hAnsi="Arial" w:cs="Arial"/>
                <w:sz w:val="16"/>
                <w:szCs w:val="16"/>
                <w:lang w:eastAsia="es-CO"/>
              </w:rPr>
            </w:pPr>
            <w:r w:rsidRPr="000C4389">
              <w:rPr>
                <w:rFonts w:ascii="Arial" w:eastAsia="Times New Roman" w:hAnsi="Arial" w:cs="Arial"/>
                <w:sz w:val="16"/>
                <w:szCs w:val="16"/>
                <w:lang w:eastAsia="es-CO"/>
              </w:rPr>
              <w:t>Diferencia en cambio, neto</w:t>
            </w:r>
          </w:p>
        </w:tc>
        <w:tc>
          <w:tcPr>
            <w:tcW w:w="0" w:type="auto"/>
            <w:shd w:val="clear" w:color="000000" w:fill="FFFFFF"/>
          </w:tcPr>
          <w:p w14:paraId="0810D61B" w14:textId="77777777" w:rsidR="000C4389" w:rsidRPr="000C4389" w:rsidRDefault="000C4389" w:rsidP="002867D9">
            <w:pPr>
              <w:spacing w:after="0" w:line="240" w:lineRule="auto"/>
              <w:jc w:val="right"/>
              <w:rPr>
                <w:rFonts w:ascii="Arial" w:eastAsia="Times New Roman" w:hAnsi="Arial" w:cs="Arial"/>
                <w:sz w:val="16"/>
                <w:szCs w:val="16"/>
                <w:lang w:eastAsia="es-CO"/>
              </w:rPr>
            </w:pPr>
          </w:p>
        </w:tc>
        <w:tc>
          <w:tcPr>
            <w:tcW w:w="0" w:type="auto"/>
            <w:shd w:val="clear" w:color="000000" w:fill="FFFFFF"/>
            <w:noWrap/>
            <w:vAlign w:val="center"/>
            <w:hideMark/>
          </w:tcPr>
          <w:p w14:paraId="4BB57E10" w14:textId="6ED6F50A" w:rsidR="000C4389" w:rsidRPr="000C4389"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333.897</w:t>
            </w: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 xml:space="preserve"> </w:t>
            </w:r>
          </w:p>
        </w:tc>
        <w:tc>
          <w:tcPr>
            <w:tcW w:w="0" w:type="auto"/>
            <w:shd w:val="clear" w:color="000000" w:fill="FFFFFF"/>
            <w:noWrap/>
            <w:vAlign w:val="center"/>
            <w:hideMark/>
          </w:tcPr>
          <w:p w14:paraId="0CB1F911" w14:textId="77777777" w:rsidR="000C4389" w:rsidRPr="000C4389" w:rsidRDefault="000C4389" w:rsidP="002867D9">
            <w:pPr>
              <w:spacing w:after="0" w:line="240" w:lineRule="auto"/>
              <w:jc w:val="right"/>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                            - </w:t>
            </w:r>
          </w:p>
        </w:tc>
        <w:tc>
          <w:tcPr>
            <w:tcW w:w="0" w:type="auto"/>
            <w:shd w:val="clear" w:color="000000" w:fill="FFFFFF"/>
            <w:noWrap/>
            <w:vAlign w:val="center"/>
            <w:hideMark/>
          </w:tcPr>
          <w:p w14:paraId="22ACBF12" w14:textId="77777777" w:rsidR="000C4389" w:rsidRPr="000C4389" w:rsidRDefault="000C4389" w:rsidP="002867D9">
            <w:pPr>
              <w:spacing w:after="0" w:line="240" w:lineRule="auto"/>
              <w:jc w:val="right"/>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                        - </w:t>
            </w:r>
          </w:p>
        </w:tc>
        <w:tc>
          <w:tcPr>
            <w:tcW w:w="0" w:type="auto"/>
            <w:shd w:val="clear" w:color="000000" w:fill="FFFFFF"/>
            <w:noWrap/>
            <w:vAlign w:val="center"/>
            <w:hideMark/>
          </w:tcPr>
          <w:p w14:paraId="582ACA5D" w14:textId="632B3F8A" w:rsidR="000C4389" w:rsidRPr="000C4389" w:rsidRDefault="000C4389" w:rsidP="002867D9">
            <w:pPr>
              <w:spacing w:after="0" w:line="240" w:lineRule="auto"/>
              <w:jc w:val="right"/>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420.796 </w:t>
            </w:r>
          </w:p>
        </w:tc>
        <w:tc>
          <w:tcPr>
            <w:tcW w:w="0" w:type="auto"/>
            <w:shd w:val="clear" w:color="000000" w:fill="FFFFFF"/>
            <w:noWrap/>
            <w:vAlign w:val="center"/>
            <w:hideMark/>
          </w:tcPr>
          <w:p w14:paraId="7CA22DCB" w14:textId="5AD87543" w:rsidR="000C4389" w:rsidRPr="000C4389" w:rsidRDefault="000C4389" w:rsidP="002867D9">
            <w:pPr>
              <w:spacing w:after="0" w:line="240" w:lineRule="auto"/>
              <w:jc w:val="right"/>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86.899 </w:t>
            </w:r>
          </w:p>
        </w:tc>
      </w:tr>
      <w:tr w:rsidR="000C4389" w:rsidRPr="000C4389" w14:paraId="35783F40" w14:textId="77777777" w:rsidTr="00726057">
        <w:trPr>
          <w:trHeight w:val="173"/>
        </w:trPr>
        <w:tc>
          <w:tcPr>
            <w:tcW w:w="0" w:type="auto"/>
            <w:shd w:val="clear" w:color="000000" w:fill="FFFFFF"/>
            <w:noWrap/>
            <w:vAlign w:val="center"/>
            <w:hideMark/>
          </w:tcPr>
          <w:p w14:paraId="15B7EC68" w14:textId="77777777" w:rsidR="000C4389" w:rsidRPr="000C4389" w:rsidRDefault="000C4389" w:rsidP="002867D9">
            <w:pPr>
              <w:spacing w:after="0" w:line="240" w:lineRule="auto"/>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Utilidad antes de impuestos</w:t>
            </w:r>
          </w:p>
        </w:tc>
        <w:tc>
          <w:tcPr>
            <w:tcW w:w="0" w:type="auto"/>
            <w:shd w:val="clear" w:color="000000" w:fill="FFFFFF"/>
          </w:tcPr>
          <w:p w14:paraId="5B6977EC" w14:textId="77777777" w:rsidR="000C4389" w:rsidRPr="000C4389" w:rsidRDefault="000C4389" w:rsidP="002867D9">
            <w:pPr>
              <w:spacing w:after="0" w:line="240" w:lineRule="auto"/>
              <w:jc w:val="right"/>
              <w:rPr>
                <w:rFonts w:ascii="Arial" w:eastAsia="Times New Roman" w:hAnsi="Arial" w:cs="Arial"/>
                <w:b/>
                <w:bCs/>
                <w:sz w:val="16"/>
                <w:szCs w:val="16"/>
                <w:lang w:eastAsia="es-CO"/>
              </w:rPr>
            </w:pPr>
          </w:p>
        </w:tc>
        <w:tc>
          <w:tcPr>
            <w:tcW w:w="0" w:type="auto"/>
            <w:shd w:val="clear" w:color="000000" w:fill="FFFFFF"/>
            <w:noWrap/>
            <w:vAlign w:val="center"/>
            <w:hideMark/>
          </w:tcPr>
          <w:p w14:paraId="4BF50B8D" w14:textId="08F28874"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         74.851.102 </w:t>
            </w:r>
          </w:p>
        </w:tc>
        <w:tc>
          <w:tcPr>
            <w:tcW w:w="0" w:type="auto"/>
            <w:shd w:val="clear" w:color="000000" w:fill="FFFFFF"/>
            <w:noWrap/>
            <w:vAlign w:val="center"/>
            <w:hideMark/>
          </w:tcPr>
          <w:p w14:paraId="12C8FBCA" w14:textId="08BD2C98"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2.391.239 </w:t>
            </w:r>
          </w:p>
        </w:tc>
        <w:tc>
          <w:tcPr>
            <w:tcW w:w="0" w:type="auto"/>
            <w:shd w:val="clear" w:color="000000" w:fill="FFFFFF"/>
            <w:noWrap/>
            <w:vAlign w:val="center"/>
            <w:hideMark/>
          </w:tcPr>
          <w:p w14:paraId="43702683" w14:textId="77777777"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     24.711.098 </w:t>
            </w:r>
          </w:p>
        </w:tc>
        <w:tc>
          <w:tcPr>
            <w:tcW w:w="0" w:type="auto"/>
            <w:shd w:val="clear" w:color="000000" w:fill="FFFFFF"/>
            <w:noWrap/>
            <w:vAlign w:val="center"/>
            <w:hideMark/>
          </w:tcPr>
          <w:p w14:paraId="408236EC" w14:textId="2867D3A5" w:rsidR="000C4389" w:rsidRPr="000C4389" w:rsidRDefault="00B500D4" w:rsidP="002867D9">
            <w:pPr>
              <w:spacing w:after="0" w:line="240" w:lineRule="auto"/>
              <w:jc w:val="right"/>
              <w:rPr>
                <w:rFonts w:ascii="Arial" w:eastAsia="Times New Roman" w:hAnsi="Arial" w:cs="Arial"/>
                <w:b/>
                <w:bCs/>
                <w:sz w:val="16"/>
                <w:szCs w:val="16"/>
                <w:lang w:eastAsia="es-CO"/>
              </w:rPr>
            </w:pPr>
            <w:r>
              <w:rPr>
                <w:rFonts w:ascii="Arial" w:eastAsia="Times New Roman" w:hAnsi="Arial" w:cs="Arial"/>
                <w:b/>
                <w:bCs/>
                <w:sz w:val="16"/>
                <w:szCs w:val="16"/>
                <w:lang w:eastAsia="es-CO"/>
              </w:rPr>
              <w:t>(</w:t>
            </w:r>
            <w:r w:rsidR="000C4389" w:rsidRPr="000C4389">
              <w:rPr>
                <w:rFonts w:ascii="Arial" w:eastAsia="Times New Roman" w:hAnsi="Arial" w:cs="Arial"/>
                <w:b/>
                <w:bCs/>
                <w:sz w:val="16"/>
                <w:szCs w:val="16"/>
                <w:lang w:eastAsia="es-CO"/>
              </w:rPr>
              <w:t>34.470.915</w:t>
            </w:r>
            <w:r>
              <w:rPr>
                <w:rFonts w:ascii="Arial" w:eastAsia="Times New Roman" w:hAnsi="Arial" w:cs="Arial"/>
                <w:b/>
                <w:bCs/>
                <w:sz w:val="16"/>
                <w:szCs w:val="16"/>
                <w:lang w:eastAsia="es-CO"/>
              </w:rPr>
              <w:t>)</w:t>
            </w:r>
            <w:r w:rsidR="000C4389" w:rsidRPr="000C4389">
              <w:rPr>
                <w:rFonts w:ascii="Arial" w:eastAsia="Times New Roman" w:hAnsi="Arial" w:cs="Arial"/>
                <w:b/>
                <w:bCs/>
                <w:sz w:val="16"/>
                <w:szCs w:val="16"/>
                <w:lang w:eastAsia="es-CO"/>
              </w:rPr>
              <w:t xml:space="preserve"> </w:t>
            </w:r>
          </w:p>
        </w:tc>
        <w:tc>
          <w:tcPr>
            <w:tcW w:w="0" w:type="auto"/>
            <w:shd w:val="clear" w:color="000000" w:fill="FFFFFF"/>
            <w:noWrap/>
            <w:vAlign w:val="center"/>
            <w:hideMark/>
          </w:tcPr>
          <w:p w14:paraId="5E81D293" w14:textId="77777777"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         67.482.524 </w:t>
            </w:r>
          </w:p>
        </w:tc>
      </w:tr>
      <w:tr w:rsidR="000C4389" w:rsidRPr="000C4389" w14:paraId="287D35F6" w14:textId="77777777" w:rsidTr="00726057">
        <w:trPr>
          <w:trHeight w:val="167"/>
        </w:trPr>
        <w:tc>
          <w:tcPr>
            <w:tcW w:w="0" w:type="auto"/>
            <w:shd w:val="clear" w:color="000000" w:fill="FFFFFF"/>
            <w:noWrap/>
            <w:vAlign w:val="center"/>
            <w:hideMark/>
          </w:tcPr>
          <w:p w14:paraId="611F38AA" w14:textId="77777777" w:rsidR="000C4389" w:rsidRPr="000C4389" w:rsidRDefault="000C4389" w:rsidP="002867D9">
            <w:pPr>
              <w:spacing w:after="0" w:line="240" w:lineRule="auto"/>
              <w:rPr>
                <w:rFonts w:ascii="Arial" w:eastAsia="Times New Roman" w:hAnsi="Arial" w:cs="Arial"/>
                <w:lang w:eastAsia="es-CO"/>
              </w:rPr>
            </w:pPr>
            <w:r w:rsidRPr="000C4389">
              <w:rPr>
                <w:rFonts w:ascii="Arial" w:eastAsia="Times New Roman" w:hAnsi="Arial" w:cs="Arial"/>
                <w:lang w:eastAsia="es-CO"/>
              </w:rPr>
              <w:t> </w:t>
            </w:r>
          </w:p>
        </w:tc>
        <w:tc>
          <w:tcPr>
            <w:tcW w:w="0" w:type="auto"/>
            <w:shd w:val="clear" w:color="000000" w:fill="FFFFFF"/>
          </w:tcPr>
          <w:p w14:paraId="0F60643E" w14:textId="77777777" w:rsidR="000C4389" w:rsidRPr="000C4389" w:rsidRDefault="000C4389" w:rsidP="002867D9">
            <w:pPr>
              <w:spacing w:after="0" w:line="240" w:lineRule="auto"/>
              <w:rPr>
                <w:rFonts w:ascii="Arial" w:eastAsia="Times New Roman" w:hAnsi="Arial" w:cs="Arial"/>
                <w:lang w:eastAsia="es-CO"/>
              </w:rPr>
            </w:pPr>
          </w:p>
        </w:tc>
        <w:tc>
          <w:tcPr>
            <w:tcW w:w="0" w:type="auto"/>
            <w:shd w:val="clear" w:color="000000" w:fill="FFFFFF"/>
            <w:noWrap/>
            <w:vAlign w:val="center"/>
            <w:hideMark/>
          </w:tcPr>
          <w:p w14:paraId="05CDB75D" w14:textId="782A71E5" w:rsidR="000C4389" w:rsidRPr="000C4389" w:rsidRDefault="000C4389" w:rsidP="002867D9">
            <w:pPr>
              <w:spacing w:after="0" w:line="240" w:lineRule="auto"/>
              <w:rPr>
                <w:rFonts w:ascii="Arial" w:eastAsia="Times New Roman" w:hAnsi="Arial" w:cs="Arial"/>
                <w:lang w:eastAsia="es-CO"/>
              </w:rPr>
            </w:pPr>
            <w:r w:rsidRPr="000C4389">
              <w:rPr>
                <w:rFonts w:ascii="Arial" w:eastAsia="Times New Roman" w:hAnsi="Arial" w:cs="Arial"/>
                <w:lang w:eastAsia="es-CO"/>
              </w:rPr>
              <w:t> </w:t>
            </w:r>
          </w:p>
        </w:tc>
        <w:tc>
          <w:tcPr>
            <w:tcW w:w="0" w:type="auto"/>
            <w:shd w:val="clear" w:color="000000" w:fill="FFFFFF"/>
            <w:noWrap/>
            <w:vAlign w:val="center"/>
            <w:hideMark/>
          </w:tcPr>
          <w:p w14:paraId="400029F3" w14:textId="77777777" w:rsidR="000C4389" w:rsidRPr="000C4389" w:rsidRDefault="000C4389" w:rsidP="002867D9">
            <w:pPr>
              <w:spacing w:after="0" w:line="240" w:lineRule="auto"/>
              <w:rPr>
                <w:rFonts w:ascii="Arial" w:eastAsia="Times New Roman" w:hAnsi="Arial" w:cs="Arial"/>
                <w:lang w:eastAsia="es-CO"/>
              </w:rPr>
            </w:pPr>
            <w:r w:rsidRPr="000C4389">
              <w:rPr>
                <w:rFonts w:ascii="Arial" w:eastAsia="Times New Roman" w:hAnsi="Arial" w:cs="Arial"/>
                <w:lang w:eastAsia="es-CO"/>
              </w:rPr>
              <w:t> </w:t>
            </w:r>
          </w:p>
        </w:tc>
        <w:tc>
          <w:tcPr>
            <w:tcW w:w="0" w:type="auto"/>
            <w:shd w:val="clear" w:color="000000" w:fill="FFFFFF"/>
            <w:noWrap/>
            <w:vAlign w:val="center"/>
            <w:hideMark/>
          </w:tcPr>
          <w:p w14:paraId="61562DD6" w14:textId="77777777" w:rsidR="000C4389" w:rsidRPr="000C4389" w:rsidRDefault="000C4389" w:rsidP="002867D9">
            <w:pPr>
              <w:spacing w:after="0" w:line="240" w:lineRule="auto"/>
              <w:rPr>
                <w:rFonts w:ascii="Arial" w:eastAsia="Times New Roman" w:hAnsi="Arial" w:cs="Arial"/>
                <w:lang w:eastAsia="es-CO"/>
              </w:rPr>
            </w:pPr>
            <w:r w:rsidRPr="000C4389">
              <w:rPr>
                <w:rFonts w:ascii="Arial" w:eastAsia="Times New Roman" w:hAnsi="Arial" w:cs="Arial"/>
                <w:lang w:eastAsia="es-CO"/>
              </w:rPr>
              <w:t> </w:t>
            </w:r>
          </w:p>
        </w:tc>
        <w:tc>
          <w:tcPr>
            <w:tcW w:w="0" w:type="auto"/>
            <w:shd w:val="clear" w:color="000000" w:fill="FFFFFF"/>
            <w:noWrap/>
            <w:vAlign w:val="center"/>
            <w:hideMark/>
          </w:tcPr>
          <w:p w14:paraId="42294D6C" w14:textId="77777777" w:rsidR="000C4389" w:rsidRPr="000C4389" w:rsidRDefault="000C4389" w:rsidP="002867D9">
            <w:pPr>
              <w:spacing w:after="0" w:line="240" w:lineRule="auto"/>
              <w:rPr>
                <w:rFonts w:ascii="Arial" w:eastAsia="Times New Roman" w:hAnsi="Arial" w:cs="Arial"/>
                <w:lang w:eastAsia="es-CO"/>
              </w:rPr>
            </w:pPr>
            <w:r w:rsidRPr="000C4389">
              <w:rPr>
                <w:rFonts w:ascii="Arial" w:eastAsia="Times New Roman" w:hAnsi="Arial" w:cs="Arial"/>
                <w:lang w:eastAsia="es-CO"/>
              </w:rPr>
              <w:t> </w:t>
            </w:r>
          </w:p>
        </w:tc>
        <w:tc>
          <w:tcPr>
            <w:tcW w:w="0" w:type="auto"/>
            <w:shd w:val="clear" w:color="000000" w:fill="FFFFFF"/>
            <w:noWrap/>
            <w:vAlign w:val="center"/>
            <w:hideMark/>
          </w:tcPr>
          <w:p w14:paraId="458C0A8A" w14:textId="77777777" w:rsidR="000C4389" w:rsidRPr="000C4389" w:rsidRDefault="000C4389" w:rsidP="002867D9">
            <w:pPr>
              <w:spacing w:after="0" w:line="240" w:lineRule="auto"/>
              <w:rPr>
                <w:rFonts w:ascii="Arial" w:eastAsia="Times New Roman" w:hAnsi="Arial" w:cs="Arial"/>
                <w:lang w:eastAsia="es-CO"/>
              </w:rPr>
            </w:pPr>
            <w:r w:rsidRPr="000C4389">
              <w:rPr>
                <w:rFonts w:ascii="Arial" w:eastAsia="Times New Roman" w:hAnsi="Arial" w:cs="Arial"/>
                <w:lang w:eastAsia="es-CO"/>
              </w:rPr>
              <w:t> </w:t>
            </w:r>
          </w:p>
        </w:tc>
      </w:tr>
      <w:tr w:rsidR="000C4389" w:rsidRPr="000C4389" w14:paraId="13748988" w14:textId="77777777" w:rsidTr="00726057">
        <w:trPr>
          <w:trHeight w:val="167"/>
        </w:trPr>
        <w:tc>
          <w:tcPr>
            <w:tcW w:w="0" w:type="auto"/>
            <w:shd w:val="clear" w:color="000000" w:fill="FFFFFF"/>
            <w:noWrap/>
            <w:vAlign w:val="center"/>
            <w:hideMark/>
          </w:tcPr>
          <w:p w14:paraId="668BF26F" w14:textId="77777777" w:rsidR="000C4389" w:rsidRPr="000C4389" w:rsidRDefault="000C4389" w:rsidP="002867D9">
            <w:pPr>
              <w:spacing w:after="0" w:line="240" w:lineRule="auto"/>
              <w:rPr>
                <w:rFonts w:ascii="Arial" w:eastAsia="Times New Roman" w:hAnsi="Arial" w:cs="Arial"/>
                <w:sz w:val="16"/>
                <w:szCs w:val="16"/>
                <w:lang w:eastAsia="es-CO"/>
              </w:rPr>
            </w:pPr>
            <w:r w:rsidRPr="000C4389">
              <w:rPr>
                <w:rFonts w:ascii="Arial" w:eastAsia="Times New Roman" w:hAnsi="Arial" w:cs="Arial"/>
                <w:sz w:val="16"/>
                <w:szCs w:val="16"/>
                <w:lang w:eastAsia="es-CO"/>
              </w:rPr>
              <w:t>Impuesto a la renta</w:t>
            </w:r>
          </w:p>
        </w:tc>
        <w:tc>
          <w:tcPr>
            <w:tcW w:w="0" w:type="auto"/>
            <w:shd w:val="clear" w:color="000000" w:fill="FFFFFF"/>
          </w:tcPr>
          <w:p w14:paraId="0E015E85" w14:textId="77777777" w:rsidR="000C4389" w:rsidRPr="000C4389" w:rsidRDefault="000C4389" w:rsidP="002867D9">
            <w:pPr>
              <w:spacing w:after="0" w:line="240" w:lineRule="auto"/>
              <w:jc w:val="right"/>
              <w:rPr>
                <w:rFonts w:ascii="Arial" w:eastAsia="Times New Roman" w:hAnsi="Arial" w:cs="Arial"/>
                <w:sz w:val="16"/>
                <w:szCs w:val="16"/>
                <w:lang w:eastAsia="es-CO"/>
              </w:rPr>
            </w:pPr>
          </w:p>
        </w:tc>
        <w:tc>
          <w:tcPr>
            <w:tcW w:w="0" w:type="auto"/>
            <w:shd w:val="clear" w:color="000000" w:fill="FFFFFF"/>
            <w:noWrap/>
            <w:vAlign w:val="center"/>
            <w:hideMark/>
          </w:tcPr>
          <w:p w14:paraId="21E084E3" w14:textId="13C10292" w:rsidR="000C4389" w:rsidRPr="000C4389"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14.250.085</w:t>
            </w: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 xml:space="preserve"> </w:t>
            </w:r>
          </w:p>
        </w:tc>
        <w:tc>
          <w:tcPr>
            <w:tcW w:w="0" w:type="auto"/>
            <w:shd w:val="clear" w:color="000000" w:fill="FFFFFF"/>
            <w:noWrap/>
            <w:vAlign w:val="center"/>
            <w:hideMark/>
          </w:tcPr>
          <w:p w14:paraId="3D56B5E8" w14:textId="11576082" w:rsidR="000C4389" w:rsidRPr="000C4389"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707.310</w:t>
            </w: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 xml:space="preserve"> </w:t>
            </w:r>
          </w:p>
        </w:tc>
        <w:tc>
          <w:tcPr>
            <w:tcW w:w="0" w:type="auto"/>
            <w:shd w:val="clear" w:color="000000" w:fill="FFFFFF"/>
            <w:noWrap/>
            <w:vAlign w:val="center"/>
            <w:hideMark/>
          </w:tcPr>
          <w:p w14:paraId="428D5D06" w14:textId="77777777" w:rsidR="000C4389" w:rsidRPr="000C4389" w:rsidRDefault="000C4389" w:rsidP="002867D9">
            <w:pPr>
              <w:spacing w:after="0" w:line="240" w:lineRule="auto"/>
              <w:jc w:val="right"/>
              <w:rPr>
                <w:rFonts w:ascii="Arial" w:eastAsia="Times New Roman" w:hAnsi="Arial" w:cs="Arial"/>
                <w:sz w:val="16"/>
                <w:szCs w:val="16"/>
                <w:lang w:eastAsia="es-CO"/>
              </w:rPr>
            </w:pPr>
            <w:r w:rsidRPr="000C4389">
              <w:rPr>
                <w:rFonts w:ascii="Arial" w:eastAsia="Times New Roman" w:hAnsi="Arial" w:cs="Arial"/>
                <w:sz w:val="16"/>
                <w:szCs w:val="16"/>
                <w:lang w:eastAsia="es-CO"/>
              </w:rPr>
              <w:t xml:space="preserve">                        - </w:t>
            </w:r>
          </w:p>
        </w:tc>
        <w:tc>
          <w:tcPr>
            <w:tcW w:w="0" w:type="auto"/>
            <w:shd w:val="clear" w:color="000000" w:fill="FFFFFF"/>
            <w:noWrap/>
            <w:vAlign w:val="center"/>
            <w:hideMark/>
          </w:tcPr>
          <w:p w14:paraId="44367D8E" w14:textId="6CB16419" w:rsidR="000C4389" w:rsidRPr="000C4389"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13.560.670</w:t>
            </w: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 xml:space="preserve"> </w:t>
            </w:r>
          </w:p>
        </w:tc>
        <w:tc>
          <w:tcPr>
            <w:tcW w:w="0" w:type="auto"/>
            <w:shd w:val="clear" w:color="000000" w:fill="FFFFFF"/>
            <w:noWrap/>
            <w:vAlign w:val="center"/>
            <w:hideMark/>
          </w:tcPr>
          <w:p w14:paraId="797B8A46" w14:textId="63E2CC58" w:rsidR="000C4389" w:rsidRPr="000C4389"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28.518.064</w:t>
            </w:r>
            <w:r>
              <w:rPr>
                <w:rFonts w:ascii="Arial" w:eastAsia="Times New Roman" w:hAnsi="Arial" w:cs="Arial"/>
                <w:sz w:val="16"/>
                <w:szCs w:val="16"/>
                <w:lang w:eastAsia="es-CO"/>
              </w:rPr>
              <w:t>)</w:t>
            </w:r>
            <w:r w:rsidR="000C4389" w:rsidRPr="000C4389">
              <w:rPr>
                <w:rFonts w:ascii="Arial" w:eastAsia="Times New Roman" w:hAnsi="Arial" w:cs="Arial"/>
                <w:sz w:val="16"/>
                <w:szCs w:val="16"/>
                <w:lang w:eastAsia="es-CO"/>
              </w:rPr>
              <w:t xml:space="preserve"> </w:t>
            </w:r>
          </w:p>
        </w:tc>
      </w:tr>
      <w:tr w:rsidR="000C4389" w:rsidRPr="000C4389" w14:paraId="40F5AE1E" w14:textId="77777777" w:rsidTr="00726057">
        <w:trPr>
          <w:trHeight w:val="173"/>
        </w:trPr>
        <w:tc>
          <w:tcPr>
            <w:tcW w:w="0" w:type="auto"/>
            <w:shd w:val="clear" w:color="000000" w:fill="FFFFFF"/>
            <w:noWrap/>
            <w:vAlign w:val="center"/>
            <w:hideMark/>
          </w:tcPr>
          <w:p w14:paraId="78CCE1AC" w14:textId="77777777" w:rsidR="000C4389" w:rsidRPr="000C4389" w:rsidRDefault="000C4389" w:rsidP="002867D9">
            <w:pPr>
              <w:spacing w:after="0" w:line="240" w:lineRule="auto"/>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Utilidad de operaciones continuas</w:t>
            </w:r>
          </w:p>
        </w:tc>
        <w:tc>
          <w:tcPr>
            <w:tcW w:w="0" w:type="auto"/>
            <w:shd w:val="clear" w:color="000000" w:fill="FFFFFF"/>
          </w:tcPr>
          <w:p w14:paraId="7369F123" w14:textId="77777777" w:rsidR="000C4389" w:rsidRPr="000C4389" w:rsidRDefault="000C4389" w:rsidP="002867D9">
            <w:pPr>
              <w:spacing w:after="0" w:line="240" w:lineRule="auto"/>
              <w:jc w:val="right"/>
              <w:rPr>
                <w:rFonts w:ascii="Arial" w:eastAsia="Times New Roman" w:hAnsi="Arial" w:cs="Arial"/>
                <w:b/>
                <w:bCs/>
                <w:sz w:val="16"/>
                <w:szCs w:val="16"/>
                <w:lang w:eastAsia="es-CO"/>
              </w:rPr>
            </w:pPr>
          </w:p>
        </w:tc>
        <w:tc>
          <w:tcPr>
            <w:tcW w:w="0" w:type="auto"/>
            <w:shd w:val="clear" w:color="000000" w:fill="FFFFFF"/>
            <w:noWrap/>
            <w:vAlign w:val="center"/>
            <w:hideMark/>
          </w:tcPr>
          <w:p w14:paraId="66FA7752" w14:textId="6593D547"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         60.601.017 </w:t>
            </w:r>
          </w:p>
        </w:tc>
        <w:tc>
          <w:tcPr>
            <w:tcW w:w="0" w:type="auto"/>
            <w:shd w:val="clear" w:color="000000" w:fill="FFFFFF"/>
            <w:noWrap/>
            <w:vAlign w:val="center"/>
            <w:hideMark/>
          </w:tcPr>
          <w:p w14:paraId="31C07E19" w14:textId="601E0E7A"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1.683.929 </w:t>
            </w:r>
          </w:p>
        </w:tc>
        <w:tc>
          <w:tcPr>
            <w:tcW w:w="0" w:type="auto"/>
            <w:shd w:val="clear" w:color="000000" w:fill="FFFFFF"/>
            <w:noWrap/>
            <w:vAlign w:val="center"/>
            <w:hideMark/>
          </w:tcPr>
          <w:p w14:paraId="40B261D8" w14:textId="77777777"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     24.711.098 </w:t>
            </w:r>
          </w:p>
        </w:tc>
        <w:tc>
          <w:tcPr>
            <w:tcW w:w="0" w:type="auto"/>
            <w:shd w:val="clear" w:color="000000" w:fill="FFFFFF"/>
            <w:noWrap/>
            <w:vAlign w:val="center"/>
            <w:hideMark/>
          </w:tcPr>
          <w:p w14:paraId="1660705E" w14:textId="7E17CC1F" w:rsidR="000C4389" w:rsidRPr="000C4389" w:rsidRDefault="00B500D4" w:rsidP="00B500D4">
            <w:pPr>
              <w:spacing w:after="0" w:line="240" w:lineRule="auto"/>
              <w:jc w:val="right"/>
              <w:rPr>
                <w:rFonts w:ascii="Arial" w:eastAsia="Times New Roman" w:hAnsi="Arial" w:cs="Arial"/>
                <w:b/>
                <w:bCs/>
                <w:sz w:val="16"/>
                <w:szCs w:val="16"/>
                <w:lang w:eastAsia="es-CO"/>
              </w:rPr>
            </w:pPr>
            <w:r>
              <w:rPr>
                <w:rFonts w:ascii="Arial" w:eastAsia="Times New Roman" w:hAnsi="Arial" w:cs="Arial"/>
                <w:b/>
                <w:bCs/>
                <w:sz w:val="16"/>
                <w:szCs w:val="16"/>
                <w:lang w:eastAsia="es-CO"/>
              </w:rPr>
              <w:t>(</w:t>
            </w:r>
            <w:r w:rsidR="000C4389" w:rsidRPr="000C4389">
              <w:rPr>
                <w:rFonts w:ascii="Arial" w:eastAsia="Times New Roman" w:hAnsi="Arial" w:cs="Arial"/>
                <w:b/>
                <w:bCs/>
                <w:sz w:val="16"/>
                <w:szCs w:val="16"/>
                <w:lang w:eastAsia="es-CO"/>
              </w:rPr>
              <w:t>48.031.585</w:t>
            </w:r>
            <w:r>
              <w:rPr>
                <w:rFonts w:ascii="Arial" w:eastAsia="Times New Roman" w:hAnsi="Arial" w:cs="Arial"/>
                <w:b/>
                <w:bCs/>
                <w:sz w:val="16"/>
                <w:szCs w:val="16"/>
                <w:lang w:eastAsia="es-CO"/>
              </w:rPr>
              <w:t>)</w:t>
            </w:r>
            <w:r w:rsidR="000C4389" w:rsidRPr="000C4389">
              <w:rPr>
                <w:rFonts w:ascii="Arial" w:eastAsia="Times New Roman" w:hAnsi="Arial" w:cs="Arial"/>
                <w:b/>
                <w:bCs/>
                <w:sz w:val="16"/>
                <w:szCs w:val="16"/>
                <w:lang w:eastAsia="es-CO"/>
              </w:rPr>
              <w:t xml:space="preserve"> </w:t>
            </w:r>
          </w:p>
        </w:tc>
        <w:tc>
          <w:tcPr>
            <w:tcW w:w="0" w:type="auto"/>
            <w:shd w:val="clear" w:color="000000" w:fill="FFFFFF"/>
            <w:noWrap/>
            <w:vAlign w:val="center"/>
            <w:hideMark/>
          </w:tcPr>
          <w:p w14:paraId="0CC371E9" w14:textId="0EC6479B"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38.964.460 </w:t>
            </w:r>
          </w:p>
        </w:tc>
      </w:tr>
      <w:tr w:rsidR="000C4389" w:rsidRPr="000C4389" w14:paraId="3ED8CCE0" w14:textId="77777777" w:rsidTr="00726057">
        <w:trPr>
          <w:trHeight w:val="173"/>
        </w:trPr>
        <w:tc>
          <w:tcPr>
            <w:tcW w:w="0" w:type="auto"/>
            <w:shd w:val="clear" w:color="000000" w:fill="FFFFFF"/>
            <w:noWrap/>
            <w:vAlign w:val="center"/>
            <w:hideMark/>
          </w:tcPr>
          <w:p w14:paraId="2C2590C3" w14:textId="77777777" w:rsidR="000C4389" w:rsidRPr="000C4389" w:rsidRDefault="000C4389" w:rsidP="002867D9">
            <w:pPr>
              <w:spacing w:after="0" w:line="240" w:lineRule="auto"/>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Utilidad neta</w:t>
            </w:r>
          </w:p>
        </w:tc>
        <w:tc>
          <w:tcPr>
            <w:tcW w:w="0" w:type="auto"/>
            <w:shd w:val="clear" w:color="000000" w:fill="FFFFFF"/>
          </w:tcPr>
          <w:p w14:paraId="48201F23" w14:textId="77777777" w:rsidR="000C4389" w:rsidRPr="000C4389" w:rsidRDefault="000C4389" w:rsidP="002867D9">
            <w:pPr>
              <w:spacing w:after="0" w:line="240" w:lineRule="auto"/>
              <w:jc w:val="right"/>
              <w:rPr>
                <w:rFonts w:ascii="Arial" w:eastAsia="Times New Roman" w:hAnsi="Arial" w:cs="Arial"/>
                <w:b/>
                <w:bCs/>
                <w:sz w:val="16"/>
                <w:szCs w:val="16"/>
                <w:lang w:eastAsia="es-CO"/>
              </w:rPr>
            </w:pPr>
          </w:p>
        </w:tc>
        <w:tc>
          <w:tcPr>
            <w:tcW w:w="0" w:type="auto"/>
            <w:shd w:val="clear" w:color="000000" w:fill="FFFFFF"/>
            <w:noWrap/>
            <w:vAlign w:val="center"/>
            <w:hideMark/>
          </w:tcPr>
          <w:p w14:paraId="382F56D7" w14:textId="4254BE95"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         60.601.017 </w:t>
            </w:r>
          </w:p>
        </w:tc>
        <w:tc>
          <w:tcPr>
            <w:tcW w:w="0" w:type="auto"/>
            <w:shd w:val="clear" w:color="000000" w:fill="FFFFFF"/>
            <w:noWrap/>
            <w:vAlign w:val="center"/>
            <w:hideMark/>
          </w:tcPr>
          <w:p w14:paraId="0B235352" w14:textId="7C1E4172"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1.683.929 </w:t>
            </w:r>
          </w:p>
        </w:tc>
        <w:tc>
          <w:tcPr>
            <w:tcW w:w="0" w:type="auto"/>
            <w:shd w:val="clear" w:color="000000" w:fill="FFFFFF"/>
            <w:noWrap/>
            <w:vAlign w:val="center"/>
            <w:hideMark/>
          </w:tcPr>
          <w:p w14:paraId="654022C4" w14:textId="77777777"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     24.711.098 </w:t>
            </w:r>
          </w:p>
        </w:tc>
        <w:tc>
          <w:tcPr>
            <w:tcW w:w="0" w:type="auto"/>
            <w:shd w:val="clear" w:color="000000" w:fill="FFFFFF"/>
            <w:noWrap/>
            <w:vAlign w:val="center"/>
            <w:hideMark/>
          </w:tcPr>
          <w:p w14:paraId="688298F6" w14:textId="72C9C7D1" w:rsidR="000C4389" w:rsidRPr="000C4389" w:rsidRDefault="00B500D4" w:rsidP="002867D9">
            <w:pPr>
              <w:spacing w:after="0" w:line="240" w:lineRule="auto"/>
              <w:jc w:val="right"/>
              <w:rPr>
                <w:rFonts w:ascii="Arial" w:eastAsia="Times New Roman" w:hAnsi="Arial" w:cs="Arial"/>
                <w:b/>
                <w:bCs/>
                <w:sz w:val="16"/>
                <w:szCs w:val="16"/>
                <w:lang w:eastAsia="es-CO"/>
              </w:rPr>
            </w:pPr>
            <w:r>
              <w:rPr>
                <w:rFonts w:ascii="Arial" w:eastAsia="Times New Roman" w:hAnsi="Arial" w:cs="Arial"/>
                <w:b/>
                <w:bCs/>
                <w:sz w:val="16"/>
                <w:szCs w:val="16"/>
                <w:lang w:eastAsia="es-CO"/>
              </w:rPr>
              <w:t>(</w:t>
            </w:r>
            <w:r w:rsidR="000C4389" w:rsidRPr="000C4389">
              <w:rPr>
                <w:rFonts w:ascii="Arial" w:eastAsia="Times New Roman" w:hAnsi="Arial" w:cs="Arial"/>
                <w:b/>
                <w:bCs/>
                <w:sz w:val="16"/>
                <w:szCs w:val="16"/>
                <w:lang w:eastAsia="es-CO"/>
              </w:rPr>
              <w:t>48.031.585</w:t>
            </w:r>
            <w:r>
              <w:rPr>
                <w:rFonts w:ascii="Arial" w:eastAsia="Times New Roman" w:hAnsi="Arial" w:cs="Arial"/>
                <w:b/>
                <w:bCs/>
                <w:sz w:val="16"/>
                <w:szCs w:val="16"/>
                <w:lang w:eastAsia="es-CO"/>
              </w:rPr>
              <w:t>)</w:t>
            </w:r>
            <w:r w:rsidR="000C4389" w:rsidRPr="000C4389">
              <w:rPr>
                <w:rFonts w:ascii="Arial" w:eastAsia="Times New Roman" w:hAnsi="Arial" w:cs="Arial"/>
                <w:b/>
                <w:bCs/>
                <w:sz w:val="16"/>
                <w:szCs w:val="16"/>
                <w:lang w:eastAsia="es-CO"/>
              </w:rPr>
              <w:t xml:space="preserve"> </w:t>
            </w:r>
          </w:p>
        </w:tc>
        <w:tc>
          <w:tcPr>
            <w:tcW w:w="0" w:type="auto"/>
            <w:shd w:val="clear" w:color="000000" w:fill="FFFFFF"/>
            <w:noWrap/>
            <w:vAlign w:val="center"/>
            <w:hideMark/>
          </w:tcPr>
          <w:p w14:paraId="7532F473" w14:textId="67B5AD8B" w:rsidR="000C4389" w:rsidRPr="000C4389" w:rsidRDefault="000C4389" w:rsidP="002867D9">
            <w:pPr>
              <w:spacing w:after="0" w:line="240" w:lineRule="auto"/>
              <w:jc w:val="right"/>
              <w:rPr>
                <w:rFonts w:ascii="Arial" w:eastAsia="Times New Roman" w:hAnsi="Arial" w:cs="Arial"/>
                <w:b/>
                <w:bCs/>
                <w:sz w:val="16"/>
                <w:szCs w:val="16"/>
                <w:lang w:eastAsia="es-CO"/>
              </w:rPr>
            </w:pPr>
            <w:r w:rsidRPr="000C4389">
              <w:rPr>
                <w:rFonts w:ascii="Arial" w:eastAsia="Times New Roman" w:hAnsi="Arial" w:cs="Arial"/>
                <w:b/>
                <w:bCs/>
                <w:sz w:val="16"/>
                <w:szCs w:val="16"/>
                <w:lang w:eastAsia="es-CO"/>
              </w:rPr>
              <w:t xml:space="preserve">38.964.460 </w:t>
            </w:r>
          </w:p>
        </w:tc>
      </w:tr>
    </w:tbl>
    <w:p w14:paraId="11273324" w14:textId="77777777" w:rsidR="002867D9" w:rsidRPr="00565A2C" w:rsidRDefault="002867D9" w:rsidP="002867D9">
      <w:pPr>
        <w:widowControl w:val="0"/>
        <w:autoSpaceDE w:val="0"/>
        <w:autoSpaceDN w:val="0"/>
        <w:adjustRightInd w:val="0"/>
        <w:spacing w:before="240" w:after="240" w:line="241" w:lineRule="auto"/>
        <w:ind w:right="-63"/>
        <w:jc w:val="both"/>
        <w:rPr>
          <w:rFonts w:ascii="Arial" w:eastAsia="Times New Roman" w:hAnsi="Arial" w:cs="Arial"/>
          <w:color w:val="000000"/>
          <w:sz w:val="20"/>
          <w:szCs w:val="20"/>
          <w:lang w:eastAsia="es-CO"/>
        </w:rPr>
      </w:pPr>
    </w:p>
    <w:tbl>
      <w:tblPr>
        <w:tblW w:w="10284" w:type="dxa"/>
        <w:tblCellMar>
          <w:left w:w="70" w:type="dxa"/>
          <w:right w:w="70" w:type="dxa"/>
        </w:tblCellMar>
        <w:tblLook w:val="04A0" w:firstRow="1" w:lastRow="0" w:firstColumn="1" w:lastColumn="0" w:noHBand="0" w:noVBand="1"/>
      </w:tblPr>
      <w:tblGrid>
        <w:gridCol w:w="2897"/>
        <w:gridCol w:w="1479"/>
        <w:gridCol w:w="1438"/>
        <w:gridCol w:w="1261"/>
        <w:gridCol w:w="1823"/>
        <w:gridCol w:w="1386"/>
      </w:tblGrid>
      <w:tr w:rsidR="00B500D4" w:rsidRPr="00B500D4" w14:paraId="4BD5D21C" w14:textId="77777777" w:rsidTr="00726057">
        <w:trPr>
          <w:trHeight w:val="549"/>
        </w:trPr>
        <w:tc>
          <w:tcPr>
            <w:tcW w:w="0" w:type="auto"/>
            <w:shd w:val="clear" w:color="000000" w:fill="FFFFFF"/>
            <w:noWrap/>
            <w:vAlign w:val="center"/>
            <w:hideMark/>
          </w:tcPr>
          <w:p w14:paraId="194994BC" w14:textId="77777777" w:rsidR="002867D9" w:rsidRPr="00B500D4" w:rsidRDefault="002867D9" w:rsidP="002867D9">
            <w:pPr>
              <w:spacing w:after="0" w:line="240" w:lineRule="auto"/>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Marzo de 2018</w:t>
            </w:r>
          </w:p>
        </w:tc>
        <w:tc>
          <w:tcPr>
            <w:tcW w:w="0" w:type="auto"/>
            <w:shd w:val="clear" w:color="000000" w:fill="FFFFFF"/>
            <w:vAlign w:val="center"/>
            <w:hideMark/>
          </w:tcPr>
          <w:p w14:paraId="36DBB335" w14:textId="77777777" w:rsidR="002867D9" w:rsidRPr="00B500D4" w:rsidRDefault="002867D9" w:rsidP="002867D9">
            <w:pPr>
              <w:spacing w:after="0" w:line="240" w:lineRule="auto"/>
              <w:jc w:val="center"/>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Concesiones Viales </w:t>
            </w:r>
          </w:p>
        </w:tc>
        <w:tc>
          <w:tcPr>
            <w:tcW w:w="0" w:type="auto"/>
            <w:shd w:val="clear" w:color="000000" w:fill="FFFFFF"/>
            <w:vAlign w:val="center"/>
            <w:hideMark/>
          </w:tcPr>
          <w:p w14:paraId="2576D9F6" w14:textId="77777777" w:rsidR="002867D9" w:rsidRPr="00B500D4" w:rsidRDefault="002867D9" w:rsidP="002867D9">
            <w:pPr>
              <w:spacing w:after="0" w:line="240" w:lineRule="auto"/>
              <w:jc w:val="center"/>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Construcción</w:t>
            </w:r>
          </w:p>
        </w:tc>
        <w:tc>
          <w:tcPr>
            <w:tcW w:w="0" w:type="auto"/>
            <w:shd w:val="clear" w:color="000000" w:fill="FFFFFF"/>
            <w:vAlign w:val="center"/>
            <w:hideMark/>
          </w:tcPr>
          <w:p w14:paraId="5B9486CF" w14:textId="77777777" w:rsidR="002867D9" w:rsidRPr="00B500D4" w:rsidRDefault="002867D9" w:rsidP="002867D9">
            <w:pPr>
              <w:spacing w:after="0" w:line="240" w:lineRule="auto"/>
              <w:jc w:val="center"/>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Aeropuertos</w:t>
            </w:r>
          </w:p>
        </w:tc>
        <w:tc>
          <w:tcPr>
            <w:tcW w:w="0" w:type="auto"/>
            <w:shd w:val="clear" w:color="000000" w:fill="FFFFFF"/>
            <w:vAlign w:val="center"/>
            <w:hideMark/>
          </w:tcPr>
          <w:p w14:paraId="6C04A83C" w14:textId="77777777" w:rsidR="002867D9" w:rsidRPr="00B500D4" w:rsidRDefault="002867D9" w:rsidP="002867D9">
            <w:pPr>
              <w:spacing w:after="0" w:line="240" w:lineRule="auto"/>
              <w:jc w:val="center"/>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Otros directos Odinsa  y Odinsa Holding</w:t>
            </w:r>
          </w:p>
        </w:tc>
        <w:tc>
          <w:tcPr>
            <w:tcW w:w="0" w:type="auto"/>
            <w:shd w:val="clear" w:color="000000" w:fill="FFFFFF"/>
            <w:vAlign w:val="center"/>
            <w:hideMark/>
          </w:tcPr>
          <w:p w14:paraId="09B6FB5D" w14:textId="77777777" w:rsidR="002867D9" w:rsidRPr="00B500D4" w:rsidRDefault="002867D9" w:rsidP="002867D9">
            <w:pPr>
              <w:spacing w:after="0" w:line="240" w:lineRule="auto"/>
              <w:jc w:val="center"/>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Total</w:t>
            </w:r>
          </w:p>
        </w:tc>
      </w:tr>
      <w:tr w:rsidR="00B500D4" w:rsidRPr="00B500D4" w14:paraId="54BDC021" w14:textId="77777777" w:rsidTr="00726057">
        <w:trPr>
          <w:trHeight w:val="249"/>
        </w:trPr>
        <w:tc>
          <w:tcPr>
            <w:tcW w:w="0" w:type="auto"/>
            <w:shd w:val="clear" w:color="000000" w:fill="FFFFFF"/>
            <w:noWrap/>
            <w:vAlign w:val="center"/>
            <w:hideMark/>
          </w:tcPr>
          <w:p w14:paraId="64EA6645" w14:textId="77777777" w:rsidR="002867D9" w:rsidRPr="00B500D4" w:rsidRDefault="002867D9" w:rsidP="002867D9">
            <w:pPr>
              <w:spacing w:after="0" w:line="240" w:lineRule="auto"/>
              <w:rPr>
                <w:rFonts w:ascii="Arial" w:eastAsia="Times New Roman" w:hAnsi="Arial" w:cs="Arial"/>
                <w:sz w:val="16"/>
                <w:szCs w:val="16"/>
                <w:lang w:eastAsia="es-CO"/>
              </w:rPr>
            </w:pPr>
            <w:r w:rsidRPr="00B500D4">
              <w:rPr>
                <w:rFonts w:ascii="Arial" w:eastAsia="Times New Roman" w:hAnsi="Arial" w:cs="Arial"/>
                <w:sz w:val="16"/>
                <w:szCs w:val="16"/>
                <w:lang w:eastAsia="es-CO"/>
              </w:rPr>
              <w:t>Ingresos por actividades ordinarias</w:t>
            </w:r>
          </w:p>
        </w:tc>
        <w:tc>
          <w:tcPr>
            <w:tcW w:w="0" w:type="auto"/>
            <w:shd w:val="clear" w:color="000000" w:fill="FFFFFF"/>
            <w:noWrap/>
            <w:vAlign w:val="center"/>
            <w:hideMark/>
          </w:tcPr>
          <w:p w14:paraId="0F6246B4" w14:textId="77777777" w:rsidR="002867D9" w:rsidRPr="00B500D4" w:rsidRDefault="002867D9" w:rsidP="002867D9">
            <w:pPr>
              <w:spacing w:after="0" w:line="240" w:lineRule="auto"/>
              <w:jc w:val="right"/>
              <w:rPr>
                <w:rFonts w:ascii="Arial" w:eastAsia="Times New Roman" w:hAnsi="Arial" w:cs="Arial"/>
                <w:sz w:val="16"/>
                <w:szCs w:val="16"/>
                <w:lang w:eastAsia="es-CO"/>
              </w:rPr>
            </w:pPr>
            <w:r w:rsidRPr="00B500D4">
              <w:rPr>
                <w:rFonts w:ascii="Arial" w:eastAsia="Times New Roman" w:hAnsi="Arial" w:cs="Arial"/>
                <w:sz w:val="16"/>
                <w:szCs w:val="16"/>
                <w:lang w:eastAsia="es-CO"/>
              </w:rPr>
              <w:t xml:space="preserve">       116.583.211 </w:t>
            </w:r>
          </w:p>
        </w:tc>
        <w:tc>
          <w:tcPr>
            <w:tcW w:w="0" w:type="auto"/>
            <w:shd w:val="clear" w:color="000000" w:fill="FFFFFF"/>
            <w:noWrap/>
            <w:vAlign w:val="center"/>
            <w:hideMark/>
          </w:tcPr>
          <w:p w14:paraId="483F0E81" w14:textId="77777777" w:rsidR="002867D9" w:rsidRPr="00B500D4" w:rsidRDefault="002867D9" w:rsidP="002867D9">
            <w:pPr>
              <w:spacing w:after="0" w:line="240" w:lineRule="auto"/>
              <w:jc w:val="right"/>
              <w:rPr>
                <w:rFonts w:ascii="Arial" w:eastAsia="Times New Roman" w:hAnsi="Arial" w:cs="Arial"/>
                <w:sz w:val="16"/>
                <w:szCs w:val="16"/>
                <w:lang w:eastAsia="es-CO"/>
              </w:rPr>
            </w:pPr>
            <w:r w:rsidRPr="00B500D4">
              <w:rPr>
                <w:rFonts w:ascii="Arial" w:eastAsia="Times New Roman" w:hAnsi="Arial" w:cs="Arial"/>
                <w:sz w:val="16"/>
                <w:szCs w:val="16"/>
                <w:lang w:eastAsia="es-CO"/>
              </w:rPr>
              <w:t xml:space="preserve">         14.879.441 </w:t>
            </w:r>
          </w:p>
        </w:tc>
        <w:tc>
          <w:tcPr>
            <w:tcW w:w="0" w:type="auto"/>
            <w:shd w:val="clear" w:color="000000" w:fill="FFFFFF"/>
            <w:noWrap/>
            <w:vAlign w:val="center"/>
            <w:hideMark/>
          </w:tcPr>
          <w:p w14:paraId="361C3DA9" w14:textId="77777777" w:rsidR="002867D9" w:rsidRPr="00B500D4" w:rsidRDefault="002867D9" w:rsidP="002867D9">
            <w:pPr>
              <w:spacing w:after="0" w:line="240" w:lineRule="auto"/>
              <w:jc w:val="right"/>
              <w:rPr>
                <w:rFonts w:ascii="Arial" w:eastAsia="Times New Roman" w:hAnsi="Arial" w:cs="Arial"/>
                <w:sz w:val="16"/>
                <w:szCs w:val="16"/>
                <w:lang w:eastAsia="es-CO"/>
              </w:rPr>
            </w:pPr>
            <w:r w:rsidRPr="00B500D4">
              <w:rPr>
                <w:rFonts w:ascii="Arial" w:eastAsia="Times New Roman" w:hAnsi="Arial" w:cs="Arial"/>
                <w:sz w:val="16"/>
                <w:szCs w:val="16"/>
                <w:lang w:eastAsia="es-CO"/>
              </w:rPr>
              <w:t xml:space="preserve">        1.434.185 </w:t>
            </w:r>
          </w:p>
        </w:tc>
        <w:tc>
          <w:tcPr>
            <w:tcW w:w="0" w:type="auto"/>
            <w:shd w:val="clear" w:color="000000" w:fill="FFFFFF"/>
            <w:noWrap/>
            <w:vAlign w:val="center"/>
            <w:hideMark/>
          </w:tcPr>
          <w:p w14:paraId="74764B37" w14:textId="77777777" w:rsidR="002867D9" w:rsidRPr="00B500D4" w:rsidRDefault="002867D9" w:rsidP="002867D9">
            <w:pPr>
              <w:spacing w:after="0" w:line="240" w:lineRule="auto"/>
              <w:jc w:val="right"/>
              <w:rPr>
                <w:rFonts w:ascii="Arial" w:eastAsia="Times New Roman" w:hAnsi="Arial" w:cs="Arial"/>
                <w:sz w:val="16"/>
                <w:szCs w:val="16"/>
                <w:lang w:eastAsia="es-CO"/>
              </w:rPr>
            </w:pPr>
            <w:r w:rsidRPr="00B500D4">
              <w:rPr>
                <w:rFonts w:ascii="Arial" w:eastAsia="Times New Roman" w:hAnsi="Arial" w:cs="Arial"/>
                <w:sz w:val="16"/>
                <w:szCs w:val="16"/>
                <w:lang w:eastAsia="es-CO"/>
              </w:rPr>
              <w:t xml:space="preserve">              9.655.256 </w:t>
            </w:r>
          </w:p>
        </w:tc>
        <w:tc>
          <w:tcPr>
            <w:tcW w:w="0" w:type="auto"/>
            <w:shd w:val="clear" w:color="000000" w:fill="FFFFFF"/>
            <w:noWrap/>
            <w:vAlign w:val="center"/>
            <w:hideMark/>
          </w:tcPr>
          <w:p w14:paraId="7930807A" w14:textId="77777777" w:rsidR="002867D9" w:rsidRPr="00B500D4" w:rsidRDefault="002867D9" w:rsidP="002867D9">
            <w:pPr>
              <w:spacing w:after="0" w:line="240" w:lineRule="auto"/>
              <w:jc w:val="right"/>
              <w:rPr>
                <w:rFonts w:ascii="Arial" w:eastAsia="Times New Roman" w:hAnsi="Arial" w:cs="Arial"/>
                <w:sz w:val="16"/>
                <w:szCs w:val="16"/>
                <w:lang w:eastAsia="es-CO"/>
              </w:rPr>
            </w:pPr>
            <w:r w:rsidRPr="00B500D4">
              <w:rPr>
                <w:rFonts w:ascii="Arial" w:eastAsia="Times New Roman" w:hAnsi="Arial" w:cs="Arial"/>
                <w:sz w:val="16"/>
                <w:szCs w:val="16"/>
                <w:lang w:eastAsia="es-CO"/>
              </w:rPr>
              <w:t xml:space="preserve">       142.552.094 </w:t>
            </w:r>
          </w:p>
        </w:tc>
      </w:tr>
      <w:tr w:rsidR="00B500D4" w:rsidRPr="00B500D4" w14:paraId="3EE8635E" w14:textId="77777777" w:rsidTr="00726057">
        <w:trPr>
          <w:trHeight w:val="249"/>
        </w:trPr>
        <w:tc>
          <w:tcPr>
            <w:tcW w:w="0" w:type="auto"/>
            <w:shd w:val="clear" w:color="000000" w:fill="FFFFFF"/>
            <w:noWrap/>
            <w:vAlign w:val="center"/>
            <w:hideMark/>
          </w:tcPr>
          <w:p w14:paraId="0E809CEA" w14:textId="77777777" w:rsidR="002867D9" w:rsidRPr="00B500D4" w:rsidRDefault="002867D9" w:rsidP="002867D9">
            <w:pPr>
              <w:spacing w:after="0" w:line="240" w:lineRule="auto"/>
              <w:rPr>
                <w:rFonts w:ascii="Arial" w:eastAsia="Times New Roman" w:hAnsi="Arial" w:cs="Arial"/>
                <w:sz w:val="16"/>
                <w:szCs w:val="16"/>
                <w:lang w:eastAsia="es-CO"/>
              </w:rPr>
            </w:pPr>
            <w:r w:rsidRPr="00B500D4">
              <w:rPr>
                <w:rFonts w:ascii="Arial" w:eastAsia="Times New Roman" w:hAnsi="Arial" w:cs="Arial"/>
                <w:sz w:val="16"/>
                <w:szCs w:val="16"/>
                <w:lang w:eastAsia="es-CO"/>
              </w:rPr>
              <w:t>Ingresos Método de Participación</w:t>
            </w:r>
          </w:p>
        </w:tc>
        <w:tc>
          <w:tcPr>
            <w:tcW w:w="0" w:type="auto"/>
            <w:shd w:val="clear" w:color="000000" w:fill="FFFFFF"/>
            <w:noWrap/>
            <w:vAlign w:val="center"/>
            <w:hideMark/>
          </w:tcPr>
          <w:p w14:paraId="77107833" w14:textId="77777777" w:rsidR="002867D9" w:rsidRPr="00B500D4" w:rsidRDefault="002867D9" w:rsidP="002867D9">
            <w:pPr>
              <w:spacing w:after="0" w:line="240" w:lineRule="auto"/>
              <w:jc w:val="right"/>
              <w:rPr>
                <w:rFonts w:ascii="Arial" w:eastAsia="Times New Roman" w:hAnsi="Arial" w:cs="Arial"/>
                <w:sz w:val="16"/>
                <w:szCs w:val="16"/>
                <w:lang w:eastAsia="es-CO"/>
              </w:rPr>
            </w:pPr>
            <w:r w:rsidRPr="00B500D4">
              <w:rPr>
                <w:rFonts w:ascii="Arial" w:eastAsia="Times New Roman" w:hAnsi="Arial" w:cs="Arial"/>
                <w:sz w:val="16"/>
                <w:szCs w:val="16"/>
                <w:lang w:eastAsia="es-CO"/>
              </w:rPr>
              <w:t xml:space="preserve">                            - </w:t>
            </w:r>
          </w:p>
        </w:tc>
        <w:tc>
          <w:tcPr>
            <w:tcW w:w="0" w:type="auto"/>
            <w:shd w:val="clear" w:color="000000" w:fill="FFFFFF"/>
            <w:noWrap/>
            <w:vAlign w:val="center"/>
            <w:hideMark/>
          </w:tcPr>
          <w:p w14:paraId="4DE02966" w14:textId="77777777" w:rsidR="002867D9" w:rsidRPr="00B500D4" w:rsidRDefault="002867D9" w:rsidP="002867D9">
            <w:pPr>
              <w:spacing w:after="0" w:line="240" w:lineRule="auto"/>
              <w:jc w:val="right"/>
              <w:rPr>
                <w:rFonts w:ascii="Arial" w:eastAsia="Times New Roman" w:hAnsi="Arial" w:cs="Arial"/>
                <w:sz w:val="16"/>
                <w:szCs w:val="16"/>
                <w:lang w:eastAsia="es-CO"/>
              </w:rPr>
            </w:pPr>
            <w:r w:rsidRPr="00B500D4">
              <w:rPr>
                <w:rFonts w:ascii="Arial" w:eastAsia="Times New Roman" w:hAnsi="Arial" w:cs="Arial"/>
                <w:sz w:val="16"/>
                <w:szCs w:val="16"/>
                <w:lang w:eastAsia="es-CO"/>
              </w:rPr>
              <w:t xml:space="preserve">                            - </w:t>
            </w:r>
          </w:p>
        </w:tc>
        <w:tc>
          <w:tcPr>
            <w:tcW w:w="0" w:type="auto"/>
            <w:shd w:val="clear" w:color="000000" w:fill="FFFFFF"/>
            <w:noWrap/>
            <w:vAlign w:val="center"/>
            <w:hideMark/>
          </w:tcPr>
          <w:p w14:paraId="2BA1050C" w14:textId="77777777" w:rsidR="002867D9" w:rsidRPr="00B500D4" w:rsidRDefault="002867D9" w:rsidP="002867D9">
            <w:pPr>
              <w:spacing w:after="0" w:line="240" w:lineRule="auto"/>
              <w:jc w:val="right"/>
              <w:rPr>
                <w:rFonts w:ascii="Arial" w:eastAsia="Times New Roman" w:hAnsi="Arial" w:cs="Arial"/>
                <w:sz w:val="16"/>
                <w:szCs w:val="16"/>
                <w:lang w:eastAsia="es-CO"/>
              </w:rPr>
            </w:pPr>
            <w:r w:rsidRPr="00B500D4">
              <w:rPr>
                <w:rFonts w:ascii="Arial" w:eastAsia="Times New Roman" w:hAnsi="Arial" w:cs="Arial"/>
                <w:sz w:val="16"/>
                <w:szCs w:val="16"/>
                <w:lang w:eastAsia="es-CO"/>
              </w:rPr>
              <w:t xml:space="preserve">     22.115.564 </w:t>
            </w:r>
          </w:p>
        </w:tc>
        <w:tc>
          <w:tcPr>
            <w:tcW w:w="0" w:type="auto"/>
            <w:shd w:val="clear" w:color="000000" w:fill="FFFFFF"/>
            <w:noWrap/>
            <w:vAlign w:val="center"/>
            <w:hideMark/>
          </w:tcPr>
          <w:p w14:paraId="5B4B72C7" w14:textId="77777777" w:rsidR="002867D9" w:rsidRPr="00B500D4" w:rsidRDefault="002867D9" w:rsidP="002867D9">
            <w:pPr>
              <w:spacing w:after="0" w:line="240" w:lineRule="auto"/>
              <w:jc w:val="right"/>
              <w:rPr>
                <w:rFonts w:ascii="Arial" w:eastAsia="Times New Roman" w:hAnsi="Arial" w:cs="Arial"/>
                <w:sz w:val="16"/>
                <w:szCs w:val="16"/>
                <w:lang w:eastAsia="es-CO"/>
              </w:rPr>
            </w:pPr>
            <w:r w:rsidRPr="00B500D4">
              <w:rPr>
                <w:rFonts w:ascii="Arial" w:eastAsia="Times New Roman" w:hAnsi="Arial" w:cs="Arial"/>
                <w:sz w:val="16"/>
                <w:szCs w:val="16"/>
                <w:lang w:eastAsia="es-CO"/>
              </w:rPr>
              <w:t xml:space="preserve">            19.220.982 </w:t>
            </w:r>
          </w:p>
        </w:tc>
        <w:tc>
          <w:tcPr>
            <w:tcW w:w="0" w:type="auto"/>
            <w:shd w:val="clear" w:color="000000" w:fill="FFFFFF"/>
            <w:noWrap/>
            <w:vAlign w:val="center"/>
            <w:hideMark/>
          </w:tcPr>
          <w:p w14:paraId="787F18D4" w14:textId="77777777" w:rsidR="002867D9" w:rsidRPr="00B500D4" w:rsidRDefault="002867D9" w:rsidP="002867D9">
            <w:pPr>
              <w:spacing w:after="0" w:line="240" w:lineRule="auto"/>
              <w:jc w:val="right"/>
              <w:rPr>
                <w:rFonts w:ascii="Arial" w:eastAsia="Times New Roman" w:hAnsi="Arial" w:cs="Arial"/>
                <w:sz w:val="16"/>
                <w:szCs w:val="16"/>
                <w:lang w:eastAsia="es-CO"/>
              </w:rPr>
            </w:pPr>
            <w:r w:rsidRPr="00B500D4">
              <w:rPr>
                <w:rFonts w:ascii="Arial" w:eastAsia="Times New Roman" w:hAnsi="Arial" w:cs="Arial"/>
                <w:sz w:val="16"/>
                <w:szCs w:val="16"/>
                <w:lang w:eastAsia="es-CO"/>
              </w:rPr>
              <w:t xml:space="preserve">         41.336.546 </w:t>
            </w:r>
          </w:p>
        </w:tc>
      </w:tr>
      <w:tr w:rsidR="00B500D4" w:rsidRPr="00B500D4" w14:paraId="0D7EB35D" w14:textId="77777777" w:rsidTr="00726057">
        <w:trPr>
          <w:trHeight w:val="257"/>
        </w:trPr>
        <w:tc>
          <w:tcPr>
            <w:tcW w:w="0" w:type="auto"/>
            <w:shd w:val="clear" w:color="000000" w:fill="FFFFFF"/>
            <w:noWrap/>
            <w:vAlign w:val="center"/>
            <w:hideMark/>
          </w:tcPr>
          <w:p w14:paraId="7438EBC8" w14:textId="77777777" w:rsidR="002867D9" w:rsidRPr="00B500D4" w:rsidRDefault="002867D9" w:rsidP="002867D9">
            <w:pPr>
              <w:spacing w:after="0" w:line="240" w:lineRule="auto"/>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Ingresos totales </w:t>
            </w:r>
          </w:p>
        </w:tc>
        <w:tc>
          <w:tcPr>
            <w:tcW w:w="0" w:type="auto"/>
            <w:shd w:val="clear" w:color="000000" w:fill="FFFFFF"/>
            <w:noWrap/>
            <w:vAlign w:val="center"/>
            <w:hideMark/>
          </w:tcPr>
          <w:p w14:paraId="46BA414E" w14:textId="77777777"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       116.583.211 </w:t>
            </w:r>
          </w:p>
        </w:tc>
        <w:tc>
          <w:tcPr>
            <w:tcW w:w="0" w:type="auto"/>
            <w:shd w:val="clear" w:color="000000" w:fill="FFFFFF"/>
            <w:noWrap/>
            <w:vAlign w:val="center"/>
            <w:hideMark/>
          </w:tcPr>
          <w:p w14:paraId="72682BAB" w14:textId="3073C590"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14.879.441 </w:t>
            </w:r>
          </w:p>
        </w:tc>
        <w:tc>
          <w:tcPr>
            <w:tcW w:w="0" w:type="auto"/>
            <w:shd w:val="clear" w:color="000000" w:fill="FFFFFF"/>
            <w:noWrap/>
            <w:vAlign w:val="center"/>
            <w:hideMark/>
          </w:tcPr>
          <w:p w14:paraId="21603343" w14:textId="77777777"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     23.549.749 </w:t>
            </w:r>
          </w:p>
        </w:tc>
        <w:tc>
          <w:tcPr>
            <w:tcW w:w="0" w:type="auto"/>
            <w:shd w:val="clear" w:color="000000" w:fill="FFFFFF"/>
            <w:noWrap/>
            <w:vAlign w:val="center"/>
            <w:hideMark/>
          </w:tcPr>
          <w:p w14:paraId="029B59CD" w14:textId="77777777"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            28.876.238 </w:t>
            </w:r>
          </w:p>
        </w:tc>
        <w:tc>
          <w:tcPr>
            <w:tcW w:w="0" w:type="auto"/>
            <w:shd w:val="clear" w:color="000000" w:fill="FFFFFF"/>
            <w:noWrap/>
            <w:vAlign w:val="center"/>
            <w:hideMark/>
          </w:tcPr>
          <w:p w14:paraId="1CD0B364" w14:textId="77777777"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       183.888.640 </w:t>
            </w:r>
          </w:p>
        </w:tc>
      </w:tr>
      <w:tr w:rsidR="00B500D4" w:rsidRPr="00B500D4" w14:paraId="11D2FB22" w14:textId="77777777" w:rsidTr="00726057">
        <w:trPr>
          <w:trHeight w:val="249"/>
        </w:trPr>
        <w:tc>
          <w:tcPr>
            <w:tcW w:w="0" w:type="auto"/>
            <w:shd w:val="clear" w:color="000000" w:fill="FFFFFF"/>
            <w:noWrap/>
            <w:vAlign w:val="center"/>
            <w:hideMark/>
          </w:tcPr>
          <w:p w14:paraId="50B3AB76" w14:textId="77777777" w:rsidR="002867D9" w:rsidRPr="00B500D4" w:rsidRDefault="002867D9" w:rsidP="002867D9">
            <w:pPr>
              <w:spacing w:after="0" w:line="240" w:lineRule="auto"/>
              <w:rPr>
                <w:rFonts w:ascii="Arial" w:eastAsia="Times New Roman" w:hAnsi="Arial" w:cs="Arial"/>
                <w:sz w:val="16"/>
                <w:szCs w:val="16"/>
                <w:lang w:eastAsia="es-CO"/>
              </w:rPr>
            </w:pPr>
            <w:r w:rsidRPr="00B500D4">
              <w:rPr>
                <w:rFonts w:ascii="Arial" w:eastAsia="Times New Roman" w:hAnsi="Arial" w:cs="Arial"/>
                <w:sz w:val="16"/>
                <w:szCs w:val="16"/>
                <w:lang w:eastAsia="es-CO"/>
              </w:rPr>
              <w:t>Costo de actividades ordinarias</w:t>
            </w:r>
          </w:p>
        </w:tc>
        <w:tc>
          <w:tcPr>
            <w:tcW w:w="0" w:type="auto"/>
            <w:shd w:val="clear" w:color="000000" w:fill="FFFFFF"/>
            <w:noWrap/>
            <w:vAlign w:val="center"/>
            <w:hideMark/>
          </w:tcPr>
          <w:p w14:paraId="17C59BF2" w14:textId="200AE11D" w:rsidR="002867D9" w:rsidRPr="00B500D4"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15.079.832</w:t>
            </w: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 xml:space="preserve"> </w:t>
            </w:r>
          </w:p>
        </w:tc>
        <w:tc>
          <w:tcPr>
            <w:tcW w:w="0" w:type="auto"/>
            <w:shd w:val="clear" w:color="000000" w:fill="FFFFFF"/>
            <w:noWrap/>
            <w:vAlign w:val="center"/>
            <w:hideMark/>
          </w:tcPr>
          <w:p w14:paraId="12FC50BC" w14:textId="3A74C4C0" w:rsidR="002867D9" w:rsidRPr="00B500D4"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10.157.030</w:t>
            </w: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 xml:space="preserve"> </w:t>
            </w:r>
          </w:p>
        </w:tc>
        <w:tc>
          <w:tcPr>
            <w:tcW w:w="0" w:type="auto"/>
            <w:shd w:val="clear" w:color="000000" w:fill="FFFFFF"/>
            <w:noWrap/>
            <w:vAlign w:val="center"/>
            <w:hideMark/>
          </w:tcPr>
          <w:p w14:paraId="74B1EA26" w14:textId="77777777" w:rsidR="002867D9" w:rsidRPr="00B500D4" w:rsidRDefault="002867D9" w:rsidP="002867D9">
            <w:pPr>
              <w:spacing w:after="0" w:line="240" w:lineRule="auto"/>
              <w:jc w:val="right"/>
              <w:rPr>
                <w:rFonts w:ascii="Arial" w:eastAsia="Times New Roman" w:hAnsi="Arial" w:cs="Arial"/>
                <w:sz w:val="16"/>
                <w:szCs w:val="16"/>
                <w:lang w:eastAsia="es-CO"/>
              </w:rPr>
            </w:pPr>
            <w:r w:rsidRPr="00B500D4">
              <w:rPr>
                <w:rFonts w:ascii="Arial" w:eastAsia="Times New Roman" w:hAnsi="Arial" w:cs="Arial"/>
                <w:sz w:val="16"/>
                <w:szCs w:val="16"/>
                <w:lang w:eastAsia="es-CO"/>
              </w:rPr>
              <w:t xml:space="preserve">                        - </w:t>
            </w:r>
          </w:p>
        </w:tc>
        <w:tc>
          <w:tcPr>
            <w:tcW w:w="0" w:type="auto"/>
            <w:shd w:val="clear" w:color="000000" w:fill="FFFFFF"/>
            <w:noWrap/>
            <w:vAlign w:val="center"/>
            <w:hideMark/>
          </w:tcPr>
          <w:p w14:paraId="6870BA4D" w14:textId="4EF5B8A0" w:rsidR="002867D9" w:rsidRPr="00B500D4"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349.148</w:t>
            </w: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 xml:space="preserve"> </w:t>
            </w:r>
          </w:p>
        </w:tc>
        <w:tc>
          <w:tcPr>
            <w:tcW w:w="0" w:type="auto"/>
            <w:shd w:val="clear" w:color="000000" w:fill="FFFFFF"/>
            <w:noWrap/>
            <w:vAlign w:val="center"/>
            <w:hideMark/>
          </w:tcPr>
          <w:p w14:paraId="47A7F79C" w14:textId="2645C790" w:rsidR="002867D9" w:rsidRPr="00B500D4"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25.586.010</w:t>
            </w: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 xml:space="preserve"> </w:t>
            </w:r>
          </w:p>
        </w:tc>
      </w:tr>
      <w:tr w:rsidR="00B500D4" w:rsidRPr="00B500D4" w14:paraId="00A63B2C" w14:textId="77777777" w:rsidTr="00726057">
        <w:trPr>
          <w:trHeight w:val="249"/>
        </w:trPr>
        <w:tc>
          <w:tcPr>
            <w:tcW w:w="0" w:type="auto"/>
            <w:shd w:val="clear" w:color="000000" w:fill="FFFFFF"/>
            <w:noWrap/>
            <w:vAlign w:val="center"/>
            <w:hideMark/>
          </w:tcPr>
          <w:p w14:paraId="65F90A8F" w14:textId="77777777" w:rsidR="002867D9" w:rsidRPr="00B500D4" w:rsidRDefault="002867D9" w:rsidP="002867D9">
            <w:pPr>
              <w:spacing w:after="0" w:line="240" w:lineRule="auto"/>
              <w:rPr>
                <w:rFonts w:ascii="Arial" w:eastAsia="Times New Roman" w:hAnsi="Arial" w:cs="Arial"/>
                <w:sz w:val="16"/>
                <w:szCs w:val="16"/>
                <w:lang w:eastAsia="es-CO"/>
              </w:rPr>
            </w:pPr>
            <w:r w:rsidRPr="00B500D4">
              <w:rPr>
                <w:rFonts w:ascii="Arial" w:eastAsia="Times New Roman" w:hAnsi="Arial" w:cs="Arial"/>
                <w:sz w:val="16"/>
                <w:szCs w:val="16"/>
                <w:lang w:eastAsia="es-CO"/>
              </w:rPr>
              <w:t>Depreciaciones y amortizaciones</w:t>
            </w:r>
          </w:p>
        </w:tc>
        <w:tc>
          <w:tcPr>
            <w:tcW w:w="0" w:type="auto"/>
            <w:shd w:val="clear" w:color="000000" w:fill="FFFFFF"/>
            <w:noWrap/>
            <w:vAlign w:val="center"/>
            <w:hideMark/>
          </w:tcPr>
          <w:p w14:paraId="1E170D88" w14:textId="00F9CCB6" w:rsidR="002867D9" w:rsidRPr="00B500D4"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6.632</w:t>
            </w: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 xml:space="preserve"> </w:t>
            </w:r>
          </w:p>
        </w:tc>
        <w:tc>
          <w:tcPr>
            <w:tcW w:w="0" w:type="auto"/>
            <w:shd w:val="clear" w:color="000000" w:fill="FFFFFF"/>
            <w:noWrap/>
            <w:vAlign w:val="center"/>
            <w:hideMark/>
          </w:tcPr>
          <w:p w14:paraId="756EDE5D" w14:textId="77777777" w:rsidR="002867D9" w:rsidRPr="00B500D4" w:rsidRDefault="002867D9" w:rsidP="002867D9">
            <w:pPr>
              <w:spacing w:after="0" w:line="240" w:lineRule="auto"/>
              <w:jc w:val="right"/>
              <w:rPr>
                <w:rFonts w:ascii="Arial" w:eastAsia="Times New Roman" w:hAnsi="Arial" w:cs="Arial"/>
                <w:sz w:val="16"/>
                <w:szCs w:val="16"/>
                <w:lang w:eastAsia="es-CO"/>
              </w:rPr>
            </w:pPr>
            <w:r w:rsidRPr="00B500D4">
              <w:rPr>
                <w:rFonts w:ascii="Arial" w:eastAsia="Times New Roman" w:hAnsi="Arial" w:cs="Arial"/>
                <w:sz w:val="16"/>
                <w:szCs w:val="16"/>
                <w:lang w:eastAsia="es-CO"/>
              </w:rPr>
              <w:t xml:space="preserve">-                41.362 </w:t>
            </w:r>
          </w:p>
        </w:tc>
        <w:tc>
          <w:tcPr>
            <w:tcW w:w="0" w:type="auto"/>
            <w:shd w:val="clear" w:color="000000" w:fill="FFFFFF"/>
            <w:noWrap/>
            <w:vAlign w:val="center"/>
            <w:hideMark/>
          </w:tcPr>
          <w:p w14:paraId="39558C53" w14:textId="77777777" w:rsidR="002867D9" w:rsidRPr="00B500D4" w:rsidRDefault="002867D9" w:rsidP="002867D9">
            <w:pPr>
              <w:spacing w:after="0" w:line="240" w:lineRule="auto"/>
              <w:jc w:val="right"/>
              <w:rPr>
                <w:rFonts w:ascii="Arial" w:eastAsia="Times New Roman" w:hAnsi="Arial" w:cs="Arial"/>
                <w:sz w:val="16"/>
                <w:szCs w:val="16"/>
                <w:lang w:eastAsia="es-CO"/>
              </w:rPr>
            </w:pPr>
            <w:r w:rsidRPr="00B500D4">
              <w:rPr>
                <w:rFonts w:ascii="Arial" w:eastAsia="Times New Roman" w:hAnsi="Arial" w:cs="Arial"/>
                <w:sz w:val="16"/>
                <w:szCs w:val="16"/>
                <w:lang w:eastAsia="es-CO"/>
              </w:rPr>
              <w:t xml:space="preserve">                        - </w:t>
            </w:r>
          </w:p>
        </w:tc>
        <w:tc>
          <w:tcPr>
            <w:tcW w:w="0" w:type="auto"/>
            <w:shd w:val="clear" w:color="000000" w:fill="FFFFFF"/>
            <w:noWrap/>
            <w:vAlign w:val="center"/>
            <w:hideMark/>
          </w:tcPr>
          <w:p w14:paraId="21F50D6B" w14:textId="19916910" w:rsidR="002867D9" w:rsidRPr="00B500D4"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50.837</w:t>
            </w: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 xml:space="preserve"> </w:t>
            </w:r>
          </w:p>
        </w:tc>
        <w:tc>
          <w:tcPr>
            <w:tcW w:w="0" w:type="auto"/>
            <w:shd w:val="clear" w:color="000000" w:fill="FFFFFF"/>
            <w:noWrap/>
            <w:vAlign w:val="center"/>
            <w:hideMark/>
          </w:tcPr>
          <w:p w14:paraId="51107D5D" w14:textId="59AB182E" w:rsidR="002867D9" w:rsidRPr="00B500D4"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98.831</w:t>
            </w: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 xml:space="preserve"> </w:t>
            </w:r>
          </w:p>
        </w:tc>
      </w:tr>
      <w:tr w:rsidR="00B500D4" w:rsidRPr="00B500D4" w14:paraId="5AFA2AEE" w14:textId="77777777" w:rsidTr="00726057">
        <w:trPr>
          <w:trHeight w:val="257"/>
        </w:trPr>
        <w:tc>
          <w:tcPr>
            <w:tcW w:w="0" w:type="auto"/>
            <w:shd w:val="clear" w:color="000000" w:fill="FFFFFF"/>
            <w:noWrap/>
            <w:vAlign w:val="center"/>
            <w:hideMark/>
          </w:tcPr>
          <w:p w14:paraId="0438A70F" w14:textId="77777777" w:rsidR="002867D9" w:rsidRPr="00B500D4" w:rsidRDefault="002867D9" w:rsidP="002867D9">
            <w:pPr>
              <w:spacing w:after="0" w:line="240" w:lineRule="auto"/>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Utilidad bruta</w:t>
            </w:r>
          </w:p>
        </w:tc>
        <w:tc>
          <w:tcPr>
            <w:tcW w:w="0" w:type="auto"/>
            <w:shd w:val="clear" w:color="000000" w:fill="FFFFFF"/>
            <w:noWrap/>
            <w:vAlign w:val="center"/>
            <w:hideMark/>
          </w:tcPr>
          <w:p w14:paraId="0C6D940A" w14:textId="77777777"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       101.496.747 </w:t>
            </w:r>
          </w:p>
        </w:tc>
        <w:tc>
          <w:tcPr>
            <w:tcW w:w="0" w:type="auto"/>
            <w:shd w:val="clear" w:color="000000" w:fill="FFFFFF"/>
            <w:noWrap/>
            <w:vAlign w:val="center"/>
            <w:hideMark/>
          </w:tcPr>
          <w:p w14:paraId="62D4FB56" w14:textId="77777777"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            4.681.049 </w:t>
            </w:r>
          </w:p>
        </w:tc>
        <w:tc>
          <w:tcPr>
            <w:tcW w:w="0" w:type="auto"/>
            <w:shd w:val="clear" w:color="000000" w:fill="FFFFFF"/>
            <w:noWrap/>
            <w:vAlign w:val="center"/>
            <w:hideMark/>
          </w:tcPr>
          <w:p w14:paraId="1FBAF98D" w14:textId="77777777"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     23.549.749 </w:t>
            </w:r>
          </w:p>
        </w:tc>
        <w:tc>
          <w:tcPr>
            <w:tcW w:w="0" w:type="auto"/>
            <w:shd w:val="clear" w:color="000000" w:fill="FFFFFF"/>
            <w:noWrap/>
            <w:vAlign w:val="center"/>
            <w:hideMark/>
          </w:tcPr>
          <w:p w14:paraId="63046412" w14:textId="77777777"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            28.476.254 </w:t>
            </w:r>
          </w:p>
        </w:tc>
        <w:tc>
          <w:tcPr>
            <w:tcW w:w="0" w:type="auto"/>
            <w:shd w:val="clear" w:color="000000" w:fill="FFFFFF"/>
            <w:noWrap/>
            <w:vAlign w:val="center"/>
            <w:hideMark/>
          </w:tcPr>
          <w:p w14:paraId="3A7FFC2D" w14:textId="77777777"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       158.203.799 </w:t>
            </w:r>
          </w:p>
        </w:tc>
      </w:tr>
      <w:tr w:rsidR="00B500D4" w:rsidRPr="00B500D4" w14:paraId="2D22C06D" w14:textId="77777777" w:rsidTr="00726057">
        <w:trPr>
          <w:trHeight w:val="249"/>
        </w:trPr>
        <w:tc>
          <w:tcPr>
            <w:tcW w:w="0" w:type="auto"/>
            <w:shd w:val="clear" w:color="000000" w:fill="FFFFFF"/>
            <w:noWrap/>
            <w:vAlign w:val="center"/>
            <w:hideMark/>
          </w:tcPr>
          <w:p w14:paraId="4A4DCB78" w14:textId="77777777" w:rsidR="002867D9" w:rsidRPr="00B500D4" w:rsidRDefault="002867D9" w:rsidP="002867D9">
            <w:pPr>
              <w:spacing w:after="0" w:line="240" w:lineRule="auto"/>
              <w:rPr>
                <w:rFonts w:ascii="Arial" w:eastAsia="Times New Roman" w:hAnsi="Arial" w:cs="Arial"/>
                <w:lang w:eastAsia="es-CO"/>
              </w:rPr>
            </w:pPr>
            <w:r w:rsidRPr="00B500D4">
              <w:rPr>
                <w:rFonts w:ascii="Arial" w:eastAsia="Times New Roman" w:hAnsi="Arial" w:cs="Arial"/>
                <w:lang w:eastAsia="es-CO"/>
              </w:rPr>
              <w:t> </w:t>
            </w:r>
          </w:p>
        </w:tc>
        <w:tc>
          <w:tcPr>
            <w:tcW w:w="0" w:type="auto"/>
            <w:shd w:val="clear" w:color="000000" w:fill="FFFFFF"/>
            <w:noWrap/>
            <w:vAlign w:val="center"/>
            <w:hideMark/>
          </w:tcPr>
          <w:p w14:paraId="2583A0B9" w14:textId="77777777" w:rsidR="002867D9" w:rsidRPr="00B500D4" w:rsidRDefault="002867D9" w:rsidP="002867D9">
            <w:pPr>
              <w:spacing w:after="0" w:line="240" w:lineRule="auto"/>
              <w:rPr>
                <w:rFonts w:ascii="Arial" w:eastAsia="Times New Roman" w:hAnsi="Arial" w:cs="Arial"/>
                <w:lang w:eastAsia="es-CO"/>
              </w:rPr>
            </w:pPr>
            <w:r w:rsidRPr="00B500D4">
              <w:rPr>
                <w:rFonts w:ascii="Arial" w:eastAsia="Times New Roman" w:hAnsi="Arial" w:cs="Arial"/>
                <w:lang w:eastAsia="es-CO"/>
              </w:rPr>
              <w:t> </w:t>
            </w:r>
          </w:p>
        </w:tc>
        <w:tc>
          <w:tcPr>
            <w:tcW w:w="0" w:type="auto"/>
            <w:shd w:val="clear" w:color="000000" w:fill="FFFFFF"/>
            <w:noWrap/>
            <w:vAlign w:val="center"/>
            <w:hideMark/>
          </w:tcPr>
          <w:p w14:paraId="45B9A2C9" w14:textId="77777777" w:rsidR="002867D9" w:rsidRPr="00B500D4" w:rsidRDefault="002867D9" w:rsidP="002867D9">
            <w:pPr>
              <w:spacing w:after="0" w:line="240" w:lineRule="auto"/>
              <w:rPr>
                <w:rFonts w:ascii="Arial" w:eastAsia="Times New Roman" w:hAnsi="Arial" w:cs="Arial"/>
                <w:lang w:eastAsia="es-CO"/>
              </w:rPr>
            </w:pPr>
            <w:r w:rsidRPr="00B500D4">
              <w:rPr>
                <w:rFonts w:ascii="Arial" w:eastAsia="Times New Roman" w:hAnsi="Arial" w:cs="Arial"/>
                <w:lang w:eastAsia="es-CO"/>
              </w:rPr>
              <w:t> </w:t>
            </w:r>
          </w:p>
        </w:tc>
        <w:tc>
          <w:tcPr>
            <w:tcW w:w="0" w:type="auto"/>
            <w:shd w:val="clear" w:color="000000" w:fill="FFFFFF"/>
            <w:noWrap/>
            <w:vAlign w:val="center"/>
            <w:hideMark/>
          </w:tcPr>
          <w:p w14:paraId="7DA6E117" w14:textId="77777777" w:rsidR="002867D9" w:rsidRPr="00B500D4" w:rsidRDefault="002867D9" w:rsidP="002867D9">
            <w:pPr>
              <w:spacing w:after="0" w:line="240" w:lineRule="auto"/>
              <w:rPr>
                <w:rFonts w:ascii="Arial" w:eastAsia="Times New Roman" w:hAnsi="Arial" w:cs="Arial"/>
                <w:lang w:eastAsia="es-CO"/>
              </w:rPr>
            </w:pPr>
            <w:r w:rsidRPr="00B500D4">
              <w:rPr>
                <w:rFonts w:ascii="Arial" w:eastAsia="Times New Roman" w:hAnsi="Arial" w:cs="Arial"/>
                <w:lang w:eastAsia="es-CO"/>
              </w:rPr>
              <w:t> </w:t>
            </w:r>
          </w:p>
        </w:tc>
        <w:tc>
          <w:tcPr>
            <w:tcW w:w="0" w:type="auto"/>
            <w:shd w:val="clear" w:color="000000" w:fill="FFFFFF"/>
            <w:noWrap/>
            <w:vAlign w:val="center"/>
            <w:hideMark/>
          </w:tcPr>
          <w:p w14:paraId="06163B07" w14:textId="77777777" w:rsidR="002867D9" w:rsidRPr="00B500D4" w:rsidRDefault="002867D9" w:rsidP="002867D9">
            <w:pPr>
              <w:spacing w:after="0" w:line="240" w:lineRule="auto"/>
              <w:rPr>
                <w:rFonts w:ascii="Arial" w:eastAsia="Times New Roman" w:hAnsi="Arial" w:cs="Arial"/>
                <w:lang w:eastAsia="es-CO"/>
              </w:rPr>
            </w:pPr>
            <w:r w:rsidRPr="00B500D4">
              <w:rPr>
                <w:rFonts w:ascii="Arial" w:eastAsia="Times New Roman" w:hAnsi="Arial" w:cs="Arial"/>
                <w:lang w:eastAsia="es-CO"/>
              </w:rPr>
              <w:t> </w:t>
            </w:r>
          </w:p>
        </w:tc>
        <w:tc>
          <w:tcPr>
            <w:tcW w:w="0" w:type="auto"/>
            <w:shd w:val="clear" w:color="000000" w:fill="FFFFFF"/>
            <w:noWrap/>
            <w:vAlign w:val="center"/>
            <w:hideMark/>
          </w:tcPr>
          <w:p w14:paraId="1DE31ED6" w14:textId="77777777" w:rsidR="002867D9" w:rsidRPr="00B500D4" w:rsidRDefault="002867D9" w:rsidP="002867D9">
            <w:pPr>
              <w:spacing w:after="0" w:line="240" w:lineRule="auto"/>
              <w:rPr>
                <w:rFonts w:ascii="Arial" w:eastAsia="Times New Roman" w:hAnsi="Arial" w:cs="Arial"/>
                <w:lang w:eastAsia="es-CO"/>
              </w:rPr>
            </w:pPr>
            <w:r w:rsidRPr="00B500D4">
              <w:rPr>
                <w:rFonts w:ascii="Arial" w:eastAsia="Times New Roman" w:hAnsi="Arial" w:cs="Arial"/>
                <w:lang w:eastAsia="es-CO"/>
              </w:rPr>
              <w:t> </w:t>
            </w:r>
          </w:p>
        </w:tc>
      </w:tr>
      <w:tr w:rsidR="00B500D4" w:rsidRPr="00B500D4" w14:paraId="4EF2C13D" w14:textId="77777777" w:rsidTr="00726057">
        <w:trPr>
          <w:trHeight w:val="249"/>
        </w:trPr>
        <w:tc>
          <w:tcPr>
            <w:tcW w:w="0" w:type="auto"/>
            <w:shd w:val="clear" w:color="000000" w:fill="FFFFFF"/>
            <w:noWrap/>
            <w:vAlign w:val="center"/>
            <w:hideMark/>
          </w:tcPr>
          <w:p w14:paraId="293CD06B" w14:textId="77777777" w:rsidR="002867D9" w:rsidRPr="00B500D4" w:rsidRDefault="002867D9" w:rsidP="002867D9">
            <w:pPr>
              <w:spacing w:after="0" w:line="240" w:lineRule="auto"/>
              <w:rPr>
                <w:rFonts w:ascii="Arial" w:eastAsia="Times New Roman" w:hAnsi="Arial" w:cs="Arial"/>
                <w:sz w:val="16"/>
                <w:szCs w:val="16"/>
                <w:lang w:eastAsia="es-CO"/>
              </w:rPr>
            </w:pPr>
            <w:r w:rsidRPr="00B500D4">
              <w:rPr>
                <w:rFonts w:ascii="Arial" w:eastAsia="Times New Roman" w:hAnsi="Arial" w:cs="Arial"/>
                <w:sz w:val="16"/>
                <w:szCs w:val="16"/>
                <w:lang w:eastAsia="es-CO"/>
              </w:rPr>
              <w:t>Otras depreciaciones y amortizaciones</w:t>
            </w:r>
          </w:p>
        </w:tc>
        <w:tc>
          <w:tcPr>
            <w:tcW w:w="0" w:type="auto"/>
            <w:shd w:val="clear" w:color="000000" w:fill="FFFFFF"/>
            <w:noWrap/>
            <w:vAlign w:val="center"/>
            <w:hideMark/>
          </w:tcPr>
          <w:p w14:paraId="1D1462E7" w14:textId="7D2A2302" w:rsidR="002867D9" w:rsidRPr="00B500D4"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789.361</w:t>
            </w: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 xml:space="preserve"> </w:t>
            </w:r>
          </w:p>
        </w:tc>
        <w:tc>
          <w:tcPr>
            <w:tcW w:w="0" w:type="auto"/>
            <w:shd w:val="clear" w:color="000000" w:fill="FFFFFF"/>
            <w:noWrap/>
            <w:vAlign w:val="center"/>
            <w:hideMark/>
          </w:tcPr>
          <w:p w14:paraId="3222FD14" w14:textId="01A59E24" w:rsidR="002867D9" w:rsidRPr="00B500D4"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216.109</w:t>
            </w: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 xml:space="preserve"> </w:t>
            </w:r>
          </w:p>
        </w:tc>
        <w:tc>
          <w:tcPr>
            <w:tcW w:w="0" w:type="auto"/>
            <w:shd w:val="clear" w:color="000000" w:fill="FFFFFF"/>
            <w:noWrap/>
            <w:vAlign w:val="center"/>
            <w:hideMark/>
          </w:tcPr>
          <w:p w14:paraId="0353B4D9" w14:textId="6A4C1C02" w:rsidR="002867D9" w:rsidRPr="00B500D4" w:rsidRDefault="002867D9" w:rsidP="002867D9">
            <w:pPr>
              <w:spacing w:after="0" w:line="240" w:lineRule="auto"/>
              <w:jc w:val="right"/>
              <w:rPr>
                <w:rFonts w:ascii="Arial" w:eastAsia="Times New Roman" w:hAnsi="Arial" w:cs="Arial"/>
                <w:sz w:val="16"/>
                <w:szCs w:val="16"/>
                <w:lang w:eastAsia="es-CO"/>
              </w:rPr>
            </w:pPr>
            <w:r w:rsidRPr="00B500D4">
              <w:rPr>
                <w:rFonts w:ascii="Arial" w:eastAsia="Times New Roman" w:hAnsi="Arial" w:cs="Arial"/>
                <w:sz w:val="16"/>
                <w:szCs w:val="16"/>
                <w:lang w:eastAsia="es-CO"/>
              </w:rPr>
              <w:t xml:space="preserve">- </w:t>
            </w:r>
          </w:p>
        </w:tc>
        <w:tc>
          <w:tcPr>
            <w:tcW w:w="0" w:type="auto"/>
            <w:shd w:val="clear" w:color="000000" w:fill="FFFFFF"/>
            <w:noWrap/>
            <w:vAlign w:val="center"/>
            <w:hideMark/>
          </w:tcPr>
          <w:p w14:paraId="3D4D8E5F" w14:textId="5BEB4A93" w:rsidR="002867D9" w:rsidRPr="00B500D4"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1.152.192</w:t>
            </w: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 xml:space="preserve"> </w:t>
            </w:r>
          </w:p>
        </w:tc>
        <w:tc>
          <w:tcPr>
            <w:tcW w:w="0" w:type="auto"/>
            <w:shd w:val="clear" w:color="000000" w:fill="FFFFFF"/>
            <w:noWrap/>
            <w:vAlign w:val="center"/>
            <w:hideMark/>
          </w:tcPr>
          <w:p w14:paraId="635BAC6D" w14:textId="6A2F58D5" w:rsidR="002867D9" w:rsidRPr="00B500D4"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2.157.661</w:t>
            </w: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 xml:space="preserve"> </w:t>
            </w:r>
          </w:p>
        </w:tc>
      </w:tr>
      <w:tr w:rsidR="00B500D4" w:rsidRPr="00B500D4" w14:paraId="34DDAE7F" w14:textId="77777777" w:rsidTr="00726057">
        <w:trPr>
          <w:trHeight w:val="249"/>
        </w:trPr>
        <w:tc>
          <w:tcPr>
            <w:tcW w:w="0" w:type="auto"/>
            <w:shd w:val="clear" w:color="000000" w:fill="FFFFFF"/>
            <w:noWrap/>
            <w:vAlign w:val="center"/>
            <w:hideMark/>
          </w:tcPr>
          <w:p w14:paraId="51EC33BA" w14:textId="77777777" w:rsidR="002867D9" w:rsidRPr="00B500D4" w:rsidRDefault="002867D9" w:rsidP="002867D9">
            <w:pPr>
              <w:spacing w:after="0" w:line="240" w:lineRule="auto"/>
              <w:rPr>
                <w:rFonts w:ascii="Arial" w:eastAsia="Times New Roman" w:hAnsi="Arial" w:cs="Arial"/>
                <w:sz w:val="16"/>
                <w:szCs w:val="16"/>
                <w:lang w:eastAsia="es-CO"/>
              </w:rPr>
            </w:pPr>
            <w:r w:rsidRPr="00B500D4">
              <w:rPr>
                <w:rFonts w:ascii="Arial" w:eastAsia="Times New Roman" w:hAnsi="Arial" w:cs="Arial"/>
                <w:sz w:val="16"/>
                <w:szCs w:val="16"/>
                <w:lang w:eastAsia="es-CO"/>
              </w:rPr>
              <w:t xml:space="preserve">Gastos de administración </w:t>
            </w:r>
          </w:p>
        </w:tc>
        <w:tc>
          <w:tcPr>
            <w:tcW w:w="0" w:type="auto"/>
            <w:shd w:val="clear" w:color="000000" w:fill="FFFFFF"/>
            <w:noWrap/>
            <w:vAlign w:val="center"/>
            <w:hideMark/>
          </w:tcPr>
          <w:p w14:paraId="6D8935FE" w14:textId="03BE4397" w:rsidR="002867D9" w:rsidRPr="00B500D4"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10.722.973</w:t>
            </w: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 xml:space="preserve"> </w:t>
            </w:r>
          </w:p>
        </w:tc>
        <w:tc>
          <w:tcPr>
            <w:tcW w:w="0" w:type="auto"/>
            <w:shd w:val="clear" w:color="000000" w:fill="FFFFFF"/>
            <w:noWrap/>
            <w:vAlign w:val="center"/>
            <w:hideMark/>
          </w:tcPr>
          <w:p w14:paraId="43E93FCB" w14:textId="1159B226" w:rsidR="002867D9" w:rsidRPr="00B500D4" w:rsidRDefault="00B500D4" w:rsidP="00B500D4">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3.146.064</w:t>
            </w: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 xml:space="preserve"> </w:t>
            </w:r>
          </w:p>
        </w:tc>
        <w:tc>
          <w:tcPr>
            <w:tcW w:w="0" w:type="auto"/>
            <w:shd w:val="clear" w:color="000000" w:fill="FFFFFF"/>
            <w:noWrap/>
            <w:vAlign w:val="center"/>
            <w:hideMark/>
          </w:tcPr>
          <w:p w14:paraId="66412596" w14:textId="12C6E6BA" w:rsidR="002867D9" w:rsidRPr="00B500D4"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634.204</w:t>
            </w: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 xml:space="preserve"> </w:t>
            </w:r>
          </w:p>
        </w:tc>
        <w:tc>
          <w:tcPr>
            <w:tcW w:w="0" w:type="auto"/>
            <w:shd w:val="clear" w:color="000000" w:fill="FFFFFF"/>
            <w:noWrap/>
            <w:vAlign w:val="center"/>
            <w:hideMark/>
          </w:tcPr>
          <w:p w14:paraId="6C4BD956" w14:textId="1ECB2319" w:rsidR="002867D9" w:rsidRPr="00B500D4"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27.279.060</w:t>
            </w: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 xml:space="preserve"> </w:t>
            </w:r>
          </w:p>
        </w:tc>
        <w:tc>
          <w:tcPr>
            <w:tcW w:w="0" w:type="auto"/>
            <w:shd w:val="clear" w:color="000000" w:fill="FFFFFF"/>
            <w:noWrap/>
            <w:vAlign w:val="center"/>
            <w:hideMark/>
          </w:tcPr>
          <w:p w14:paraId="34DD9D06" w14:textId="0024E672" w:rsidR="002867D9" w:rsidRPr="00B500D4"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41.782.300</w:t>
            </w: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 xml:space="preserve"> </w:t>
            </w:r>
          </w:p>
        </w:tc>
      </w:tr>
      <w:tr w:rsidR="00B500D4" w:rsidRPr="00B500D4" w14:paraId="134660E0" w14:textId="77777777" w:rsidTr="00726057">
        <w:trPr>
          <w:trHeight w:val="249"/>
        </w:trPr>
        <w:tc>
          <w:tcPr>
            <w:tcW w:w="0" w:type="auto"/>
            <w:shd w:val="clear" w:color="000000" w:fill="FFFFFF"/>
            <w:noWrap/>
            <w:vAlign w:val="center"/>
            <w:hideMark/>
          </w:tcPr>
          <w:p w14:paraId="377C0445" w14:textId="77777777" w:rsidR="002867D9" w:rsidRPr="00B500D4" w:rsidRDefault="002867D9" w:rsidP="002867D9">
            <w:pPr>
              <w:spacing w:after="0" w:line="240" w:lineRule="auto"/>
              <w:rPr>
                <w:rFonts w:ascii="Arial" w:eastAsia="Times New Roman" w:hAnsi="Arial" w:cs="Arial"/>
                <w:sz w:val="16"/>
                <w:szCs w:val="16"/>
                <w:lang w:eastAsia="es-CO"/>
              </w:rPr>
            </w:pPr>
            <w:r w:rsidRPr="00B500D4">
              <w:rPr>
                <w:rFonts w:ascii="Arial" w:eastAsia="Times New Roman" w:hAnsi="Arial" w:cs="Arial"/>
                <w:sz w:val="16"/>
                <w:szCs w:val="16"/>
                <w:lang w:eastAsia="es-CO"/>
              </w:rPr>
              <w:t>Otros ingresos (egresos), netos</w:t>
            </w:r>
          </w:p>
        </w:tc>
        <w:tc>
          <w:tcPr>
            <w:tcW w:w="0" w:type="auto"/>
            <w:shd w:val="clear" w:color="000000" w:fill="FFFFFF"/>
            <w:noWrap/>
            <w:vAlign w:val="center"/>
            <w:hideMark/>
          </w:tcPr>
          <w:p w14:paraId="2BBCA582" w14:textId="77777777" w:rsidR="002867D9" w:rsidRPr="00B500D4" w:rsidRDefault="002867D9" w:rsidP="002867D9">
            <w:pPr>
              <w:spacing w:after="0" w:line="240" w:lineRule="auto"/>
              <w:jc w:val="right"/>
              <w:rPr>
                <w:rFonts w:ascii="Arial" w:eastAsia="Times New Roman" w:hAnsi="Arial" w:cs="Arial"/>
                <w:sz w:val="16"/>
                <w:szCs w:val="16"/>
                <w:lang w:eastAsia="es-CO"/>
              </w:rPr>
            </w:pPr>
            <w:r w:rsidRPr="00B500D4">
              <w:rPr>
                <w:rFonts w:ascii="Arial" w:eastAsia="Times New Roman" w:hAnsi="Arial" w:cs="Arial"/>
                <w:sz w:val="16"/>
                <w:szCs w:val="16"/>
                <w:lang w:eastAsia="es-CO"/>
              </w:rPr>
              <w:t xml:space="preserve">            1.946.866 </w:t>
            </w:r>
          </w:p>
        </w:tc>
        <w:tc>
          <w:tcPr>
            <w:tcW w:w="0" w:type="auto"/>
            <w:shd w:val="clear" w:color="000000" w:fill="FFFFFF"/>
            <w:noWrap/>
            <w:vAlign w:val="center"/>
            <w:hideMark/>
          </w:tcPr>
          <w:p w14:paraId="7F2628EA" w14:textId="39140338" w:rsidR="002867D9" w:rsidRPr="00B500D4" w:rsidRDefault="002867D9" w:rsidP="002867D9">
            <w:pPr>
              <w:spacing w:after="0" w:line="240" w:lineRule="auto"/>
              <w:jc w:val="right"/>
              <w:rPr>
                <w:rFonts w:ascii="Arial" w:eastAsia="Times New Roman" w:hAnsi="Arial" w:cs="Arial"/>
                <w:sz w:val="16"/>
                <w:szCs w:val="16"/>
                <w:lang w:eastAsia="es-CO"/>
              </w:rPr>
            </w:pPr>
            <w:r w:rsidRPr="00B500D4">
              <w:rPr>
                <w:rFonts w:ascii="Arial" w:eastAsia="Times New Roman" w:hAnsi="Arial" w:cs="Arial"/>
                <w:sz w:val="16"/>
                <w:szCs w:val="16"/>
                <w:lang w:eastAsia="es-CO"/>
              </w:rPr>
              <w:t xml:space="preserve">925.984 </w:t>
            </w:r>
          </w:p>
        </w:tc>
        <w:tc>
          <w:tcPr>
            <w:tcW w:w="0" w:type="auto"/>
            <w:shd w:val="clear" w:color="000000" w:fill="FFFFFF"/>
            <w:noWrap/>
            <w:vAlign w:val="center"/>
            <w:hideMark/>
          </w:tcPr>
          <w:p w14:paraId="75FC9E27" w14:textId="738E2D7B" w:rsidR="002867D9" w:rsidRPr="00B500D4" w:rsidRDefault="002867D9" w:rsidP="002867D9">
            <w:pPr>
              <w:spacing w:after="0" w:line="240" w:lineRule="auto"/>
              <w:jc w:val="right"/>
              <w:rPr>
                <w:rFonts w:ascii="Arial" w:eastAsia="Times New Roman" w:hAnsi="Arial" w:cs="Arial"/>
                <w:sz w:val="16"/>
                <w:szCs w:val="16"/>
                <w:lang w:eastAsia="es-CO"/>
              </w:rPr>
            </w:pPr>
            <w:r w:rsidRPr="00B500D4">
              <w:rPr>
                <w:rFonts w:ascii="Arial" w:eastAsia="Times New Roman" w:hAnsi="Arial" w:cs="Arial"/>
                <w:sz w:val="16"/>
                <w:szCs w:val="16"/>
                <w:lang w:eastAsia="es-CO"/>
              </w:rPr>
              <w:t xml:space="preserve">96.621 </w:t>
            </w:r>
          </w:p>
        </w:tc>
        <w:tc>
          <w:tcPr>
            <w:tcW w:w="0" w:type="auto"/>
            <w:shd w:val="clear" w:color="000000" w:fill="FFFFFF"/>
            <w:noWrap/>
            <w:vAlign w:val="center"/>
            <w:hideMark/>
          </w:tcPr>
          <w:p w14:paraId="774C35D3" w14:textId="4C5E9482" w:rsidR="002867D9" w:rsidRPr="00B500D4"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4.143.363</w:t>
            </w: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 xml:space="preserve"> </w:t>
            </w:r>
          </w:p>
        </w:tc>
        <w:tc>
          <w:tcPr>
            <w:tcW w:w="0" w:type="auto"/>
            <w:shd w:val="clear" w:color="000000" w:fill="FFFFFF"/>
            <w:noWrap/>
            <w:vAlign w:val="center"/>
            <w:hideMark/>
          </w:tcPr>
          <w:p w14:paraId="41B9E300" w14:textId="1D601759" w:rsidR="002867D9" w:rsidRPr="00B500D4"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1.173.892</w:t>
            </w: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 xml:space="preserve"> </w:t>
            </w:r>
          </w:p>
        </w:tc>
      </w:tr>
      <w:tr w:rsidR="00B500D4" w:rsidRPr="00B500D4" w14:paraId="3B41B596" w14:textId="77777777" w:rsidTr="00726057">
        <w:trPr>
          <w:trHeight w:val="257"/>
        </w:trPr>
        <w:tc>
          <w:tcPr>
            <w:tcW w:w="0" w:type="auto"/>
            <w:shd w:val="clear" w:color="000000" w:fill="FFFFFF"/>
            <w:noWrap/>
            <w:vAlign w:val="center"/>
            <w:hideMark/>
          </w:tcPr>
          <w:p w14:paraId="0DFF3E1B" w14:textId="77777777" w:rsidR="002867D9" w:rsidRPr="00B500D4" w:rsidRDefault="002867D9" w:rsidP="002867D9">
            <w:pPr>
              <w:spacing w:after="0" w:line="240" w:lineRule="auto"/>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Utilidad operativa </w:t>
            </w:r>
          </w:p>
        </w:tc>
        <w:tc>
          <w:tcPr>
            <w:tcW w:w="0" w:type="auto"/>
            <w:shd w:val="clear" w:color="000000" w:fill="FFFFFF"/>
            <w:noWrap/>
            <w:vAlign w:val="center"/>
            <w:hideMark/>
          </w:tcPr>
          <w:p w14:paraId="13FE454A" w14:textId="77777777"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         91.931.280 </w:t>
            </w:r>
          </w:p>
        </w:tc>
        <w:tc>
          <w:tcPr>
            <w:tcW w:w="0" w:type="auto"/>
            <w:shd w:val="clear" w:color="000000" w:fill="FFFFFF"/>
            <w:noWrap/>
            <w:vAlign w:val="center"/>
            <w:hideMark/>
          </w:tcPr>
          <w:p w14:paraId="1CB4D332" w14:textId="4FCC43A6"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2.244.861 </w:t>
            </w:r>
          </w:p>
        </w:tc>
        <w:tc>
          <w:tcPr>
            <w:tcW w:w="0" w:type="auto"/>
            <w:shd w:val="clear" w:color="000000" w:fill="FFFFFF"/>
            <w:noWrap/>
            <w:vAlign w:val="center"/>
            <w:hideMark/>
          </w:tcPr>
          <w:p w14:paraId="6016D830" w14:textId="77777777"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     23.012.166 </w:t>
            </w:r>
          </w:p>
        </w:tc>
        <w:tc>
          <w:tcPr>
            <w:tcW w:w="0" w:type="auto"/>
            <w:shd w:val="clear" w:color="000000" w:fill="FFFFFF"/>
            <w:noWrap/>
            <w:vAlign w:val="center"/>
            <w:hideMark/>
          </w:tcPr>
          <w:p w14:paraId="67709E06" w14:textId="63FE2E86" w:rsidR="002867D9" w:rsidRPr="00B500D4" w:rsidRDefault="00B500D4" w:rsidP="00B500D4">
            <w:pPr>
              <w:spacing w:after="0" w:line="240" w:lineRule="auto"/>
              <w:jc w:val="right"/>
              <w:rPr>
                <w:rFonts w:ascii="Arial" w:eastAsia="Times New Roman" w:hAnsi="Arial" w:cs="Arial"/>
                <w:b/>
                <w:bCs/>
                <w:sz w:val="16"/>
                <w:szCs w:val="16"/>
                <w:lang w:eastAsia="es-CO"/>
              </w:rPr>
            </w:pPr>
            <w:r>
              <w:rPr>
                <w:rFonts w:ascii="Arial" w:eastAsia="Times New Roman" w:hAnsi="Arial" w:cs="Arial"/>
                <w:b/>
                <w:bCs/>
                <w:sz w:val="16"/>
                <w:szCs w:val="16"/>
                <w:lang w:eastAsia="es-CO"/>
              </w:rPr>
              <w:t>(</w:t>
            </w:r>
            <w:r w:rsidR="002867D9" w:rsidRPr="00B500D4">
              <w:rPr>
                <w:rFonts w:ascii="Arial" w:eastAsia="Times New Roman" w:hAnsi="Arial" w:cs="Arial"/>
                <w:b/>
                <w:bCs/>
                <w:sz w:val="16"/>
                <w:szCs w:val="16"/>
                <w:lang w:eastAsia="es-CO"/>
              </w:rPr>
              <w:t>4.098.361</w:t>
            </w:r>
            <w:r>
              <w:rPr>
                <w:rFonts w:ascii="Arial" w:eastAsia="Times New Roman" w:hAnsi="Arial" w:cs="Arial"/>
                <w:b/>
                <w:bCs/>
                <w:sz w:val="16"/>
                <w:szCs w:val="16"/>
                <w:lang w:eastAsia="es-CO"/>
              </w:rPr>
              <w:t>)</w:t>
            </w:r>
            <w:r w:rsidR="002867D9" w:rsidRPr="00B500D4">
              <w:rPr>
                <w:rFonts w:ascii="Arial" w:eastAsia="Times New Roman" w:hAnsi="Arial" w:cs="Arial"/>
                <w:b/>
                <w:bCs/>
                <w:sz w:val="16"/>
                <w:szCs w:val="16"/>
                <w:lang w:eastAsia="es-CO"/>
              </w:rPr>
              <w:t xml:space="preserve"> </w:t>
            </w:r>
          </w:p>
        </w:tc>
        <w:tc>
          <w:tcPr>
            <w:tcW w:w="0" w:type="auto"/>
            <w:shd w:val="clear" w:color="000000" w:fill="FFFFFF"/>
            <w:noWrap/>
            <w:vAlign w:val="center"/>
            <w:hideMark/>
          </w:tcPr>
          <w:p w14:paraId="666B3E4B" w14:textId="77777777"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       113.089.946 </w:t>
            </w:r>
          </w:p>
        </w:tc>
      </w:tr>
      <w:tr w:rsidR="00B500D4" w:rsidRPr="00B500D4" w14:paraId="445E8FD9" w14:textId="77777777" w:rsidTr="00726057">
        <w:trPr>
          <w:trHeight w:val="249"/>
        </w:trPr>
        <w:tc>
          <w:tcPr>
            <w:tcW w:w="0" w:type="auto"/>
            <w:shd w:val="clear" w:color="000000" w:fill="FFFFFF"/>
            <w:noWrap/>
            <w:vAlign w:val="center"/>
            <w:hideMark/>
          </w:tcPr>
          <w:p w14:paraId="62E01C5F" w14:textId="77777777" w:rsidR="002867D9" w:rsidRPr="00B500D4" w:rsidRDefault="002867D9" w:rsidP="002867D9">
            <w:pPr>
              <w:spacing w:after="0" w:line="240" w:lineRule="auto"/>
              <w:rPr>
                <w:rFonts w:ascii="Arial" w:eastAsia="Times New Roman" w:hAnsi="Arial" w:cs="Arial"/>
                <w:lang w:eastAsia="es-CO"/>
              </w:rPr>
            </w:pPr>
            <w:r w:rsidRPr="00B500D4">
              <w:rPr>
                <w:rFonts w:ascii="Arial" w:eastAsia="Times New Roman" w:hAnsi="Arial" w:cs="Arial"/>
                <w:lang w:eastAsia="es-CO"/>
              </w:rPr>
              <w:t> </w:t>
            </w:r>
          </w:p>
        </w:tc>
        <w:tc>
          <w:tcPr>
            <w:tcW w:w="0" w:type="auto"/>
            <w:shd w:val="clear" w:color="000000" w:fill="FFFFFF"/>
            <w:noWrap/>
            <w:vAlign w:val="center"/>
            <w:hideMark/>
          </w:tcPr>
          <w:p w14:paraId="4AAD6365" w14:textId="77777777" w:rsidR="002867D9" w:rsidRPr="00B500D4" w:rsidRDefault="002867D9" w:rsidP="002867D9">
            <w:pPr>
              <w:spacing w:after="0" w:line="240" w:lineRule="auto"/>
              <w:rPr>
                <w:rFonts w:ascii="Arial" w:eastAsia="Times New Roman" w:hAnsi="Arial" w:cs="Arial"/>
                <w:lang w:eastAsia="es-CO"/>
              </w:rPr>
            </w:pPr>
            <w:r w:rsidRPr="00B500D4">
              <w:rPr>
                <w:rFonts w:ascii="Arial" w:eastAsia="Times New Roman" w:hAnsi="Arial" w:cs="Arial"/>
                <w:lang w:eastAsia="es-CO"/>
              </w:rPr>
              <w:t> </w:t>
            </w:r>
          </w:p>
        </w:tc>
        <w:tc>
          <w:tcPr>
            <w:tcW w:w="0" w:type="auto"/>
            <w:shd w:val="clear" w:color="000000" w:fill="FFFFFF"/>
            <w:noWrap/>
            <w:vAlign w:val="center"/>
            <w:hideMark/>
          </w:tcPr>
          <w:p w14:paraId="78CAEF55" w14:textId="77777777" w:rsidR="002867D9" w:rsidRPr="00B500D4" w:rsidRDefault="002867D9" w:rsidP="002867D9">
            <w:pPr>
              <w:spacing w:after="0" w:line="240" w:lineRule="auto"/>
              <w:rPr>
                <w:rFonts w:ascii="Arial" w:eastAsia="Times New Roman" w:hAnsi="Arial" w:cs="Arial"/>
                <w:lang w:eastAsia="es-CO"/>
              </w:rPr>
            </w:pPr>
            <w:r w:rsidRPr="00B500D4">
              <w:rPr>
                <w:rFonts w:ascii="Arial" w:eastAsia="Times New Roman" w:hAnsi="Arial" w:cs="Arial"/>
                <w:lang w:eastAsia="es-CO"/>
              </w:rPr>
              <w:t> </w:t>
            </w:r>
          </w:p>
        </w:tc>
        <w:tc>
          <w:tcPr>
            <w:tcW w:w="0" w:type="auto"/>
            <w:shd w:val="clear" w:color="000000" w:fill="FFFFFF"/>
            <w:noWrap/>
            <w:vAlign w:val="center"/>
            <w:hideMark/>
          </w:tcPr>
          <w:p w14:paraId="1C4C8153" w14:textId="77777777" w:rsidR="002867D9" w:rsidRPr="00B500D4" w:rsidRDefault="002867D9" w:rsidP="002867D9">
            <w:pPr>
              <w:spacing w:after="0" w:line="240" w:lineRule="auto"/>
              <w:rPr>
                <w:rFonts w:ascii="Arial" w:eastAsia="Times New Roman" w:hAnsi="Arial" w:cs="Arial"/>
                <w:lang w:eastAsia="es-CO"/>
              </w:rPr>
            </w:pPr>
            <w:r w:rsidRPr="00B500D4">
              <w:rPr>
                <w:rFonts w:ascii="Arial" w:eastAsia="Times New Roman" w:hAnsi="Arial" w:cs="Arial"/>
                <w:lang w:eastAsia="es-CO"/>
              </w:rPr>
              <w:t> </w:t>
            </w:r>
          </w:p>
        </w:tc>
        <w:tc>
          <w:tcPr>
            <w:tcW w:w="0" w:type="auto"/>
            <w:shd w:val="clear" w:color="000000" w:fill="FFFFFF"/>
            <w:noWrap/>
            <w:vAlign w:val="center"/>
            <w:hideMark/>
          </w:tcPr>
          <w:p w14:paraId="3E0A00EE" w14:textId="77777777" w:rsidR="002867D9" w:rsidRPr="00B500D4" w:rsidRDefault="002867D9" w:rsidP="002867D9">
            <w:pPr>
              <w:spacing w:after="0" w:line="240" w:lineRule="auto"/>
              <w:rPr>
                <w:rFonts w:ascii="Arial" w:eastAsia="Times New Roman" w:hAnsi="Arial" w:cs="Arial"/>
                <w:lang w:eastAsia="es-CO"/>
              </w:rPr>
            </w:pPr>
            <w:r w:rsidRPr="00B500D4">
              <w:rPr>
                <w:rFonts w:ascii="Arial" w:eastAsia="Times New Roman" w:hAnsi="Arial" w:cs="Arial"/>
                <w:lang w:eastAsia="es-CO"/>
              </w:rPr>
              <w:t> </w:t>
            </w:r>
          </w:p>
        </w:tc>
        <w:tc>
          <w:tcPr>
            <w:tcW w:w="0" w:type="auto"/>
            <w:shd w:val="clear" w:color="000000" w:fill="FFFFFF"/>
            <w:noWrap/>
            <w:vAlign w:val="center"/>
            <w:hideMark/>
          </w:tcPr>
          <w:p w14:paraId="20D271A5" w14:textId="77777777" w:rsidR="002867D9" w:rsidRPr="00B500D4" w:rsidRDefault="002867D9" w:rsidP="002867D9">
            <w:pPr>
              <w:spacing w:after="0" w:line="240" w:lineRule="auto"/>
              <w:rPr>
                <w:rFonts w:ascii="Arial" w:eastAsia="Times New Roman" w:hAnsi="Arial" w:cs="Arial"/>
                <w:lang w:eastAsia="es-CO"/>
              </w:rPr>
            </w:pPr>
            <w:r w:rsidRPr="00B500D4">
              <w:rPr>
                <w:rFonts w:ascii="Arial" w:eastAsia="Times New Roman" w:hAnsi="Arial" w:cs="Arial"/>
                <w:lang w:eastAsia="es-CO"/>
              </w:rPr>
              <w:t> </w:t>
            </w:r>
          </w:p>
        </w:tc>
      </w:tr>
      <w:tr w:rsidR="00B500D4" w:rsidRPr="00B500D4" w14:paraId="581B448F" w14:textId="77777777" w:rsidTr="00726057">
        <w:trPr>
          <w:trHeight w:val="257"/>
        </w:trPr>
        <w:tc>
          <w:tcPr>
            <w:tcW w:w="0" w:type="auto"/>
            <w:shd w:val="clear" w:color="000000" w:fill="FFFFFF"/>
            <w:noWrap/>
            <w:vAlign w:val="center"/>
            <w:hideMark/>
          </w:tcPr>
          <w:p w14:paraId="7AC1478D" w14:textId="77777777" w:rsidR="002867D9" w:rsidRPr="00B500D4" w:rsidRDefault="002867D9" w:rsidP="002867D9">
            <w:pPr>
              <w:spacing w:after="0" w:line="240" w:lineRule="auto"/>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EBITDA</w:t>
            </w:r>
          </w:p>
        </w:tc>
        <w:tc>
          <w:tcPr>
            <w:tcW w:w="0" w:type="auto"/>
            <w:shd w:val="clear" w:color="000000" w:fill="FFFFFF"/>
            <w:noWrap/>
            <w:vAlign w:val="center"/>
            <w:hideMark/>
          </w:tcPr>
          <w:p w14:paraId="63E2F69D" w14:textId="77777777"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       106.992.608 </w:t>
            </w:r>
          </w:p>
        </w:tc>
        <w:tc>
          <w:tcPr>
            <w:tcW w:w="0" w:type="auto"/>
            <w:shd w:val="clear" w:color="000000" w:fill="FFFFFF"/>
            <w:noWrap/>
            <w:vAlign w:val="center"/>
            <w:hideMark/>
          </w:tcPr>
          <w:p w14:paraId="151BD1C2" w14:textId="294BB6A7"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 </w:t>
            </w:r>
          </w:p>
        </w:tc>
        <w:tc>
          <w:tcPr>
            <w:tcW w:w="0" w:type="auto"/>
            <w:shd w:val="clear" w:color="000000" w:fill="FFFFFF"/>
            <w:noWrap/>
            <w:vAlign w:val="center"/>
            <w:hideMark/>
          </w:tcPr>
          <w:p w14:paraId="674AC874" w14:textId="77777777"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        7.698.492 </w:t>
            </w:r>
          </w:p>
        </w:tc>
        <w:tc>
          <w:tcPr>
            <w:tcW w:w="0" w:type="auto"/>
            <w:shd w:val="clear" w:color="000000" w:fill="FFFFFF"/>
            <w:noWrap/>
            <w:vAlign w:val="center"/>
            <w:hideMark/>
          </w:tcPr>
          <w:p w14:paraId="3AF90732" w14:textId="58AAF4B1"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 </w:t>
            </w:r>
          </w:p>
        </w:tc>
        <w:tc>
          <w:tcPr>
            <w:tcW w:w="0" w:type="auto"/>
            <w:shd w:val="clear" w:color="000000" w:fill="FFFFFF"/>
            <w:noWrap/>
            <w:vAlign w:val="center"/>
            <w:hideMark/>
          </w:tcPr>
          <w:p w14:paraId="7E95E912" w14:textId="317A03D7"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114.691.100 </w:t>
            </w:r>
          </w:p>
        </w:tc>
      </w:tr>
      <w:tr w:rsidR="00B500D4" w:rsidRPr="00B500D4" w14:paraId="3CA9D5D5" w14:textId="77777777" w:rsidTr="00726057">
        <w:trPr>
          <w:trHeight w:val="249"/>
        </w:trPr>
        <w:tc>
          <w:tcPr>
            <w:tcW w:w="0" w:type="auto"/>
            <w:shd w:val="clear" w:color="000000" w:fill="FFFFFF"/>
            <w:noWrap/>
            <w:vAlign w:val="center"/>
            <w:hideMark/>
          </w:tcPr>
          <w:p w14:paraId="292206E1" w14:textId="77777777" w:rsidR="002867D9" w:rsidRPr="00B500D4" w:rsidRDefault="002867D9" w:rsidP="002867D9">
            <w:pPr>
              <w:spacing w:after="0" w:line="240" w:lineRule="auto"/>
              <w:rPr>
                <w:rFonts w:ascii="Arial" w:eastAsia="Times New Roman" w:hAnsi="Arial" w:cs="Arial"/>
                <w:lang w:eastAsia="es-CO"/>
              </w:rPr>
            </w:pPr>
            <w:r w:rsidRPr="00B500D4">
              <w:rPr>
                <w:rFonts w:ascii="Arial" w:eastAsia="Times New Roman" w:hAnsi="Arial" w:cs="Arial"/>
                <w:lang w:eastAsia="es-CO"/>
              </w:rPr>
              <w:t> </w:t>
            </w:r>
          </w:p>
        </w:tc>
        <w:tc>
          <w:tcPr>
            <w:tcW w:w="0" w:type="auto"/>
            <w:shd w:val="clear" w:color="000000" w:fill="FFFFFF"/>
            <w:noWrap/>
            <w:vAlign w:val="center"/>
            <w:hideMark/>
          </w:tcPr>
          <w:p w14:paraId="196EB2EB" w14:textId="77777777" w:rsidR="002867D9" w:rsidRPr="00B500D4" w:rsidRDefault="002867D9" w:rsidP="002867D9">
            <w:pPr>
              <w:spacing w:after="0" w:line="240" w:lineRule="auto"/>
              <w:rPr>
                <w:rFonts w:ascii="Arial" w:eastAsia="Times New Roman" w:hAnsi="Arial" w:cs="Arial"/>
                <w:lang w:eastAsia="es-CO"/>
              </w:rPr>
            </w:pPr>
            <w:r w:rsidRPr="00B500D4">
              <w:rPr>
                <w:rFonts w:ascii="Arial" w:eastAsia="Times New Roman" w:hAnsi="Arial" w:cs="Arial"/>
                <w:lang w:eastAsia="es-CO"/>
              </w:rPr>
              <w:t> </w:t>
            </w:r>
          </w:p>
        </w:tc>
        <w:tc>
          <w:tcPr>
            <w:tcW w:w="0" w:type="auto"/>
            <w:shd w:val="clear" w:color="000000" w:fill="FFFFFF"/>
            <w:noWrap/>
            <w:vAlign w:val="center"/>
            <w:hideMark/>
          </w:tcPr>
          <w:p w14:paraId="46D2984B" w14:textId="77777777" w:rsidR="002867D9" w:rsidRPr="00B500D4" w:rsidRDefault="002867D9" w:rsidP="002867D9">
            <w:pPr>
              <w:spacing w:after="0" w:line="240" w:lineRule="auto"/>
              <w:rPr>
                <w:rFonts w:ascii="Arial" w:eastAsia="Times New Roman" w:hAnsi="Arial" w:cs="Arial"/>
                <w:lang w:eastAsia="es-CO"/>
              </w:rPr>
            </w:pPr>
            <w:r w:rsidRPr="00B500D4">
              <w:rPr>
                <w:rFonts w:ascii="Arial" w:eastAsia="Times New Roman" w:hAnsi="Arial" w:cs="Arial"/>
                <w:lang w:eastAsia="es-CO"/>
              </w:rPr>
              <w:t> </w:t>
            </w:r>
          </w:p>
        </w:tc>
        <w:tc>
          <w:tcPr>
            <w:tcW w:w="0" w:type="auto"/>
            <w:shd w:val="clear" w:color="000000" w:fill="FFFFFF"/>
            <w:noWrap/>
            <w:vAlign w:val="center"/>
            <w:hideMark/>
          </w:tcPr>
          <w:p w14:paraId="1829548F" w14:textId="77777777" w:rsidR="002867D9" w:rsidRPr="00B500D4" w:rsidRDefault="002867D9" w:rsidP="002867D9">
            <w:pPr>
              <w:spacing w:after="0" w:line="240" w:lineRule="auto"/>
              <w:rPr>
                <w:rFonts w:ascii="Arial" w:eastAsia="Times New Roman" w:hAnsi="Arial" w:cs="Arial"/>
                <w:lang w:eastAsia="es-CO"/>
              </w:rPr>
            </w:pPr>
            <w:r w:rsidRPr="00B500D4">
              <w:rPr>
                <w:rFonts w:ascii="Arial" w:eastAsia="Times New Roman" w:hAnsi="Arial" w:cs="Arial"/>
                <w:lang w:eastAsia="es-CO"/>
              </w:rPr>
              <w:t> </w:t>
            </w:r>
          </w:p>
        </w:tc>
        <w:tc>
          <w:tcPr>
            <w:tcW w:w="0" w:type="auto"/>
            <w:shd w:val="clear" w:color="000000" w:fill="FFFFFF"/>
            <w:noWrap/>
            <w:vAlign w:val="center"/>
            <w:hideMark/>
          </w:tcPr>
          <w:p w14:paraId="049DA73A" w14:textId="77777777" w:rsidR="002867D9" w:rsidRPr="00B500D4" w:rsidRDefault="002867D9" w:rsidP="002867D9">
            <w:pPr>
              <w:spacing w:after="0" w:line="240" w:lineRule="auto"/>
              <w:rPr>
                <w:rFonts w:ascii="Arial" w:eastAsia="Times New Roman" w:hAnsi="Arial" w:cs="Arial"/>
                <w:lang w:eastAsia="es-CO"/>
              </w:rPr>
            </w:pPr>
            <w:r w:rsidRPr="00B500D4">
              <w:rPr>
                <w:rFonts w:ascii="Arial" w:eastAsia="Times New Roman" w:hAnsi="Arial" w:cs="Arial"/>
                <w:lang w:eastAsia="es-CO"/>
              </w:rPr>
              <w:t> </w:t>
            </w:r>
          </w:p>
        </w:tc>
        <w:tc>
          <w:tcPr>
            <w:tcW w:w="0" w:type="auto"/>
            <w:shd w:val="clear" w:color="000000" w:fill="FFFFFF"/>
            <w:noWrap/>
            <w:vAlign w:val="center"/>
            <w:hideMark/>
          </w:tcPr>
          <w:p w14:paraId="2F25152B" w14:textId="77777777" w:rsidR="002867D9" w:rsidRPr="00B500D4" w:rsidRDefault="002867D9" w:rsidP="002867D9">
            <w:pPr>
              <w:spacing w:after="0" w:line="240" w:lineRule="auto"/>
              <w:rPr>
                <w:rFonts w:ascii="Arial" w:eastAsia="Times New Roman" w:hAnsi="Arial" w:cs="Arial"/>
                <w:lang w:eastAsia="es-CO"/>
              </w:rPr>
            </w:pPr>
            <w:r w:rsidRPr="00B500D4">
              <w:rPr>
                <w:rFonts w:ascii="Arial" w:eastAsia="Times New Roman" w:hAnsi="Arial" w:cs="Arial"/>
                <w:lang w:eastAsia="es-CO"/>
              </w:rPr>
              <w:t> </w:t>
            </w:r>
          </w:p>
        </w:tc>
      </w:tr>
      <w:tr w:rsidR="00B500D4" w:rsidRPr="00B500D4" w14:paraId="585AFE4F" w14:textId="77777777" w:rsidTr="00726057">
        <w:trPr>
          <w:trHeight w:val="249"/>
        </w:trPr>
        <w:tc>
          <w:tcPr>
            <w:tcW w:w="0" w:type="auto"/>
            <w:shd w:val="clear" w:color="000000" w:fill="FFFFFF"/>
            <w:noWrap/>
            <w:vAlign w:val="center"/>
            <w:hideMark/>
          </w:tcPr>
          <w:p w14:paraId="5A7D2398" w14:textId="77777777" w:rsidR="002867D9" w:rsidRPr="00B500D4" w:rsidRDefault="002867D9" w:rsidP="002867D9">
            <w:pPr>
              <w:spacing w:after="0" w:line="240" w:lineRule="auto"/>
              <w:rPr>
                <w:rFonts w:ascii="Arial" w:eastAsia="Times New Roman" w:hAnsi="Arial" w:cs="Arial"/>
                <w:sz w:val="16"/>
                <w:szCs w:val="16"/>
                <w:lang w:eastAsia="es-CO"/>
              </w:rPr>
            </w:pPr>
            <w:r w:rsidRPr="00B500D4">
              <w:rPr>
                <w:rFonts w:ascii="Arial" w:eastAsia="Times New Roman" w:hAnsi="Arial" w:cs="Arial"/>
                <w:sz w:val="16"/>
                <w:szCs w:val="16"/>
                <w:lang w:eastAsia="es-CO"/>
              </w:rPr>
              <w:t xml:space="preserve">Financieros, netos </w:t>
            </w:r>
          </w:p>
        </w:tc>
        <w:tc>
          <w:tcPr>
            <w:tcW w:w="0" w:type="auto"/>
            <w:shd w:val="clear" w:color="000000" w:fill="FFFFFF"/>
            <w:noWrap/>
            <w:vAlign w:val="center"/>
            <w:hideMark/>
          </w:tcPr>
          <w:p w14:paraId="0DCB688C" w14:textId="0CDD28C3" w:rsidR="002867D9" w:rsidRPr="00B500D4"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23.776.122</w:t>
            </w: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 xml:space="preserve"> </w:t>
            </w:r>
          </w:p>
        </w:tc>
        <w:tc>
          <w:tcPr>
            <w:tcW w:w="0" w:type="auto"/>
            <w:shd w:val="clear" w:color="000000" w:fill="FFFFFF"/>
            <w:noWrap/>
            <w:vAlign w:val="center"/>
            <w:hideMark/>
          </w:tcPr>
          <w:p w14:paraId="4F766CAB" w14:textId="1B717451" w:rsidR="002867D9" w:rsidRPr="00B500D4" w:rsidRDefault="002867D9" w:rsidP="002867D9">
            <w:pPr>
              <w:spacing w:after="0" w:line="240" w:lineRule="auto"/>
              <w:jc w:val="right"/>
              <w:rPr>
                <w:rFonts w:ascii="Arial" w:eastAsia="Times New Roman" w:hAnsi="Arial" w:cs="Arial"/>
                <w:sz w:val="16"/>
                <w:szCs w:val="16"/>
                <w:lang w:eastAsia="es-CO"/>
              </w:rPr>
            </w:pPr>
            <w:r w:rsidRPr="00B500D4">
              <w:rPr>
                <w:rFonts w:ascii="Arial" w:eastAsia="Times New Roman" w:hAnsi="Arial" w:cs="Arial"/>
                <w:sz w:val="16"/>
                <w:szCs w:val="16"/>
                <w:lang w:eastAsia="es-CO"/>
              </w:rPr>
              <w:t xml:space="preserve">406.471 </w:t>
            </w:r>
          </w:p>
        </w:tc>
        <w:tc>
          <w:tcPr>
            <w:tcW w:w="0" w:type="auto"/>
            <w:shd w:val="clear" w:color="000000" w:fill="FFFFFF"/>
            <w:noWrap/>
            <w:vAlign w:val="center"/>
            <w:hideMark/>
          </w:tcPr>
          <w:p w14:paraId="0D33C39A" w14:textId="2D06C92F" w:rsidR="002867D9" w:rsidRPr="00B500D4"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10.385.196</w:t>
            </w: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 xml:space="preserve"> </w:t>
            </w:r>
          </w:p>
        </w:tc>
        <w:tc>
          <w:tcPr>
            <w:tcW w:w="0" w:type="auto"/>
            <w:shd w:val="clear" w:color="000000" w:fill="FFFFFF"/>
            <w:noWrap/>
            <w:vAlign w:val="center"/>
            <w:hideMark/>
          </w:tcPr>
          <w:p w14:paraId="15E39881" w14:textId="2D462F7E" w:rsidR="002867D9" w:rsidRPr="00B500D4"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14.976.052</w:t>
            </w: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 xml:space="preserve"> </w:t>
            </w:r>
          </w:p>
        </w:tc>
        <w:tc>
          <w:tcPr>
            <w:tcW w:w="0" w:type="auto"/>
            <w:shd w:val="clear" w:color="000000" w:fill="FFFFFF"/>
            <w:noWrap/>
            <w:vAlign w:val="center"/>
            <w:hideMark/>
          </w:tcPr>
          <w:p w14:paraId="575E511F" w14:textId="0E7BAF4C" w:rsidR="002867D9" w:rsidRPr="00B500D4"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48.730.899</w:t>
            </w: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 xml:space="preserve"> </w:t>
            </w:r>
          </w:p>
        </w:tc>
      </w:tr>
      <w:tr w:rsidR="00B500D4" w:rsidRPr="00B500D4" w14:paraId="1F22B5DB" w14:textId="77777777" w:rsidTr="00726057">
        <w:trPr>
          <w:trHeight w:val="249"/>
        </w:trPr>
        <w:tc>
          <w:tcPr>
            <w:tcW w:w="0" w:type="auto"/>
            <w:shd w:val="clear" w:color="000000" w:fill="FFFFFF"/>
            <w:noWrap/>
            <w:vAlign w:val="center"/>
            <w:hideMark/>
          </w:tcPr>
          <w:p w14:paraId="35DAF3B1" w14:textId="77777777" w:rsidR="002867D9" w:rsidRPr="00B500D4" w:rsidRDefault="002867D9" w:rsidP="002867D9">
            <w:pPr>
              <w:spacing w:after="0" w:line="240" w:lineRule="auto"/>
              <w:rPr>
                <w:rFonts w:ascii="Arial" w:eastAsia="Times New Roman" w:hAnsi="Arial" w:cs="Arial"/>
                <w:sz w:val="16"/>
                <w:szCs w:val="16"/>
                <w:lang w:eastAsia="es-CO"/>
              </w:rPr>
            </w:pPr>
            <w:r w:rsidRPr="00B500D4">
              <w:rPr>
                <w:rFonts w:ascii="Arial" w:eastAsia="Times New Roman" w:hAnsi="Arial" w:cs="Arial"/>
                <w:sz w:val="16"/>
                <w:szCs w:val="16"/>
                <w:lang w:eastAsia="es-CO"/>
              </w:rPr>
              <w:t>Diferencia en cambio, neto</w:t>
            </w:r>
          </w:p>
        </w:tc>
        <w:tc>
          <w:tcPr>
            <w:tcW w:w="0" w:type="auto"/>
            <w:shd w:val="clear" w:color="000000" w:fill="FFFFFF"/>
            <w:noWrap/>
            <w:vAlign w:val="center"/>
            <w:hideMark/>
          </w:tcPr>
          <w:p w14:paraId="2BC3A2B8" w14:textId="77777777" w:rsidR="002867D9" w:rsidRPr="00B500D4" w:rsidRDefault="002867D9" w:rsidP="002867D9">
            <w:pPr>
              <w:spacing w:after="0" w:line="240" w:lineRule="auto"/>
              <w:jc w:val="right"/>
              <w:rPr>
                <w:rFonts w:ascii="Arial" w:eastAsia="Times New Roman" w:hAnsi="Arial" w:cs="Arial"/>
                <w:sz w:val="16"/>
                <w:szCs w:val="16"/>
                <w:lang w:eastAsia="es-CO"/>
              </w:rPr>
            </w:pPr>
            <w:r w:rsidRPr="00B500D4">
              <w:rPr>
                <w:rFonts w:ascii="Arial" w:eastAsia="Times New Roman" w:hAnsi="Arial" w:cs="Arial"/>
                <w:sz w:val="16"/>
                <w:szCs w:val="16"/>
                <w:lang w:eastAsia="es-CO"/>
              </w:rPr>
              <w:t xml:space="preserve">                 31.347 </w:t>
            </w:r>
          </w:p>
        </w:tc>
        <w:tc>
          <w:tcPr>
            <w:tcW w:w="0" w:type="auto"/>
            <w:shd w:val="clear" w:color="000000" w:fill="FFFFFF"/>
            <w:noWrap/>
            <w:vAlign w:val="center"/>
            <w:hideMark/>
          </w:tcPr>
          <w:p w14:paraId="0B464962" w14:textId="2CFDCECA" w:rsidR="002867D9" w:rsidRPr="00B500D4" w:rsidRDefault="002867D9" w:rsidP="002867D9">
            <w:pPr>
              <w:spacing w:after="0" w:line="240" w:lineRule="auto"/>
              <w:jc w:val="right"/>
              <w:rPr>
                <w:rFonts w:ascii="Arial" w:eastAsia="Times New Roman" w:hAnsi="Arial" w:cs="Arial"/>
                <w:sz w:val="16"/>
                <w:szCs w:val="16"/>
                <w:lang w:eastAsia="es-CO"/>
              </w:rPr>
            </w:pPr>
            <w:r w:rsidRPr="00B500D4">
              <w:rPr>
                <w:rFonts w:ascii="Arial" w:eastAsia="Times New Roman" w:hAnsi="Arial" w:cs="Arial"/>
                <w:sz w:val="16"/>
                <w:szCs w:val="16"/>
                <w:lang w:eastAsia="es-CO"/>
              </w:rPr>
              <w:t xml:space="preserve">16.974 </w:t>
            </w:r>
          </w:p>
        </w:tc>
        <w:tc>
          <w:tcPr>
            <w:tcW w:w="0" w:type="auto"/>
            <w:shd w:val="clear" w:color="000000" w:fill="FFFFFF"/>
            <w:noWrap/>
            <w:vAlign w:val="center"/>
            <w:hideMark/>
          </w:tcPr>
          <w:p w14:paraId="2279F498" w14:textId="7860DBD3" w:rsidR="002867D9" w:rsidRPr="00B500D4" w:rsidRDefault="002867D9" w:rsidP="002867D9">
            <w:pPr>
              <w:spacing w:after="0" w:line="240" w:lineRule="auto"/>
              <w:jc w:val="right"/>
              <w:rPr>
                <w:rFonts w:ascii="Arial" w:eastAsia="Times New Roman" w:hAnsi="Arial" w:cs="Arial"/>
                <w:sz w:val="16"/>
                <w:szCs w:val="16"/>
                <w:lang w:eastAsia="es-CO"/>
              </w:rPr>
            </w:pPr>
            <w:r w:rsidRPr="00B500D4">
              <w:rPr>
                <w:rFonts w:ascii="Arial" w:eastAsia="Times New Roman" w:hAnsi="Arial" w:cs="Arial"/>
                <w:sz w:val="16"/>
                <w:szCs w:val="16"/>
                <w:lang w:eastAsia="es-CO"/>
              </w:rPr>
              <w:t xml:space="preserve">- </w:t>
            </w:r>
          </w:p>
        </w:tc>
        <w:tc>
          <w:tcPr>
            <w:tcW w:w="0" w:type="auto"/>
            <w:shd w:val="clear" w:color="000000" w:fill="FFFFFF"/>
            <w:noWrap/>
            <w:vAlign w:val="center"/>
            <w:hideMark/>
          </w:tcPr>
          <w:p w14:paraId="3BA92357" w14:textId="36DE36FF" w:rsidR="002867D9" w:rsidRPr="00B500D4" w:rsidRDefault="002867D9" w:rsidP="002867D9">
            <w:pPr>
              <w:spacing w:after="0" w:line="240" w:lineRule="auto"/>
              <w:jc w:val="right"/>
              <w:rPr>
                <w:rFonts w:ascii="Arial" w:eastAsia="Times New Roman" w:hAnsi="Arial" w:cs="Arial"/>
                <w:sz w:val="16"/>
                <w:szCs w:val="16"/>
                <w:lang w:eastAsia="es-CO"/>
              </w:rPr>
            </w:pPr>
            <w:r w:rsidRPr="00B500D4">
              <w:rPr>
                <w:rFonts w:ascii="Arial" w:eastAsia="Times New Roman" w:hAnsi="Arial" w:cs="Arial"/>
                <w:sz w:val="16"/>
                <w:szCs w:val="16"/>
                <w:lang w:eastAsia="es-CO"/>
              </w:rPr>
              <w:t xml:space="preserve">2.543.159 </w:t>
            </w:r>
          </w:p>
        </w:tc>
        <w:tc>
          <w:tcPr>
            <w:tcW w:w="0" w:type="auto"/>
            <w:shd w:val="clear" w:color="000000" w:fill="FFFFFF"/>
            <w:noWrap/>
            <w:vAlign w:val="center"/>
            <w:hideMark/>
          </w:tcPr>
          <w:p w14:paraId="62BD9C51" w14:textId="77777777" w:rsidR="002867D9" w:rsidRPr="00B500D4" w:rsidRDefault="002867D9" w:rsidP="002867D9">
            <w:pPr>
              <w:spacing w:after="0" w:line="240" w:lineRule="auto"/>
              <w:jc w:val="right"/>
              <w:rPr>
                <w:rFonts w:ascii="Arial" w:eastAsia="Times New Roman" w:hAnsi="Arial" w:cs="Arial"/>
                <w:sz w:val="16"/>
                <w:szCs w:val="16"/>
                <w:lang w:eastAsia="es-CO"/>
              </w:rPr>
            </w:pPr>
            <w:r w:rsidRPr="00B500D4">
              <w:rPr>
                <w:rFonts w:ascii="Arial" w:eastAsia="Times New Roman" w:hAnsi="Arial" w:cs="Arial"/>
                <w:sz w:val="16"/>
                <w:szCs w:val="16"/>
                <w:lang w:eastAsia="es-CO"/>
              </w:rPr>
              <w:t xml:space="preserve">            2.591.480 </w:t>
            </w:r>
          </w:p>
        </w:tc>
      </w:tr>
      <w:tr w:rsidR="00B500D4" w:rsidRPr="00B500D4" w14:paraId="624D9E11" w14:textId="77777777" w:rsidTr="00726057">
        <w:trPr>
          <w:trHeight w:val="257"/>
        </w:trPr>
        <w:tc>
          <w:tcPr>
            <w:tcW w:w="0" w:type="auto"/>
            <w:shd w:val="clear" w:color="000000" w:fill="FFFFFF"/>
            <w:noWrap/>
            <w:vAlign w:val="center"/>
            <w:hideMark/>
          </w:tcPr>
          <w:p w14:paraId="11A751A7" w14:textId="77777777" w:rsidR="002867D9" w:rsidRPr="00B500D4" w:rsidRDefault="002867D9" w:rsidP="002867D9">
            <w:pPr>
              <w:spacing w:after="0" w:line="240" w:lineRule="auto"/>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Utilidad antes de impuestos</w:t>
            </w:r>
          </w:p>
        </w:tc>
        <w:tc>
          <w:tcPr>
            <w:tcW w:w="0" w:type="auto"/>
            <w:shd w:val="clear" w:color="000000" w:fill="FFFFFF"/>
            <w:noWrap/>
            <w:vAlign w:val="center"/>
            <w:hideMark/>
          </w:tcPr>
          <w:p w14:paraId="5AF424E5" w14:textId="77777777"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         68.186.505 </w:t>
            </w:r>
          </w:p>
        </w:tc>
        <w:tc>
          <w:tcPr>
            <w:tcW w:w="0" w:type="auto"/>
            <w:shd w:val="clear" w:color="000000" w:fill="FFFFFF"/>
            <w:noWrap/>
            <w:vAlign w:val="center"/>
            <w:hideMark/>
          </w:tcPr>
          <w:p w14:paraId="63384BFE" w14:textId="77777777"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            2.668.306 </w:t>
            </w:r>
          </w:p>
        </w:tc>
        <w:tc>
          <w:tcPr>
            <w:tcW w:w="0" w:type="auto"/>
            <w:shd w:val="clear" w:color="000000" w:fill="FFFFFF"/>
            <w:noWrap/>
            <w:vAlign w:val="center"/>
            <w:hideMark/>
          </w:tcPr>
          <w:p w14:paraId="01C83135" w14:textId="77777777"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     12.626.970 </w:t>
            </w:r>
          </w:p>
        </w:tc>
        <w:tc>
          <w:tcPr>
            <w:tcW w:w="0" w:type="auto"/>
            <w:shd w:val="clear" w:color="000000" w:fill="FFFFFF"/>
            <w:noWrap/>
            <w:vAlign w:val="center"/>
            <w:hideMark/>
          </w:tcPr>
          <w:p w14:paraId="7814813D" w14:textId="0C7CDB82" w:rsidR="002867D9" w:rsidRPr="00B500D4" w:rsidRDefault="00B500D4" w:rsidP="002867D9">
            <w:pPr>
              <w:spacing w:after="0" w:line="240" w:lineRule="auto"/>
              <w:jc w:val="right"/>
              <w:rPr>
                <w:rFonts w:ascii="Arial" w:eastAsia="Times New Roman" w:hAnsi="Arial" w:cs="Arial"/>
                <w:b/>
                <w:bCs/>
                <w:sz w:val="16"/>
                <w:szCs w:val="16"/>
                <w:lang w:eastAsia="es-CO"/>
              </w:rPr>
            </w:pPr>
            <w:r>
              <w:rPr>
                <w:rFonts w:ascii="Arial" w:eastAsia="Times New Roman" w:hAnsi="Arial" w:cs="Arial"/>
                <w:b/>
                <w:bCs/>
                <w:sz w:val="16"/>
                <w:szCs w:val="16"/>
                <w:lang w:eastAsia="es-CO"/>
              </w:rPr>
              <w:t>(</w:t>
            </w:r>
            <w:r w:rsidR="002867D9" w:rsidRPr="00B500D4">
              <w:rPr>
                <w:rFonts w:ascii="Arial" w:eastAsia="Times New Roman" w:hAnsi="Arial" w:cs="Arial"/>
                <w:b/>
                <w:bCs/>
                <w:sz w:val="16"/>
                <w:szCs w:val="16"/>
                <w:lang w:eastAsia="es-CO"/>
              </w:rPr>
              <w:t>16.531.254</w:t>
            </w:r>
            <w:r>
              <w:rPr>
                <w:rFonts w:ascii="Arial" w:eastAsia="Times New Roman" w:hAnsi="Arial" w:cs="Arial"/>
                <w:b/>
                <w:bCs/>
                <w:sz w:val="16"/>
                <w:szCs w:val="16"/>
                <w:lang w:eastAsia="es-CO"/>
              </w:rPr>
              <w:t>)</w:t>
            </w:r>
            <w:r w:rsidR="002867D9" w:rsidRPr="00B500D4">
              <w:rPr>
                <w:rFonts w:ascii="Arial" w:eastAsia="Times New Roman" w:hAnsi="Arial" w:cs="Arial"/>
                <w:b/>
                <w:bCs/>
                <w:sz w:val="16"/>
                <w:szCs w:val="16"/>
                <w:lang w:eastAsia="es-CO"/>
              </w:rPr>
              <w:t xml:space="preserve"> </w:t>
            </w:r>
          </w:p>
        </w:tc>
        <w:tc>
          <w:tcPr>
            <w:tcW w:w="0" w:type="auto"/>
            <w:shd w:val="clear" w:color="000000" w:fill="FFFFFF"/>
            <w:noWrap/>
            <w:vAlign w:val="center"/>
            <w:hideMark/>
          </w:tcPr>
          <w:p w14:paraId="45AEE9D6" w14:textId="1FF2D694"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66.950.527 </w:t>
            </w:r>
          </w:p>
        </w:tc>
      </w:tr>
      <w:tr w:rsidR="00B500D4" w:rsidRPr="00B500D4" w14:paraId="48709AC9" w14:textId="77777777" w:rsidTr="00726057">
        <w:trPr>
          <w:trHeight w:val="249"/>
        </w:trPr>
        <w:tc>
          <w:tcPr>
            <w:tcW w:w="0" w:type="auto"/>
            <w:shd w:val="clear" w:color="000000" w:fill="FFFFFF"/>
            <w:noWrap/>
            <w:vAlign w:val="center"/>
            <w:hideMark/>
          </w:tcPr>
          <w:p w14:paraId="56B5DE85" w14:textId="77777777" w:rsidR="002867D9" w:rsidRPr="00B500D4" w:rsidRDefault="002867D9" w:rsidP="002867D9">
            <w:pPr>
              <w:spacing w:after="0" w:line="240" w:lineRule="auto"/>
              <w:rPr>
                <w:rFonts w:ascii="Arial" w:eastAsia="Times New Roman" w:hAnsi="Arial" w:cs="Arial"/>
                <w:lang w:eastAsia="es-CO"/>
              </w:rPr>
            </w:pPr>
            <w:r w:rsidRPr="00B500D4">
              <w:rPr>
                <w:rFonts w:ascii="Arial" w:eastAsia="Times New Roman" w:hAnsi="Arial" w:cs="Arial"/>
                <w:lang w:eastAsia="es-CO"/>
              </w:rPr>
              <w:t> </w:t>
            </w:r>
          </w:p>
        </w:tc>
        <w:tc>
          <w:tcPr>
            <w:tcW w:w="0" w:type="auto"/>
            <w:shd w:val="clear" w:color="000000" w:fill="FFFFFF"/>
            <w:noWrap/>
            <w:vAlign w:val="center"/>
            <w:hideMark/>
          </w:tcPr>
          <w:p w14:paraId="1A26872F" w14:textId="77777777" w:rsidR="002867D9" w:rsidRPr="00B500D4" w:rsidRDefault="002867D9" w:rsidP="002867D9">
            <w:pPr>
              <w:spacing w:after="0" w:line="240" w:lineRule="auto"/>
              <w:rPr>
                <w:rFonts w:ascii="Arial" w:eastAsia="Times New Roman" w:hAnsi="Arial" w:cs="Arial"/>
                <w:lang w:eastAsia="es-CO"/>
              </w:rPr>
            </w:pPr>
            <w:r w:rsidRPr="00B500D4">
              <w:rPr>
                <w:rFonts w:ascii="Arial" w:eastAsia="Times New Roman" w:hAnsi="Arial" w:cs="Arial"/>
                <w:lang w:eastAsia="es-CO"/>
              </w:rPr>
              <w:t> </w:t>
            </w:r>
          </w:p>
        </w:tc>
        <w:tc>
          <w:tcPr>
            <w:tcW w:w="0" w:type="auto"/>
            <w:shd w:val="clear" w:color="000000" w:fill="FFFFFF"/>
            <w:noWrap/>
            <w:vAlign w:val="center"/>
            <w:hideMark/>
          </w:tcPr>
          <w:p w14:paraId="531CDB02" w14:textId="77777777" w:rsidR="002867D9" w:rsidRPr="00B500D4" w:rsidRDefault="002867D9" w:rsidP="002867D9">
            <w:pPr>
              <w:spacing w:after="0" w:line="240" w:lineRule="auto"/>
              <w:rPr>
                <w:rFonts w:ascii="Arial" w:eastAsia="Times New Roman" w:hAnsi="Arial" w:cs="Arial"/>
                <w:lang w:eastAsia="es-CO"/>
              </w:rPr>
            </w:pPr>
            <w:r w:rsidRPr="00B500D4">
              <w:rPr>
                <w:rFonts w:ascii="Arial" w:eastAsia="Times New Roman" w:hAnsi="Arial" w:cs="Arial"/>
                <w:lang w:eastAsia="es-CO"/>
              </w:rPr>
              <w:t> </w:t>
            </w:r>
          </w:p>
        </w:tc>
        <w:tc>
          <w:tcPr>
            <w:tcW w:w="0" w:type="auto"/>
            <w:shd w:val="clear" w:color="000000" w:fill="FFFFFF"/>
            <w:noWrap/>
            <w:vAlign w:val="center"/>
            <w:hideMark/>
          </w:tcPr>
          <w:p w14:paraId="150AB9C4" w14:textId="77777777" w:rsidR="002867D9" w:rsidRPr="00B500D4" w:rsidRDefault="002867D9" w:rsidP="002867D9">
            <w:pPr>
              <w:spacing w:after="0" w:line="240" w:lineRule="auto"/>
              <w:rPr>
                <w:rFonts w:ascii="Arial" w:eastAsia="Times New Roman" w:hAnsi="Arial" w:cs="Arial"/>
                <w:lang w:eastAsia="es-CO"/>
              </w:rPr>
            </w:pPr>
            <w:r w:rsidRPr="00B500D4">
              <w:rPr>
                <w:rFonts w:ascii="Arial" w:eastAsia="Times New Roman" w:hAnsi="Arial" w:cs="Arial"/>
                <w:lang w:eastAsia="es-CO"/>
              </w:rPr>
              <w:t> </w:t>
            </w:r>
          </w:p>
        </w:tc>
        <w:tc>
          <w:tcPr>
            <w:tcW w:w="0" w:type="auto"/>
            <w:shd w:val="clear" w:color="000000" w:fill="FFFFFF"/>
            <w:noWrap/>
            <w:vAlign w:val="center"/>
            <w:hideMark/>
          </w:tcPr>
          <w:p w14:paraId="5785461B" w14:textId="77777777" w:rsidR="002867D9" w:rsidRPr="00B500D4" w:rsidRDefault="002867D9" w:rsidP="002867D9">
            <w:pPr>
              <w:spacing w:after="0" w:line="240" w:lineRule="auto"/>
              <w:rPr>
                <w:rFonts w:ascii="Arial" w:eastAsia="Times New Roman" w:hAnsi="Arial" w:cs="Arial"/>
                <w:lang w:eastAsia="es-CO"/>
              </w:rPr>
            </w:pPr>
            <w:r w:rsidRPr="00B500D4">
              <w:rPr>
                <w:rFonts w:ascii="Arial" w:eastAsia="Times New Roman" w:hAnsi="Arial" w:cs="Arial"/>
                <w:lang w:eastAsia="es-CO"/>
              </w:rPr>
              <w:t> </w:t>
            </w:r>
          </w:p>
        </w:tc>
        <w:tc>
          <w:tcPr>
            <w:tcW w:w="0" w:type="auto"/>
            <w:shd w:val="clear" w:color="000000" w:fill="FFFFFF"/>
            <w:noWrap/>
            <w:vAlign w:val="center"/>
            <w:hideMark/>
          </w:tcPr>
          <w:p w14:paraId="2EDF529A" w14:textId="77777777" w:rsidR="002867D9" w:rsidRPr="00B500D4" w:rsidRDefault="002867D9" w:rsidP="002867D9">
            <w:pPr>
              <w:spacing w:after="0" w:line="240" w:lineRule="auto"/>
              <w:rPr>
                <w:rFonts w:ascii="Arial" w:eastAsia="Times New Roman" w:hAnsi="Arial" w:cs="Arial"/>
                <w:lang w:eastAsia="es-CO"/>
              </w:rPr>
            </w:pPr>
            <w:r w:rsidRPr="00B500D4">
              <w:rPr>
                <w:rFonts w:ascii="Arial" w:eastAsia="Times New Roman" w:hAnsi="Arial" w:cs="Arial"/>
                <w:lang w:eastAsia="es-CO"/>
              </w:rPr>
              <w:t> </w:t>
            </w:r>
          </w:p>
        </w:tc>
      </w:tr>
      <w:tr w:rsidR="00B500D4" w:rsidRPr="00B500D4" w14:paraId="30B3DEA8" w14:textId="77777777" w:rsidTr="00726057">
        <w:trPr>
          <w:trHeight w:val="249"/>
        </w:trPr>
        <w:tc>
          <w:tcPr>
            <w:tcW w:w="0" w:type="auto"/>
            <w:shd w:val="clear" w:color="000000" w:fill="FFFFFF"/>
            <w:noWrap/>
            <w:vAlign w:val="center"/>
            <w:hideMark/>
          </w:tcPr>
          <w:p w14:paraId="22EEFDBE" w14:textId="77777777" w:rsidR="002867D9" w:rsidRPr="00B500D4" w:rsidRDefault="002867D9" w:rsidP="002867D9">
            <w:pPr>
              <w:spacing w:after="0" w:line="240" w:lineRule="auto"/>
              <w:rPr>
                <w:rFonts w:ascii="Arial" w:eastAsia="Times New Roman" w:hAnsi="Arial" w:cs="Arial"/>
                <w:sz w:val="16"/>
                <w:szCs w:val="16"/>
                <w:lang w:eastAsia="es-CO"/>
              </w:rPr>
            </w:pPr>
            <w:r w:rsidRPr="00B500D4">
              <w:rPr>
                <w:rFonts w:ascii="Arial" w:eastAsia="Times New Roman" w:hAnsi="Arial" w:cs="Arial"/>
                <w:sz w:val="16"/>
                <w:szCs w:val="16"/>
                <w:lang w:eastAsia="es-CO"/>
              </w:rPr>
              <w:t>Impuesto a la renta</w:t>
            </w:r>
          </w:p>
        </w:tc>
        <w:tc>
          <w:tcPr>
            <w:tcW w:w="0" w:type="auto"/>
            <w:shd w:val="clear" w:color="000000" w:fill="FFFFFF"/>
            <w:noWrap/>
            <w:vAlign w:val="center"/>
            <w:hideMark/>
          </w:tcPr>
          <w:p w14:paraId="45892B01" w14:textId="4A8F6AC8" w:rsidR="002867D9" w:rsidRPr="00B500D4"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17.236.903</w:t>
            </w: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 xml:space="preserve"> </w:t>
            </w:r>
          </w:p>
        </w:tc>
        <w:tc>
          <w:tcPr>
            <w:tcW w:w="0" w:type="auto"/>
            <w:shd w:val="clear" w:color="000000" w:fill="FFFFFF"/>
            <w:noWrap/>
            <w:vAlign w:val="center"/>
            <w:hideMark/>
          </w:tcPr>
          <w:p w14:paraId="3A439C0E" w14:textId="60414BB6" w:rsidR="002867D9" w:rsidRPr="00B500D4"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747.780</w:t>
            </w: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 xml:space="preserve"> </w:t>
            </w:r>
          </w:p>
        </w:tc>
        <w:tc>
          <w:tcPr>
            <w:tcW w:w="0" w:type="auto"/>
            <w:shd w:val="clear" w:color="000000" w:fill="FFFFFF"/>
            <w:noWrap/>
            <w:vAlign w:val="center"/>
            <w:hideMark/>
          </w:tcPr>
          <w:p w14:paraId="4EC6A4FE" w14:textId="44027C67" w:rsidR="002867D9" w:rsidRPr="00B500D4" w:rsidRDefault="002867D9" w:rsidP="002867D9">
            <w:pPr>
              <w:spacing w:after="0" w:line="240" w:lineRule="auto"/>
              <w:jc w:val="right"/>
              <w:rPr>
                <w:rFonts w:ascii="Arial" w:eastAsia="Times New Roman" w:hAnsi="Arial" w:cs="Arial"/>
                <w:sz w:val="16"/>
                <w:szCs w:val="16"/>
                <w:lang w:eastAsia="es-CO"/>
              </w:rPr>
            </w:pPr>
            <w:r w:rsidRPr="00B500D4">
              <w:rPr>
                <w:rFonts w:ascii="Arial" w:eastAsia="Times New Roman" w:hAnsi="Arial" w:cs="Arial"/>
                <w:sz w:val="16"/>
                <w:szCs w:val="16"/>
                <w:lang w:eastAsia="es-CO"/>
              </w:rPr>
              <w:t xml:space="preserve">- </w:t>
            </w:r>
          </w:p>
        </w:tc>
        <w:tc>
          <w:tcPr>
            <w:tcW w:w="0" w:type="auto"/>
            <w:shd w:val="clear" w:color="000000" w:fill="FFFFFF"/>
            <w:noWrap/>
            <w:vAlign w:val="center"/>
            <w:hideMark/>
          </w:tcPr>
          <w:p w14:paraId="35B4914C" w14:textId="547E9E12" w:rsidR="002867D9" w:rsidRPr="00B500D4" w:rsidRDefault="00B500D4"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15.951.441</w:t>
            </w: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 xml:space="preserve"> </w:t>
            </w:r>
          </w:p>
        </w:tc>
        <w:tc>
          <w:tcPr>
            <w:tcW w:w="0" w:type="auto"/>
            <w:shd w:val="clear" w:color="000000" w:fill="FFFFFF"/>
            <w:noWrap/>
            <w:vAlign w:val="center"/>
            <w:hideMark/>
          </w:tcPr>
          <w:p w14:paraId="6B36CF19" w14:textId="455C0172" w:rsidR="002867D9" w:rsidRPr="00B500D4" w:rsidRDefault="008A7902" w:rsidP="002867D9">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33.936.123</w:t>
            </w:r>
            <w:r>
              <w:rPr>
                <w:rFonts w:ascii="Arial" w:eastAsia="Times New Roman" w:hAnsi="Arial" w:cs="Arial"/>
                <w:sz w:val="16"/>
                <w:szCs w:val="16"/>
                <w:lang w:eastAsia="es-CO"/>
              </w:rPr>
              <w:t>)</w:t>
            </w:r>
            <w:r w:rsidR="002867D9" w:rsidRPr="00B500D4">
              <w:rPr>
                <w:rFonts w:ascii="Arial" w:eastAsia="Times New Roman" w:hAnsi="Arial" w:cs="Arial"/>
                <w:sz w:val="16"/>
                <w:szCs w:val="16"/>
                <w:lang w:eastAsia="es-CO"/>
              </w:rPr>
              <w:t xml:space="preserve"> </w:t>
            </w:r>
          </w:p>
        </w:tc>
      </w:tr>
      <w:tr w:rsidR="00B500D4" w:rsidRPr="00B500D4" w14:paraId="5F015AB2" w14:textId="77777777" w:rsidTr="00726057">
        <w:trPr>
          <w:trHeight w:val="257"/>
        </w:trPr>
        <w:tc>
          <w:tcPr>
            <w:tcW w:w="0" w:type="auto"/>
            <w:shd w:val="clear" w:color="000000" w:fill="FFFFFF"/>
            <w:noWrap/>
            <w:vAlign w:val="center"/>
            <w:hideMark/>
          </w:tcPr>
          <w:p w14:paraId="7F718E25" w14:textId="77777777" w:rsidR="002867D9" w:rsidRPr="00B500D4" w:rsidRDefault="002867D9" w:rsidP="002867D9">
            <w:pPr>
              <w:spacing w:after="0" w:line="240" w:lineRule="auto"/>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Utilidad de operaciones continuas</w:t>
            </w:r>
          </w:p>
        </w:tc>
        <w:tc>
          <w:tcPr>
            <w:tcW w:w="0" w:type="auto"/>
            <w:shd w:val="clear" w:color="000000" w:fill="FFFFFF"/>
            <w:noWrap/>
            <w:vAlign w:val="center"/>
            <w:hideMark/>
          </w:tcPr>
          <w:p w14:paraId="42672DB5" w14:textId="77777777"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         50.949.603 </w:t>
            </w:r>
          </w:p>
        </w:tc>
        <w:tc>
          <w:tcPr>
            <w:tcW w:w="0" w:type="auto"/>
            <w:shd w:val="clear" w:color="000000" w:fill="FFFFFF"/>
            <w:noWrap/>
            <w:vAlign w:val="center"/>
            <w:hideMark/>
          </w:tcPr>
          <w:p w14:paraId="0B5153CC" w14:textId="77777777"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            1.920.526 </w:t>
            </w:r>
          </w:p>
        </w:tc>
        <w:tc>
          <w:tcPr>
            <w:tcW w:w="0" w:type="auto"/>
            <w:shd w:val="clear" w:color="000000" w:fill="FFFFFF"/>
            <w:noWrap/>
            <w:vAlign w:val="center"/>
            <w:hideMark/>
          </w:tcPr>
          <w:p w14:paraId="4A0860D2" w14:textId="77777777"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     12.626.970 </w:t>
            </w:r>
          </w:p>
        </w:tc>
        <w:tc>
          <w:tcPr>
            <w:tcW w:w="0" w:type="auto"/>
            <w:shd w:val="clear" w:color="000000" w:fill="FFFFFF"/>
            <w:noWrap/>
            <w:vAlign w:val="center"/>
            <w:hideMark/>
          </w:tcPr>
          <w:p w14:paraId="3E773C78" w14:textId="0D81DC3E" w:rsidR="002867D9" w:rsidRPr="00B500D4" w:rsidRDefault="008A7902" w:rsidP="002867D9">
            <w:pPr>
              <w:spacing w:after="0" w:line="240" w:lineRule="auto"/>
              <w:jc w:val="right"/>
              <w:rPr>
                <w:rFonts w:ascii="Arial" w:eastAsia="Times New Roman" w:hAnsi="Arial" w:cs="Arial"/>
                <w:b/>
                <w:bCs/>
                <w:sz w:val="16"/>
                <w:szCs w:val="16"/>
                <w:lang w:eastAsia="es-CO"/>
              </w:rPr>
            </w:pPr>
            <w:r>
              <w:rPr>
                <w:rFonts w:ascii="Arial" w:eastAsia="Times New Roman" w:hAnsi="Arial" w:cs="Arial"/>
                <w:b/>
                <w:bCs/>
                <w:sz w:val="16"/>
                <w:szCs w:val="16"/>
                <w:lang w:eastAsia="es-CO"/>
              </w:rPr>
              <w:t>(</w:t>
            </w:r>
            <w:r w:rsidR="002867D9" w:rsidRPr="00B500D4">
              <w:rPr>
                <w:rFonts w:ascii="Arial" w:eastAsia="Times New Roman" w:hAnsi="Arial" w:cs="Arial"/>
                <w:b/>
                <w:bCs/>
                <w:sz w:val="16"/>
                <w:szCs w:val="16"/>
                <w:lang w:eastAsia="es-CO"/>
              </w:rPr>
              <w:t>32.482.695</w:t>
            </w:r>
            <w:r>
              <w:rPr>
                <w:rFonts w:ascii="Arial" w:eastAsia="Times New Roman" w:hAnsi="Arial" w:cs="Arial"/>
                <w:b/>
                <w:bCs/>
                <w:sz w:val="16"/>
                <w:szCs w:val="16"/>
                <w:lang w:eastAsia="es-CO"/>
              </w:rPr>
              <w:t>)</w:t>
            </w:r>
            <w:r w:rsidR="002867D9" w:rsidRPr="00B500D4">
              <w:rPr>
                <w:rFonts w:ascii="Arial" w:eastAsia="Times New Roman" w:hAnsi="Arial" w:cs="Arial"/>
                <w:b/>
                <w:bCs/>
                <w:sz w:val="16"/>
                <w:szCs w:val="16"/>
                <w:lang w:eastAsia="es-CO"/>
              </w:rPr>
              <w:t xml:space="preserve"> </w:t>
            </w:r>
          </w:p>
        </w:tc>
        <w:tc>
          <w:tcPr>
            <w:tcW w:w="0" w:type="auto"/>
            <w:shd w:val="clear" w:color="000000" w:fill="FFFFFF"/>
            <w:noWrap/>
            <w:vAlign w:val="center"/>
            <w:hideMark/>
          </w:tcPr>
          <w:p w14:paraId="7F579BCF" w14:textId="2316B1DC" w:rsidR="002867D9" w:rsidRPr="00B500D4" w:rsidRDefault="002867D9" w:rsidP="00C40C80">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         33.014.40</w:t>
            </w:r>
            <w:r w:rsidR="00C40C80">
              <w:rPr>
                <w:rFonts w:ascii="Arial" w:eastAsia="Times New Roman" w:hAnsi="Arial" w:cs="Arial"/>
                <w:b/>
                <w:bCs/>
                <w:sz w:val="16"/>
                <w:szCs w:val="16"/>
                <w:lang w:eastAsia="es-CO"/>
              </w:rPr>
              <w:t>3</w:t>
            </w:r>
            <w:r w:rsidRPr="00B500D4">
              <w:rPr>
                <w:rFonts w:ascii="Arial" w:eastAsia="Times New Roman" w:hAnsi="Arial" w:cs="Arial"/>
                <w:b/>
                <w:bCs/>
                <w:sz w:val="16"/>
                <w:szCs w:val="16"/>
                <w:lang w:eastAsia="es-CO"/>
              </w:rPr>
              <w:t xml:space="preserve"> </w:t>
            </w:r>
          </w:p>
        </w:tc>
      </w:tr>
      <w:tr w:rsidR="00B500D4" w:rsidRPr="00B500D4" w14:paraId="5CD1608C" w14:textId="77777777" w:rsidTr="00726057">
        <w:trPr>
          <w:trHeight w:val="257"/>
        </w:trPr>
        <w:tc>
          <w:tcPr>
            <w:tcW w:w="0" w:type="auto"/>
            <w:shd w:val="clear" w:color="000000" w:fill="FFFFFF"/>
            <w:noWrap/>
            <w:vAlign w:val="center"/>
            <w:hideMark/>
          </w:tcPr>
          <w:p w14:paraId="52013A4D" w14:textId="77777777" w:rsidR="002867D9" w:rsidRPr="00B500D4" w:rsidRDefault="002867D9" w:rsidP="002867D9">
            <w:pPr>
              <w:spacing w:after="0" w:line="240" w:lineRule="auto"/>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Utilidad neta</w:t>
            </w:r>
          </w:p>
        </w:tc>
        <w:tc>
          <w:tcPr>
            <w:tcW w:w="0" w:type="auto"/>
            <w:shd w:val="clear" w:color="000000" w:fill="FFFFFF"/>
            <w:noWrap/>
            <w:vAlign w:val="center"/>
            <w:hideMark/>
          </w:tcPr>
          <w:p w14:paraId="14267B6F" w14:textId="77777777"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         50.949.603 </w:t>
            </w:r>
          </w:p>
        </w:tc>
        <w:tc>
          <w:tcPr>
            <w:tcW w:w="0" w:type="auto"/>
            <w:shd w:val="clear" w:color="000000" w:fill="FFFFFF"/>
            <w:noWrap/>
            <w:vAlign w:val="center"/>
            <w:hideMark/>
          </w:tcPr>
          <w:p w14:paraId="235A1489" w14:textId="77777777"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            1.920.526 </w:t>
            </w:r>
          </w:p>
        </w:tc>
        <w:tc>
          <w:tcPr>
            <w:tcW w:w="0" w:type="auto"/>
            <w:shd w:val="clear" w:color="000000" w:fill="FFFFFF"/>
            <w:noWrap/>
            <w:vAlign w:val="center"/>
            <w:hideMark/>
          </w:tcPr>
          <w:p w14:paraId="51D2A2FC" w14:textId="77777777" w:rsidR="002867D9" w:rsidRPr="00B500D4" w:rsidRDefault="002867D9" w:rsidP="002867D9">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     12.626.970 </w:t>
            </w:r>
          </w:p>
        </w:tc>
        <w:tc>
          <w:tcPr>
            <w:tcW w:w="0" w:type="auto"/>
            <w:shd w:val="clear" w:color="000000" w:fill="FFFFFF"/>
            <w:noWrap/>
            <w:vAlign w:val="center"/>
            <w:hideMark/>
          </w:tcPr>
          <w:p w14:paraId="18C387DF" w14:textId="4E26C788" w:rsidR="002867D9" w:rsidRPr="00B500D4" w:rsidRDefault="008A7902" w:rsidP="008A7902">
            <w:pPr>
              <w:spacing w:after="0" w:line="240" w:lineRule="auto"/>
              <w:jc w:val="right"/>
              <w:rPr>
                <w:rFonts w:ascii="Arial" w:eastAsia="Times New Roman" w:hAnsi="Arial" w:cs="Arial"/>
                <w:b/>
                <w:bCs/>
                <w:sz w:val="16"/>
                <w:szCs w:val="16"/>
                <w:lang w:eastAsia="es-CO"/>
              </w:rPr>
            </w:pPr>
            <w:r>
              <w:rPr>
                <w:rFonts w:ascii="Arial" w:eastAsia="Times New Roman" w:hAnsi="Arial" w:cs="Arial"/>
                <w:b/>
                <w:bCs/>
                <w:sz w:val="16"/>
                <w:szCs w:val="16"/>
                <w:lang w:eastAsia="es-CO"/>
              </w:rPr>
              <w:t>(</w:t>
            </w:r>
            <w:r w:rsidR="002867D9" w:rsidRPr="00B500D4">
              <w:rPr>
                <w:rFonts w:ascii="Arial" w:eastAsia="Times New Roman" w:hAnsi="Arial" w:cs="Arial"/>
                <w:b/>
                <w:bCs/>
                <w:sz w:val="16"/>
                <w:szCs w:val="16"/>
                <w:lang w:eastAsia="es-CO"/>
              </w:rPr>
              <w:t>32.482.695</w:t>
            </w:r>
            <w:r>
              <w:rPr>
                <w:rFonts w:ascii="Arial" w:eastAsia="Times New Roman" w:hAnsi="Arial" w:cs="Arial"/>
                <w:b/>
                <w:bCs/>
                <w:sz w:val="16"/>
                <w:szCs w:val="16"/>
                <w:lang w:eastAsia="es-CO"/>
              </w:rPr>
              <w:t>)</w:t>
            </w:r>
            <w:r w:rsidR="002867D9" w:rsidRPr="00B500D4">
              <w:rPr>
                <w:rFonts w:ascii="Arial" w:eastAsia="Times New Roman" w:hAnsi="Arial" w:cs="Arial"/>
                <w:b/>
                <w:bCs/>
                <w:sz w:val="16"/>
                <w:szCs w:val="16"/>
                <w:lang w:eastAsia="es-CO"/>
              </w:rPr>
              <w:t xml:space="preserve"> </w:t>
            </w:r>
          </w:p>
        </w:tc>
        <w:tc>
          <w:tcPr>
            <w:tcW w:w="0" w:type="auto"/>
            <w:shd w:val="clear" w:color="000000" w:fill="FFFFFF"/>
            <w:noWrap/>
            <w:vAlign w:val="center"/>
            <w:hideMark/>
          </w:tcPr>
          <w:p w14:paraId="20404630" w14:textId="224AA7EC" w:rsidR="002867D9" w:rsidRPr="00B500D4" w:rsidRDefault="002867D9" w:rsidP="00C40C80">
            <w:pPr>
              <w:spacing w:after="0" w:line="240" w:lineRule="auto"/>
              <w:jc w:val="right"/>
              <w:rPr>
                <w:rFonts w:ascii="Arial" w:eastAsia="Times New Roman" w:hAnsi="Arial" w:cs="Arial"/>
                <w:b/>
                <w:bCs/>
                <w:sz w:val="16"/>
                <w:szCs w:val="16"/>
                <w:lang w:eastAsia="es-CO"/>
              </w:rPr>
            </w:pPr>
            <w:r w:rsidRPr="00B500D4">
              <w:rPr>
                <w:rFonts w:ascii="Arial" w:eastAsia="Times New Roman" w:hAnsi="Arial" w:cs="Arial"/>
                <w:b/>
                <w:bCs/>
                <w:sz w:val="16"/>
                <w:szCs w:val="16"/>
                <w:lang w:eastAsia="es-CO"/>
              </w:rPr>
              <w:t xml:space="preserve">         33.014.40</w:t>
            </w:r>
            <w:r w:rsidR="00C40C80">
              <w:rPr>
                <w:rFonts w:ascii="Arial" w:eastAsia="Times New Roman" w:hAnsi="Arial" w:cs="Arial"/>
                <w:b/>
                <w:bCs/>
                <w:sz w:val="16"/>
                <w:szCs w:val="16"/>
                <w:lang w:eastAsia="es-CO"/>
              </w:rPr>
              <w:t>3</w:t>
            </w:r>
            <w:r w:rsidRPr="00B500D4">
              <w:rPr>
                <w:rFonts w:ascii="Arial" w:eastAsia="Times New Roman" w:hAnsi="Arial" w:cs="Arial"/>
                <w:b/>
                <w:bCs/>
                <w:sz w:val="16"/>
                <w:szCs w:val="16"/>
                <w:lang w:eastAsia="es-CO"/>
              </w:rPr>
              <w:t xml:space="preserve"> </w:t>
            </w:r>
          </w:p>
        </w:tc>
      </w:tr>
    </w:tbl>
    <w:p w14:paraId="57ED937C" w14:textId="77777777" w:rsidR="00FF7C18" w:rsidRPr="00565A2C" w:rsidRDefault="00FF7C18" w:rsidP="00AC6782">
      <w:pPr>
        <w:spacing w:after="0" w:line="240" w:lineRule="auto"/>
        <w:rPr>
          <w:rFonts w:ascii="Arial" w:hAnsi="Arial" w:cs="Arial"/>
          <w:sz w:val="20"/>
          <w:szCs w:val="20"/>
          <w:lang w:val="es-AR"/>
        </w:rPr>
      </w:pPr>
    </w:p>
    <w:p w14:paraId="503FD62F" w14:textId="4A8B0A93" w:rsidR="00726057" w:rsidRDefault="00726057">
      <w:pPr>
        <w:rPr>
          <w:rFonts w:ascii="Arial" w:hAnsi="Arial" w:cs="Arial"/>
          <w:sz w:val="20"/>
          <w:szCs w:val="20"/>
          <w:lang w:val="es-AR"/>
        </w:rPr>
      </w:pPr>
      <w:r>
        <w:rPr>
          <w:rFonts w:ascii="Arial" w:hAnsi="Arial" w:cs="Arial"/>
          <w:sz w:val="20"/>
          <w:szCs w:val="20"/>
          <w:lang w:val="es-AR"/>
        </w:rPr>
        <w:br w:type="page"/>
      </w:r>
    </w:p>
    <w:p w14:paraId="532197B2" w14:textId="77777777" w:rsidR="00FF7C18" w:rsidRPr="00565A2C" w:rsidRDefault="00FF7C18" w:rsidP="00AC6782">
      <w:pPr>
        <w:spacing w:after="0" w:line="240" w:lineRule="auto"/>
        <w:rPr>
          <w:rFonts w:ascii="Arial" w:hAnsi="Arial" w:cs="Arial"/>
          <w:sz w:val="20"/>
          <w:szCs w:val="20"/>
          <w:lang w:val="es-AR"/>
        </w:rPr>
      </w:pPr>
    </w:p>
    <w:p w14:paraId="4F195C08" w14:textId="50F65622" w:rsidR="00FF7C18" w:rsidRPr="00565A2C" w:rsidRDefault="00FF7C18" w:rsidP="00FF7C18">
      <w:pPr>
        <w:pStyle w:val="Ttulo1"/>
        <w:spacing w:before="0"/>
        <w:rPr>
          <w:rFonts w:ascii="Arial" w:hAnsi="Arial" w:cs="Arial"/>
          <w:b/>
          <w:color w:val="103475"/>
          <w:sz w:val="24"/>
          <w:szCs w:val="28"/>
        </w:rPr>
      </w:pPr>
      <w:bookmarkStart w:id="128" w:name="_Toc8725138"/>
      <w:bookmarkStart w:id="129" w:name="_Hlk506982630"/>
      <w:r w:rsidRPr="00565A2C">
        <w:rPr>
          <w:rFonts w:ascii="Arial" w:hAnsi="Arial" w:cs="Arial"/>
          <w:color w:val="103475"/>
          <w:sz w:val="24"/>
          <w:szCs w:val="28"/>
        </w:rPr>
        <w:t xml:space="preserve">NOTA </w:t>
      </w:r>
      <w:r w:rsidR="001A2D67">
        <w:rPr>
          <w:rFonts w:ascii="Arial" w:hAnsi="Arial" w:cs="Arial"/>
          <w:color w:val="103475"/>
          <w:sz w:val="24"/>
          <w:szCs w:val="28"/>
        </w:rPr>
        <w:t>3</w:t>
      </w:r>
      <w:r w:rsidR="00434B06">
        <w:rPr>
          <w:rFonts w:ascii="Arial" w:hAnsi="Arial" w:cs="Arial"/>
          <w:color w:val="103475"/>
          <w:sz w:val="24"/>
          <w:szCs w:val="28"/>
        </w:rPr>
        <w:t>4</w:t>
      </w:r>
      <w:r w:rsidRPr="00565A2C">
        <w:rPr>
          <w:rFonts w:ascii="Arial" w:hAnsi="Arial" w:cs="Arial"/>
          <w:color w:val="103475"/>
          <w:sz w:val="24"/>
          <w:szCs w:val="28"/>
        </w:rPr>
        <w:t>:</w:t>
      </w:r>
      <w:r w:rsidRPr="00565A2C">
        <w:rPr>
          <w:rFonts w:ascii="Arial" w:hAnsi="Arial" w:cs="Arial"/>
          <w:b/>
          <w:color w:val="103475"/>
          <w:sz w:val="24"/>
          <w:szCs w:val="28"/>
        </w:rPr>
        <w:t xml:space="preserve"> </w:t>
      </w:r>
      <w:r w:rsidR="00A17EE3">
        <w:rPr>
          <w:rFonts w:ascii="Arial" w:hAnsi="Arial" w:cs="Arial"/>
          <w:b/>
          <w:color w:val="103475"/>
          <w:sz w:val="24"/>
          <w:szCs w:val="28"/>
        </w:rPr>
        <w:t>I</w:t>
      </w:r>
      <w:r w:rsidR="00A17EE3" w:rsidRPr="00565A2C">
        <w:rPr>
          <w:rFonts w:ascii="Arial" w:hAnsi="Arial" w:cs="Arial"/>
          <w:b/>
          <w:color w:val="103475"/>
          <w:sz w:val="24"/>
          <w:szCs w:val="28"/>
        </w:rPr>
        <w:t>nformación de partes relacionadas</w:t>
      </w:r>
      <w:bookmarkEnd w:id="128"/>
    </w:p>
    <w:bookmarkEnd w:id="129"/>
    <w:p w14:paraId="1AEC79B9" w14:textId="77777777" w:rsidR="00FF7C18" w:rsidRPr="00565A2C" w:rsidRDefault="00FF7C18" w:rsidP="00FF7C18">
      <w:pPr>
        <w:spacing w:after="0" w:line="240" w:lineRule="auto"/>
        <w:rPr>
          <w:rFonts w:ascii="Arial" w:hAnsi="Arial" w:cs="Arial"/>
          <w:b/>
          <w:color w:val="0C2D66"/>
          <w:sz w:val="20"/>
          <w:szCs w:val="20"/>
        </w:rPr>
      </w:pPr>
    </w:p>
    <w:p w14:paraId="7D066760" w14:textId="32E29FAE" w:rsidR="00FF7C18" w:rsidRPr="00565A2C" w:rsidRDefault="0022699E" w:rsidP="00FF7C18">
      <w:pPr>
        <w:pStyle w:val="Ttulo2"/>
        <w:spacing w:before="0"/>
        <w:rPr>
          <w:rFonts w:eastAsia="Arial"/>
          <w:b w:val="0"/>
          <w:color w:val="7F7F7F" w:themeColor="text1" w:themeTint="80"/>
          <w:spacing w:val="-1"/>
          <w:position w:val="-1"/>
          <w:sz w:val="20"/>
          <w:szCs w:val="20"/>
          <w:lang w:val="es-AR"/>
        </w:rPr>
      </w:pPr>
      <w:bookmarkStart w:id="130" w:name="_Toc506915965"/>
      <w:bookmarkStart w:id="131" w:name="_Toc8725139"/>
      <w:r>
        <w:rPr>
          <w:rFonts w:eastAsia="Arial"/>
          <w:b w:val="0"/>
          <w:color w:val="7F7F7F" w:themeColor="text1" w:themeTint="80"/>
          <w:spacing w:val="-1"/>
          <w:position w:val="-1"/>
          <w:sz w:val="20"/>
          <w:szCs w:val="20"/>
          <w:lang w:val="es-AR"/>
        </w:rPr>
        <w:t>3</w:t>
      </w:r>
      <w:r w:rsidR="00434B06">
        <w:rPr>
          <w:rFonts w:eastAsia="Arial"/>
          <w:b w:val="0"/>
          <w:color w:val="7F7F7F" w:themeColor="text1" w:themeTint="80"/>
          <w:spacing w:val="-1"/>
          <w:position w:val="-1"/>
          <w:sz w:val="20"/>
          <w:szCs w:val="20"/>
          <w:lang w:val="es-AR"/>
        </w:rPr>
        <w:t>4</w:t>
      </w:r>
      <w:r w:rsidR="00FF7C18" w:rsidRPr="00565A2C">
        <w:rPr>
          <w:rFonts w:eastAsia="Arial"/>
          <w:b w:val="0"/>
          <w:color w:val="7F7F7F" w:themeColor="text1" w:themeTint="80"/>
          <w:spacing w:val="-1"/>
          <w:position w:val="-1"/>
          <w:sz w:val="20"/>
          <w:szCs w:val="20"/>
          <w:lang w:val="es-AR"/>
        </w:rPr>
        <w:t>.1 Transacciones con partes relacionadas</w:t>
      </w:r>
      <w:bookmarkEnd w:id="130"/>
      <w:bookmarkEnd w:id="131"/>
    </w:p>
    <w:p w14:paraId="79B8BE6A" w14:textId="77777777" w:rsidR="00FF7C18" w:rsidRPr="00565A2C" w:rsidRDefault="00FF7C18" w:rsidP="00FF7C18">
      <w:pPr>
        <w:spacing w:before="18" w:after="0" w:line="240" w:lineRule="auto"/>
        <w:ind w:right="-1"/>
        <w:rPr>
          <w:rFonts w:ascii="Arial" w:eastAsia="Arial" w:hAnsi="Arial" w:cs="Arial"/>
          <w:bCs/>
          <w:iCs/>
          <w:color w:val="000000" w:themeColor="text1"/>
          <w:spacing w:val="-1"/>
          <w:sz w:val="20"/>
          <w:szCs w:val="20"/>
          <w:lang w:val="es-ES"/>
        </w:rPr>
      </w:pPr>
    </w:p>
    <w:p w14:paraId="627B2147" w14:textId="60B9A6E2" w:rsidR="00F3555A" w:rsidRDefault="00F3555A" w:rsidP="00F3555A">
      <w:pPr>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A 3</w:t>
      </w:r>
      <w:r w:rsidR="00BF1A6F" w:rsidRPr="00565A2C">
        <w:rPr>
          <w:rFonts w:ascii="Arial" w:eastAsia="Arial" w:hAnsi="Arial" w:cs="Arial"/>
          <w:bCs/>
          <w:iCs/>
          <w:color w:val="000000" w:themeColor="text1"/>
          <w:spacing w:val="-1"/>
          <w:sz w:val="20"/>
          <w:szCs w:val="20"/>
          <w:lang w:val="es-ES"/>
        </w:rPr>
        <w:t>1</w:t>
      </w:r>
      <w:r w:rsidRPr="00565A2C">
        <w:rPr>
          <w:rFonts w:ascii="Arial" w:eastAsia="Arial" w:hAnsi="Arial" w:cs="Arial"/>
          <w:bCs/>
          <w:iCs/>
          <w:color w:val="000000" w:themeColor="text1"/>
          <w:spacing w:val="-1"/>
          <w:sz w:val="20"/>
          <w:szCs w:val="20"/>
          <w:lang w:val="es-ES"/>
        </w:rPr>
        <w:t xml:space="preserve"> de </w:t>
      </w:r>
      <w:r w:rsidR="00BF1A6F" w:rsidRPr="00565A2C">
        <w:rPr>
          <w:rFonts w:ascii="Arial" w:eastAsia="Arial" w:hAnsi="Arial" w:cs="Arial"/>
          <w:bCs/>
          <w:iCs/>
          <w:color w:val="000000" w:themeColor="text1"/>
          <w:spacing w:val="-1"/>
          <w:sz w:val="20"/>
          <w:szCs w:val="20"/>
          <w:lang w:val="es-ES"/>
        </w:rPr>
        <w:t xml:space="preserve">marzo </w:t>
      </w:r>
      <w:r w:rsidRPr="00565A2C">
        <w:rPr>
          <w:rFonts w:ascii="Arial" w:eastAsia="Arial" w:hAnsi="Arial" w:cs="Arial"/>
          <w:bCs/>
          <w:iCs/>
          <w:color w:val="000000" w:themeColor="text1"/>
          <w:spacing w:val="-1"/>
          <w:sz w:val="20"/>
          <w:szCs w:val="20"/>
          <w:lang w:val="es-ES"/>
        </w:rPr>
        <w:t>de 201</w:t>
      </w:r>
      <w:r w:rsidR="00BF1A6F" w:rsidRPr="00565A2C">
        <w:rPr>
          <w:rFonts w:ascii="Arial" w:eastAsia="Arial" w:hAnsi="Arial" w:cs="Arial"/>
          <w:bCs/>
          <w:iCs/>
          <w:color w:val="000000" w:themeColor="text1"/>
          <w:spacing w:val="-1"/>
          <w:sz w:val="20"/>
          <w:szCs w:val="20"/>
          <w:lang w:val="es-ES"/>
        </w:rPr>
        <w:t>9</w:t>
      </w:r>
      <w:r w:rsidRPr="00565A2C">
        <w:rPr>
          <w:rFonts w:ascii="Arial" w:eastAsia="Arial" w:hAnsi="Arial" w:cs="Arial"/>
          <w:bCs/>
          <w:iCs/>
          <w:color w:val="000000" w:themeColor="text1"/>
          <w:spacing w:val="-1"/>
          <w:sz w:val="20"/>
          <w:szCs w:val="20"/>
          <w:lang w:val="es-ES"/>
        </w:rPr>
        <w:t xml:space="preserve">  y </w:t>
      </w:r>
      <w:r w:rsidR="00BF1A6F" w:rsidRPr="00565A2C">
        <w:rPr>
          <w:rFonts w:ascii="Arial" w:eastAsia="Arial" w:hAnsi="Arial" w:cs="Arial"/>
          <w:bCs/>
          <w:iCs/>
          <w:color w:val="000000" w:themeColor="text1"/>
          <w:spacing w:val="-1"/>
          <w:sz w:val="20"/>
          <w:szCs w:val="20"/>
          <w:lang w:val="es-ES"/>
        </w:rPr>
        <w:t>Marzo</w:t>
      </w:r>
      <w:r w:rsidRPr="00565A2C">
        <w:rPr>
          <w:rFonts w:ascii="Arial" w:eastAsia="Arial" w:hAnsi="Arial" w:cs="Arial"/>
          <w:bCs/>
          <w:iCs/>
          <w:color w:val="000000" w:themeColor="text1"/>
          <w:spacing w:val="-1"/>
          <w:sz w:val="20"/>
          <w:szCs w:val="20"/>
          <w:lang w:val="es-ES"/>
        </w:rPr>
        <w:t xml:space="preserve"> de 201</w:t>
      </w:r>
      <w:r w:rsidR="00BF1A6F" w:rsidRPr="00565A2C">
        <w:rPr>
          <w:rFonts w:ascii="Arial" w:eastAsia="Arial" w:hAnsi="Arial" w:cs="Arial"/>
          <w:bCs/>
          <w:iCs/>
          <w:color w:val="000000" w:themeColor="text1"/>
          <w:spacing w:val="-1"/>
          <w:sz w:val="20"/>
          <w:szCs w:val="20"/>
          <w:lang w:val="es-ES"/>
        </w:rPr>
        <w:t>8</w:t>
      </w:r>
      <w:r w:rsidRPr="00565A2C">
        <w:rPr>
          <w:rFonts w:ascii="Arial" w:eastAsia="Arial" w:hAnsi="Arial" w:cs="Arial"/>
          <w:bCs/>
          <w:iCs/>
          <w:color w:val="000000" w:themeColor="text1"/>
          <w:spacing w:val="-1"/>
          <w:sz w:val="20"/>
          <w:szCs w:val="20"/>
          <w:lang w:val="es-ES"/>
        </w:rPr>
        <w:t xml:space="preserve">, las compañías de </w:t>
      </w:r>
      <w:r w:rsidR="00BF1A6F" w:rsidRPr="00565A2C">
        <w:rPr>
          <w:rFonts w:ascii="Arial" w:eastAsia="Arial" w:hAnsi="Arial" w:cs="Arial"/>
          <w:bCs/>
          <w:iCs/>
          <w:color w:val="000000" w:themeColor="text1"/>
          <w:spacing w:val="-1"/>
          <w:sz w:val="20"/>
          <w:szCs w:val="20"/>
          <w:lang w:val="es-ES"/>
        </w:rPr>
        <w:t xml:space="preserve">Odinsa S.A., </w:t>
      </w:r>
      <w:r w:rsidRPr="00565A2C">
        <w:rPr>
          <w:rFonts w:ascii="Arial" w:eastAsia="Arial" w:hAnsi="Arial" w:cs="Arial"/>
          <w:bCs/>
          <w:iCs/>
          <w:color w:val="000000" w:themeColor="text1"/>
          <w:spacing w:val="-1"/>
          <w:sz w:val="20"/>
          <w:szCs w:val="20"/>
          <w:lang w:val="es-ES"/>
        </w:rPr>
        <w:t xml:space="preserve">realizaron las siguientes transacciones y presentan los siguientes saldos por cobrar o pagar con partes relacionadas que no consolidan. </w:t>
      </w:r>
    </w:p>
    <w:tbl>
      <w:tblPr>
        <w:tblW w:w="10557" w:type="dxa"/>
        <w:tblCellMar>
          <w:left w:w="70" w:type="dxa"/>
          <w:right w:w="70" w:type="dxa"/>
        </w:tblCellMar>
        <w:tblLook w:val="04A0" w:firstRow="1" w:lastRow="0" w:firstColumn="1" w:lastColumn="0" w:noHBand="0" w:noVBand="1"/>
      </w:tblPr>
      <w:tblGrid>
        <w:gridCol w:w="3710"/>
        <w:gridCol w:w="241"/>
        <w:gridCol w:w="1651"/>
        <w:gridCol w:w="1652"/>
        <w:gridCol w:w="1657"/>
        <w:gridCol w:w="1646"/>
      </w:tblGrid>
      <w:tr w:rsidR="008A7902" w:rsidRPr="008A7902" w14:paraId="14D30764" w14:textId="77777777" w:rsidTr="000628AB">
        <w:trPr>
          <w:trHeight w:val="247"/>
        </w:trPr>
        <w:tc>
          <w:tcPr>
            <w:tcW w:w="3710" w:type="dxa"/>
            <w:shd w:val="clear" w:color="auto" w:fill="auto"/>
            <w:noWrap/>
            <w:vAlign w:val="center"/>
            <w:hideMark/>
          </w:tcPr>
          <w:p w14:paraId="452FDA0E" w14:textId="77777777" w:rsidR="008A7902" w:rsidRPr="008A7902" w:rsidRDefault="008A7902" w:rsidP="001261F3">
            <w:pPr>
              <w:spacing w:after="0" w:line="240" w:lineRule="auto"/>
              <w:rPr>
                <w:rFonts w:ascii="Arial" w:eastAsia="Times New Roman" w:hAnsi="Arial" w:cs="Arial"/>
                <w:sz w:val="24"/>
                <w:szCs w:val="24"/>
                <w:lang w:val="es-ES" w:eastAsia="es-ES"/>
              </w:rPr>
            </w:pPr>
          </w:p>
        </w:tc>
        <w:tc>
          <w:tcPr>
            <w:tcW w:w="241" w:type="dxa"/>
          </w:tcPr>
          <w:p w14:paraId="5F7D2A18" w14:textId="77777777" w:rsidR="008A7902" w:rsidRPr="008A7902" w:rsidRDefault="008A7902" w:rsidP="001261F3">
            <w:pPr>
              <w:spacing w:after="0" w:line="240" w:lineRule="auto"/>
              <w:jc w:val="center"/>
              <w:rPr>
                <w:rFonts w:ascii="Arial" w:eastAsia="Times New Roman" w:hAnsi="Arial" w:cs="Arial"/>
                <w:b/>
                <w:bCs/>
                <w:sz w:val="18"/>
                <w:szCs w:val="18"/>
                <w:lang w:val="es-ES" w:eastAsia="es-ES"/>
              </w:rPr>
            </w:pPr>
          </w:p>
        </w:tc>
        <w:tc>
          <w:tcPr>
            <w:tcW w:w="3303" w:type="dxa"/>
            <w:gridSpan w:val="2"/>
            <w:shd w:val="clear" w:color="auto" w:fill="auto"/>
            <w:noWrap/>
            <w:vAlign w:val="center"/>
            <w:hideMark/>
          </w:tcPr>
          <w:p w14:paraId="57CD3722" w14:textId="355380B3" w:rsidR="008A7902" w:rsidRPr="008A7902" w:rsidRDefault="008A7902" w:rsidP="001261F3">
            <w:pPr>
              <w:spacing w:after="0" w:line="240" w:lineRule="auto"/>
              <w:jc w:val="center"/>
              <w:rPr>
                <w:rFonts w:ascii="Arial" w:eastAsia="Times New Roman" w:hAnsi="Arial" w:cs="Arial"/>
                <w:b/>
                <w:bCs/>
                <w:sz w:val="18"/>
                <w:szCs w:val="18"/>
                <w:lang w:val="es-ES" w:eastAsia="es-ES"/>
              </w:rPr>
            </w:pPr>
            <w:r w:rsidRPr="008A7902">
              <w:rPr>
                <w:rFonts w:ascii="Arial" w:eastAsia="Times New Roman" w:hAnsi="Arial" w:cs="Arial"/>
                <w:b/>
                <w:bCs/>
                <w:sz w:val="18"/>
                <w:szCs w:val="18"/>
                <w:lang w:val="es-ES" w:eastAsia="es-ES"/>
              </w:rPr>
              <w:t>Venta de bienes y otros ingresos</w:t>
            </w:r>
          </w:p>
        </w:tc>
        <w:tc>
          <w:tcPr>
            <w:tcW w:w="3303" w:type="dxa"/>
            <w:gridSpan w:val="2"/>
            <w:shd w:val="clear" w:color="auto" w:fill="auto"/>
            <w:noWrap/>
            <w:vAlign w:val="center"/>
            <w:hideMark/>
          </w:tcPr>
          <w:p w14:paraId="76C8EA57" w14:textId="77777777" w:rsidR="008A7902" w:rsidRPr="008A7902" w:rsidRDefault="008A7902" w:rsidP="001261F3">
            <w:pPr>
              <w:spacing w:after="0" w:line="240" w:lineRule="auto"/>
              <w:jc w:val="center"/>
              <w:rPr>
                <w:rFonts w:ascii="Arial" w:eastAsia="Times New Roman" w:hAnsi="Arial" w:cs="Arial"/>
                <w:b/>
                <w:bCs/>
                <w:sz w:val="18"/>
                <w:szCs w:val="18"/>
                <w:lang w:val="es-ES" w:eastAsia="es-ES"/>
              </w:rPr>
            </w:pPr>
            <w:r w:rsidRPr="008A7902">
              <w:rPr>
                <w:rFonts w:ascii="Arial" w:eastAsia="Times New Roman" w:hAnsi="Arial" w:cs="Arial"/>
                <w:b/>
                <w:bCs/>
                <w:sz w:val="18"/>
                <w:szCs w:val="18"/>
                <w:lang w:val="es-ES" w:eastAsia="es-ES"/>
              </w:rPr>
              <w:t>Compra de bienes y otros gastos</w:t>
            </w:r>
          </w:p>
        </w:tc>
      </w:tr>
      <w:tr w:rsidR="008A7902" w:rsidRPr="008A7902" w14:paraId="5BA920A4" w14:textId="77777777" w:rsidTr="000628AB">
        <w:trPr>
          <w:trHeight w:val="450"/>
        </w:trPr>
        <w:tc>
          <w:tcPr>
            <w:tcW w:w="3710" w:type="dxa"/>
            <w:vMerge w:val="restart"/>
            <w:shd w:val="clear" w:color="auto" w:fill="auto"/>
            <w:noWrap/>
            <w:vAlign w:val="center"/>
            <w:hideMark/>
          </w:tcPr>
          <w:p w14:paraId="7ECF3D7F" w14:textId="77777777" w:rsidR="008A7902" w:rsidRPr="008A7902" w:rsidRDefault="008A7902" w:rsidP="00BF1A6F">
            <w:pPr>
              <w:spacing w:after="0" w:line="240" w:lineRule="auto"/>
              <w:jc w:val="center"/>
              <w:rPr>
                <w:rFonts w:ascii="Arial" w:eastAsia="Times New Roman" w:hAnsi="Arial" w:cs="Arial"/>
                <w:b/>
                <w:bCs/>
                <w:sz w:val="18"/>
                <w:szCs w:val="18"/>
                <w:lang w:val="es-ES" w:eastAsia="es-ES"/>
              </w:rPr>
            </w:pPr>
          </w:p>
        </w:tc>
        <w:tc>
          <w:tcPr>
            <w:tcW w:w="241" w:type="dxa"/>
          </w:tcPr>
          <w:p w14:paraId="1C23D786" w14:textId="77777777" w:rsidR="008A7902" w:rsidRPr="008A7902" w:rsidRDefault="008A7902" w:rsidP="00BF1A6F">
            <w:pPr>
              <w:spacing w:after="0" w:line="240" w:lineRule="auto"/>
              <w:jc w:val="center"/>
              <w:rPr>
                <w:rFonts w:ascii="Arial" w:eastAsia="Times New Roman" w:hAnsi="Arial" w:cs="Arial"/>
                <w:b/>
                <w:bCs/>
                <w:sz w:val="18"/>
                <w:szCs w:val="18"/>
                <w:lang w:val="es-ES" w:eastAsia="es-ES"/>
              </w:rPr>
            </w:pPr>
          </w:p>
        </w:tc>
        <w:tc>
          <w:tcPr>
            <w:tcW w:w="1651" w:type="dxa"/>
            <w:vMerge w:val="restart"/>
            <w:shd w:val="clear" w:color="auto" w:fill="auto"/>
            <w:vAlign w:val="center"/>
            <w:hideMark/>
          </w:tcPr>
          <w:p w14:paraId="6F773DD9" w14:textId="5FC4CE1B" w:rsidR="008A7902" w:rsidRPr="008A7902" w:rsidRDefault="008A7902" w:rsidP="00BF1A6F">
            <w:pPr>
              <w:spacing w:after="0" w:line="240" w:lineRule="auto"/>
              <w:jc w:val="center"/>
              <w:rPr>
                <w:rFonts w:ascii="Arial" w:eastAsia="Times New Roman" w:hAnsi="Arial" w:cs="Arial"/>
                <w:b/>
                <w:bCs/>
                <w:sz w:val="18"/>
                <w:szCs w:val="18"/>
                <w:lang w:val="es-ES" w:eastAsia="es-ES"/>
              </w:rPr>
            </w:pPr>
            <w:r w:rsidRPr="008A7902">
              <w:rPr>
                <w:rFonts w:ascii="Arial" w:eastAsia="Times New Roman" w:hAnsi="Arial" w:cs="Arial"/>
                <w:b/>
                <w:bCs/>
                <w:sz w:val="18"/>
                <w:szCs w:val="18"/>
                <w:lang w:val="es-ES" w:eastAsia="es-ES"/>
              </w:rPr>
              <w:t>Marzo de 2019</w:t>
            </w:r>
          </w:p>
        </w:tc>
        <w:tc>
          <w:tcPr>
            <w:tcW w:w="1652" w:type="dxa"/>
            <w:vMerge w:val="restart"/>
            <w:shd w:val="clear" w:color="auto" w:fill="auto"/>
            <w:vAlign w:val="center"/>
            <w:hideMark/>
          </w:tcPr>
          <w:p w14:paraId="4C8CB2D4" w14:textId="46F23139" w:rsidR="008A7902" w:rsidRPr="008A7902" w:rsidRDefault="008A7902" w:rsidP="00BF1A6F">
            <w:pPr>
              <w:spacing w:after="0" w:line="240" w:lineRule="auto"/>
              <w:jc w:val="center"/>
              <w:rPr>
                <w:rFonts w:ascii="Arial" w:eastAsia="Times New Roman" w:hAnsi="Arial" w:cs="Arial"/>
                <w:b/>
                <w:bCs/>
                <w:sz w:val="18"/>
                <w:szCs w:val="18"/>
                <w:lang w:val="es-ES" w:eastAsia="es-ES"/>
              </w:rPr>
            </w:pPr>
            <w:r w:rsidRPr="008A7902">
              <w:rPr>
                <w:rFonts w:ascii="Arial" w:eastAsia="Times New Roman" w:hAnsi="Arial" w:cs="Arial"/>
                <w:b/>
                <w:bCs/>
                <w:sz w:val="18"/>
                <w:szCs w:val="18"/>
                <w:lang w:val="es-ES" w:eastAsia="es-ES"/>
              </w:rPr>
              <w:t xml:space="preserve">Marzo 2018 </w:t>
            </w:r>
          </w:p>
        </w:tc>
        <w:tc>
          <w:tcPr>
            <w:tcW w:w="1657" w:type="dxa"/>
            <w:vMerge w:val="restart"/>
            <w:shd w:val="clear" w:color="auto" w:fill="auto"/>
            <w:vAlign w:val="center"/>
            <w:hideMark/>
          </w:tcPr>
          <w:p w14:paraId="4CB558BD" w14:textId="374B7A5F" w:rsidR="008A7902" w:rsidRPr="008A7902" w:rsidRDefault="008A7902" w:rsidP="00BF1A6F">
            <w:pPr>
              <w:spacing w:after="0" w:line="240" w:lineRule="auto"/>
              <w:jc w:val="center"/>
              <w:rPr>
                <w:rFonts w:ascii="Arial" w:eastAsia="Times New Roman" w:hAnsi="Arial" w:cs="Arial"/>
                <w:b/>
                <w:bCs/>
                <w:sz w:val="18"/>
                <w:szCs w:val="18"/>
                <w:lang w:val="es-ES" w:eastAsia="es-ES"/>
              </w:rPr>
            </w:pPr>
            <w:r w:rsidRPr="008A7902">
              <w:rPr>
                <w:rFonts w:ascii="Arial" w:eastAsia="Times New Roman" w:hAnsi="Arial" w:cs="Arial"/>
                <w:b/>
                <w:bCs/>
                <w:sz w:val="18"/>
                <w:szCs w:val="18"/>
                <w:lang w:val="es-ES" w:eastAsia="es-ES"/>
              </w:rPr>
              <w:t>Marzo de 2019</w:t>
            </w:r>
          </w:p>
        </w:tc>
        <w:tc>
          <w:tcPr>
            <w:tcW w:w="1646" w:type="dxa"/>
            <w:vMerge w:val="restart"/>
            <w:shd w:val="clear" w:color="auto" w:fill="auto"/>
            <w:vAlign w:val="center"/>
            <w:hideMark/>
          </w:tcPr>
          <w:p w14:paraId="641A2FD0" w14:textId="1FBE5692" w:rsidR="008A7902" w:rsidRPr="008A7902" w:rsidRDefault="008A7902" w:rsidP="00BF1A6F">
            <w:pPr>
              <w:spacing w:after="0" w:line="240" w:lineRule="auto"/>
              <w:jc w:val="center"/>
              <w:rPr>
                <w:rFonts w:ascii="Arial" w:eastAsia="Times New Roman" w:hAnsi="Arial" w:cs="Arial"/>
                <w:b/>
                <w:bCs/>
                <w:sz w:val="18"/>
                <w:szCs w:val="18"/>
                <w:lang w:val="es-ES" w:eastAsia="es-ES"/>
              </w:rPr>
            </w:pPr>
            <w:r w:rsidRPr="008A7902">
              <w:rPr>
                <w:rFonts w:ascii="Arial" w:eastAsia="Times New Roman" w:hAnsi="Arial" w:cs="Arial"/>
                <w:b/>
                <w:bCs/>
                <w:sz w:val="18"/>
                <w:szCs w:val="18"/>
                <w:lang w:val="es-ES" w:eastAsia="es-ES"/>
              </w:rPr>
              <w:t xml:space="preserve">Marzo 2018 </w:t>
            </w:r>
          </w:p>
        </w:tc>
      </w:tr>
      <w:tr w:rsidR="008A7902" w:rsidRPr="008A7902" w14:paraId="6608A7BA" w14:textId="77777777" w:rsidTr="000628AB">
        <w:trPr>
          <w:trHeight w:val="450"/>
        </w:trPr>
        <w:tc>
          <w:tcPr>
            <w:tcW w:w="3710" w:type="dxa"/>
            <w:vMerge/>
            <w:vAlign w:val="center"/>
            <w:hideMark/>
          </w:tcPr>
          <w:p w14:paraId="02562ADE" w14:textId="77777777" w:rsidR="008A7902" w:rsidRPr="008A7902" w:rsidRDefault="008A7902" w:rsidP="00BF1A6F">
            <w:pPr>
              <w:spacing w:after="0" w:line="240" w:lineRule="auto"/>
              <w:rPr>
                <w:rFonts w:ascii="Arial" w:eastAsia="Times New Roman" w:hAnsi="Arial" w:cs="Arial"/>
                <w:b/>
                <w:bCs/>
                <w:sz w:val="18"/>
                <w:szCs w:val="18"/>
                <w:lang w:val="es-ES" w:eastAsia="es-ES"/>
              </w:rPr>
            </w:pPr>
          </w:p>
        </w:tc>
        <w:tc>
          <w:tcPr>
            <w:tcW w:w="241" w:type="dxa"/>
          </w:tcPr>
          <w:p w14:paraId="4C984F89" w14:textId="77777777" w:rsidR="008A7902" w:rsidRPr="008A7902" w:rsidRDefault="008A7902" w:rsidP="00BF1A6F">
            <w:pPr>
              <w:spacing w:after="0" w:line="240" w:lineRule="auto"/>
              <w:rPr>
                <w:rFonts w:ascii="Arial" w:eastAsia="Times New Roman" w:hAnsi="Arial" w:cs="Arial"/>
                <w:b/>
                <w:bCs/>
                <w:sz w:val="18"/>
                <w:szCs w:val="18"/>
                <w:lang w:val="es-ES" w:eastAsia="es-ES"/>
              </w:rPr>
            </w:pPr>
          </w:p>
        </w:tc>
        <w:tc>
          <w:tcPr>
            <w:tcW w:w="1651" w:type="dxa"/>
            <w:vMerge/>
            <w:shd w:val="clear" w:color="auto" w:fill="auto"/>
            <w:vAlign w:val="center"/>
            <w:hideMark/>
          </w:tcPr>
          <w:p w14:paraId="3EB740B8" w14:textId="260FF0DF" w:rsidR="008A7902" w:rsidRPr="008A7902" w:rsidRDefault="008A7902" w:rsidP="00BF1A6F">
            <w:pPr>
              <w:spacing w:after="0" w:line="240" w:lineRule="auto"/>
              <w:rPr>
                <w:rFonts w:ascii="Arial" w:eastAsia="Times New Roman" w:hAnsi="Arial" w:cs="Arial"/>
                <w:b/>
                <w:bCs/>
                <w:sz w:val="18"/>
                <w:szCs w:val="18"/>
                <w:lang w:val="es-ES" w:eastAsia="es-ES"/>
              </w:rPr>
            </w:pPr>
          </w:p>
        </w:tc>
        <w:tc>
          <w:tcPr>
            <w:tcW w:w="1652" w:type="dxa"/>
            <w:vMerge/>
            <w:shd w:val="clear" w:color="auto" w:fill="auto"/>
            <w:vAlign w:val="center"/>
            <w:hideMark/>
          </w:tcPr>
          <w:p w14:paraId="173AA3EC" w14:textId="77777777" w:rsidR="008A7902" w:rsidRPr="008A7902" w:rsidRDefault="008A7902" w:rsidP="00BF1A6F">
            <w:pPr>
              <w:spacing w:after="0" w:line="240" w:lineRule="auto"/>
              <w:rPr>
                <w:rFonts w:ascii="Arial" w:eastAsia="Times New Roman" w:hAnsi="Arial" w:cs="Arial"/>
                <w:b/>
                <w:bCs/>
                <w:sz w:val="18"/>
                <w:szCs w:val="18"/>
                <w:lang w:val="es-ES" w:eastAsia="es-ES"/>
              </w:rPr>
            </w:pPr>
          </w:p>
        </w:tc>
        <w:tc>
          <w:tcPr>
            <w:tcW w:w="1657" w:type="dxa"/>
            <w:vMerge/>
            <w:shd w:val="clear" w:color="auto" w:fill="auto"/>
            <w:vAlign w:val="center"/>
            <w:hideMark/>
          </w:tcPr>
          <w:p w14:paraId="3FAF4D61" w14:textId="77777777" w:rsidR="008A7902" w:rsidRPr="008A7902" w:rsidRDefault="008A7902" w:rsidP="00BF1A6F">
            <w:pPr>
              <w:spacing w:after="0" w:line="240" w:lineRule="auto"/>
              <w:rPr>
                <w:rFonts w:ascii="Arial" w:eastAsia="Times New Roman" w:hAnsi="Arial" w:cs="Arial"/>
                <w:b/>
                <w:bCs/>
                <w:sz w:val="18"/>
                <w:szCs w:val="18"/>
                <w:lang w:val="es-ES" w:eastAsia="es-ES"/>
              </w:rPr>
            </w:pPr>
          </w:p>
        </w:tc>
        <w:tc>
          <w:tcPr>
            <w:tcW w:w="1646" w:type="dxa"/>
            <w:vMerge/>
            <w:vAlign w:val="center"/>
            <w:hideMark/>
          </w:tcPr>
          <w:p w14:paraId="4338685E" w14:textId="77777777" w:rsidR="008A7902" w:rsidRPr="008A7902" w:rsidRDefault="008A7902" w:rsidP="00BF1A6F">
            <w:pPr>
              <w:spacing w:after="0" w:line="240" w:lineRule="auto"/>
              <w:rPr>
                <w:rFonts w:ascii="Arial" w:eastAsia="Times New Roman" w:hAnsi="Arial" w:cs="Arial"/>
                <w:b/>
                <w:bCs/>
                <w:sz w:val="18"/>
                <w:szCs w:val="18"/>
                <w:lang w:val="es-ES" w:eastAsia="es-ES"/>
              </w:rPr>
            </w:pPr>
          </w:p>
        </w:tc>
      </w:tr>
      <w:tr w:rsidR="008A7902" w:rsidRPr="008A7902" w14:paraId="1604AE70" w14:textId="77777777" w:rsidTr="000628AB">
        <w:trPr>
          <w:trHeight w:val="466"/>
        </w:trPr>
        <w:tc>
          <w:tcPr>
            <w:tcW w:w="3710" w:type="dxa"/>
            <w:shd w:val="clear" w:color="auto" w:fill="auto"/>
            <w:vAlign w:val="center"/>
            <w:hideMark/>
          </w:tcPr>
          <w:p w14:paraId="751772A5" w14:textId="71E955B9" w:rsidR="008A7902" w:rsidRPr="008A7902" w:rsidRDefault="008A7902" w:rsidP="00BF1A6F">
            <w:pPr>
              <w:spacing w:after="0" w:line="240" w:lineRule="auto"/>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Controlada (1)</w:t>
            </w:r>
          </w:p>
        </w:tc>
        <w:tc>
          <w:tcPr>
            <w:tcW w:w="241" w:type="dxa"/>
          </w:tcPr>
          <w:p w14:paraId="7379407C" w14:textId="75CD5200" w:rsidR="008A7902" w:rsidRPr="008A7902" w:rsidRDefault="008A7902" w:rsidP="00BF1A6F">
            <w:pPr>
              <w:spacing w:after="0" w:line="240" w:lineRule="auto"/>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w:t>
            </w:r>
          </w:p>
        </w:tc>
        <w:tc>
          <w:tcPr>
            <w:tcW w:w="1651" w:type="dxa"/>
            <w:shd w:val="clear" w:color="auto" w:fill="auto"/>
            <w:vAlign w:val="center"/>
            <w:hideMark/>
          </w:tcPr>
          <w:p w14:paraId="1F96093F" w14:textId="0A302146" w:rsidR="008A7902" w:rsidRPr="008A7902" w:rsidRDefault="008A7902" w:rsidP="00BF1A6F">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 xml:space="preserve">                -   </w:t>
            </w:r>
          </w:p>
        </w:tc>
        <w:tc>
          <w:tcPr>
            <w:tcW w:w="1652" w:type="dxa"/>
            <w:shd w:val="clear" w:color="auto" w:fill="auto"/>
            <w:vAlign w:val="center"/>
            <w:hideMark/>
          </w:tcPr>
          <w:p w14:paraId="59ED7F8A" w14:textId="19785BE0" w:rsidR="008A7902" w:rsidRPr="008A7902" w:rsidRDefault="008A7902" w:rsidP="00BF1A6F">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w:t>
            </w:r>
          </w:p>
        </w:tc>
        <w:tc>
          <w:tcPr>
            <w:tcW w:w="1657" w:type="dxa"/>
            <w:shd w:val="clear" w:color="auto" w:fill="auto"/>
            <w:vAlign w:val="center"/>
            <w:hideMark/>
          </w:tcPr>
          <w:p w14:paraId="0742C02E" w14:textId="58D102DB" w:rsidR="008A7902" w:rsidRPr="008A7902" w:rsidRDefault="008A7902" w:rsidP="00BF1A6F">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 xml:space="preserve">         -   </w:t>
            </w:r>
          </w:p>
        </w:tc>
        <w:tc>
          <w:tcPr>
            <w:tcW w:w="1646" w:type="dxa"/>
            <w:shd w:val="clear" w:color="auto" w:fill="auto"/>
            <w:vAlign w:val="center"/>
            <w:hideMark/>
          </w:tcPr>
          <w:p w14:paraId="26D35F88" w14:textId="01DFC08D" w:rsidR="008A7902" w:rsidRPr="008A7902" w:rsidRDefault="008A7902" w:rsidP="00BF1A6F">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 xml:space="preserve">        -   </w:t>
            </w:r>
          </w:p>
        </w:tc>
      </w:tr>
      <w:tr w:rsidR="008A7902" w:rsidRPr="008A7902" w14:paraId="457D82CF" w14:textId="77777777" w:rsidTr="000628AB">
        <w:trPr>
          <w:trHeight w:val="233"/>
        </w:trPr>
        <w:tc>
          <w:tcPr>
            <w:tcW w:w="3710" w:type="dxa"/>
            <w:shd w:val="clear" w:color="auto" w:fill="auto"/>
            <w:vAlign w:val="center"/>
            <w:hideMark/>
          </w:tcPr>
          <w:p w14:paraId="4CA4C3D9" w14:textId="77777777" w:rsidR="008A7902" w:rsidRPr="008A7902" w:rsidRDefault="008A7902" w:rsidP="00BF1A6F">
            <w:pPr>
              <w:spacing w:after="0" w:line="240" w:lineRule="auto"/>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Asociadas (2)</w:t>
            </w:r>
          </w:p>
        </w:tc>
        <w:tc>
          <w:tcPr>
            <w:tcW w:w="241" w:type="dxa"/>
          </w:tcPr>
          <w:p w14:paraId="132C7511" w14:textId="77777777" w:rsidR="008A7902" w:rsidRPr="008A7902" w:rsidRDefault="008A7902" w:rsidP="00BF1A6F">
            <w:pPr>
              <w:spacing w:after="0" w:line="240" w:lineRule="auto"/>
              <w:jc w:val="right"/>
              <w:rPr>
                <w:rFonts w:ascii="Arial" w:eastAsia="Times New Roman" w:hAnsi="Arial" w:cs="Arial"/>
                <w:sz w:val="18"/>
                <w:szCs w:val="18"/>
                <w:lang w:val="es-ES" w:eastAsia="es-ES"/>
              </w:rPr>
            </w:pPr>
          </w:p>
        </w:tc>
        <w:tc>
          <w:tcPr>
            <w:tcW w:w="1651" w:type="dxa"/>
            <w:shd w:val="clear" w:color="auto" w:fill="auto"/>
            <w:vAlign w:val="center"/>
            <w:hideMark/>
          </w:tcPr>
          <w:p w14:paraId="67FA2868" w14:textId="0DABCEE2" w:rsidR="008A7902" w:rsidRPr="008A7902" w:rsidRDefault="008A7902" w:rsidP="00BF1A6F">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 xml:space="preserve">5.047.616         </w:t>
            </w:r>
          </w:p>
        </w:tc>
        <w:tc>
          <w:tcPr>
            <w:tcW w:w="1652" w:type="dxa"/>
            <w:shd w:val="clear" w:color="auto" w:fill="auto"/>
            <w:vAlign w:val="center"/>
            <w:hideMark/>
          </w:tcPr>
          <w:p w14:paraId="02ED100D" w14:textId="58C3DE22" w:rsidR="008A7902" w:rsidRPr="008A7902" w:rsidRDefault="008A7902" w:rsidP="00BF1A6F">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5.318.457</w:t>
            </w:r>
          </w:p>
        </w:tc>
        <w:tc>
          <w:tcPr>
            <w:tcW w:w="1657" w:type="dxa"/>
            <w:shd w:val="clear" w:color="auto" w:fill="auto"/>
            <w:vAlign w:val="center"/>
            <w:hideMark/>
          </w:tcPr>
          <w:p w14:paraId="5B8D7646" w14:textId="737A5761" w:rsidR="008A7902" w:rsidRPr="008A7902" w:rsidRDefault="008A7902" w:rsidP="00BF1A6F">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 xml:space="preserve">         13.601   </w:t>
            </w:r>
          </w:p>
        </w:tc>
        <w:tc>
          <w:tcPr>
            <w:tcW w:w="1646" w:type="dxa"/>
            <w:shd w:val="clear" w:color="auto" w:fill="auto"/>
            <w:vAlign w:val="center"/>
            <w:hideMark/>
          </w:tcPr>
          <w:p w14:paraId="5CFF3412" w14:textId="567DE63E" w:rsidR="008A7902" w:rsidRPr="008A7902" w:rsidRDefault="008A7902" w:rsidP="00BF1A6F">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 xml:space="preserve">         -   </w:t>
            </w:r>
          </w:p>
        </w:tc>
      </w:tr>
      <w:tr w:rsidR="008A7902" w:rsidRPr="008A7902" w14:paraId="76656B59" w14:textId="77777777" w:rsidTr="000628AB">
        <w:trPr>
          <w:trHeight w:val="233"/>
        </w:trPr>
        <w:tc>
          <w:tcPr>
            <w:tcW w:w="3710" w:type="dxa"/>
            <w:shd w:val="clear" w:color="auto" w:fill="auto"/>
            <w:noWrap/>
            <w:vAlign w:val="center"/>
          </w:tcPr>
          <w:p w14:paraId="057AA45E" w14:textId="6636D4B8" w:rsidR="008A7902" w:rsidRPr="008A7902" w:rsidRDefault="008A7902" w:rsidP="00BF1A6F">
            <w:pPr>
              <w:spacing w:after="0" w:line="240" w:lineRule="auto"/>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Negocios Conjuntos (3)</w:t>
            </w:r>
          </w:p>
        </w:tc>
        <w:tc>
          <w:tcPr>
            <w:tcW w:w="241" w:type="dxa"/>
          </w:tcPr>
          <w:p w14:paraId="61189865" w14:textId="77777777" w:rsidR="008A7902" w:rsidRPr="008A7902" w:rsidRDefault="008A7902" w:rsidP="00BF1A6F">
            <w:pPr>
              <w:spacing w:after="0" w:line="240" w:lineRule="auto"/>
              <w:jc w:val="right"/>
              <w:rPr>
                <w:rFonts w:ascii="Arial" w:eastAsia="Times New Roman" w:hAnsi="Arial" w:cs="Arial"/>
                <w:sz w:val="18"/>
                <w:szCs w:val="18"/>
                <w:lang w:val="es-ES" w:eastAsia="es-ES"/>
              </w:rPr>
            </w:pPr>
          </w:p>
        </w:tc>
        <w:tc>
          <w:tcPr>
            <w:tcW w:w="1651" w:type="dxa"/>
            <w:shd w:val="clear" w:color="auto" w:fill="auto"/>
            <w:vAlign w:val="center"/>
          </w:tcPr>
          <w:p w14:paraId="4D005A2D" w14:textId="2B93D329" w:rsidR="008A7902" w:rsidRPr="008A7902" w:rsidRDefault="008A7902" w:rsidP="00BF1A6F">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1.197.504</w:t>
            </w:r>
          </w:p>
        </w:tc>
        <w:tc>
          <w:tcPr>
            <w:tcW w:w="1652" w:type="dxa"/>
            <w:shd w:val="clear" w:color="auto" w:fill="auto"/>
            <w:vAlign w:val="center"/>
          </w:tcPr>
          <w:p w14:paraId="21905ABF" w14:textId="1DAF594C" w:rsidR="008A7902" w:rsidRPr="008A7902" w:rsidRDefault="008A7902" w:rsidP="00BF1A6F">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1.512.633</w:t>
            </w:r>
          </w:p>
        </w:tc>
        <w:tc>
          <w:tcPr>
            <w:tcW w:w="1657" w:type="dxa"/>
            <w:shd w:val="clear" w:color="auto" w:fill="auto"/>
            <w:vAlign w:val="center"/>
          </w:tcPr>
          <w:p w14:paraId="39F62887" w14:textId="3777178E" w:rsidR="008A7902" w:rsidRPr="008A7902" w:rsidRDefault="008A7902" w:rsidP="00BF1A6F">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w:t>
            </w:r>
          </w:p>
        </w:tc>
        <w:tc>
          <w:tcPr>
            <w:tcW w:w="1646" w:type="dxa"/>
            <w:shd w:val="clear" w:color="auto" w:fill="auto"/>
            <w:vAlign w:val="center"/>
          </w:tcPr>
          <w:p w14:paraId="337DA666" w14:textId="36F6BC1B" w:rsidR="008A7902" w:rsidRPr="008A7902" w:rsidRDefault="008A7902" w:rsidP="00BF1A6F">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w:t>
            </w:r>
          </w:p>
        </w:tc>
      </w:tr>
      <w:tr w:rsidR="008A7902" w:rsidRPr="008A7902" w14:paraId="5803C7EB" w14:textId="77777777" w:rsidTr="000628AB">
        <w:trPr>
          <w:trHeight w:val="233"/>
        </w:trPr>
        <w:tc>
          <w:tcPr>
            <w:tcW w:w="3710" w:type="dxa"/>
            <w:shd w:val="clear" w:color="auto" w:fill="auto"/>
            <w:noWrap/>
            <w:vAlign w:val="center"/>
            <w:hideMark/>
          </w:tcPr>
          <w:p w14:paraId="7B102B18" w14:textId="370944A1" w:rsidR="008A7902" w:rsidRPr="008A7902" w:rsidRDefault="008A7902" w:rsidP="005504CC">
            <w:pPr>
              <w:spacing w:after="0" w:line="240" w:lineRule="auto"/>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Personal clave de la Gerencia (4)</w:t>
            </w:r>
          </w:p>
        </w:tc>
        <w:tc>
          <w:tcPr>
            <w:tcW w:w="241" w:type="dxa"/>
          </w:tcPr>
          <w:p w14:paraId="6AD8D8F1" w14:textId="77777777" w:rsidR="008A7902" w:rsidRPr="008A7902" w:rsidRDefault="008A7902" w:rsidP="005504CC">
            <w:pPr>
              <w:spacing w:after="0" w:line="240" w:lineRule="auto"/>
              <w:jc w:val="right"/>
              <w:rPr>
                <w:rFonts w:ascii="Arial" w:eastAsia="Times New Roman" w:hAnsi="Arial" w:cs="Arial"/>
                <w:sz w:val="18"/>
                <w:szCs w:val="18"/>
                <w:lang w:val="es-ES" w:eastAsia="es-ES"/>
              </w:rPr>
            </w:pPr>
          </w:p>
        </w:tc>
        <w:tc>
          <w:tcPr>
            <w:tcW w:w="1651" w:type="dxa"/>
            <w:shd w:val="clear" w:color="auto" w:fill="auto"/>
            <w:vAlign w:val="center"/>
            <w:hideMark/>
          </w:tcPr>
          <w:p w14:paraId="36522723" w14:textId="079B45FE" w:rsidR="008A7902" w:rsidRPr="008A7902" w:rsidRDefault="008A7902" w:rsidP="005504CC">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 xml:space="preserve">         -</w:t>
            </w:r>
          </w:p>
        </w:tc>
        <w:tc>
          <w:tcPr>
            <w:tcW w:w="1652" w:type="dxa"/>
            <w:shd w:val="clear" w:color="auto" w:fill="auto"/>
            <w:vAlign w:val="center"/>
            <w:hideMark/>
          </w:tcPr>
          <w:p w14:paraId="08B44774" w14:textId="41D962B0" w:rsidR="008A7902" w:rsidRPr="008A7902" w:rsidRDefault="008A7902" w:rsidP="005504CC">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 xml:space="preserve">       -   </w:t>
            </w:r>
          </w:p>
        </w:tc>
        <w:tc>
          <w:tcPr>
            <w:tcW w:w="1657" w:type="dxa"/>
            <w:shd w:val="clear" w:color="auto" w:fill="auto"/>
            <w:vAlign w:val="center"/>
            <w:hideMark/>
          </w:tcPr>
          <w:p w14:paraId="0725E989" w14:textId="2B9A228D" w:rsidR="008A7902" w:rsidRPr="008A7902" w:rsidRDefault="008A7902" w:rsidP="005504CC">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 xml:space="preserve">         164.315   </w:t>
            </w:r>
          </w:p>
        </w:tc>
        <w:tc>
          <w:tcPr>
            <w:tcW w:w="1646" w:type="dxa"/>
            <w:shd w:val="clear" w:color="auto" w:fill="auto"/>
            <w:vAlign w:val="center"/>
            <w:hideMark/>
          </w:tcPr>
          <w:p w14:paraId="547CEFAE" w14:textId="1FD4FE67" w:rsidR="008A7902" w:rsidRPr="008A7902" w:rsidRDefault="008A7902" w:rsidP="005504CC">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 xml:space="preserve">         129.312   </w:t>
            </w:r>
          </w:p>
        </w:tc>
      </w:tr>
      <w:tr w:rsidR="008A7902" w:rsidRPr="008A7902" w14:paraId="5CC5939F" w14:textId="77777777" w:rsidTr="000628AB">
        <w:trPr>
          <w:trHeight w:val="247"/>
        </w:trPr>
        <w:tc>
          <w:tcPr>
            <w:tcW w:w="3710" w:type="dxa"/>
            <w:shd w:val="clear" w:color="auto" w:fill="auto"/>
            <w:noWrap/>
            <w:vAlign w:val="center"/>
            <w:hideMark/>
          </w:tcPr>
          <w:p w14:paraId="241956D1" w14:textId="234A3BEA" w:rsidR="008A7902" w:rsidRPr="008A7902" w:rsidRDefault="008A7902" w:rsidP="005504CC">
            <w:pPr>
              <w:spacing w:after="0" w:line="240" w:lineRule="auto"/>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Otras partes relacionadas (5)</w:t>
            </w:r>
          </w:p>
        </w:tc>
        <w:tc>
          <w:tcPr>
            <w:tcW w:w="241" w:type="dxa"/>
          </w:tcPr>
          <w:p w14:paraId="69CC81A6" w14:textId="77777777" w:rsidR="008A7902" w:rsidRDefault="008A7902" w:rsidP="005504CC">
            <w:pPr>
              <w:spacing w:after="0" w:line="240" w:lineRule="auto"/>
              <w:jc w:val="right"/>
              <w:rPr>
                <w:rFonts w:ascii="Arial" w:eastAsia="Times New Roman" w:hAnsi="Arial" w:cs="Arial"/>
                <w:sz w:val="18"/>
                <w:szCs w:val="18"/>
                <w:u w:val="single"/>
                <w:lang w:val="es-ES" w:eastAsia="es-ES"/>
              </w:rPr>
            </w:pPr>
          </w:p>
        </w:tc>
        <w:tc>
          <w:tcPr>
            <w:tcW w:w="1651" w:type="dxa"/>
            <w:shd w:val="clear" w:color="auto" w:fill="auto"/>
            <w:vAlign w:val="center"/>
            <w:hideMark/>
          </w:tcPr>
          <w:p w14:paraId="7B245E99" w14:textId="1C07942F" w:rsidR="008A7902" w:rsidRPr="008A7902" w:rsidRDefault="008A7902" w:rsidP="005504CC">
            <w:pPr>
              <w:spacing w:after="0" w:line="240" w:lineRule="auto"/>
              <w:jc w:val="right"/>
              <w:rPr>
                <w:rFonts w:ascii="Arial" w:eastAsia="Times New Roman" w:hAnsi="Arial" w:cs="Arial"/>
                <w:sz w:val="18"/>
                <w:szCs w:val="18"/>
                <w:u w:val="single"/>
                <w:lang w:val="es-ES" w:eastAsia="es-ES"/>
              </w:rPr>
            </w:pPr>
            <w:r>
              <w:rPr>
                <w:rFonts w:ascii="Arial" w:eastAsia="Times New Roman" w:hAnsi="Arial" w:cs="Arial"/>
                <w:sz w:val="18"/>
                <w:szCs w:val="18"/>
                <w:u w:val="single"/>
                <w:lang w:val="es-ES" w:eastAsia="es-ES"/>
              </w:rPr>
              <w:t xml:space="preserve">           </w:t>
            </w:r>
            <w:r w:rsidRPr="008A7902">
              <w:rPr>
                <w:rFonts w:ascii="Arial" w:eastAsia="Times New Roman" w:hAnsi="Arial" w:cs="Arial"/>
                <w:sz w:val="18"/>
                <w:szCs w:val="18"/>
                <w:u w:val="single"/>
                <w:lang w:val="es-ES" w:eastAsia="es-ES"/>
              </w:rPr>
              <w:t xml:space="preserve">             -   </w:t>
            </w:r>
          </w:p>
        </w:tc>
        <w:tc>
          <w:tcPr>
            <w:tcW w:w="1652" w:type="dxa"/>
            <w:shd w:val="clear" w:color="auto" w:fill="auto"/>
            <w:vAlign w:val="center"/>
            <w:hideMark/>
          </w:tcPr>
          <w:p w14:paraId="3D4E0925" w14:textId="3384841E" w:rsidR="008A7902" w:rsidRPr="008A7902" w:rsidRDefault="008A7902" w:rsidP="005504CC">
            <w:pPr>
              <w:spacing w:after="0" w:line="240" w:lineRule="auto"/>
              <w:jc w:val="right"/>
              <w:rPr>
                <w:rFonts w:ascii="Arial" w:eastAsia="Times New Roman" w:hAnsi="Arial" w:cs="Arial"/>
                <w:sz w:val="18"/>
                <w:szCs w:val="18"/>
                <w:u w:val="single"/>
                <w:lang w:val="es-ES" w:eastAsia="es-ES"/>
              </w:rPr>
            </w:pPr>
            <w:r w:rsidRPr="008A7902">
              <w:rPr>
                <w:rFonts w:ascii="Arial" w:eastAsia="Times New Roman" w:hAnsi="Arial" w:cs="Arial"/>
                <w:sz w:val="18"/>
                <w:szCs w:val="18"/>
                <w:u w:val="single"/>
                <w:lang w:val="es-ES" w:eastAsia="es-ES"/>
              </w:rPr>
              <w:t xml:space="preserve">       </w:t>
            </w:r>
            <w:r>
              <w:rPr>
                <w:rFonts w:ascii="Arial" w:eastAsia="Times New Roman" w:hAnsi="Arial" w:cs="Arial"/>
                <w:sz w:val="18"/>
                <w:szCs w:val="18"/>
                <w:u w:val="single"/>
                <w:lang w:val="es-ES" w:eastAsia="es-ES"/>
              </w:rPr>
              <w:t xml:space="preserve">      </w:t>
            </w:r>
            <w:r w:rsidRPr="008A7902">
              <w:rPr>
                <w:rFonts w:ascii="Arial" w:eastAsia="Times New Roman" w:hAnsi="Arial" w:cs="Arial"/>
                <w:sz w:val="18"/>
                <w:szCs w:val="18"/>
                <w:u w:val="single"/>
                <w:lang w:val="es-ES" w:eastAsia="es-ES"/>
              </w:rPr>
              <w:t xml:space="preserve">     930   </w:t>
            </w:r>
          </w:p>
        </w:tc>
        <w:tc>
          <w:tcPr>
            <w:tcW w:w="1657" w:type="dxa"/>
            <w:shd w:val="clear" w:color="auto" w:fill="auto"/>
            <w:vAlign w:val="center"/>
            <w:hideMark/>
          </w:tcPr>
          <w:p w14:paraId="75C1AA21" w14:textId="15B364DF" w:rsidR="008A7902" w:rsidRPr="008A7902" w:rsidRDefault="008A7902" w:rsidP="005504CC">
            <w:pPr>
              <w:spacing w:after="0" w:line="240" w:lineRule="auto"/>
              <w:jc w:val="right"/>
              <w:rPr>
                <w:rFonts w:ascii="Arial" w:eastAsia="Times New Roman" w:hAnsi="Arial" w:cs="Arial"/>
                <w:sz w:val="18"/>
                <w:szCs w:val="18"/>
                <w:u w:val="single"/>
                <w:lang w:val="es-ES" w:eastAsia="es-ES"/>
              </w:rPr>
            </w:pPr>
            <w:r w:rsidRPr="008A7902">
              <w:rPr>
                <w:rFonts w:ascii="Arial" w:eastAsia="Times New Roman" w:hAnsi="Arial" w:cs="Arial"/>
                <w:sz w:val="18"/>
                <w:szCs w:val="18"/>
                <w:u w:val="single"/>
                <w:lang w:val="es-ES" w:eastAsia="es-ES"/>
              </w:rPr>
              <w:t xml:space="preserve">            2.017.557   </w:t>
            </w:r>
          </w:p>
        </w:tc>
        <w:tc>
          <w:tcPr>
            <w:tcW w:w="1646" w:type="dxa"/>
            <w:shd w:val="clear" w:color="auto" w:fill="auto"/>
            <w:vAlign w:val="center"/>
            <w:hideMark/>
          </w:tcPr>
          <w:p w14:paraId="21A89E17" w14:textId="6E5215DB" w:rsidR="008A7902" w:rsidRPr="008A7902" w:rsidRDefault="008A7902" w:rsidP="005504CC">
            <w:pPr>
              <w:spacing w:after="0" w:line="240" w:lineRule="auto"/>
              <w:jc w:val="right"/>
              <w:rPr>
                <w:rFonts w:ascii="Arial" w:eastAsia="Times New Roman" w:hAnsi="Arial" w:cs="Arial"/>
                <w:sz w:val="18"/>
                <w:szCs w:val="18"/>
                <w:u w:val="single"/>
                <w:lang w:val="es-ES" w:eastAsia="es-ES"/>
              </w:rPr>
            </w:pPr>
            <w:r w:rsidRPr="008A7902">
              <w:rPr>
                <w:rFonts w:ascii="Arial" w:eastAsia="Times New Roman" w:hAnsi="Arial" w:cs="Arial"/>
                <w:sz w:val="18"/>
                <w:szCs w:val="18"/>
                <w:u w:val="single"/>
                <w:lang w:val="es-ES" w:eastAsia="es-ES"/>
              </w:rPr>
              <w:t xml:space="preserve">            2.591.985   </w:t>
            </w:r>
          </w:p>
        </w:tc>
      </w:tr>
      <w:tr w:rsidR="008A7902" w:rsidRPr="008A7902" w14:paraId="1ED1D01D" w14:textId="77777777" w:rsidTr="000628AB">
        <w:trPr>
          <w:trHeight w:val="247"/>
        </w:trPr>
        <w:tc>
          <w:tcPr>
            <w:tcW w:w="3710" w:type="dxa"/>
            <w:shd w:val="clear" w:color="auto" w:fill="auto"/>
            <w:noWrap/>
            <w:vAlign w:val="center"/>
            <w:hideMark/>
          </w:tcPr>
          <w:p w14:paraId="22BD2E9A" w14:textId="77777777" w:rsidR="008A7902" w:rsidRPr="008A7902" w:rsidRDefault="008A7902" w:rsidP="005504CC">
            <w:pPr>
              <w:spacing w:after="0" w:line="240" w:lineRule="auto"/>
              <w:jc w:val="both"/>
              <w:rPr>
                <w:rFonts w:ascii="Arial" w:eastAsia="Times New Roman" w:hAnsi="Arial" w:cs="Arial"/>
                <w:b/>
                <w:bCs/>
                <w:sz w:val="18"/>
                <w:szCs w:val="18"/>
                <w:lang w:val="es-ES" w:eastAsia="es-ES"/>
              </w:rPr>
            </w:pPr>
            <w:r w:rsidRPr="008A7902">
              <w:rPr>
                <w:rFonts w:ascii="Arial" w:eastAsia="Times New Roman" w:hAnsi="Arial" w:cs="Arial"/>
                <w:b/>
                <w:bCs/>
                <w:sz w:val="18"/>
                <w:szCs w:val="18"/>
                <w:lang w:val="es-ES" w:eastAsia="es-ES"/>
              </w:rPr>
              <w:t>Total partes relacionadas</w:t>
            </w:r>
          </w:p>
        </w:tc>
        <w:tc>
          <w:tcPr>
            <w:tcW w:w="241" w:type="dxa"/>
          </w:tcPr>
          <w:p w14:paraId="60AF2FE4" w14:textId="60CFC375" w:rsidR="008A7902" w:rsidRPr="008A7902" w:rsidRDefault="008A7902" w:rsidP="005504CC">
            <w:pPr>
              <w:spacing w:after="0" w:line="240" w:lineRule="auto"/>
              <w:jc w:val="right"/>
              <w:rPr>
                <w:rFonts w:ascii="Arial" w:eastAsia="Times New Roman" w:hAnsi="Arial" w:cs="Arial"/>
                <w:b/>
                <w:bCs/>
                <w:sz w:val="18"/>
                <w:szCs w:val="18"/>
                <w:lang w:val="es-ES" w:eastAsia="es-ES"/>
              </w:rPr>
            </w:pPr>
            <w:r w:rsidRPr="008A7902">
              <w:rPr>
                <w:rFonts w:ascii="Arial" w:eastAsia="Times New Roman" w:hAnsi="Arial" w:cs="Arial"/>
                <w:b/>
                <w:bCs/>
                <w:sz w:val="18"/>
                <w:szCs w:val="18"/>
                <w:lang w:val="es-ES" w:eastAsia="es-ES"/>
              </w:rPr>
              <w:t>$</w:t>
            </w:r>
          </w:p>
        </w:tc>
        <w:tc>
          <w:tcPr>
            <w:tcW w:w="1651" w:type="dxa"/>
            <w:shd w:val="clear" w:color="auto" w:fill="auto"/>
            <w:vAlign w:val="center"/>
            <w:hideMark/>
          </w:tcPr>
          <w:p w14:paraId="4EB19CBE" w14:textId="6596AE72" w:rsidR="008A7902" w:rsidRPr="008A7902" w:rsidRDefault="008A7902" w:rsidP="005504CC">
            <w:pPr>
              <w:spacing w:after="0" w:line="240" w:lineRule="auto"/>
              <w:jc w:val="right"/>
              <w:rPr>
                <w:rFonts w:ascii="Arial" w:eastAsia="Times New Roman" w:hAnsi="Arial" w:cs="Arial"/>
                <w:b/>
                <w:bCs/>
                <w:sz w:val="18"/>
                <w:szCs w:val="18"/>
                <w:u w:val="double"/>
                <w:lang w:val="es-ES" w:eastAsia="es-ES"/>
              </w:rPr>
            </w:pPr>
            <w:r w:rsidRPr="008A7902">
              <w:rPr>
                <w:rFonts w:ascii="Arial" w:eastAsia="Times New Roman" w:hAnsi="Arial" w:cs="Arial"/>
                <w:b/>
                <w:bCs/>
                <w:sz w:val="18"/>
                <w:szCs w:val="18"/>
                <w:u w:val="double"/>
                <w:lang w:val="es-ES" w:eastAsia="es-ES"/>
              </w:rPr>
              <w:t xml:space="preserve">         6.245.120    </w:t>
            </w:r>
          </w:p>
        </w:tc>
        <w:tc>
          <w:tcPr>
            <w:tcW w:w="1652" w:type="dxa"/>
            <w:shd w:val="clear" w:color="auto" w:fill="auto"/>
            <w:vAlign w:val="center"/>
            <w:hideMark/>
          </w:tcPr>
          <w:p w14:paraId="0ED6F3DA" w14:textId="7DCD3655" w:rsidR="008A7902" w:rsidRPr="008A7902" w:rsidRDefault="008A7902" w:rsidP="005504CC">
            <w:pPr>
              <w:spacing w:after="0" w:line="240" w:lineRule="auto"/>
              <w:jc w:val="right"/>
              <w:rPr>
                <w:rFonts w:ascii="Arial" w:eastAsia="Times New Roman" w:hAnsi="Arial" w:cs="Arial"/>
                <w:b/>
                <w:bCs/>
                <w:sz w:val="18"/>
                <w:szCs w:val="18"/>
                <w:u w:val="double"/>
                <w:lang w:val="es-ES" w:eastAsia="es-ES"/>
              </w:rPr>
            </w:pPr>
            <w:r w:rsidRPr="008A7902">
              <w:rPr>
                <w:rFonts w:ascii="Arial" w:eastAsia="Times New Roman" w:hAnsi="Arial" w:cs="Arial"/>
                <w:b/>
                <w:bCs/>
                <w:sz w:val="18"/>
                <w:szCs w:val="18"/>
                <w:u w:val="double"/>
                <w:lang w:val="es-ES" w:eastAsia="es-ES"/>
              </w:rPr>
              <w:t xml:space="preserve">    </w:t>
            </w:r>
            <w:r>
              <w:rPr>
                <w:rFonts w:ascii="Arial" w:eastAsia="Times New Roman" w:hAnsi="Arial" w:cs="Arial"/>
                <w:b/>
                <w:bCs/>
                <w:sz w:val="18"/>
                <w:szCs w:val="18"/>
                <w:u w:val="double"/>
                <w:lang w:val="es-ES" w:eastAsia="es-ES"/>
              </w:rPr>
              <w:t xml:space="preserve">   </w:t>
            </w:r>
            <w:r w:rsidRPr="008A7902">
              <w:rPr>
                <w:rFonts w:ascii="Arial" w:eastAsia="Times New Roman" w:hAnsi="Arial" w:cs="Arial"/>
                <w:b/>
                <w:bCs/>
                <w:sz w:val="18"/>
                <w:szCs w:val="18"/>
                <w:u w:val="double"/>
                <w:lang w:val="es-ES" w:eastAsia="es-ES"/>
              </w:rPr>
              <w:t xml:space="preserve"> 6.832.020   </w:t>
            </w:r>
          </w:p>
        </w:tc>
        <w:tc>
          <w:tcPr>
            <w:tcW w:w="1657" w:type="dxa"/>
            <w:shd w:val="clear" w:color="auto" w:fill="auto"/>
            <w:vAlign w:val="center"/>
            <w:hideMark/>
          </w:tcPr>
          <w:p w14:paraId="6755A8F7" w14:textId="44AA4700" w:rsidR="008A7902" w:rsidRPr="008A7902" w:rsidRDefault="008A7902" w:rsidP="005504CC">
            <w:pPr>
              <w:spacing w:after="0" w:line="240" w:lineRule="auto"/>
              <w:jc w:val="right"/>
              <w:rPr>
                <w:rFonts w:ascii="Arial" w:eastAsia="Times New Roman" w:hAnsi="Arial" w:cs="Arial"/>
                <w:b/>
                <w:bCs/>
                <w:sz w:val="18"/>
                <w:szCs w:val="18"/>
                <w:u w:val="double"/>
                <w:lang w:val="es-ES" w:eastAsia="es-ES"/>
              </w:rPr>
            </w:pPr>
            <w:r w:rsidRPr="008A7902">
              <w:rPr>
                <w:rFonts w:ascii="Arial" w:eastAsia="Times New Roman" w:hAnsi="Arial" w:cs="Arial"/>
                <w:b/>
                <w:bCs/>
                <w:sz w:val="18"/>
                <w:szCs w:val="18"/>
                <w:u w:val="double"/>
                <w:lang w:val="es-ES" w:eastAsia="es-ES"/>
              </w:rPr>
              <w:t xml:space="preserve">   </w:t>
            </w:r>
            <w:r>
              <w:rPr>
                <w:rFonts w:ascii="Arial" w:eastAsia="Times New Roman" w:hAnsi="Arial" w:cs="Arial"/>
                <w:b/>
                <w:bCs/>
                <w:sz w:val="18"/>
                <w:szCs w:val="18"/>
                <w:u w:val="double"/>
                <w:lang w:val="es-ES" w:eastAsia="es-ES"/>
              </w:rPr>
              <w:t xml:space="preserve">     </w:t>
            </w:r>
            <w:r w:rsidRPr="008A7902">
              <w:rPr>
                <w:rFonts w:ascii="Arial" w:eastAsia="Times New Roman" w:hAnsi="Arial" w:cs="Arial"/>
                <w:b/>
                <w:bCs/>
                <w:sz w:val="18"/>
                <w:szCs w:val="18"/>
                <w:u w:val="double"/>
                <w:lang w:val="es-ES" w:eastAsia="es-ES"/>
              </w:rPr>
              <w:t xml:space="preserve">   2.195.473   </w:t>
            </w:r>
          </w:p>
        </w:tc>
        <w:tc>
          <w:tcPr>
            <w:tcW w:w="1646" w:type="dxa"/>
            <w:shd w:val="clear" w:color="auto" w:fill="auto"/>
            <w:vAlign w:val="center"/>
            <w:hideMark/>
          </w:tcPr>
          <w:p w14:paraId="5C400377" w14:textId="5372A909" w:rsidR="008A7902" w:rsidRPr="008A7902" w:rsidRDefault="008A7902" w:rsidP="005504CC">
            <w:pPr>
              <w:spacing w:after="0" w:line="240" w:lineRule="auto"/>
              <w:jc w:val="right"/>
              <w:rPr>
                <w:rFonts w:ascii="Arial" w:eastAsia="Times New Roman" w:hAnsi="Arial" w:cs="Arial"/>
                <w:b/>
                <w:bCs/>
                <w:sz w:val="18"/>
                <w:szCs w:val="18"/>
                <w:u w:val="double"/>
                <w:lang w:val="es-ES" w:eastAsia="es-ES"/>
              </w:rPr>
            </w:pPr>
            <w:r w:rsidRPr="008A7902">
              <w:rPr>
                <w:rFonts w:ascii="Arial" w:eastAsia="Times New Roman" w:hAnsi="Arial" w:cs="Arial"/>
                <w:b/>
                <w:bCs/>
                <w:sz w:val="18"/>
                <w:szCs w:val="18"/>
                <w:u w:val="double"/>
                <w:lang w:val="es-ES" w:eastAsia="es-ES"/>
              </w:rPr>
              <w:t xml:space="preserve">     </w:t>
            </w:r>
            <w:r>
              <w:rPr>
                <w:rFonts w:ascii="Arial" w:eastAsia="Times New Roman" w:hAnsi="Arial" w:cs="Arial"/>
                <w:b/>
                <w:bCs/>
                <w:sz w:val="18"/>
                <w:szCs w:val="18"/>
                <w:u w:val="double"/>
                <w:lang w:val="es-ES" w:eastAsia="es-ES"/>
              </w:rPr>
              <w:t xml:space="preserve">    </w:t>
            </w:r>
            <w:r w:rsidRPr="008A7902">
              <w:rPr>
                <w:rFonts w:ascii="Arial" w:eastAsia="Times New Roman" w:hAnsi="Arial" w:cs="Arial"/>
                <w:b/>
                <w:bCs/>
                <w:sz w:val="18"/>
                <w:szCs w:val="18"/>
                <w:u w:val="double"/>
                <w:lang w:val="es-ES" w:eastAsia="es-ES"/>
              </w:rPr>
              <w:t xml:space="preserve">    2.721.297   </w:t>
            </w:r>
          </w:p>
        </w:tc>
      </w:tr>
    </w:tbl>
    <w:p w14:paraId="09459055" w14:textId="68B9B4DB" w:rsidR="00F15DAC" w:rsidRPr="00565A2C" w:rsidRDefault="00F15DAC" w:rsidP="001E16AB">
      <w:pPr>
        <w:jc w:val="both"/>
        <w:rPr>
          <w:rFonts w:ascii="Arial" w:eastAsia="Arial" w:hAnsi="Arial" w:cs="Arial"/>
          <w:bCs/>
          <w:iCs/>
          <w:color w:val="000000" w:themeColor="text1"/>
          <w:spacing w:val="-1"/>
          <w:sz w:val="20"/>
          <w:szCs w:val="20"/>
          <w:lang w:val="es-ES"/>
        </w:rPr>
      </w:pPr>
    </w:p>
    <w:p w14:paraId="375C2EDE" w14:textId="6C5041F2" w:rsidR="00934EE1" w:rsidRPr="00565A2C" w:rsidRDefault="00934EE1" w:rsidP="001E16AB">
      <w:pPr>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Explicación de las transacciones entre partes relacionadas de resultados 2019:</w:t>
      </w:r>
    </w:p>
    <w:p w14:paraId="702E041D" w14:textId="5DFEE323" w:rsidR="00F3555A" w:rsidRPr="00565A2C" w:rsidRDefault="00F3555A" w:rsidP="00934EE1">
      <w:pPr>
        <w:pStyle w:val="Prrafodelista"/>
        <w:spacing w:before="18" w:after="0" w:line="240" w:lineRule="auto"/>
        <w:ind w:left="0"/>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 xml:space="preserve">(1) </w:t>
      </w:r>
      <w:r w:rsidR="00B22219" w:rsidRPr="00565A2C">
        <w:rPr>
          <w:rFonts w:ascii="Arial" w:eastAsia="Arial" w:hAnsi="Arial" w:cs="Arial"/>
          <w:bCs/>
          <w:iCs/>
          <w:color w:val="000000" w:themeColor="text1"/>
          <w:spacing w:val="-1"/>
          <w:sz w:val="20"/>
          <w:szCs w:val="20"/>
          <w:lang w:val="es-ES"/>
        </w:rPr>
        <w:t>No se han generado ingresos ni costos y gastos con Grupo Argos S.A.</w:t>
      </w:r>
    </w:p>
    <w:p w14:paraId="3060AFBE" w14:textId="37FE88D2" w:rsidR="00F3555A" w:rsidRPr="00565A2C" w:rsidRDefault="00F3555A" w:rsidP="00F3555A">
      <w:pPr>
        <w:pStyle w:val="Prrafodelista"/>
        <w:spacing w:before="18" w:after="0" w:line="240" w:lineRule="auto"/>
        <w:ind w:left="0"/>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 xml:space="preserve">(2) </w:t>
      </w:r>
      <w:r w:rsidR="00B22219" w:rsidRPr="00565A2C">
        <w:rPr>
          <w:rFonts w:ascii="Arial" w:eastAsia="Arial" w:hAnsi="Arial" w:cs="Arial"/>
          <w:bCs/>
          <w:iCs/>
          <w:color w:val="000000" w:themeColor="text1"/>
          <w:spacing w:val="-1"/>
          <w:sz w:val="20"/>
          <w:szCs w:val="20"/>
          <w:lang w:val="es-ES"/>
        </w:rPr>
        <w:t>Los Ingresos corresponden a intereses generados a la Concesión La Pintada S.A.S.</w:t>
      </w:r>
      <w:r w:rsidR="000E3876" w:rsidRPr="00565A2C">
        <w:rPr>
          <w:rFonts w:ascii="Arial" w:eastAsia="Arial" w:hAnsi="Arial" w:cs="Arial"/>
          <w:bCs/>
          <w:iCs/>
          <w:color w:val="000000" w:themeColor="text1"/>
          <w:spacing w:val="-1"/>
          <w:sz w:val="20"/>
          <w:szCs w:val="20"/>
          <w:lang w:val="es-ES"/>
        </w:rPr>
        <w:t xml:space="preserve"> por valor de</w:t>
      </w:r>
      <w:r w:rsidR="00B22219" w:rsidRPr="00565A2C">
        <w:rPr>
          <w:rFonts w:ascii="Arial" w:eastAsia="Arial" w:hAnsi="Arial" w:cs="Arial"/>
          <w:bCs/>
          <w:iCs/>
          <w:color w:val="000000" w:themeColor="text1"/>
          <w:spacing w:val="-1"/>
          <w:sz w:val="20"/>
          <w:szCs w:val="20"/>
          <w:lang w:val="es-ES"/>
        </w:rPr>
        <w:t xml:space="preserve"> $5.047.616. Gasto corresponde a  asistencia </w:t>
      </w:r>
      <w:r w:rsidR="000E3876" w:rsidRPr="00565A2C">
        <w:rPr>
          <w:rFonts w:ascii="Arial" w:eastAsia="Arial" w:hAnsi="Arial" w:cs="Arial"/>
          <w:bCs/>
          <w:iCs/>
          <w:color w:val="000000" w:themeColor="text1"/>
          <w:spacing w:val="-1"/>
          <w:sz w:val="20"/>
          <w:szCs w:val="20"/>
          <w:lang w:val="es-ES"/>
        </w:rPr>
        <w:t>técnica</w:t>
      </w:r>
      <w:r w:rsidR="00B22219" w:rsidRPr="00565A2C">
        <w:rPr>
          <w:rFonts w:ascii="Arial" w:eastAsia="Arial" w:hAnsi="Arial" w:cs="Arial"/>
          <w:bCs/>
          <w:iCs/>
          <w:color w:val="000000" w:themeColor="text1"/>
          <w:spacing w:val="-1"/>
          <w:sz w:val="20"/>
          <w:szCs w:val="20"/>
          <w:lang w:val="es-ES"/>
        </w:rPr>
        <w:t xml:space="preserve"> de Servicios Corporativos Integrales S.A.S por </w:t>
      </w:r>
      <w:r w:rsidR="000E3876" w:rsidRPr="00565A2C">
        <w:rPr>
          <w:rFonts w:ascii="Arial" w:eastAsia="Arial" w:hAnsi="Arial" w:cs="Arial"/>
          <w:bCs/>
          <w:iCs/>
          <w:color w:val="000000" w:themeColor="text1"/>
          <w:spacing w:val="-1"/>
          <w:sz w:val="20"/>
          <w:szCs w:val="20"/>
          <w:lang w:val="es-ES"/>
        </w:rPr>
        <w:t xml:space="preserve">valor de </w:t>
      </w:r>
      <w:r w:rsidR="00B22219" w:rsidRPr="00565A2C">
        <w:rPr>
          <w:rFonts w:ascii="Arial" w:eastAsia="Arial" w:hAnsi="Arial" w:cs="Arial"/>
          <w:bCs/>
          <w:iCs/>
          <w:color w:val="000000" w:themeColor="text1"/>
          <w:spacing w:val="-1"/>
          <w:sz w:val="20"/>
          <w:szCs w:val="20"/>
          <w:lang w:val="es-ES"/>
        </w:rPr>
        <w:t>$13.601</w:t>
      </w:r>
      <w:r w:rsidR="000E3876" w:rsidRPr="00565A2C">
        <w:rPr>
          <w:rFonts w:ascii="Arial" w:eastAsia="Arial" w:hAnsi="Arial" w:cs="Arial"/>
          <w:bCs/>
          <w:iCs/>
          <w:color w:val="000000" w:themeColor="text1"/>
          <w:spacing w:val="-1"/>
          <w:sz w:val="20"/>
          <w:szCs w:val="20"/>
          <w:lang w:val="es-ES"/>
        </w:rPr>
        <w:t>.</w:t>
      </w:r>
    </w:p>
    <w:p w14:paraId="0842D263" w14:textId="4F55BF29" w:rsidR="00F3555A" w:rsidRPr="00565A2C" w:rsidRDefault="00F3555A" w:rsidP="00F3555A">
      <w:pPr>
        <w:pStyle w:val="Prrafodelista"/>
        <w:jc w:val="both"/>
        <w:rPr>
          <w:rFonts w:ascii="Arial" w:eastAsia="Arial" w:hAnsi="Arial" w:cs="Arial"/>
          <w:bCs/>
          <w:iCs/>
          <w:color w:val="000000" w:themeColor="text1"/>
          <w:spacing w:val="-1"/>
          <w:sz w:val="20"/>
          <w:szCs w:val="20"/>
          <w:lang w:val="es-ES"/>
        </w:rPr>
      </w:pPr>
    </w:p>
    <w:p w14:paraId="27936B8D" w14:textId="77777777" w:rsidR="000E3876" w:rsidRPr="00565A2C" w:rsidRDefault="000E3876" w:rsidP="00F3555A">
      <w:pPr>
        <w:pStyle w:val="Prrafodelista"/>
        <w:jc w:val="both"/>
        <w:rPr>
          <w:rFonts w:ascii="Arial" w:eastAsia="Arial" w:hAnsi="Arial" w:cs="Arial"/>
          <w:bCs/>
          <w:iCs/>
          <w:color w:val="000000" w:themeColor="text1"/>
          <w:spacing w:val="-1"/>
          <w:sz w:val="20"/>
          <w:szCs w:val="20"/>
          <w:lang w:val="es-ES"/>
        </w:rPr>
      </w:pPr>
    </w:p>
    <w:p w14:paraId="076EA4D3" w14:textId="114DD149" w:rsidR="00F3555A" w:rsidRPr="00565A2C" w:rsidRDefault="00F3555A" w:rsidP="000E3876">
      <w:pPr>
        <w:pStyle w:val="Prrafodelista"/>
        <w:spacing w:before="18" w:after="0" w:line="240" w:lineRule="auto"/>
        <w:ind w:left="0"/>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 xml:space="preserve">(3) </w:t>
      </w:r>
      <w:r w:rsidR="000E3876" w:rsidRPr="00565A2C">
        <w:rPr>
          <w:rFonts w:ascii="Arial" w:eastAsia="Arial" w:hAnsi="Arial" w:cs="Arial"/>
          <w:bCs/>
          <w:iCs/>
          <w:color w:val="000000" w:themeColor="text1"/>
          <w:spacing w:val="-1"/>
          <w:sz w:val="20"/>
          <w:szCs w:val="20"/>
          <w:lang w:val="es-ES"/>
        </w:rPr>
        <w:t>Corresponde a ingresos por intereses de Quiport Holding por valor de $1.197.504.</w:t>
      </w:r>
    </w:p>
    <w:p w14:paraId="3AB5EC33" w14:textId="0E4AE079" w:rsidR="00F3555A" w:rsidRPr="00565A2C" w:rsidRDefault="00F3555A" w:rsidP="00F3555A">
      <w:pPr>
        <w:pStyle w:val="Prrafodelista"/>
        <w:spacing w:before="18" w:after="0" w:line="240" w:lineRule="auto"/>
        <w:ind w:left="0"/>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 xml:space="preserve">(4) </w:t>
      </w:r>
      <w:r w:rsidR="000E3876" w:rsidRPr="00565A2C">
        <w:rPr>
          <w:rFonts w:ascii="Arial" w:eastAsia="Arial" w:hAnsi="Arial" w:cs="Arial"/>
          <w:bCs/>
          <w:iCs/>
          <w:color w:val="000000" w:themeColor="text1"/>
          <w:spacing w:val="-1"/>
          <w:sz w:val="20"/>
          <w:szCs w:val="20"/>
          <w:lang w:val="es-ES"/>
        </w:rPr>
        <w:t>Se presentan gastos por Honorarios a miembros de Junta Directiva por valor de $164.315.</w:t>
      </w:r>
    </w:p>
    <w:p w14:paraId="69924D55" w14:textId="165CAA3B" w:rsidR="000E3876" w:rsidRPr="00565A2C" w:rsidRDefault="000E3876" w:rsidP="00F3555A">
      <w:pPr>
        <w:pStyle w:val="Prrafodelista"/>
        <w:spacing w:before="18" w:after="0" w:line="240" w:lineRule="auto"/>
        <w:ind w:left="0"/>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(5) Costos y gastos generados por partes relacionadas con grupo Argos: Servicios de Arus S.A., por honorarios asesoría técnica y procesamiento de datos por valor de $1.167; Seguros de Riesgos laborales Suramericana S.A., por valor de $43.761; Seguros de vida suramericana S.A., por valor de $88.510;  seguros generales Suramericana S.A. por valor de $102.198 por concepto de seguros responsabilidad civil, de vehículos, incendios, sustracción y robo. Las  compras de bienes y servicios corresponden a Arrendamiento, gastos de viaje y sostenimiento de Interjecutiva de aviación por valor de $1.216.071; Gasto por arrendamiento oficinas Medellín y Bogotá a FCP Pactia por valor de $565.850.</w:t>
      </w:r>
    </w:p>
    <w:p w14:paraId="264C81A3" w14:textId="601602EF" w:rsidR="00934EE1" w:rsidRPr="00565A2C" w:rsidRDefault="00934EE1" w:rsidP="00F3555A">
      <w:pPr>
        <w:pStyle w:val="Prrafodelista"/>
        <w:spacing w:before="18" w:after="0" w:line="240" w:lineRule="auto"/>
        <w:ind w:left="0"/>
        <w:jc w:val="both"/>
        <w:rPr>
          <w:rFonts w:ascii="Arial" w:eastAsia="Arial" w:hAnsi="Arial" w:cs="Arial"/>
          <w:bCs/>
          <w:iCs/>
          <w:color w:val="000000" w:themeColor="text1"/>
          <w:spacing w:val="-1"/>
          <w:sz w:val="20"/>
          <w:szCs w:val="20"/>
          <w:lang w:val="es-ES"/>
        </w:rPr>
      </w:pPr>
    </w:p>
    <w:p w14:paraId="477B77EB" w14:textId="66379206" w:rsidR="00934EE1" w:rsidRPr="00565A2C" w:rsidRDefault="00934EE1" w:rsidP="00F3555A">
      <w:pPr>
        <w:pStyle w:val="Prrafodelista"/>
        <w:spacing w:before="18" w:after="0" w:line="240" w:lineRule="auto"/>
        <w:ind w:left="0"/>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Explicación de las transacciones entre partes relacionadas de resultados 2018:</w:t>
      </w:r>
    </w:p>
    <w:p w14:paraId="7CE9DE9F" w14:textId="77777777" w:rsidR="00934EE1" w:rsidRPr="00565A2C" w:rsidRDefault="00934EE1" w:rsidP="00F3555A">
      <w:pPr>
        <w:pStyle w:val="Prrafodelista"/>
        <w:spacing w:before="18" w:after="0" w:line="240" w:lineRule="auto"/>
        <w:ind w:left="0"/>
        <w:jc w:val="both"/>
        <w:rPr>
          <w:rFonts w:ascii="Arial" w:eastAsia="Arial" w:hAnsi="Arial" w:cs="Arial"/>
          <w:bCs/>
          <w:iCs/>
          <w:color w:val="000000" w:themeColor="text1"/>
          <w:spacing w:val="-1"/>
          <w:sz w:val="20"/>
          <w:szCs w:val="20"/>
          <w:lang w:val="es-ES"/>
        </w:rPr>
      </w:pPr>
    </w:p>
    <w:p w14:paraId="2E718C77" w14:textId="77777777" w:rsidR="00934EE1" w:rsidRPr="00565A2C" w:rsidRDefault="00934EE1" w:rsidP="00934EE1">
      <w:pPr>
        <w:pStyle w:val="Prrafodelista"/>
        <w:spacing w:before="18" w:after="0" w:line="240" w:lineRule="auto"/>
        <w:ind w:left="0"/>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(1) No se han generado ingresos ni costos y gastos con Grupo Argos S.A.</w:t>
      </w:r>
    </w:p>
    <w:p w14:paraId="4CCC824A" w14:textId="74DB5857" w:rsidR="00934EE1" w:rsidRPr="00565A2C" w:rsidRDefault="00934EE1" w:rsidP="00934EE1">
      <w:pPr>
        <w:pStyle w:val="Prrafodelista"/>
        <w:spacing w:before="18" w:after="0" w:line="240" w:lineRule="auto"/>
        <w:ind w:left="0"/>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(2) Los Ingresos corresponden a intereses generados a la Concesión La Pintada S.A.S.</w:t>
      </w:r>
      <w:r w:rsidR="000E0F21" w:rsidRPr="00565A2C">
        <w:rPr>
          <w:rFonts w:ascii="Arial" w:eastAsia="Arial" w:hAnsi="Arial" w:cs="Arial"/>
          <w:bCs/>
          <w:iCs/>
          <w:color w:val="000000" w:themeColor="text1"/>
          <w:spacing w:val="-1"/>
          <w:sz w:val="20"/>
          <w:szCs w:val="20"/>
          <w:lang w:val="es-ES"/>
        </w:rPr>
        <w:t xml:space="preserve">, por valor de </w:t>
      </w:r>
      <w:r w:rsidRPr="00565A2C">
        <w:rPr>
          <w:rFonts w:ascii="Arial" w:eastAsia="Arial" w:hAnsi="Arial" w:cs="Arial"/>
          <w:bCs/>
          <w:iCs/>
          <w:color w:val="000000" w:themeColor="text1"/>
          <w:spacing w:val="-1"/>
          <w:sz w:val="20"/>
          <w:szCs w:val="20"/>
          <w:lang w:val="es-ES"/>
        </w:rPr>
        <w:t>$5.313.632; Agregados Argos S.A.S., por concepto interés por</w:t>
      </w:r>
      <w:r w:rsidR="000E0F21" w:rsidRPr="00565A2C">
        <w:rPr>
          <w:rFonts w:ascii="Arial" w:eastAsia="Arial" w:hAnsi="Arial" w:cs="Arial"/>
          <w:bCs/>
          <w:iCs/>
          <w:color w:val="000000" w:themeColor="text1"/>
          <w:spacing w:val="-1"/>
          <w:sz w:val="20"/>
          <w:szCs w:val="20"/>
          <w:lang w:val="es-ES"/>
        </w:rPr>
        <w:t xml:space="preserve"> valor de</w:t>
      </w:r>
      <w:r w:rsidRPr="00565A2C">
        <w:rPr>
          <w:rFonts w:ascii="Arial" w:eastAsia="Arial" w:hAnsi="Arial" w:cs="Arial"/>
          <w:bCs/>
          <w:iCs/>
          <w:color w:val="000000" w:themeColor="text1"/>
          <w:spacing w:val="-1"/>
          <w:sz w:val="20"/>
          <w:szCs w:val="20"/>
          <w:lang w:val="es-ES"/>
        </w:rPr>
        <w:t xml:space="preserve"> $4.825</w:t>
      </w:r>
    </w:p>
    <w:p w14:paraId="5CAF20D4" w14:textId="729218E4" w:rsidR="00934EE1" w:rsidRPr="00565A2C" w:rsidRDefault="00934EE1" w:rsidP="00934EE1">
      <w:pPr>
        <w:pStyle w:val="Prrafodelista"/>
        <w:spacing w:before="18" w:after="0" w:line="240" w:lineRule="auto"/>
        <w:ind w:left="0"/>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 xml:space="preserve">(3) </w:t>
      </w:r>
      <w:r w:rsidR="000E0F21" w:rsidRPr="00565A2C">
        <w:rPr>
          <w:rFonts w:ascii="Arial" w:eastAsia="Arial" w:hAnsi="Arial" w:cs="Arial"/>
          <w:bCs/>
          <w:iCs/>
          <w:color w:val="000000" w:themeColor="text1"/>
          <w:spacing w:val="-1"/>
          <w:sz w:val="20"/>
          <w:szCs w:val="20"/>
          <w:lang w:val="es-ES"/>
        </w:rPr>
        <w:t>C</w:t>
      </w:r>
      <w:r w:rsidRPr="00565A2C">
        <w:rPr>
          <w:rFonts w:ascii="Arial" w:eastAsia="Arial" w:hAnsi="Arial" w:cs="Arial"/>
          <w:bCs/>
          <w:iCs/>
          <w:color w:val="000000" w:themeColor="text1"/>
          <w:spacing w:val="-1"/>
          <w:sz w:val="20"/>
          <w:szCs w:val="20"/>
          <w:lang w:val="es-ES"/>
        </w:rPr>
        <w:t xml:space="preserve">orresponde a ingresos generados del Consorcio Constructor Nuevo Dorado por actividades construcción por </w:t>
      </w:r>
      <w:r w:rsidR="000E0F21" w:rsidRPr="00565A2C">
        <w:rPr>
          <w:rFonts w:ascii="Arial" w:eastAsia="Arial" w:hAnsi="Arial" w:cs="Arial"/>
          <w:bCs/>
          <w:iCs/>
          <w:color w:val="000000" w:themeColor="text1"/>
          <w:spacing w:val="-1"/>
          <w:sz w:val="20"/>
          <w:szCs w:val="20"/>
          <w:lang w:val="es-ES"/>
        </w:rPr>
        <w:t xml:space="preserve">valor de </w:t>
      </w:r>
      <w:r w:rsidRPr="00565A2C">
        <w:rPr>
          <w:rFonts w:ascii="Arial" w:eastAsia="Arial" w:hAnsi="Arial" w:cs="Arial"/>
          <w:bCs/>
          <w:iCs/>
          <w:color w:val="000000" w:themeColor="text1"/>
          <w:spacing w:val="-1"/>
          <w:sz w:val="20"/>
          <w:szCs w:val="20"/>
          <w:lang w:val="es-ES"/>
        </w:rPr>
        <w:t xml:space="preserve">$37.103; arrendamientos por </w:t>
      </w:r>
      <w:r w:rsidR="000E0F21" w:rsidRPr="00565A2C">
        <w:rPr>
          <w:rFonts w:ascii="Arial" w:eastAsia="Arial" w:hAnsi="Arial" w:cs="Arial"/>
          <w:bCs/>
          <w:iCs/>
          <w:color w:val="000000" w:themeColor="text1"/>
          <w:spacing w:val="-1"/>
          <w:sz w:val="20"/>
          <w:szCs w:val="20"/>
          <w:lang w:val="es-ES"/>
        </w:rPr>
        <w:t xml:space="preserve">valor de </w:t>
      </w:r>
      <w:r w:rsidRPr="00565A2C">
        <w:rPr>
          <w:rFonts w:ascii="Arial" w:eastAsia="Arial" w:hAnsi="Arial" w:cs="Arial"/>
          <w:bCs/>
          <w:iCs/>
          <w:color w:val="000000" w:themeColor="text1"/>
          <w:spacing w:val="-1"/>
          <w:sz w:val="20"/>
          <w:szCs w:val="20"/>
          <w:lang w:val="es-ES"/>
        </w:rPr>
        <w:t xml:space="preserve">$41.344; En Quiport Holding  generan ingresos por intereses </w:t>
      </w:r>
      <w:r w:rsidR="000E0F21" w:rsidRPr="00565A2C">
        <w:rPr>
          <w:rFonts w:ascii="Arial" w:eastAsia="Arial" w:hAnsi="Arial" w:cs="Arial"/>
          <w:bCs/>
          <w:iCs/>
          <w:color w:val="000000" w:themeColor="text1"/>
          <w:spacing w:val="-1"/>
          <w:sz w:val="20"/>
          <w:szCs w:val="20"/>
          <w:lang w:val="es-ES"/>
        </w:rPr>
        <w:t xml:space="preserve">por </w:t>
      </w:r>
      <w:r w:rsidRPr="00565A2C">
        <w:rPr>
          <w:rFonts w:ascii="Arial" w:eastAsia="Arial" w:hAnsi="Arial" w:cs="Arial"/>
          <w:bCs/>
          <w:iCs/>
          <w:color w:val="000000" w:themeColor="text1"/>
          <w:spacing w:val="-1"/>
          <w:sz w:val="20"/>
          <w:szCs w:val="20"/>
          <w:lang w:val="es-ES"/>
        </w:rPr>
        <w:t>valor de $1.434.186</w:t>
      </w:r>
    </w:p>
    <w:p w14:paraId="458B5DF3" w14:textId="34855CCD" w:rsidR="00934EE1" w:rsidRPr="00565A2C" w:rsidRDefault="00934EE1" w:rsidP="00934EE1">
      <w:pPr>
        <w:pStyle w:val="Prrafodelista"/>
        <w:spacing w:before="18" w:after="0" w:line="240" w:lineRule="auto"/>
        <w:ind w:left="0"/>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(4) Se presentan gastos por Honorarios a miembros de Junta Directiva por valor de $1</w:t>
      </w:r>
      <w:r w:rsidR="000E0F21" w:rsidRPr="00565A2C">
        <w:rPr>
          <w:rFonts w:ascii="Arial" w:eastAsia="Arial" w:hAnsi="Arial" w:cs="Arial"/>
          <w:bCs/>
          <w:iCs/>
          <w:color w:val="000000" w:themeColor="text1"/>
          <w:spacing w:val="-1"/>
          <w:sz w:val="20"/>
          <w:szCs w:val="20"/>
          <w:lang w:val="es-ES"/>
        </w:rPr>
        <w:t>29.312</w:t>
      </w:r>
      <w:r w:rsidRPr="00565A2C">
        <w:rPr>
          <w:rFonts w:ascii="Arial" w:eastAsia="Arial" w:hAnsi="Arial" w:cs="Arial"/>
          <w:bCs/>
          <w:iCs/>
          <w:color w:val="000000" w:themeColor="text1"/>
          <w:spacing w:val="-1"/>
          <w:sz w:val="20"/>
          <w:szCs w:val="20"/>
          <w:lang w:val="es-ES"/>
        </w:rPr>
        <w:t>.</w:t>
      </w:r>
    </w:p>
    <w:p w14:paraId="2E1B3E73" w14:textId="04DB460F" w:rsidR="00934EE1" w:rsidRPr="00565A2C" w:rsidRDefault="00934EE1" w:rsidP="00934EE1">
      <w:pPr>
        <w:pStyle w:val="Prrafodelista"/>
        <w:spacing w:before="18" w:after="0" w:line="240" w:lineRule="auto"/>
        <w:ind w:left="0"/>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 xml:space="preserve">(5) </w:t>
      </w:r>
      <w:r w:rsidR="000E0F21" w:rsidRPr="00565A2C">
        <w:rPr>
          <w:rFonts w:ascii="Arial" w:eastAsia="Arial" w:hAnsi="Arial" w:cs="Arial"/>
          <w:bCs/>
          <w:iCs/>
          <w:color w:val="000000" w:themeColor="text1"/>
          <w:spacing w:val="-1"/>
          <w:sz w:val="20"/>
          <w:szCs w:val="20"/>
          <w:lang w:val="es-ES"/>
        </w:rPr>
        <w:t xml:space="preserve">Ingreso por recuperación por indemnizaciones por Seguros de Riesgos Laborales Suramericana S.A., por valor de $930. Costos y gastos generados por: Servicios de Arus S.A., por honorarios asesoría técnica y procesamiento de datos por valor de $8.395; Seguros de Riesgos laborales Suramericana S.A., por valor de $90.238; Seguros de vida suramericana S.A., por valor de $125.549, Intereses bonos por valor de $463.879; Seguros generales Suramericana S.A. por valor de $559.291 por concepto de seguros responsabilidad civil, de vehículos, incendios, sustracción y robo. Las compras de bienes y servicios corresponden a gastos de viaje y sostenimiento de Interjecutiva de aviación por </w:t>
      </w:r>
      <w:r w:rsidR="000E0F21" w:rsidRPr="00565A2C">
        <w:rPr>
          <w:rFonts w:ascii="Arial" w:eastAsia="Arial" w:hAnsi="Arial" w:cs="Arial"/>
          <w:bCs/>
          <w:iCs/>
          <w:color w:val="000000" w:themeColor="text1"/>
          <w:spacing w:val="-1"/>
          <w:sz w:val="20"/>
          <w:szCs w:val="20"/>
          <w:lang w:val="es-ES"/>
        </w:rPr>
        <w:lastRenderedPageBreak/>
        <w:t>valor de $1.338.908. Gastos por servicios prestados Cementos argos S.A., por valor de $2.934; Empresa de energía del pacifico S.A. ESP, por servicio de Energía eléctrica por valor de $2.791</w:t>
      </w:r>
    </w:p>
    <w:p w14:paraId="6534F2C0" w14:textId="3B51A550" w:rsidR="0023754C" w:rsidRDefault="0023754C" w:rsidP="00F3555A">
      <w:pPr>
        <w:pStyle w:val="Prrafodelista"/>
        <w:spacing w:before="18" w:after="0" w:line="240" w:lineRule="auto"/>
        <w:ind w:left="0"/>
        <w:jc w:val="both"/>
        <w:rPr>
          <w:rFonts w:ascii="Arial" w:eastAsia="Arial" w:hAnsi="Arial" w:cs="Arial"/>
          <w:bCs/>
          <w:iCs/>
          <w:color w:val="000000" w:themeColor="text1"/>
          <w:spacing w:val="-1"/>
          <w:sz w:val="20"/>
          <w:szCs w:val="20"/>
          <w:lang w:val="es-ES"/>
        </w:rPr>
      </w:pPr>
    </w:p>
    <w:p w14:paraId="463FC7AD" w14:textId="77777777" w:rsidR="0023754C" w:rsidRPr="00565A2C" w:rsidRDefault="0023754C" w:rsidP="00F3555A">
      <w:pPr>
        <w:pStyle w:val="Prrafodelista"/>
        <w:spacing w:before="18" w:after="0" w:line="240" w:lineRule="auto"/>
        <w:ind w:left="0"/>
        <w:jc w:val="both"/>
        <w:rPr>
          <w:rFonts w:ascii="Arial" w:eastAsia="Arial" w:hAnsi="Arial" w:cs="Arial"/>
          <w:bCs/>
          <w:iCs/>
          <w:color w:val="000000" w:themeColor="text1"/>
          <w:spacing w:val="-1"/>
          <w:sz w:val="20"/>
          <w:szCs w:val="20"/>
          <w:lang w:val="es-ES"/>
        </w:rPr>
      </w:pPr>
    </w:p>
    <w:tbl>
      <w:tblPr>
        <w:tblW w:w="9713" w:type="dxa"/>
        <w:tblLayout w:type="fixed"/>
        <w:tblCellMar>
          <w:left w:w="70" w:type="dxa"/>
          <w:right w:w="70" w:type="dxa"/>
        </w:tblCellMar>
        <w:tblLook w:val="04A0" w:firstRow="1" w:lastRow="0" w:firstColumn="1" w:lastColumn="0" w:noHBand="0" w:noVBand="1"/>
      </w:tblPr>
      <w:tblGrid>
        <w:gridCol w:w="3119"/>
        <w:gridCol w:w="160"/>
        <w:gridCol w:w="1657"/>
        <w:gridCol w:w="1480"/>
        <w:gridCol w:w="1648"/>
        <w:gridCol w:w="1649"/>
      </w:tblGrid>
      <w:tr w:rsidR="008A7902" w:rsidRPr="008A7902" w14:paraId="51F98258" w14:textId="77777777" w:rsidTr="008A7902">
        <w:trPr>
          <w:trHeight w:val="256"/>
        </w:trPr>
        <w:tc>
          <w:tcPr>
            <w:tcW w:w="3119" w:type="dxa"/>
            <w:shd w:val="clear" w:color="auto" w:fill="auto"/>
            <w:noWrap/>
            <w:vAlign w:val="center"/>
            <w:hideMark/>
          </w:tcPr>
          <w:p w14:paraId="7244CA92" w14:textId="77777777" w:rsidR="008A7902" w:rsidRPr="008A7902" w:rsidRDefault="008A7902" w:rsidP="00337F38">
            <w:pPr>
              <w:spacing w:after="0" w:line="240" w:lineRule="auto"/>
              <w:rPr>
                <w:rFonts w:ascii="Arial" w:eastAsia="Times New Roman" w:hAnsi="Arial" w:cs="Arial"/>
                <w:sz w:val="24"/>
                <w:szCs w:val="24"/>
                <w:lang w:val="es-ES" w:eastAsia="es-ES"/>
              </w:rPr>
            </w:pPr>
          </w:p>
        </w:tc>
        <w:tc>
          <w:tcPr>
            <w:tcW w:w="160" w:type="dxa"/>
          </w:tcPr>
          <w:p w14:paraId="748C7C11" w14:textId="77777777" w:rsidR="008A7902" w:rsidRPr="008A7902" w:rsidRDefault="008A7902" w:rsidP="00337F38">
            <w:pPr>
              <w:spacing w:after="0" w:line="240" w:lineRule="auto"/>
              <w:jc w:val="center"/>
              <w:rPr>
                <w:rFonts w:ascii="Arial" w:eastAsia="Times New Roman" w:hAnsi="Arial" w:cs="Arial"/>
                <w:b/>
                <w:bCs/>
                <w:sz w:val="18"/>
                <w:szCs w:val="18"/>
                <w:lang w:val="es-ES" w:eastAsia="es-ES"/>
              </w:rPr>
            </w:pPr>
          </w:p>
        </w:tc>
        <w:tc>
          <w:tcPr>
            <w:tcW w:w="3137" w:type="dxa"/>
            <w:gridSpan w:val="2"/>
            <w:shd w:val="clear" w:color="auto" w:fill="auto"/>
            <w:noWrap/>
            <w:vAlign w:val="center"/>
            <w:hideMark/>
          </w:tcPr>
          <w:p w14:paraId="541C4A0F" w14:textId="4C3DA916" w:rsidR="008A7902" w:rsidRPr="008A7902" w:rsidRDefault="008A7902" w:rsidP="00337F38">
            <w:pPr>
              <w:spacing w:after="0" w:line="240" w:lineRule="auto"/>
              <w:jc w:val="center"/>
              <w:rPr>
                <w:rFonts w:ascii="Arial" w:eastAsia="Times New Roman" w:hAnsi="Arial" w:cs="Arial"/>
                <w:b/>
                <w:bCs/>
                <w:sz w:val="18"/>
                <w:szCs w:val="18"/>
                <w:lang w:val="es-ES" w:eastAsia="es-ES"/>
              </w:rPr>
            </w:pPr>
            <w:r w:rsidRPr="008A7902">
              <w:rPr>
                <w:rFonts w:ascii="Arial" w:eastAsia="Times New Roman" w:hAnsi="Arial" w:cs="Arial"/>
                <w:b/>
                <w:bCs/>
                <w:sz w:val="18"/>
                <w:szCs w:val="18"/>
                <w:lang w:val="es-ES" w:eastAsia="es-ES"/>
              </w:rPr>
              <w:t>Importes por cobrar</w:t>
            </w:r>
          </w:p>
        </w:tc>
        <w:tc>
          <w:tcPr>
            <w:tcW w:w="3297" w:type="dxa"/>
            <w:gridSpan w:val="2"/>
            <w:shd w:val="clear" w:color="auto" w:fill="auto"/>
            <w:noWrap/>
            <w:vAlign w:val="center"/>
            <w:hideMark/>
          </w:tcPr>
          <w:p w14:paraId="5C520793" w14:textId="77777777" w:rsidR="008A7902" w:rsidRPr="008A7902" w:rsidRDefault="008A7902" w:rsidP="00337F38">
            <w:pPr>
              <w:spacing w:after="0" w:line="240" w:lineRule="auto"/>
              <w:jc w:val="center"/>
              <w:rPr>
                <w:rFonts w:ascii="Arial" w:eastAsia="Times New Roman" w:hAnsi="Arial" w:cs="Arial"/>
                <w:b/>
                <w:bCs/>
                <w:sz w:val="18"/>
                <w:szCs w:val="18"/>
                <w:lang w:val="es-ES" w:eastAsia="es-ES"/>
              </w:rPr>
            </w:pPr>
            <w:r w:rsidRPr="008A7902">
              <w:rPr>
                <w:rFonts w:ascii="Arial" w:eastAsia="Times New Roman" w:hAnsi="Arial" w:cs="Arial"/>
                <w:b/>
                <w:bCs/>
                <w:sz w:val="18"/>
                <w:szCs w:val="18"/>
                <w:lang w:val="es-ES" w:eastAsia="es-ES"/>
              </w:rPr>
              <w:t>Importes por pagar</w:t>
            </w:r>
          </w:p>
        </w:tc>
      </w:tr>
      <w:tr w:rsidR="008A7902" w:rsidRPr="008A7902" w14:paraId="4E4067DE" w14:textId="77777777" w:rsidTr="008A7902">
        <w:trPr>
          <w:trHeight w:val="450"/>
        </w:trPr>
        <w:tc>
          <w:tcPr>
            <w:tcW w:w="3119" w:type="dxa"/>
            <w:vMerge w:val="restart"/>
            <w:shd w:val="clear" w:color="auto" w:fill="auto"/>
            <w:noWrap/>
            <w:vAlign w:val="center"/>
            <w:hideMark/>
          </w:tcPr>
          <w:p w14:paraId="6C0A520B" w14:textId="77777777" w:rsidR="008A7902" w:rsidRPr="008A7902" w:rsidRDefault="008A7902" w:rsidP="00337F38">
            <w:pPr>
              <w:spacing w:after="0" w:line="240" w:lineRule="auto"/>
              <w:jc w:val="center"/>
              <w:rPr>
                <w:rFonts w:ascii="Arial" w:eastAsia="Times New Roman" w:hAnsi="Arial" w:cs="Arial"/>
                <w:b/>
                <w:bCs/>
                <w:sz w:val="18"/>
                <w:szCs w:val="18"/>
                <w:lang w:val="es-ES" w:eastAsia="es-ES"/>
              </w:rPr>
            </w:pPr>
          </w:p>
        </w:tc>
        <w:tc>
          <w:tcPr>
            <w:tcW w:w="160" w:type="dxa"/>
          </w:tcPr>
          <w:p w14:paraId="7C6852B9" w14:textId="77777777" w:rsidR="008A7902" w:rsidRPr="008A7902" w:rsidRDefault="008A7902" w:rsidP="00337F38">
            <w:pPr>
              <w:spacing w:after="0" w:line="240" w:lineRule="auto"/>
              <w:jc w:val="center"/>
              <w:rPr>
                <w:rFonts w:ascii="Arial" w:eastAsia="Times New Roman" w:hAnsi="Arial" w:cs="Arial"/>
                <w:b/>
                <w:bCs/>
                <w:sz w:val="18"/>
                <w:szCs w:val="18"/>
                <w:lang w:val="es-ES" w:eastAsia="es-ES"/>
              </w:rPr>
            </w:pPr>
          </w:p>
        </w:tc>
        <w:tc>
          <w:tcPr>
            <w:tcW w:w="1657" w:type="dxa"/>
            <w:vMerge w:val="restart"/>
            <w:shd w:val="clear" w:color="auto" w:fill="auto"/>
            <w:vAlign w:val="center"/>
            <w:hideMark/>
          </w:tcPr>
          <w:p w14:paraId="62FA554C" w14:textId="4C809887" w:rsidR="008A7902" w:rsidRPr="008A7902" w:rsidRDefault="008A7902" w:rsidP="00337F38">
            <w:pPr>
              <w:spacing w:after="0" w:line="240" w:lineRule="auto"/>
              <w:jc w:val="center"/>
              <w:rPr>
                <w:rFonts w:ascii="Arial" w:eastAsia="Times New Roman" w:hAnsi="Arial" w:cs="Arial"/>
                <w:b/>
                <w:bCs/>
                <w:sz w:val="18"/>
                <w:szCs w:val="18"/>
                <w:lang w:val="es-ES" w:eastAsia="es-ES"/>
              </w:rPr>
            </w:pPr>
            <w:r w:rsidRPr="008A7902">
              <w:rPr>
                <w:rFonts w:ascii="Arial" w:eastAsia="Times New Roman" w:hAnsi="Arial" w:cs="Arial"/>
                <w:b/>
                <w:bCs/>
                <w:sz w:val="18"/>
                <w:szCs w:val="18"/>
                <w:lang w:val="es-ES" w:eastAsia="es-ES"/>
              </w:rPr>
              <w:t>Marzo de 2019</w:t>
            </w:r>
          </w:p>
        </w:tc>
        <w:tc>
          <w:tcPr>
            <w:tcW w:w="1480" w:type="dxa"/>
            <w:vMerge w:val="restart"/>
            <w:shd w:val="clear" w:color="auto" w:fill="auto"/>
            <w:vAlign w:val="center"/>
            <w:hideMark/>
          </w:tcPr>
          <w:p w14:paraId="38A734A1" w14:textId="79670A7D" w:rsidR="008A7902" w:rsidRPr="008A7902" w:rsidRDefault="008A7902" w:rsidP="00337F38">
            <w:pPr>
              <w:spacing w:after="0" w:line="240" w:lineRule="auto"/>
              <w:jc w:val="center"/>
              <w:rPr>
                <w:rFonts w:ascii="Arial" w:eastAsia="Times New Roman" w:hAnsi="Arial" w:cs="Arial"/>
                <w:b/>
                <w:bCs/>
                <w:sz w:val="18"/>
                <w:szCs w:val="18"/>
                <w:lang w:val="es-ES" w:eastAsia="es-ES"/>
              </w:rPr>
            </w:pPr>
            <w:r w:rsidRPr="008A7902">
              <w:rPr>
                <w:rFonts w:ascii="Arial" w:eastAsia="Times New Roman" w:hAnsi="Arial" w:cs="Arial"/>
                <w:b/>
                <w:bCs/>
                <w:sz w:val="18"/>
                <w:szCs w:val="18"/>
                <w:lang w:val="es-ES" w:eastAsia="es-ES"/>
              </w:rPr>
              <w:t xml:space="preserve">Diciembre 2018 </w:t>
            </w:r>
          </w:p>
        </w:tc>
        <w:tc>
          <w:tcPr>
            <w:tcW w:w="1648" w:type="dxa"/>
            <w:vMerge w:val="restart"/>
            <w:shd w:val="clear" w:color="auto" w:fill="auto"/>
            <w:vAlign w:val="center"/>
            <w:hideMark/>
          </w:tcPr>
          <w:p w14:paraId="019ACD2C" w14:textId="2261F6C1" w:rsidR="008A7902" w:rsidRPr="008A7902" w:rsidRDefault="008A7902" w:rsidP="00337F38">
            <w:pPr>
              <w:spacing w:after="0" w:line="240" w:lineRule="auto"/>
              <w:jc w:val="center"/>
              <w:rPr>
                <w:rFonts w:ascii="Arial" w:eastAsia="Times New Roman" w:hAnsi="Arial" w:cs="Arial"/>
                <w:b/>
                <w:bCs/>
                <w:sz w:val="18"/>
                <w:szCs w:val="18"/>
                <w:lang w:val="es-ES" w:eastAsia="es-ES"/>
              </w:rPr>
            </w:pPr>
            <w:r w:rsidRPr="008A7902">
              <w:rPr>
                <w:rFonts w:ascii="Arial" w:eastAsia="Times New Roman" w:hAnsi="Arial" w:cs="Arial"/>
                <w:b/>
                <w:bCs/>
                <w:sz w:val="18"/>
                <w:szCs w:val="18"/>
                <w:lang w:val="es-ES" w:eastAsia="es-ES"/>
              </w:rPr>
              <w:t>Marzo 2019</w:t>
            </w:r>
          </w:p>
        </w:tc>
        <w:tc>
          <w:tcPr>
            <w:tcW w:w="1649" w:type="dxa"/>
            <w:vMerge w:val="restart"/>
            <w:shd w:val="clear" w:color="auto" w:fill="auto"/>
            <w:vAlign w:val="center"/>
            <w:hideMark/>
          </w:tcPr>
          <w:p w14:paraId="2ABDCBCE" w14:textId="03AEECA9" w:rsidR="008A7902" w:rsidRPr="008A7902" w:rsidRDefault="008A7902" w:rsidP="00337F38">
            <w:pPr>
              <w:spacing w:after="0" w:line="240" w:lineRule="auto"/>
              <w:jc w:val="center"/>
              <w:rPr>
                <w:rFonts w:ascii="Arial" w:eastAsia="Times New Roman" w:hAnsi="Arial" w:cs="Arial"/>
                <w:b/>
                <w:bCs/>
                <w:sz w:val="18"/>
                <w:szCs w:val="18"/>
                <w:lang w:val="es-ES" w:eastAsia="es-ES"/>
              </w:rPr>
            </w:pPr>
            <w:r w:rsidRPr="008A7902">
              <w:rPr>
                <w:rFonts w:ascii="Arial" w:eastAsia="Times New Roman" w:hAnsi="Arial" w:cs="Arial"/>
                <w:b/>
                <w:bCs/>
                <w:sz w:val="18"/>
                <w:szCs w:val="18"/>
                <w:lang w:val="es-ES" w:eastAsia="es-ES"/>
              </w:rPr>
              <w:t xml:space="preserve">Diciembre 2018 </w:t>
            </w:r>
          </w:p>
        </w:tc>
      </w:tr>
      <w:tr w:rsidR="008A7902" w:rsidRPr="008A7902" w14:paraId="34C37173" w14:textId="77777777" w:rsidTr="008A7902">
        <w:trPr>
          <w:trHeight w:val="450"/>
        </w:trPr>
        <w:tc>
          <w:tcPr>
            <w:tcW w:w="3119" w:type="dxa"/>
            <w:vMerge/>
            <w:vAlign w:val="center"/>
            <w:hideMark/>
          </w:tcPr>
          <w:p w14:paraId="17DD8050" w14:textId="77777777" w:rsidR="008A7902" w:rsidRPr="008A7902" w:rsidRDefault="008A7902" w:rsidP="00337F38">
            <w:pPr>
              <w:spacing w:after="0" w:line="240" w:lineRule="auto"/>
              <w:rPr>
                <w:rFonts w:ascii="Arial" w:eastAsia="Times New Roman" w:hAnsi="Arial" w:cs="Arial"/>
                <w:b/>
                <w:bCs/>
                <w:sz w:val="18"/>
                <w:szCs w:val="18"/>
                <w:lang w:val="es-ES" w:eastAsia="es-ES"/>
              </w:rPr>
            </w:pPr>
          </w:p>
        </w:tc>
        <w:tc>
          <w:tcPr>
            <w:tcW w:w="160" w:type="dxa"/>
          </w:tcPr>
          <w:p w14:paraId="648E07CA" w14:textId="77777777" w:rsidR="008A7902" w:rsidRPr="008A7902" w:rsidRDefault="008A7902" w:rsidP="00337F38">
            <w:pPr>
              <w:spacing w:after="0" w:line="240" w:lineRule="auto"/>
              <w:rPr>
                <w:rFonts w:ascii="Arial" w:eastAsia="Times New Roman" w:hAnsi="Arial" w:cs="Arial"/>
                <w:b/>
                <w:bCs/>
                <w:sz w:val="18"/>
                <w:szCs w:val="18"/>
                <w:lang w:val="es-ES" w:eastAsia="es-ES"/>
              </w:rPr>
            </w:pPr>
          </w:p>
        </w:tc>
        <w:tc>
          <w:tcPr>
            <w:tcW w:w="1657" w:type="dxa"/>
            <w:vMerge/>
            <w:shd w:val="clear" w:color="auto" w:fill="auto"/>
            <w:vAlign w:val="center"/>
            <w:hideMark/>
          </w:tcPr>
          <w:p w14:paraId="279031F7" w14:textId="493A81B0" w:rsidR="008A7902" w:rsidRPr="008A7902" w:rsidRDefault="008A7902" w:rsidP="00337F38">
            <w:pPr>
              <w:spacing w:after="0" w:line="240" w:lineRule="auto"/>
              <w:rPr>
                <w:rFonts w:ascii="Arial" w:eastAsia="Times New Roman" w:hAnsi="Arial" w:cs="Arial"/>
                <w:b/>
                <w:bCs/>
                <w:sz w:val="18"/>
                <w:szCs w:val="18"/>
                <w:lang w:val="es-ES" w:eastAsia="es-ES"/>
              </w:rPr>
            </w:pPr>
          </w:p>
        </w:tc>
        <w:tc>
          <w:tcPr>
            <w:tcW w:w="1480" w:type="dxa"/>
            <w:vMerge/>
            <w:shd w:val="clear" w:color="auto" w:fill="auto"/>
            <w:vAlign w:val="center"/>
            <w:hideMark/>
          </w:tcPr>
          <w:p w14:paraId="61D98D59" w14:textId="77777777" w:rsidR="008A7902" w:rsidRPr="008A7902" w:rsidRDefault="008A7902" w:rsidP="00337F38">
            <w:pPr>
              <w:spacing w:after="0" w:line="240" w:lineRule="auto"/>
              <w:rPr>
                <w:rFonts w:ascii="Arial" w:eastAsia="Times New Roman" w:hAnsi="Arial" w:cs="Arial"/>
                <w:b/>
                <w:bCs/>
                <w:sz w:val="18"/>
                <w:szCs w:val="18"/>
                <w:lang w:val="es-ES" w:eastAsia="es-ES"/>
              </w:rPr>
            </w:pPr>
          </w:p>
        </w:tc>
        <w:tc>
          <w:tcPr>
            <w:tcW w:w="1648" w:type="dxa"/>
            <w:vMerge/>
            <w:shd w:val="clear" w:color="auto" w:fill="auto"/>
            <w:vAlign w:val="center"/>
            <w:hideMark/>
          </w:tcPr>
          <w:p w14:paraId="72106725" w14:textId="77777777" w:rsidR="008A7902" w:rsidRPr="008A7902" w:rsidRDefault="008A7902" w:rsidP="00337F38">
            <w:pPr>
              <w:spacing w:after="0" w:line="240" w:lineRule="auto"/>
              <w:rPr>
                <w:rFonts w:ascii="Arial" w:eastAsia="Times New Roman" w:hAnsi="Arial" w:cs="Arial"/>
                <w:b/>
                <w:bCs/>
                <w:sz w:val="18"/>
                <w:szCs w:val="18"/>
                <w:lang w:val="es-ES" w:eastAsia="es-ES"/>
              </w:rPr>
            </w:pPr>
          </w:p>
        </w:tc>
        <w:tc>
          <w:tcPr>
            <w:tcW w:w="1649" w:type="dxa"/>
            <w:vMerge/>
            <w:vAlign w:val="center"/>
            <w:hideMark/>
          </w:tcPr>
          <w:p w14:paraId="7A51F225" w14:textId="77777777" w:rsidR="008A7902" w:rsidRPr="008A7902" w:rsidRDefault="008A7902" w:rsidP="00337F38">
            <w:pPr>
              <w:spacing w:after="0" w:line="240" w:lineRule="auto"/>
              <w:rPr>
                <w:rFonts w:ascii="Arial" w:eastAsia="Times New Roman" w:hAnsi="Arial" w:cs="Arial"/>
                <w:b/>
                <w:bCs/>
                <w:sz w:val="18"/>
                <w:szCs w:val="18"/>
                <w:lang w:val="es-ES" w:eastAsia="es-ES"/>
              </w:rPr>
            </w:pPr>
          </w:p>
        </w:tc>
      </w:tr>
      <w:tr w:rsidR="008A7902" w:rsidRPr="008A7902" w14:paraId="075E1961" w14:textId="77777777" w:rsidTr="008A7902">
        <w:trPr>
          <w:trHeight w:val="482"/>
        </w:trPr>
        <w:tc>
          <w:tcPr>
            <w:tcW w:w="3119" w:type="dxa"/>
            <w:shd w:val="clear" w:color="auto" w:fill="auto"/>
            <w:vAlign w:val="center"/>
            <w:hideMark/>
          </w:tcPr>
          <w:p w14:paraId="48E413EE" w14:textId="453CD85E" w:rsidR="008A7902" w:rsidRPr="008A7902" w:rsidRDefault="008A7902" w:rsidP="00337F38">
            <w:pPr>
              <w:spacing w:after="0" w:line="240" w:lineRule="auto"/>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Controlada (1)</w:t>
            </w:r>
          </w:p>
        </w:tc>
        <w:tc>
          <w:tcPr>
            <w:tcW w:w="160" w:type="dxa"/>
            <w:vAlign w:val="center"/>
          </w:tcPr>
          <w:p w14:paraId="6AAB9FFC" w14:textId="72817655" w:rsidR="008A7902" w:rsidRPr="008A7902" w:rsidRDefault="008A7902" w:rsidP="008A7902">
            <w:pPr>
              <w:spacing w:after="0" w:line="240" w:lineRule="auto"/>
              <w:rPr>
                <w:rFonts w:ascii="Arial" w:eastAsia="Times New Roman" w:hAnsi="Arial" w:cs="Arial"/>
                <w:sz w:val="18"/>
                <w:szCs w:val="18"/>
                <w:lang w:val="es-ES" w:eastAsia="es-ES"/>
              </w:rPr>
            </w:pPr>
            <w:r>
              <w:rPr>
                <w:rFonts w:ascii="Arial" w:eastAsia="Times New Roman" w:hAnsi="Arial" w:cs="Arial"/>
                <w:sz w:val="18"/>
                <w:szCs w:val="18"/>
                <w:lang w:val="es-ES" w:eastAsia="es-ES"/>
              </w:rPr>
              <w:t>$</w:t>
            </w:r>
          </w:p>
        </w:tc>
        <w:tc>
          <w:tcPr>
            <w:tcW w:w="1657" w:type="dxa"/>
            <w:shd w:val="clear" w:color="auto" w:fill="auto"/>
            <w:vAlign w:val="center"/>
            <w:hideMark/>
          </w:tcPr>
          <w:p w14:paraId="70DD726A" w14:textId="37CDBBD5" w:rsidR="008A7902" w:rsidRPr="008A7902" w:rsidRDefault="008A7902" w:rsidP="00337F38">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w:t>
            </w:r>
          </w:p>
        </w:tc>
        <w:tc>
          <w:tcPr>
            <w:tcW w:w="1480" w:type="dxa"/>
            <w:shd w:val="clear" w:color="auto" w:fill="auto"/>
            <w:vAlign w:val="center"/>
          </w:tcPr>
          <w:p w14:paraId="7A7B4E5B" w14:textId="5D586F59" w:rsidR="008A7902" w:rsidRPr="008A7902" w:rsidRDefault="008A7902" w:rsidP="00337F38">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143.882</w:t>
            </w:r>
          </w:p>
        </w:tc>
        <w:tc>
          <w:tcPr>
            <w:tcW w:w="1648" w:type="dxa"/>
            <w:shd w:val="clear" w:color="auto" w:fill="auto"/>
            <w:vAlign w:val="center"/>
            <w:hideMark/>
          </w:tcPr>
          <w:p w14:paraId="6779F104" w14:textId="7BA91567" w:rsidR="008A7902" w:rsidRPr="008A7902" w:rsidRDefault="008A7902" w:rsidP="00337F38">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47.672.564</w:t>
            </w:r>
          </w:p>
        </w:tc>
        <w:tc>
          <w:tcPr>
            <w:tcW w:w="1649" w:type="dxa"/>
            <w:shd w:val="clear" w:color="auto" w:fill="auto"/>
            <w:vAlign w:val="center"/>
          </w:tcPr>
          <w:p w14:paraId="4C201F50" w14:textId="5DAE11AB" w:rsidR="008A7902" w:rsidRPr="008A7902" w:rsidRDefault="008A7902" w:rsidP="00337F38">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234.925</w:t>
            </w:r>
          </w:p>
        </w:tc>
      </w:tr>
      <w:tr w:rsidR="008A7902" w:rsidRPr="008A7902" w14:paraId="0480FEBA" w14:textId="77777777" w:rsidTr="008A7902">
        <w:trPr>
          <w:trHeight w:val="241"/>
        </w:trPr>
        <w:tc>
          <w:tcPr>
            <w:tcW w:w="3119" w:type="dxa"/>
            <w:shd w:val="clear" w:color="auto" w:fill="auto"/>
            <w:vAlign w:val="center"/>
            <w:hideMark/>
          </w:tcPr>
          <w:p w14:paraId="4000657F" w14:textId="77777777" w:rsidR="008A7902" w:rsidRPr="008A7902" w:rsidRDefault="008A7902" w:rsidP="00337F38">
            <w:pPr>
              <w:spacing w:after="0" w:line="240" w:lineRule="auto"/>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Asociadas (2)</w:t>
            </w:r>
          </w:p>
        </w:tc>
        <w:tc>
          <w:tcPr>
            <w:tcW w:w="160" w:type="dxa"/>
          </w:tcPr>
          <w:p w14:paraId="1A36B65E" w14:textId="77777777" w:rsidR="008A7902" w:rsidRPr="008A7902" w:rsidRDefault="008A7902" w:rsidP="00337F38">
            <w:pPr>
              <w:spacing w:after="0" w:line="240" w:lineRule="auto"/>
              <w:jc w:val="right"/>
              <w:rPr>
                <w:rFonts w:ascii="Arial" w:eastAsia="Times New Roman" w:hAnsi="Arial" w:cs="Arial"/>
                <w:sz w:val="18"/>
                <w:szCs w:val="18"/>
                <w:lang w:val="es-ES" w:eastAsia="es-ES"/>
              </w:rPr>
            </w:pPr>
          </w:p>
        </w:tc>
        <w:tc>
          <w:tcPr>
            <w:tcW w:w="1657" w:type="dxa"/>
            <w:shd w:val="clear" w:color="auto" w:fill="auto"/>
            <w:vAlign w:val="center"/>
            <w:hideMark/>
          </w:tcPr>
          <w:p w14:paraId="6A428902" w14:textId="55257CEF" w:rsidR="008A7902" w:rsidRPr="008A7902" w:rsidRDefault="008A7902" w:rsidP="00337F38">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23.500.756</w:t>
            </w:r>
          </w:p>
        </w:tc>
        <w:tc>
          <w:tcPr>
            <w:tcW w:w="1480" w:type="dxa"/>
            <w:shd w:val="clear" w:color="auto" w:fill="auto"/>
            <w:vAlign w:val="center"/>
          </w:tcPr>
          <w:p w14:paraId="158F03B2" w14:textId="77EB688D" w:rsidR="008A7902" w:rsidRPr="008A7902" w:rsidRDefault="008A7902" w:rsidP="00337F38">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18.898.011</w:t>
            </w:r>
          </w:p>
        </w:tc>
        <w:tc>
          <w:tcPr>
            <w:tcW w:w="1648" w:type="dxa"/>
            <w:shd w:val="clear" w:color="auto" w:fill="auto"/>
            <w:vAlign w:val="center"/>
            <w:hideMark/>
          </w:tcPr>
          <w:p w14:paraId="2A8D81B5" w14:textId="27017778" w:rsidR="008A7902" w:rsidRPr="008A7902" w:rsidRDefault="008A7902" w:rsidP="000E0F21">
            <w:pPr>
              <w:spacing w:after="0" w:line="240" w:lineRule="auto"/>
              <w:jc w:val="center"/>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 xml:space="preserve">              1.527.263</w:t>
            </w:r>
          </w:p>
        </w:tc>
        <w:tc>
          <w:tcPr>
            <w:tcW w:w="1649" w:type="dxa"/>
            <w:shd w:val="clear" w:color="auto" w:fill="auto"/>
            <w:vAlign w:val="center"/>
          </w:tcPr>
          <w:p w14:paraId="11B5BF85" w14:textId="0081CF84" w:rsidR="008A7902" w:rsidRPr="008A7902" w:rsidRDefault="008A7902" w:rsidP="00337F38">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1.643.909</w:t>
            </w:r>
          </w:p>
        </w:tc>
      </w:tr>
      <w:tr w:rsidR="008A7902" w:rsidRPr="008A7902" w14:paraId="6ED8538E" w14:textId="77777777" w:rsidTr="008A7902">
        <w:trPr>
          <w:trHeight w:val="241"/>
        </w:trPr>
        <w:tc>
          <w:tcPr>
            <w:tcW w:w="3119" w:type="dxa"/>
            <w:shd w:val="clear" w:color="auto" w:fill="auto"/>
            <w:noWrap/>
            <w:vAlign w:val="center"/>
          </w:tcPr>
          <w:p w14:paraId="094C410F" w14:textId="473FDEB0" w:rsidR="008A7902" w:rsidRPr="008A7902" w:rsidRDefault="008A7902" w:rsidP="000E0F21">
            <w:pPr>
              <w:spacing w:after="0" w:line="240" w:lineRule="auto"/>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Negocios conjuntos (3)</w:t>
            </w:r>
          </w:p>
        </w:tc>
        <w:tc>
          <w:tcPr>
            <w:tcW w:w="160" w:type="dxa"/>
          </w:tcPr>
          <w:p w14:paraId="3161D2CA" w14:textId="77777777" w:rsidR="008A7902" w:rsidRPr="008A7902" w:rsidRDefault="008A7902" w:rsidP="000E0F21">
            <w:pPr>
              <w:spacing w:after="0" w:line="240" w:lineRule="auto"/>
              <w:jc w:val="right"/>
              <w:rPr>
                <w:rFonts w:ascii="Arial" w:eastAsia="Times New Roman" w:hAnsi="Arial" w:cs="Arial"/>
                <w:sz w:val="18"/>
                <w:szCs w:val="18"/>
                <w:lang w:val="es-ES" w:eastAsia="es-ES"/>
              </w:rPr>
            </w:pPr>
          </w:p>
        </w:tc>
        <w:tc>
          <w:tcPr>
            <w:tcW w:w="1657" w:type="dxa"/>
            <w:shd w:val="clear" w:color="auto" w:fill="auto"/>
            <w:vAlign w:val="center"/>
          </w:tcPr>
          <w:p w14:paraId="4D689E03" w14:textId="3FFEE9F3" w:rsidR="008A7902" w:rsidRPr="008A7902" w:rsidRDefault="008A7902" w:rsidP="000E0F21">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w:t>
            </w:r>
          </w:p>
        </w:tc>
        <w:tc>
          <w:tcPr>
            <w:tcW w:w="1480" w:type="dxa"/>
            <w:shd w:val="clear" w:color="auto" w:fill="auto"/>
            <w:vAlign w:val="center"/>
          </w:tcPr>
          <w:p w14:paraId="4182B075" w14:textId="2B2446CC" w:rsidR="008A7902" w:rsidRPr="008A7902" w:rsidRDefault="008A7902" w:rsidP="000E0F21">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84.540.345</w:t>
            </w:r>
          </w:p>
        </w:tc>
        <w:tc>
          <w:tcPr>
            <w:tcW w:w="1648" w:type="dxa"/>
            <w:shd w:val="clear" w:color="auto" w:fill="auto"/>
            <w:vAlign w:val="center"/>
          </w:tcPr>
          <w:p w14:paraId="4DB84A66" w14:textId="258AC213" w:rsidR="008A7902" w:rsidRPr="008A7902" w:rsidRDefault="008A7902" w:rsidP="000E0F21">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1.914.667</w:t>
            </w:r>
          </w:p>
        </w:tc>
        <w:tc>
          <w:tcPr>
            <w:tcW w:w="1649" w:type="dxa"/>
            <w:shd w:val="clear" w:color="auto" w:fill="auto"/>
            <w:vAlign w:val="center"/>
          </w:tcPr>
          <w:p w14:paraId="320B195A" w14:textId="26447FA0" w:rsidR="008A7902" w:rsidRPr="008A7902" w:rsidRDefault="008A7902" w:rsidP="000E0F21">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1.914.667</w:t>
            </w:r>
          </w:p>
        </w:tc>
      </w:tr>
      <w:tr w:rsidR="008A7902" w:rsidRPr="008A7902" w14:paraId="4037A38F" w14:textId="77777777" w:rsidTr="008A7902">
        <w:trPr>
          <w:trHeight w:val="241"/>
        </w:trPr>
        <w:tc>
          <w:tcPr>
            <w:tcW w:w="3119" w:type="dxa"/>
            <w:shd w:val="clear" w:color="auto" w:fill="auto"/>
            <w:noWrap/>
            <w:vAlign w:val="center"/>
            <w:hideMark/>
          </w:tcPr>
          <w:p w14:paraId="63B8DBE4" w14:textId="785FE2C8" w:rsidR="008A7902" w:rsidRPr="008A7902" w:rsidRDefault="008A7902" w:rsidP="000E0F21">
            <w:pPr>
              <w:spacing w:after="0" w:line="240" w:lineRule="auto"/>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Personal clave de la Gerencia (4)</w:t>
            </w:r>
          </w:p>
        </w:tc>
        <w:tc>
          <w:tcPr>
            <w:tcW w:w="160" w:type="dxa"/>
          </w:tcPr>
          <w:p w14:paraId="0A3A7804" w14:textId="77777777" w:rsidR="008A7902" w:rsidRPr="008A7902" w:rsidRDefault="008A7902" w:rsidP="000E0F21">
            <w:pPr>
              <w:spacing w:after="0" w:line="240" w:lineRule="auto"/>
              <w:jc w:val="right"/>
              <w:rPr>
                <w:rFonts w:ascii="Arial" w:eastAsia="Times New Roman" w:hAnsi="Arial" w:cs="Arial"/>
                <w:sz w:val="18"/>
                <w:szCs w:val="18"/>
                <w:lang w:val="es-ES" w:eastAsia="es-ES"/>
              </w:rPr>
            </w:pPr>
          </w:p>
        </w:tc>
        <w:tc>
          <w:tcPr>
            <w:tcW w:w="1657" w:type="dxa"/>
            <w:shd w:val="clear" w:color="auto" w:fill="auto"/>
            <w:vAlign w:val="center"/>
            <w:hideMark/>
          </w:tcPr>
          <w:p w14:paraId="45D8AE1E" w14:textId="10E05C1D" w:rsidR="008A7902" w:rsidRPr="008A7902" w:rsidRDefault="008A7902" w:rsidP="000E0F21">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w:t>
            </w:r>
          </w:p>
        </w:tc>
        <w:tc>
          <w:tcPr>
            <w:tcW w:w="1480" w:type="dxa"/>
            <w:shd w:val="clear" w:color="auto" w:fill="auto"/>
            <w:vAlign w:val="center"/>
          </w:tcPr>
          <w:p w14:paraId="249C8B25" w14:textId="29BCBA1B" w:rsidR="008A7902" w:rsidRPr="008A7902" w:rsidRDefault="008A7902" w:rsidP="000E0F21">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w:t>
            </w:r>
          </w:p>
        </w:tc>
        <w:tc>
          <w:tcPr>
            <w:tcW w:w="1648" w:type="dxa"/>
            <w:shd w:val="clear" w:color="auto" w:fill="auto"/>
            <w:vAlign w:val="center"/>
            <w:hideMark/>
          </w:tcPr>
          <w:p w14:paraId="2492C08B" w14:textId="1893231D" w:rsidR="008A7902" w:rsidRPr="008A7902" w:rsidRDefault="008A7902" w:rsidP="000E0F21">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w:t>
            </w:r>
          </w:p>
        </w:tc>
        <w:tc>
          <w:tcPr>
            <w:tcW w:w="1649" w:type="dxa"/>
            <w:shd w:val="clear" w:color="auto" w:fill="auto"/>
            <w:vAlign w:val="center"/>
          </w:tcPr>
          <w:p w14:paraId="2CF14D85" w14:textId="2CE0EC1A" w:rsidR="008A7902" w:rsidRPr="008A7902" w:rsidRDefault="008A7902" w:rsidP="000E0F21">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w:t>
            </w:r>
          </w:p>
        </w:tc>
      </w:tr>
      <w:tr w:rsidR="008A7902" w:rsidRPr="008A7902" w14:paraId="0EF8E825" w14:textId="77777777" w:rsidTr="008A7902">
        <w:trPr>
          <w:trHeight w:val="316"/>
        </w:trPr>
        <w:tc>
          <w:tcPr>
            <w:tcW w:w="3119" w:type="dxa"/>
            <w:shd w:val="clear" w:color="auto" w:fill="auto"/>
            <w:noWrap/>
            <w:vAlign w:val="center"/>
            <w:hideMark/>
          </w:tcPr>
          <w:p w14:paraId="318A804A" w14:textId="312835BE" w:rsidR="008A7902" w:rsidRPr="008A7902" w:rsidRDefault="008A7902" w:rsidP="000E0F21">
            <w:pPr>
              <w:spacing w:after="0" w:line="240" w:lineRule="auto"/>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Otras partes relacionadas (5)</w:t>
            </w:r>
          </w:p>
        </w:tc>
        <w:tc>
          <w:tcPr>
            <w:tcW w:w="160" w:type="dxa"/>
          </w:tcPr>
          <w:p w14:paraId="2193FE3B" w14:textId="77777777" w:rsidR="008A7902" w:rsidRPr="008A7902" w:rsidRDefault="008A7902" w:rsidP="000E0F21">
            <w:pPr>
              <w:spacing w:after="0" w:line="240" w:lineRule="auto"/>
              <w:jc w:val="right"/>
              <w:rPr>
                <w:rFonts w:ascii="Arial" w:eastAsia="Times New Roman" w:hAnsi="Arial" w:cs="Arial"/>
                <w:sz w:val="18"/>
                <w:szCs w:val="18"/>
                <w:lang w:val="es-ES" w:eastAsia="es-ES"/>
              </w:rPr>
            </w:pPr>
          </w:p>
        </w:tc>
        <w:tc>
          <w:tcPr>
            <w:tcW w:w="1657" w:type="dxa"/>
            <w:shd w:val="clear" w:color="auto" w:fill="auto"/>
            <w:vAlign w:val="center"/>
            <w:hideMark/>
          </w:tcPr>
          <w:p w14:paraId="29685A78" w14:textId="3E63B576" w:rsidR="008A7902" w:rsidRPr="008A7902" w:rsidRDefault="008A7902" w:rsidP="000E0F21">
            <w:pPr>
              <w:spacing w:after="0" w:line="240" w:lineRule="auto"/>
              <w:jc w:val="right"/>
              <w:rPr>
                <w:rFonts w:ascii="Arial" w:eastAsia="Times New Roman" w:hAnsi="Arial" w:cs="Arial"/>
                <w:sz w:val="18"/>
                <w:szCs w:val="18"/>
                <w:u w:val="single"/>
                <w:lang w:val="es-ES" w:eastAsia="es-ES"/>
              </w:rPr>
            </w:pPr>
            <w:r>
              <w:rPr>
                <w:rFonts w:ascii="Arial" w:eastAsia="Times New Roman" w:hAnsi="Arial" w:cs="Arial"/>
                <w:sz w:val="18"/>
                <w:szCs w:val="18"/>
                <w:u w:val="single"/>
                <w:lang w:val="es-ES" w:eastAsia="es-ES"/>
              </w:rPr>
              <w:t xml:space="preserve">           </w:t>
            </w:r>
            <w:r w:rsidRPr="008A7902">
              <w:rPr>
                <w:rFonts w:ascii="Arial" w:eastAsia="Times New Roman" w:hAnsi="Arial" w:cs="Arial"/>
                <w:sz w:val="18"/>
                <w:szCs w:val="18"/>
                <w:u w:val="single"/>
                <w:lang w:val="es-ES" w:eastAsia="es-ES"/>
              </w:rPr>
              <w:t>266.890</w:t>
            </w:r>
          </w:p>
        </w:tc>
        <w:tc>
          <w:tcPr>
            <w:tcW w:w="1480" w:type="dxa"/>
            <w:shd w:val="clear" w:color="auto" w:fill="auto"/>
            <w:vAlign w:val="center"/>
          </w:tcPr>
          <w:p w14:paraId="2363814A" w14:textId="1F0C30F1" w:rsidR="008A7902" w:rsidRPr="008A7902" w:rsidRDefault="008A7902" w:rsidP="000E0F21">
            <w:pPr>
              <w:spacing w:after="0" w:line="240" w:lineRule="auto"/>
              <w:jc w:val="right"/>
              <w:rPr>
                <w:rFonts w:ascii="Arial" w:eastAsia="Times New Roman" w:hAnsi="Arial" w:cs="Arial"/>
                <w:sz w:val="18"/>
                <w:szCs w:val="18"/>
                <w:u w:val="single"/>
                <w:lang w:val="es-ES" w:eastAsia="es-ES"/>
              </w:rPr>
            </w:pPr>
            <w:r>
              <w:rPr>
                <w:rFonts w:ascii="Arial" w:eastAsia="Times New Roman" w:hAnsi="Arial" w:cs="Arial"/>
                <w:sz w:val="18"/>
                <w:szCs w:val="18"/>
                <w:u w:val="single"/>
                <w:lang w:val="es-ES" w:eastAsia="es-ES"/>
              </w:rPr>
              <w:t xml:space="preserve">           </w:t>
            </w:r>
            <w:r w:rsidRPr="008A7902">
              <w:rPr>
                <w:rFonts w:ascii="Arial" w:eastAsia="Times New Roman" w:hAnsi="Arial" w:cs="Arial"/>
                <w:sz w:val="18"/>
                <w:szCs w:val="18"/>
                <w:u w:val="single"/>
                <w:lang w:val="es-ES" w:eastAsia="es-ES"/>
              </w:rPr>
              <w:t>520.736</w:t>
            </w:r>
          </w:p>
        </w:tc>
        <w:tc>
          <w:tcPr>
            <w:tcW w:w="1648" w:type="dxa"/>
            <w:shd w:val="clear" w:color="auto" w:fill="auto"/>
            <w:vAlign w:val="center"/>
            <w:hideMark/>
          </w:tcPr>
          <w:p w14:paraId="3B63C99A" w14:textId="628D6EF2" w:rsidR="008A7902" w:rsidRPr="008A7902" w:rsidRDefault="008A7902" w:rsidP="008A7902">
            <w:pPr>
              <w:spacing w:after="0" w:line="240" w:lineRule="auto"/>
              <w:jc w:val="right"/>
              <w:rPr>
                <w:rFonts w:ascii="Arial" w:eastAsia="Times New Roman" w:hAnsi="Arial" w:cs="Arial"/>
                <w:sz w:val="18"/>
                <w:szCs w:val="18"/>
                <w:u w:val="single"/>
                <w:lang w:val="es-ES" w:eastAsia="es-ES"/>
              </w:rPr>
            </w:pPr>
            <w:r>
              <w:rPr>
                <w:rFonts w:ascii="Arial" w:eastAsia="Times New Roman" w:hAnsi="Arial" w:cs="Arial"/>
                <w:sz w:val="18"/>
                <w:szCs w:val="18"/>
                <w:u w:val="single"/>
                <w:lang w:val="es-ES" w:eastAsia="es-ES"/>
              </w:rPr>
              <w:t xml:space="preserve">         </w:t>
            </w:r>
            <w:r w:rsidRPr="008A7902">
              <w:rPr>
                <w:rFonts w:ascii="Arial" w:eastAsia="Times New Roman" w:hAnsi="Arial" w:cs="Arial"/>
                <w:sz w:val="18"/>
                <w:szCs w:val="18"/>
                <w:u w:val="single"/>
                <w:lang w:val="es-ES" w:eastAsia="es-ES"/>
              </w:rPr>
              <w:t>2.620.406</w:t>
            </w:r>
          </w:p>
        </w:tc>
        <w:tc>
          <w:tcPr>
            <w:tcW w:w="1649" w:type="dxa"/>
            <w:shd w:val="clear" w:color="auto" w:fill="auto"/>
            <w:vAlign w:val="center"/>
          </w:tcPr>
          <w:p w14:paraId="7E39EAFD" w14:textId="28398F1E" w:rsidR="008A7902" w:rsidRPr="008A7902" w:rsidRDefault="008A7902" w:rsidP="000E0F21">
            <w:pPr>
              <w:spacing w:after="0" w:line="240" w:lineRule="auto"/>
              <w:jc w:val="right"/>
              <w:rPr>
                <w:rFonts w:ascii="Arial" w:eastAsia="Times New Roman" w:hAnsi="Arial" w:cs="Arial"/>
                <w:sz w:val="18"/>
                <w:szCs w:val="18"/>
                <w:u w:val="single"/>
                <w:lang w:val="es-ES" w:eastAsia="es-ES"/>
              </w:rPr>
            </w:pPr>
            <w:r>
              <w:rPr>
                <w:rFonts w:ascii="Arial" w:eastAsia="Times New Roman" w:hAnsi="Arial" w:cs="Arial"/>
                <w:sz w:val="18"/>
                <w:szCs w:val="18"/>
                <w:u w:val="single"/>
                <w:lang w:val="es-ES" w:eastAsia="es-ES"/>
              </w:rPr>
              <w:t xml:space="preserve">             </w:t>
            </w:r>
            <w:r w:rsidRPr="008A7902">
              <w:rPr>
                <w:rFonts w:ascii="Arial" w:eastAsia="Times New Roman" w:hAnsi="Arial" w:cs="Arial"/>
                <w:sz w:val="18"/>
                <w:szCs w:val="18"/>
                <w:u w:val="single"/>
                <w:lang w:val="es-ES" w:eastAsia="es-ES"/>
              </w:rPr>
              <w:t>67.510</w:t>
            </w:r>
          </w:p>
        </w:tc>
      </w:tr>
      <w:tr w:rsidR="008A7902" w:rsidRPr="008A7902" w14:paraId="4524052F" w14:textId="77777777" w:rsidTr="008A7902">
        <w:trPr>
          <w:trHeight w:val="256"/>
        </w:trPr>
        <w:tc>
          <w:tcPr>
            <w:tcW w:w="3119" w:type="dxa"/>
            <w:shd w:val="clear" w:color="auto" w:fill="auto"/>
            <w:noWrap/>
            <w:vAlign w:val="center"/>
            <w:hideMark/>
          </w:tcPr>
          <w:p w14:paraId="7DEE8D35" w14:textId="77777777" w:rsidR="008A7902" w:rsidRPr="008A7902" w:rsidRDefault="008A7902" w:rsidP="000E0F21">
            <w:pPr>
              <w:spacing w:after="0" w:line="240" w:lineRule="auto"/>
              <w:jc w:val="both"/>
              <w:rPr>
                <w:rFonts w:ascii="Arial" w:eastAsia="Times New Roman" w:hAnsi="Arial" w:cs="Arial"/>
                <w:b/>
                <w:bCs/>
                <w:sz w:val="18"/>
                <w:szCs w:val="18"/>
                <w:lang w:val="es-ES" w:eastAsia="es-ES"/>
              </w:rPr>
            </w:pPr>
            <w:r w:rsidRPr="008A7902">
              <w:rPr>
                <w:rFonts w:ascii="Arial" w:eastAsia="Times New Roman" w:hAnsi="Arial" w:cs="Arial"/>
                <w:b/>
                <w:bCs/>
                <w:sz w:val="18"/>
                <w:szCs w:val="18"/>
                <w:lang w:val="es-ES" w:eastAsia="es-ES"/>
              </w:rPr>
              <w:t>Total partes relacionadas</w:t>
            </w:r>
          </w:p>
        </w:tc>
        <w:tc>
          <w:tcPr>
            <w:tcW w:w="160" w:type="dxa"/>
          </w:tcPr>
          <w:p w14:paraId="4A398C88" w14:textId="6BA58C18" w:rsidR="008A7902" w:rsidRPr="008A7902" w:rsidRDefault="008A7902" w:rsidP="000E0F21">
            <w:pPr>
              <w:spacing w:after="0" w:line="240" w:lineRule="auto"/>
              <w:jc w:val="right"/>
              <w:rPr>
                <w:rFonts w:ascii="Arial" w:eastAsia="Times New Roman" w:hAnsi="Arial" w:cs="Arial"/>
                <w:b/>
                <w:bCs/>
                <w:sz w:val="18"/>
                <w:szCs w:val="18"/>
                <w:lang w:val="es-ES" w:eastAsia="es-ES"/>
              </w:rPr>
            </w:pPr>
            <w:r>
              <w:rPr>
                <w:rFonts w:ascii="Arial" w:eastAsia="Times New Roman" w:hAnsi="Arial" w:cs="Arial"/>
                <w:b/>
                <w:bCs/>
                <w:sz w:val="18"/>
                <w:szCs w:val="18"/>
                <w:lang w:val="es-ES" w:eastAsia="es-ES"/>
              </w:rPr>
              <w:t>$</w:t>
            </w:r>
          </w:p>
        </w:tc>
        <w:tc>
          <w:tcPr>
            <w:tcW w:w="1657" w:type="dxa"/>
            <w:shd w:val="clear" w:color="auto" w:fill="auto"/>
            <w:vAlign w:val="center"/>
            <w:hideMark/>
          </w:tcPr>
          <w:p w14:paraId="43AC2C2E" w14:textId="12353A59" w:rsidR="008A7902" w:rsidRPr="008A7902" w:rsidRDefault="008A7902" w:rsidP="000E0F21">
            <w:pPr>
              <w:spacing w:after="0" w:line="240" w:lineRule="auto"/>
              <w:jc w:val="right"/>
              <w:rPr>
                <w:rFonts w:ascii="Arial" w:eastAsia="Times New Roman" w:hAnsi="Arial" w:cs="Arial"/>
                <w:b/>
                <w:bCs/>
                <w:sz w:val="18"/>
                <w:szCs w:val="18"/>
                <w:u w:val="double"/>
                <w:lang w:val="es-ES" w:eastAsia="es-ES"/>
              </w:rPr>
            </w:pPr>
            <w:r>
              <w:rPr>
                <w:rFonts w:ascii="Arial" w:eastAsia="Times New Roman" w:hAnsi="Arial" w:cs="Arial"/>
                <w:b/>
                <w:bCs/>
                <w:sz w:val="18"/>
                <w:szCs w:val="18"/>
                <w:u w:val="double"/>
                <w:lang w:val="es-ES" w:eastAsia="es-ES"/>
              </w:rPr>
              <w:t xml:space="preserve">      </w:t>
            </w:r>
            <w:r w:rsidRPr="008A7902">
              <w:rPr>
                <w:rFonts w:ascii="Arial" w:eastAsia="Times New Roman" w:hAnsi="Arial" w:cs="Arial"/>
                <w:b/>
                <w:bCs/>
                <w:sz w:val="18"/>
                <w:szCs w:val="18"/>
                <w:u w:val="double"/>
                <w:lang w:val="es-ES" w:eastAsia="es-ES"/>
              </w:rPr>
              <w:t>23.767.646</w:t>
            </w:r>
          </w:p>
        </w:tc>
        <w:tc>
          <w:tcPr>
            <w:tcW w:w="1480" w:type="dxa"/>
            <w:shd w:val="clear" w:color="auto" w:fill="auto"/>
            <w:vAlign w:val="center"/>
            <w:hideMark/>
          </w:tcPr>
          <w:p w14:paraId="3F27B95A" w14:textId="31BE4167" w:rsidR="008A7902" w:rsidRPr="008A7902" w:rsidRDefault="008A7902" w:rsidP="000E0F21">
            <w:pPr>
              <w:spacing w:after="0" w:line="240" w:lineRule="auto"/>
              <w:jc w:val="right"/>
              <w:rPr>
                <w:rFonts w:ascii="Arial" w:eastAsia="Times New Roman" w:hAnsi="Arial" w:cs="Arial"/>
                <w:b/>
                <w:bCs/>
                <w:sz w:val="18"/>
                <w:szCs w:val="18"/>
                <w:u w:val="double"/>
                <w:lang w:val="es-ES" w:eastAsia="es-ES"/>
              </w:rPr>
            </w:pPr>
            <w:r>
              <w:rPr>
                <w:rFonts w:ascii="Arial" w:eastAsia="Times New Roman" w:hAnsi="Arial" w:cs="Arial"/>
                <w:b/>
                <w:bCs/>
                <w:sz w:val="18"/>
                <w:szCs w:val="18"/>
                <w:u w:val="double"/>
                <w:lang w:val="es-ES" w:eastAsia="es-ES"/>
              </w:rPr>
              <w:t xml:space="preserve">    </w:t>
            </w:r>
            <w:r w:rsidRPr="008A7902">
              <w:rPr>
                <w:rFonts w:ascii="Arial" w:eastAsia="Times New Roman" w:hAnsi="Arial" w:cs="Arial"/>
                <w:b/>
                <w:bCs/>
                <w:sz w:val="18"/>
                <w:szCs w:val="18"/>
                <w:u w:val="double"/>
                <w:lang w:val="es-ES" w:eastAsia="es-ES"/>
              </w:rPr>
              <w:t>104.102.974</w:t>
            </w:r>
          </w:p>
        </w:tc>
        <w:tc>
          <w:tcPr>
            <w:tcW w:w="1648" w:type="dxa"/>
            <w:shd w:val="clear" w:color="auto" w:fill="auto"/>
            <w:vAlign w:val="center"/>
            <w:hideMark/>
          </w:tcPr>
          <w:p w14:paraId="71FE86F6" w14:textId="66E632D9" w:rsidR="008A7902" w:rsidRPr="008A7902" w:rsidRDefault="008A7902" w:rsidP="000E0F21">
            <w:pPr>
              <w:spacing w:after="0" w:line="240" w:lineRule="auto"/>
              <w:jc w:val="right"/>
              <w:rPr>
                <w:rFonts w:ascii="Arial" w:eastAsia="Times New Roman" w:hAnsi="Arial" w:cs="Arial"/>
                <w:b/>
                <w:bCs/>
                <w:sz w:val="18"/>
                <w:szCs w:val="18"/>
                <w:u w:val="double"/>
                <w:lang w:val="es-ES" w:eastAsia="es-ES"/>
              </w:rPr>
            </w:pPr>
            <w:r>
              <w:rPr>
                <w:rFonts w:ascii="Arial" w:eastAsia="Times New Roman" w:hAnsi="Arial" w:cs="Arial"/>
                <w:b/>
                <w:bCs/>
                <w:sz w:val="18"/>
                <w:szCs w:val="18"/>
                <w:u w:val="double"/>
                <w:lang w:val="es-ES" w:eastAsia="es-ES"/>
              </w:rPr>
              <w:t xml:space="preserve">       </w:t>
            </w:r>
            <w:r w:rsidRPr="008A7902">
              <w:rPr>
                <w:rFonts w:ascii="Arial" w:eastAsia="Times New Roman" w:hAnsi="Arial" w:cs="Arial"/>
                <w:b/>
                <w:bCs/>
                <w:sz w:val="18"/>
                <w:szCs w:val="18"/>
                <w:u w:val="double"/>
                <w:lang w:val="es-ES" w:eastAsia="es-ES"/>
              </w:rPr>
              <w:t>53.734.901</w:t>
            </w:r>
          </w:p>
        </w:tc>
        <w:tc>
          <w:tcPr>
            <w:tcW w:w="1649" w:type="dxa"/>
            <w:shd w:val="clear" w:color="auto" w:fill="auto"/>
            <w:vAlign w:val="center"/>
            <w:hideMark/>
          </w:tcPr>
          <w:p w14:paraId="4C8C8054" w14:textId="43343509" w:rsidR="008A7902" w:rsidRPr="008A7902" w:rsidRDefault="008A7902" w:rsidP="000E0F21">
            <w:pPr>
              <w:spacing w:after="0" w:line="240" w:lineRule="auto"/>
              <w:jc w:val="right"/>
              <w:rPr>
                <w:rFonts w:ascii="Arial" w:eastAsia="Times New Roman" w:hAnsi="Arial" w:cs="Arial"/>
                <w:b/>
                <w:bCs/>
                <w:sz w:val="18"/>
                <w:szCs w:val="18"/>
                <w:u w:val="double"/>
                <w:lang w:val="es-ES" w:eastAsia="es-ES"/>
              </w:rPr>
            </w:pPr>
            <w:r>
              <w:rPr>
                <w:rFonts w:ascii="Arial" w:eastAsia="Times New Roman" w:hAnsi="Arial" w:cs="Arial"/>
                <w:b/>
                <w:bCs/>
                <w:sz w:val="18"/>
                <w:szCs w:val="18"/>
                <w:u w:val="double"/>
                <w:lang w:val="es-ES" w:eastAsia="es-ES"/>
              </w:rPr>
              <w:t xml:space="preserve">        </w:t>
            </w:r>
            <w:r w:rsidRPr="008A7902">
              <w:rPr>
                <w:rFonts w:ascii="Arial" w:eastAsia="Times New Roman" w:hAnsi="Arial" w:cs="Arial"/>
                <w:b/>
                <w:bCs/>
                <w:sz w:val="18"/>
                <w:szCs w:val="18"/>
                <w:u w:val="double"/>
                <w:lang w:val="es-ES" w:eastAsia="es-ES"/>
              </w:rPr>
              <w:t>3.861.011</w:t>
            </w:r>
          </w:p>
        </w:tc>
      </w:tr>
    </w:tbl>
    <w:p w14:paraId="512E3A69" w14:textId="77777777" w:rsidR="00656DCF" w:rsidRPr="00565A2C" w:rsidRDefault="00656DCF" w:rsidP="00FF7C18">
      <w:pPr>
        <w:pStyle w:val="Prrafodelista"/>
        <w:spacing w:before="18" w:after="0" w:line="240" w:lineRule="auto"/>
        <w:ind w:left="0"/>
        <w:jc w:val="both"/>
        <w:rPr>
          <w:rFonts w:ascii="Arial" w:eastAsia="Arial" w:hAnsi="Arial" w:cs="Arial"/>
          <w:spacing w:val="-1"/>
          <w:sz w:val="20"/>
          <w:szCs w:val="20"/>
          <w:lang w:val="es-AR"/>
        </w:rPr>
      </w:pPr>
    </w:p>
    <w:p w14:paraId="1E2E4AB9" w14:textId="150ADA2D" w:rsidR="00F3555A" w:rsidRPr="00565A2C" w:rsidRDefault="00F3555A" w:rsidP="00F3555A">
      <w:pPr>
        <w:pStyle w:val="Prrafodelista"/>
        <w:spacing w:before="18" w:after="0" w:line="240" w:lineRule="auto"/>
        <w:ind w:left="0"/>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 xml:space="preserve">(1) </w:t>
      </w:r>
      <w:r w:rsidR="00B75C9F" w:rsidRPr="00565A2C">
        <w:rPr>
          <w:rFonts w:ascii="Arial" w:eastAsia="Arial" w:hAnsi="Arial" w:cs="Arial"/>
          <w:bCs/>
          <w:iCs/>
          <w:color w:val="000000" w:themeColor="text1"/>
          <w:spacing w:val="-1"/>
          <w:sz w:val="20"/>
          <w:szCs w:val="20"/>
          <w:lang w:val="es-ES"/>
        </w:rPr>
        <w:t>Las c</w:t>
      </w:r>
      <w:r w:rsidR="0080111A" w:rsidRPr="00565A2C">
        <w:rPr>
          <w:rFonts w:ascii="Arial" w:eastAsia="Arial" w:hAnsi="Arial" w:cs="Arial"/>
          <w:bCs/>
          <w:iCs/>
          <w:color w:val="000000" w:themeColor="text1"/>
          <w:spacing w:val="-1"/>
          <w:sz w:val="20"/>
          <w:szCs w:val="20"/>
          <w:lang w:val="es-ES"/>
        </w:rPr>
        <w:t xml:space="preserve">uentas por pagar </w:t>
      </w:r>
      <w:r w:rsidR="00B75C9F" w:rsidRPr="00565A2C">
        <w:rPr>
          <w:rFonts w:ascii="Arial" w:eastAsia="Arial" w:hAnsi="Arial" w:cs="Arial"/>
          <w:bCs/>
          <w:iCs/>
          <w:color w:val="000000" w:themeColor="text1"/>
          <w:spacing w:val="-1"/>
          <w:sz w:val="20"/>
          <w:szCs w:val="20"/>
          <w:lang w:val="es-ES"/>
        </w:rPr>
        <w:t xml:space="preserve">corresponde a </w:t>
      </w:r>
      <w:r w:rsidR="0080111A" w:rsidRPr="00565A2C">
        <w:rPr>
          <w:rFonts w:ascii="Arial" w:eastAsia="Arial" w:hAnsi="Arial" w:cs="Arial"/>
          <w:bCs/>
          <w:iCs/>
          <w:color w:val="000000" w:themeColor="text1"/>
          <w:spacing w:val="-1"/>
          <w:sz w:val="20"/>
          <w:szCs w:val="20"/>
          <w:lang w:val="es-ES"/>
        </w:rPr>
        <w:t xml:space="preserve"> servicios recibidos de casa matriz Grupo Argos por valor de $234.924; por concepto de dividendos por valor de $47.437.640;</w:t>
      </w:r>
    </w:p>
    <w:p w14:paraId="70F56F6C" w14:textId="77777777" w:rsidR="00F3555A" w:rsidRPr="00565A2C" w:rsidRDefault="00F3555A" w:rsidP="00F3555A">
      <w:pPr>
        <w:pStyle w:val="Prrafodelista"/>
        <w:spacing w:before="18" w:after="0" w:line="240" w:lineRule="auto"/>
        <w:ind w:left="1080"/>
        <w:jc w:val="both"/>
        <w:rPr>
          <w:rFonts w:ascii="Arial" w:eastAsia="Arial" w:hAnsi="Arial" w:cs="Arial"/>
          <w:bCs/>
          <w:iCs/>
          <w:color w:val="000000" w:themeColor="text1"/>
          <w:spacing w:val="-1"/>
          <w:sz w:val="20"/>
          <w:szCs w:val="20"/>
          <w:lang w:val="es-ES"/>
        </w:rPr>
      </w:pPr>
    </w:p>
    <w:p w14:paraId="12C088BC" w14:textId="760C261D" w:rsidR="00F3555A" w:rsidRPr="00565A2C" w:rsidRDefault="00F3555A" w:rsidP="00F3555A">
      <w:pPr>
        <w:pStyle w:val="Prrafodelista"/>
        <w:spacing w:before="18" w:after="0" w:line="240" w:lineRule="auto"/>
        <w:ind w:left="0"/>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 xml:space="preserve">(2) </w:t>
      </w:r>
      <w:r w:rsidR="00B75C9F" w:rsidRPr="00565A2C">
        <w:rPr>
          <w:rFonts w:ascii="Arial" w:eastAsia="Arial" w:hAnsi="Arial" w:cs="Arial"/>
          <w:bCs/>
          <w:iCs/>
          <w:color w:val="000000" w:themeColor="text1"/>
          <w:spacing w:val="-1"/>
          <w:sz w:val="20"/>
          <w:szCs w:val="20"/>
          <w:lang w:val="es-ES"/>
        </w:rPr>
        <w:t xml:space="preserve">Las cuentas por cobrar corresponde Intereses generados a la Concesión La Pintada S.A.S. por valor de $23.968.134, Deterioro por adopción IFRS 9 por valor de ($467.378).   Las cuentas por pagar corresponden a servicios prestados por Servicios Corporativos Integrales S.A.S., por valor de $159.263; Agregados Argos S.A.S., por valor de $1.368.000      </w:t>
      </w:r>
    </w:p>
    <w:p w14:paraId="7F4A4991" w14:textId="77777777" w:rsidR="00F3555A" w:rsidRPr="00565A2C" w:rsidRDefault="00F3555A" w:rsidP="00F3555A">
      <w:pPr>
        <w:spacing w:before="18" w:after="0" w:line="240" w:lineRule="auto"/>
        <w:jc w:val="both"/>
        <w:rPr>
          <w:rFonts w:ascii="Arial" w:eastAsia="Arial" w:hAnsi="Arial" w:cs="Arial"/>
          <w:bCs/>
          <w:iCs/>
          <w:color w:val="000000" w:themeColor="text1"/>
          <w:spacing w:val="-1"/>
          <w:sz w:val="20"/>
          <w:szCs w:val="20"/>
          <w:lang w:val="es-ES"/>
        </w:rPr>
      </w:pPr>
    </w:p>
    <w:p w14:paraId="16AEB6B3" w14:textId="7141D4B4" w:rsidR="00B75C9F" w:rsidRPr="00565A2C" w:rsidRDefault="00CF3F06" w:rsidP="00B75C9F">
      <w:pPr>
        <w:pStyle w:val="Default"/>
        <w:jc w:val="both"/>
        <w:rPr>
          <w:rFonts w:eastAsia="Arial"/>
          <w:bCs/>
          <w:iCs/>
          <w:color w:val="000000" w:themeColor="text1"/>
          <w:spacing w:val="-1"/>
          <w:sz w:val="20"/>
          <w:szCs w:val="20"/>
          <w:lang w:val="es-ES"/>
        </w:rPr>
      </w:pPr>
      <w:r w:rsidRPr="00565A2C">
        <w:rPr>
          <w:rFonts w:eastAsia="Arial"/>
          <w:bCs/>
          <w:iCs/>
          <w:color w:val="000000" w:themeColor="text1"/>
          <w:spacing w:val="-1"/>
          <w:sz w:val="20"/>
          <w:szCs w:val="20"/>
          <w:lang w:val="es-ES"/>
        </w:rPr>
        <w:t xml:space="preserve">(3) </w:t>
      </w:r>
      <w:r w:rsidR="00B75C9F" w:rsidRPr="00565A2C">
        <w:rPr>
          <w:rFonts w:eastAsia="Arial"/>
          <w:bCs/>
          <w:iCs/>
          <w:color w:val="000000" w:themeColor="text1"/>
          <w:spacing w:val="-1"/>
          <w:sz w:val="20"/>
          <w:szCs w:val="20"/>
          <w:lang w:val="es-ES"/>
        </w:rPr>
        <w:t>Cuentas por cobrar corresponden a: Aerotocumen S.A. por valor de $5.170.590 y dividendos por valor de $1.785.819 se realiza por aplicación de IFRS 9 deterioro a las cuentas por cobrar de Aerotocumen por valor de ($6.956.409) que corresponde al 100% de las cuentas cobrar de esta compañía; Las cuentas por pagar corresponden a Consorcio Imhotep por valor de $1.914.667</w:t>
      </w:r>
    </w:p>
    <w:p w14:paraId="5F7802DC" w14:textId="4B1F2414" w:rsidR="00F3555A" w:rsidRPr="00565A2C" w:rsidRDefault="00F3555A" w:rsidP="00F3555A">
      <w:pPr>
        <w:pStyle w:val="Prrafodelista"/>
        <w:spacing w:before="18" w:after="0" w:line="240" w:lineRule="auto"/>
        <w:ind w:left="0"/>
        <w:jc w:val="both"/>
        <w:rPr>
          <w:rFonts w:ascii="Arial" w:eastAsia="Arial" w:hAnsi="Arial" w:cs="Arial"/>
          <w:bCs/>
          <w:iCs/>
          <w:color w:val="000000" w:themeColor="text1"/>
          <w:spacing w:val="-1"/>
          <w:sz w:val="20"/>
          <w:szCs w:val="20"/>
          <w:lang w:val="es-ES"/>
        </w:rPr>
      </w:pPr>
    </w:p>
    <w:p w14:paraId="07727049" w14:textId="77777777" w:rsidR="00B75C9F" w:rsidRPr="00565A2C" w:rsidRDefault="00F3555A" w:rsidP="00B75C9F">
      <w:pPr>
        <w:pStyle w:val="Prrafodelista"/>
        <w:spacing w:before="18" w:after="0" w:line="240" w:lineRule="auto"/>
        <w:ind w:left="0"/>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 xml:space="preserve">(4) </w:t>
      </w:r>
      <w:r w:rsidR="00B75C9F" w:rsidRPr="00565A2C">
        <w:rPr>
          <w:rFonts w:ascii="Arial" w:eastAsia="Arial" w:hAnsi="Arial" w:cs="Arial"/>
          <w:bCs/>
          <w:iCs/>
          <w:color w:val="000000" w:themeColor="text1"/>
          <w:spacing w:val="-1"/>
          <w:sz w:val="20"/>
          <w:szCs w:val="20"/>
          <w:lang w:val="es-ES"/>
        </w:rPr>
        <w:t xml:space="preserve">No se tienen cuentas por cobrar ni por pagar al personal clave de la gerencia. </w:t>
      </w:r>
    </w:p>
    <w:p w14:paraId="1A129714" w14:textId="437478B5" w:rsidR="00B75C9F" w:rsidRPr="00565A2C" w:rsidRDefault="00B75C9F" w:rsidP="00B75C9F">
      <w:pPr>
        <w:pStyle w:val="Prrafodelista"/>
        <w:spacing w:before="18" w:after="0" w:line="240" w:lineRule="auto"/>
        <w:ind w:left="0"/>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(5) Cuentas por cobrar corresponden a Seguros de vida suramericana S.A., por valor de $101.936; Seguros Generales Suramericana S.A. por valor de $164.954; Cuentas por pagar  a Arus S.A. por servicios  de honorarios de asesoría Técnica por valor de $320; Seguros Generales Suramericana S.A., por valor de $51.100; Eps Medicina prepagada Suramericana S.A. por valor de $77.990; Seguros de Riesgos Laborales Suramericana S.A. por valor de $13.889; Seguros de Vida Suramericana S.A., por valor de $2.506. Dividendos por pagar a Sator S.A. por valor de $2.474.601</w:t>
      </w:r>
    </w:p>
    <w:p w14:paraId="679AD5F7" w14:textId="77777777" w:rsidR="00B75C9F" w:rsidRPr="00565A2C" w:rsidRDefault="00B75C9F" w:rsidP="00B75C9F">
      <w:pPr>
        <w:pStyle w:val="Prrafodelista"/>
        <w:spacing w:before="18" w:after="0" w:line="240" w:lineRule="auto"/>
        <w:ind w:left="0"/>
        <w:jc w:val="both"/>
        <w:rPr>
          <w:rFonts w:ascii="Arial" w:eastAsia="Arial" w:hAnsi="Arial" w:cs="Arial"/>
          <w:bCs/>
          <w:iCs/>
          <w:color w:val="000000" w:themeColor="text1"/>
          <w:spacing w:val="-1"/>
          <w:sz w:val="20"/>
          <w:szCs w:val="20"/>
          <w:lang w:val="es-ES"/>
        </w:rPr>
      </w:pPr>
    </w:p>
    <w:p w14:paraId="25E737FB" w14:textId="70C2996F" w:rsidR="00B75C9F" w:rsidRPr="00565A2C" w:rsidRDefault="00B75C9F" w:rsidP="00B75C9F">
      <w:pPr>
        <w:pStyle w:val="Prrafodelista"/>
        <w:spacing w:before="18" w:after="0" w:line="240" w:lineRule="auto"/>
        <w:ind w:left="0"/>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El plazo promedio de las cuentas por cobrar a partes relacionadas con respecto a la venta de bienes es de 30 días, las cuentas por pagar entre las partes relacionadas tienen un plazo promedio de 60 días. El plazo promedio de los préstamos para el año 2019 es un año, pactados a una tasa en pesos de 5,22%.</w:t>
      </w:r>
    </w:p>
    <w:p w14:paraId="7485319B" w14:textId="34CCF1EF" w:rsidR="00B75C9F" w:rsidRPr="00565A2C" w:rsidRDefault="00B75C9F" w:rsidP="00B75C9F">
      <w:pPr>
        <w:pStyle w:val="Prrafodelista"/>
        <w:spacing w:before="18" w:after="0" w:line="240" w:lineRule="auto"/>
        <w:ind w:left="0"/>
        <w:jc w:val="both"/>
        <w:rPr>
          <w:rFonts w:ascii="Arial" w:eastAsia="Arial" w:hAnsi="Arial" w:cs="Arial"/>
          <w:bCs/>
          <w:iCs/>
          <w:color w:val="000000" w:themeColor="text1"/>
          <w:spacing w:val="-1"/>
          <w:sz w:val="20"/>
          <w:szCs w:val="20"/>
          <w:lang w:val="es-ES"/>
        </w:rPr>
      </w:pPr>
    </w:p>
    <w:p w14:paraId="356A2395" w14:textId="474AD4BB" w:rsidR="00B75C9F" w:rsidRPr="00565A2C" w:rsidRDefault="00B75C9F" w:rsidP="00B75C9F">
      <w:pPr>
        <w:pStyle w:val="Prrafodelista"/>
        <w:spacing w:before="18" w:after="0" w:line="240" w:lineRule="auto"/>
        <w:ind w:left="0"/>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 xml:space="preserve">En el 2019 </w:t>
      </w:r>
      <w:r w:rsidR="00E557E8" w:rsidRPr="00565A2C">
        <w:rPr>
          <w:rFonts w:ascii="Arial" w:eastAsia="Arial" w:hAnsi="Arial" w:cs="Arial"/>
          <w:bCs/>
          <w:iCs/>
          <w:color w:val="000000" w:themeColor="text1"/>
          <w:spacing w:val="-1"/>
          <w:sz w:val="20"/>
          <w:szCs w:val="20"/>
          <w:lang w:val="es-ES"/>
        </w:rPr>
        <w:t xml:space="preserve">Odinsa S.A., </w:t>
      </w:r>
      <w:r w:rsidRPr="00565A2C">
        <w:rPr>
          <w:rFonts w:ascii="Arial" w:eastAsia="Arial" w:hAnsi="Arial" w:cs="Arial"/>
          <w:bCs/>
          <w:iCs/>
          <w:color w:val="000000" w:themeColor="text1"/>
          <w:spacing w:val="-1"/>
          <w:sz w:val="20"/>
          <w:szCs w:val="20"/>
          <w:lang w:val="es-ES"/>
        </w:rPr>
        <w:t>no ha recibido ni otorgado garantías de saldos por cobrar o por pagar a partes relacionadas. Las transacciones entre la Compañía que reporta y sus partes relacionadas se realizan en condiciones equivalentes a las que existen en transacciones entre partes independientes.</w:t>
      </w:r>
    </w:p>
    <w:p w14:paraId="424FAF99" w14:textId="77777777" w:rsidR="00B75C9F" w:rsidRPr="00565A2C" w:rsidRDefault="00B75C9F" w:rsidP="00B75C9F">
      <w:pPr>
        <w:pStyle w:val="Prrafodelista"/>
        <w:spacing w:before="18" w:after="0" w:line="240" w:lineRule="auto"/>
        <w:ind w:left="0"/>
        <w:jc w:val="both"/>
        <w:rPr>
          <w:rFonts w:ascii="Arial" w:eastAsia="Arial" w:hAnsi="Arial" w:cs="Arial"/>
          <w:bCs/>
          <w:iCs/>
          <w:color w:val="000000" w:themeColor="text1"/>
          <w:spacing w:val="-1"/>
          <w:sz w:val="20"/>
          <w:szCs w:val="20"/>
          <w:lang w:val="es-ES"/>
        </w:rPr>
      </w:pPr>
    </w:p>
    <w:p w14:paraId="15865831" w14:textId="24876AD4" w:rsidR="00FF7C18" w:rsidRPr="00565A2C" w:rsidRDefault="0022699E" w:rsidP="00FF7C18">
      <w:pPr>
        <w:pStyle w:val="Ttulo2"/>
        <w:spacing w:before="0"/>
        <w:rPr>
          <w:rFonts w:eastAsia="Arial"/>
          <w:b w:val="0"/>
          <w:color w:val="7F7F7F" w:themeColor="text1" w:themeTint="80"/>
          <w:spacing w:val="-1"/>
          <w:position w:val="-1"/>
          <w:sz w:val="20"/>
          <w:szCs w:val="20"/>
          <w:lang w:val="es-AR"/>
        </w:rPr>
      </w:pPr>
      <w:bookmarkStart w:id="132" w:name="_Toc506915966"/>
      <w:bookmarkStart w:id="133" w:name="_Toc8725140"/>
      <w:r>
        <w:rPr>
          <w:rFonts w:eastAsia="Arial"/>
          <w:b w:val="0"/>
          <w:color w:val="7F7F7F" w:themeColor="text1" w:themeTint="80"/>
          <w:spacing w:val="-1"/>
          <w:position w:val="-1"/>
          <w:sz w:val="20"/>
          <w:szCs w:val="20"/>
          <w:lang w:val="es-AR"/>
        </w:rPr>
        <w:t>3</w:t>
      </w:r>
      <w:r w:rsidR="00434B06">
        <w:rPr>
          <w:rFonts w:eastAsia="Arial"/>
          <w:b w:val="0"/>
          <w:color w:val="7F7F7F" w:themeColor="text1" w:themeTint="80"/>
          <w:spacing w:val="-1"/>
          <w:position w:val="-1"/>
          <w:sz w:val="20"/>
          <w:szCs w:val="20"/>
          <w:lang w:val="es-AR"/>
        </w:rPr>
        <w:t>4</w:t>
      </w:r>
      <w:r>
        <w:rPr>
          <w:rFonts w:eastAsia="Arial"/>
          <w:b w:val="0"/>
          <w:color w:val="7F7F7F" w:themeColor="text1" w:themeTint="80"/>
          <w:spacing w:val="-1"/>
          <w:position w:val="-1"/>
          <w:sz w:val="20"/>
          <w:szCs w:val="20"/>
          <w:lang w:val="es-AR"/>
        </w:rPr>
        <w:t>.</w:t>
      </w:r>
      <w:r w:rsidR="00FF7C18" w:rsidRPr="00565A2C">
        <w:rPr>
          <w:rFonts w:eastAsia="Arial"/>
          <w:b w:val="0"/>
          <w:color w:val="7F7F7F" w:themeColor="text1" w:themeTint="80"/>
          <w:spacing w:val="-1"/>
          <w:position w:val="-1"/>
          <w:sz w:val="20"/>
          <w:szCs w:val="20"/>
          <w:lang w:val="es-AR"/>
        </w:rPr>
        <w:t>2 Remuneración al personal clave de la gerencia</w:t>
      </w:r>
      <w:bookmarkEnd w:id="132"/>
      <w:bookmarkEnd w:id="133"/>
    </w:p>
    <w:p w14:paraId="5DF20ED0" w14:textId="77777777" w:rsidR="00FF7C18" w:rsidRPr="00565A2C" w:rsidRDefault="00FF7C18" w:rsidP="00FF7C18">
      <w:pPr>
        <w:spacing w:after="0"/>
        <w:rPr>
          <w:rFonts w:ascii="Arial" w:hAnsi="Arial" w:cs="Arial"/>
          <w:lang w:val="es-ES"/>
        </w:rPr>
      </w:pPr>
    </w:p>
    <w:p w14:paraId="62BD759C" w14:textId="77777777" w:rsidR="00F3555A" w:rsidRPr="00565A2C" w:rsidRDefault="00F3555A" w:rsidP="00F3555A">
      <w:pPr>
        <w:spacing w:after="0"/>
        <w:jc w:val="both"/>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 xml:space="preserve">La remuneración otorgada al personal clave de la gerencia durante el año fue la siguiente: </w:t>
      </w:r>
    </w:p>
    <w:p w14:paraId="7453F06B" w14:textId="77777777" w:rsidR="00F15DAC" w:rsidRPr="00565A2C" w:rsidRDefault="00F15DAC" w:rsidP="001E16AB">
      <w:pPr>
        <w:spacing w:after="0"/>
        <w:jc w:val="both"/>
        <w:rPr>
          <w:rFonts w:ascii="Arial" w:eastAsia="Arial" w:hAnsi="Arial" w:cs="Arial"/>
          <w:bCs/>
          <w:iCs/>
          <w:color w:val="000000" w:themeColor="text1"/>
          <w:spacing w:val="-1"/>
          <w:sz w:val="20"/>
          <w:szCs w:val="20"/>
          <w:lang w:val="es-ES"/>
        </w:rPr>
      </w:pPr>
    </w:p>
    <w:tbl>
      <w:tblPr>
        <w:tblW w:w="4802" w:type="pct"/>
        <w:tblCellMar>
          <w:left w:w="70" w:type="dxa"/>
          <w:right w:w="70" w:type="dxa"/>
        </w:tblCellMar>
        <w:tblLook w:val="04A0" w:firstRow="1" w:lastRow="0" w:firstColumn="1" w:lastColumn="0" w:noHBand="0" w:noVBand="1"/>
      </w:tblPr>
      <w:tblGrid>
        <w:gridCol w:w="5530"/>
        <w:gridCol w:w="1349"/>
        <w:gridCol w:w="1349"/>
        <w:gridCol w:w="1649"/>
      </w:tblGrid>
      <w:tr w:rsidR="008A7902" w:rsidRPr="008A7902" w14:paraId="6DC3F245" w14:textId="77777777" w:rsidTr="008A7902">
        <w:trPr>
          <w:trHeight w:val="227"/>
        </w:trPr>
        <w:tc>
          <w:tcPr>
            <w:tcW w:w="2799" w:type="pct"/>
            <w:shd w:val="clear" w:color="auto" w:fill="auto"/>
            <w:vAlign w:val="center"/>
            <w:hideMark/>
          </w:tcPr>
          <w:p w14:paraId="71B815BE" w14:textId="77777777" w:rsidR="008A7902" w:rsidRPr="008A7902" w:rsidRDefault="008A7902" w:rsidP="00337F38">
            <w:pPr>
              <w:spacing w:after="0" w:line="240" w:lineRule="auto"/>
              <w:rPr>
                <w:rFonts w:ascii="Arial" w:eastAsia="Times New Roman" w:hAnsi="Arial" w:cs="Arial"/>
                <w:sz w:val="18"/>
                <w:szCs w:val="18"/>
                <w:lang w:val="es-ES" w:eastAsia="es-ES"/>
              </w:rPr>
            </w:pPr>
          </w:p>
        </w:tc>
        <w:tc>
          <w:tcPr>
            <w:tcW w:w="683" w:type="pct"/>
          </w:tcPr>
          <w:p w14:paraId="19B5319F" w14:textId="77777777" w:rsidR="008A7902" w:rsidRPr="008A7902" w:rsidRDefault="008A7902" w:rsidP="00337F38">
            <w:pPr>
              <w:spacing w:after="0" w:line="276" w:lineRule="auto"/>
              <w:ind w:right="-48"/>
              <w:jc w:val="center"/>
              <w:rPr>
                <w:rFonts w:ascii="Arial" w:eastAsia="Times New Roman" w:hAnsi="Arial" w:cs="Arial"/>
                <w:b/>
                <w:bCs/>
                <w:sz w:val="18"/>
                <w:szCs w:val="18"/>
                <w:lang w:eastAsia="es-CO"/>
              </w:rPr>
            </w:pPr>
          </w:p>
        </w:tc>
        <w:tc>
          <w:tcPr>
            <w:tcW w:w="683" w:type="pct"/>
            <w:shd w:val="clear" w:color="auto" w:fill="auto"/>
            <w:vAlign w:val="center"/>
            <w:hideMark/>
          </w:tcPr>
          <w:p w14:paraId="3E27070B" w14:textId="4BD73265" w:rsidR="008A7902" w:rsidRPr="008A7902" w:rsidRDefault="008A7902" w:rsidP="00337F38">
            <w:pPr>
              <w:spacing w:after="0" w:line="276" w:lineRule="auto"/>
              <w:ind w:right="-48"/>
              <w:jc w:val="center"/>
              <w:rPr>
                <w:rFonts w:ascii="Arial" w:eastAsia="Times New Roman" w:hAnsi="Arial" w:cs="Arial"/>
                <w:b/>
                <w:bCs/>
                <w:sz w:val="18"/>
                <w:szCs w:val="18"/>
                <w:lang w:eastAsia="es-CO"/>
              </w:rPr>
            </w:pPr>
            <w:r w:rsidRPr="008A7902">
              <w:rPr>
                <w:rFonts w:ascii="Arial" w:eastAsia="Times New Roman" w:hAnsi="Arial" w:cs="Arial"/>
                <w:b/>
                <w:bCs/>
                <w:sz w:val="18"/>
                <w:szCs w:val="18"/>
                <w:lang w:eastAsia="es-CO"/>
              </w:rPr>
              <w:t>Marzo de 2019</w:t>
            </w:r>
          </w:p>
        </w:tc>
        <w:tc>
          <w:tcPr>
            <w:tcW w:w="835" w:type="pct"/>
            <w:shd w:val="clear" w:color="auto" w:fill="auto"/>
            <w:vAlign w:val="center"/>
            <w:hideMark/>
          </w:tcPr>
          <w:p w14:paraId="7A4615EC" w14:textId="3E2B6DA3" w:rsidR="008A7902" w:rsidRPr="008A7902" w:rsidRDefault="008A7902" w:rsidP="00337F38">
            <w:pPr>
              <w:spacing w:after="0" w:line="240" w:lineRule="auto"/>
              <w:jc w:val="center"/>
              <w:rPr>
                <w:rFonts w:ascii="Arial" w:eastAsia="Times New Roman" w:hAnsi="Arial" w:cs="Arial"/>
                <w:b/>
                <w:bCs/>
                <w:sz w:val="18"/>
                <w:szCs w:val="18"/>
                <w:lang w:val="es-ES" w:eastAsia="es-ES"/>
              </w:rPr>
            </w:pPr>
            <w:r w:rsidRPr="008A7902">
              <w:rPr>
                <w:rFonts w:ascii="Arial" w:eastAsia="Times New Roman" w:hAnsi="Arial" w:cs="Arial"/>
                <w:b/>
                <w:bCs/>
                <w:sz w:val="18"/>
                <w:szCs w:val="18"/>
                <w:lang w:eastAsia="es-CO"/>
              </w:rPr>
              <w:t>Marzo de 2018</w:t>
            </w:r>
          </w:p>
        </w:tc>
      </w:tr>
      <w:tr w:rsidR="008A7902" w:rsidRPr="008A7902" w14:paraId="039ADD93" w14:textId="77777777" w:rsidTr="008A7902">
        <w:trPr>
          <w:trHeight w:val="227"/>
        </w:trPr>
        <w:tc>
          <w:tcPr>
            <w:tcW w:w="2799" w:type="pct"/>
            <w:shd w:val="clear" w:color="auto" w:fill="auto"/>
            <w:vAlign w:val="center"/>
            <w:hideMark/>
          </w:tcPr>
          <w:p w14:paraId="113244DE" w14:textId="77777777" w:rsidR="008A7902" w:rsidRPr="008A7902" w:rsidRDefault="008A7902" w:rsidP="00337F38">
            <w:pPr>
              <w:spacing w:after="0" w:line="240" w:lineRule="auto"/>
              <w:jc w:val="both"/>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Beneficios a los empleados a corto plazo</w:t>
            </w:r>
          </w:p>
        </w:tc>
        <w:tc>
          <w:tcPr>
            <w:tcW w:w="683" w:type="pct"/>
          </w:tcPr>
          <w:p w14:paraId="6AAF6D79" w14:textId="00C4FFF8" w:rsidR="008A7902" w:rsidRPr="008A7902" w:rsidRDefault="008A7902" w:rsidP="00337F38">
            <w:pPr>
              <w:spacing w:after="0" w:line="240" w:lineRule="auto"/>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w:t>
            </w:r>
          </w:p>
        </w:tc>
        <w:tc>
          <w:tcPr>
            <w:tcW w:w="683" w:type="pct"/>
            <w:shd w:val="clear" w:color="auto" w:fill="auto"/>
            <w:vAlign w:val="center"/>
          </w:tcPr>
          <w:p w14:paraId="5088BF9B" w14:textId="573D6DF0" w:rsidR="008A7902" w:rsidRPr="008A7902" w:rsidRDefault="008A7902" w:rsidP="00337F38">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3.615.684</w:t>
            </w:r>
          </w:p>
        </w:tc>
        <w:tc>
          <w:tcPr>
            <w:tcW w:w="835" w:type="pct"/>
            <w:shd w:val="clear" w:color="auto" w:fill="auto"/>
            <w:vAlign w:val="center"/>
          </w:tcPr>
          <w:p w14:paraId="292B77AD" w14:textId="6BFEEAA7" w:rsidR="008A7902" w:rsidRPr="008A7902" w:rsidRDefault="008A7902" w:rsidP="00337F38">
            <w:pPr>
              <w:spacing w:after="0" w:line="240" w:lineRule="auto"/>
              <w:jc w:val="right"/>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3.308.640</w:t>
            </w:r>
          </w:p>
        </w:tc>
      </w:tr>
      <w:tr w:rsidR="008A7902" w:rsidRPr="008A7902" w14:paraId="02B8FF89" w14:textId="77777777" w:rsidTr="008A7902">
        <w:trPr>
          <w:trHeight w:val="227"/>
        </w:trPr>
        <w:tc>
          <w:tcPr>
            <w:tcW w:w="2799" w:type="pct"/>
            <w:shd w:val="clear" w:color="auto" w:fill="auto"/>
            <w:vAlign w:val="center"/>
            <w:hideMark/>
          </w:tcPr>
          <w:p w14:paraId="67330CF1" w14:textId="77777777" w:rsidR="008A7902" w:rsidRPr="008A7902" w:rsidRDefault="008A7902" w:rsidP="00337F38">
            <w:pPr>
              <w:spacing w:after="0" w:line="240" w:lineRule="auto"/>
              <w:jc w:val="both"/>
              <w:rPr>
                <w:rFonts w:ascii="Arial" w:eastAsia="Times New Roman" w:hAnsi="Arial" w:cs="Arial"/>
                <w:sz w:val="18"/>
                <w:szCs w:val="18"/>
                <w:lang w:val="es-ES" w:eastAsia="es-ES"/>
              </w:rPr>
            </w:pPr>
            <w:r w:rsidRPr="008A7902">
              <w:rPr>
                <w:rFonts w:ascii="Arial" w:eastAsia="Times New Roman" w:hAnsi="Arial" w:cs="Arial"/>
                <w:sz w:val="18"/>
                <w:szCs w:val="18"/>
                <w:lang w:val="es-ES" w:eastAsia="es-ES"/>
              </w:rPr>
              <w:t>Beneficios post-empleo</w:t>
            </w:r>
          </w:p>
        </w:tc>
        <w:tc>
          <w:tcPr>
            <w:tcW w:w="683" w:type="pct"/>
          </w:tcPr>
          <w:p w14:paraId="29B5FE58" w14:textId="77777777" w:rsidR="008A7902" w:rsidRPr="008A7902" w:rsidRDefault="008A7902" w:rsidP="00337F38">
            <w:pPr>
              <w:spacing w:after="0" w:line="240" w:lineRule="auto"/>
              <w:jc w:val="right"/>
              <w:rPr>
                <w:rFonts w:ascii="Arial" w:eastAsia="Times New Roman" w:hAnsi="Arial" w:cs="Arial"/>
                <w:sz w:val="18"/>
                <w:szCs w:val="18"/>
                <w:lang w:val="es-ES" w:eastAsia="es-ES"/>
              </w:rPr>
            </w:pPr>
          </w:p>
        </w:tc>
        <w:tc>
          <w:tcPr>
            <w:tcW w:w="683" w:type="pct"/>
            <w:shd w:val="clear" w:color="auto" w:fill="auto"/>
            <w:vAlign w:val="center"/>
          </w:tcPr>
          <w:p w14:paraId="2C8470C3" w14:textId="47D99D55" w:rsidR="008A7902" w:rsidRPr="00C40C80" w:rsidRDefault="00C40C80" w:rsidP="00337F38">
            <w:pPr>
              <w:spacing w:after="0" w:line="240" w:lineRule="auto"/>
              <w:jc w:val="right"/>
              <w:rPr>
                <w:rFonts w:ascii="Arial" w:eastAsia="Times New Roman" w:hAnsi="Arial" w:cs="Arial"/>
                <w:sz w:val="18"/>
                <w:szCs w:val="18"/>
                <w:u w:val="single"/>
                <w:lang w:val="es-ES" w:eastAsia="es-ES"/>
              </w:rPr>
            </w:pPr>
            <w:r>
              <w:rPr>
                <w:rFonts w:ascii="Arial" w:eastAsia="Times New Roman" w:hAnsi="Arial" w:cs="Arial"/>
                <w:sz w:val="18"/>
                <w:szCs w:val="18"/>
                <w:u w:val="single"/>
                <w:lang w:val="es-ES" w:eastAsia="es-ES"/>
              </w:rPr>
              <w:t xml:space="preserve">            </w:t>
            </w:r>
            <w:r w:rsidR="008A7902" w:rsidRPr="00C40C80">
              <w:rPr>
                <w:rFonts w:ascii="Arial" w:eastAsia="Times New Roman" w:hAnsi="Arial" w:cs="Arial"/>
                <w:sz w:val="18"/>
                <w:szCs w:val="18"/>
                <w:u w:val="single"/>
                <w:lang w:val="es-ES" w:eastAsia="es-ES"/>
              </w:rPr>
              <w:t>77.989</w:t>
            </w:r>
          </w:p>
        </w:tc>
        <w:tc>
          <w:tcPr>
            <w:tcW w:w="835" w:type="pct"/>
            <w:shd w:val="clear" w:color="auto" w:fill="auto"/>
            <w:vAlign w:val="center"/>
          </w:tcPr>
          <w:p w14:paraId="6FE6C24D" w14:textId="02759D53" w:rsidR="008A7902" w:rsidRPr="00C40C80" w:rsidRDefault="00C40C80" w:rsidP="00337F38">
            <w:pPr>
              <w:spacing w:after="0" w:line="240" w:lineRule="auto"/>
              <w:jc w:val="right"/>
              <w:rPr>
                <w:rFonts w:ascii="Arial" w:eastAsia="Times New Roman" w:hAnsi="Arial" w:cs="Arial"/>
                <w:sz w:val="18"/>
                <w:szCs w:val="18"/>
                <w:u w:val="single"/>
                <w:lang w:val="es-ES" w:eastAsia="es-ES"/>
              </w:rPr>
            </w:pPr>
            <w:r>
              <w:rPr>
                <w:rFonts w:ascii="Arial" w:eastAsia="Times New Roman" w:hAnsi="Arial" w:cs="Arial"/>
                <w:sz w:val="18"/>
                <w:szCs w:val="18"/>
                <w:u w:val="single"/>
                <w:lang w:val="es-ES" w:eastAsia="es-ES"/>
              </w:rPr>
              <w:t xml:space="preserve">                </w:t>
            </w:r>
            <w:r w:rsidR="008A7902" w:rsidRPr="00C40C80">
              <w:rPr>
                <w:rFonts w:ascii="Arial" w:eastAsia="Times New Roman" w:hAnsi="Arial" w:cs="Arial"/>
                <w:sz w:val="18"/>
                <w:szCs w:val="18"/>
                <w:u w:val="single"/>
                <w:lang w:val="es-ES" w:eastAsia="es-ES"/>
              </w:rPr>
              <w:t>7.031</w:t>
            </w:r>
          </w:p>
        </w:tc>
      </w:tr>
      <w:tr w:rsidR="008A7902" w:rsidRPr="008A7902" w14:paraId="74F186A0" w14:textId="77777777" w:rsidTr="008A7902">
        <w:trPr>
          <w:trHeight w:val="227"/>
        </w:trPr>
        <w:tc>
          <w:tcPr>
            <w:tcW w:w="2799" w:type="pct"/>
            <w:shd w:val="clear" w:color="auto" w:fill="auto"/>
            <w:vAlign w:val="center"/>
            <w:hideMark/>
          </w:tcPr>
          <w:p w14:paraId="34A2E664" w14:textId="77777777" w:rsidR="008A7902" w:rsidRPr="008A7902" w:rsidRDefault="008A7902" w:rsidP="00337F38">
            <w:pPr>
              <w:spacing w:after="0" w:line="276" w:lineRule="auto"/>
              <w:jc w:val="both"/>
              <w:rPr>
                <w:rFonts w:ascii="Arial" w:eastAsia="Times New Roman" w:hAnsi="Arial" w:cs="Arial"/>
                <w:b/>
                <w:sz w:val="18"/>
                <w:szCs w:val="18"/>
                <w:lang w:eastAsia="es-CO"/>
              </w:rPr>
            </w:pPr>
            <w:r w:rsidRPr="008A7902">
              <w:rPr>
                <w:rFonts w:ascii="Arial" w:eastAsia="Times New Roman" w:hAnsi="Arial" w:cs="Arial"/>
                <w:b/>
                <w:sz w:val="18"/>
                <w:szCs w:val="18"/>
                <w:lang w:eastAsia="es-CO"/>
              </w:rPr>
              <w:t>Total remuneración otorgada al personal clave de la gerencia</w:t>
            </w:r>
          </w:p>
        </w:tc>
        <w:tc>
          <w:tcPr>
            <w:tcW w:w="683" w:type="pct"/>
          </w:tcPr>
          <w:p w14:paraId="1DF2A587" w14:textId="209C6AFE" w:rsidR="008A7902" w:rsidRPr="008A7902" w:rsidRDefault="008A7902" w:rsidP="00337F38">
            <w:pPr>
              <w:spacing w:after="0" w:line="276" w:lineRule="auto"/>
              <w:jc w:val="right"/>
              <w:rPr>
                <w:rFonts w:ascii="Arial" w:eastAsia="Times New Roman" w:hAnsi="Arial" w:cs="Arial"/>
                <w:b/>
                <w:sz w:val="18"/>
                <w:szCs w:val="18"/>
                <w:lang w:eastAsia="es-CO"/>
              </w:rPr>
            </w:pPr>
            <w:r>
              <w:rPr>
                <w:rFonts w:ascii="Arial" w:eastAsia="Times New Roman" w:hAnsi="Arial" w:cs="Arial"/>
                <w:b/>
                <w:sz w:val="18"/>
                <w:szCs w:val="18"/>
                <w:lang w:eastAsia="es-CO"/>
              </w:rPr>
              <w:t>$</w:t>
            </w:r>
          </w:p>
        </w:tc>
        <w:tc>
          <w:tcPr>
            <w:tcW w:w="683" w:type="pct"/>
            <w:shd w:val="clear" w:color="auto" w:fill="auto"/>
            <w:vAlign w:val="center"/>
          </w:tcPr>
          <w:p w14:paraId="686D55C7" w14:textId="6A3B09A7" w:rsidR="008A7902" w:rsidRPr="008A7902" w:rsidRDefault="008A7902" w:rsidP="00337F38">
            <w:pPr>
              <w:spacing w:after="0" w:line="276" w:lineRule="auto"/>
              <w:jc w:val="right"/>
              <w:rPr>
                <w:rFonts w:ascii="Arial" w:eastAsia="Times New Roman" w:hAnsi="Arial" w:cs="Arial"/>
                <w:b/>
                <w:sz w:val="18"/>
                <w:szCs w:val="18"/>
                <w:u w:val="double"/>
                <w:lang w:eastAsia="es-CO"/>
              </w:rPr>
            </w:pPr>
            <w:r>
              <w:rPr>
                <w:rFonts w:ascii="Arial" w:eastAsia="Times New Roman" w:hAnsi="Arial" w:cs="Arial"/>
                <w:b/>
                <w:sz w:val="18"/>
                <w:szCs w:val="18"/>
                <w:u w:val="double"/>
                <w:lang w:eastAsia="es-CO"/>
              </w:rPr>
              <w:t xml:space="preserve">       </w:t>
            </w:r>
            <w:r w:rsidRPr="008A7902">
              <w:rPr>
                <w:rFonts w:ascii="Arial" w:eastAsia="Times New Roman" w:hAnsi="Arial" w:cs="Arial"/>
                <w:b/>
                <w:sz w:val="18"/>
                <w:szCs w:val="18"/>
                <w:u w:val="double"/>
                <w:lang w:eastAsia="es-CO"/>
              </w:rPr>
              <w:t>3.693.673</w:t>
            </w:r>
          </w:p>
        </w:tc>
        <w:tc>
          <w:tcPr>
            <w:tcW w:w="835" w:type="pct"/>
            <w:shd w:val="clear" w:color="auto" w:fill="auto"/>
            <w:vAlign w:val="center"/>
          </w:tcPr>
          <w:p w14:paraId="4580B020" w14:textId="75212BA7" w:rsidR="008A7902" w:rsidRPr="008A7902" w:rsidRDefault="008A7902" w:rsidP="00337F38">
            <w:pPr>
              <w:spacing w:after="0" w:line="276" w:lineRule="auto"/>
              <w:jc w:val="right"/>
              <w:rPr>
                <w:rFonts w:ascii="Arial" w:eastAsia="Times New Roman" w:hAnsi="Arial" w:cs="Arial"/>
                <w:b/>
                <w:sz w:val="18"/>
                <w:szCs w:val="18"/>
                <w:u w:val="double"/>
                <w:lang w:eastAsia="es-CO"/>
              </w:rPr>
            </w:pPr>
            <w:r>
              <w:rPr>
                <w:rFonts w:ascii="Arial" w:eastAsia="Times New Roman" w:hAnsi="Arial" w:cs="Arial"/>
                <w:b/>
                <w:sz w:val="18"/>
                <w:szCs w:val="18"/>
                <w:u w:val="double"/>
                <w:lang w:eastAsia="es-CO"/>
              </w:rPr>
              <w:t xml:space="preserve">  </w:t>
            </w:r>
            <w:r w:rsidR="00C40C80">
              <w:rPr>
                <w:rFonts w:ascii="Arial" w:eastAsia="Times New Roman" w:hAnsi="Arial" w:cs="Arial"/>
                <w:b/>
                <w:sz w:val="18"/>
                <w:szCs w:val="18"/>
                <w:u w:val="double"/>
                <w:lang w:eastAsia="es-CO"/>
              </w:rPr>
              <w:t xml:space="preserve">    </w:t>
            </w:r>
            <w:r>
              <w:rPr>
                <w:rFonts w:ascii="Arial" w:eastAsia="Times New Roman" w:hAnsi="Arial" w:cs="Arial"/>
                <w:b/>
                <w:sz w:val="18"/>
                <w:szCs w:val="18"/>
                <w:u w:val="double"/>
                <w:lang w:eastAsia="es-CO"/>
              </w:rPr>
              <w:t xml:space="preserve">   </w:t>
            </w:r>
            <w:r w:rsidRPr="008A7902">
              <w:rPr>
                <w:rFonts w:ascii="Arial" w:eastAsia="Times New Roman" w:hAnsi="Arial" w:cs="Arial"/>
                <w:b/>
                <w:sz w:val="18"/>
                <w:szCs w:val="18"/>
                <w:u w:val="double"/>
                <w:lang w:eastAsia="es-CO"/>
              </w:rPr>
              <w:t>3.315.671</w:t>
            </w:r>
          </w:p>
        </w:tc>
      </w:tr>
    </w:tbl>
    <w:p w14:paraId="2A2F388D" w14:textId="50ACD899" w:rsidR="00FF7C18" w:rsidRPr="00565A2C" w:rsidRDefault="00FF7C18" w:rsidP="00FF7C18">
      <w:pPr>
        <w:spacing w:after="0"/>
        <w:jc w:val="both"/>
        <w:rPr>
          <w:rFonts w:ascii="Arial" w:eastAsia="Arial" w:hAnsi="Arial" w:cs="Arial"/>
          <w:bCs/>
          <w:iCs/>
          <w:color w:val="000000" w:themeColor="text1"/>
          <w:spacing w:val="-1"/>
          <w:sz w:val="20"/>
          <w:szCs w:val="20"/>
          <w:lang w:val="es-ES"/>
        </w:rPr>
      </w:pPr>
    </w:p>
    <w:p w14:paraId="4BC33C0C" w14:textId="13B916DB" w:rsidR="00A751D1" w:rsidRPr="00565A2C" w:rsidRDefault="00F3555A" w:rsidP="00A44BBF">
      <w:pPr>
        <w:autoSpaceDE w:val="0"/>
        <w:autoSpaceDN w:val="0"/>
        <w:adjustRightInd w:val="0"/>
        <w:spacing w:after="0" w:line="240" w:lineRule="auto"/>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lastRenderedPageBreak/>
        <w:t>Los valores detallados en la tabla corresponden a los valores reconocidos como gastos durante el período.</w:t>
      </w:r>
      <w:r w:rsidR="00A44BBF" w:rsidRPr="00565A2C">
        <w:rPr>
          <w:rFonts w:ascii="Arial" w:eastAsia="Arial" w:hAnsi="Arial" w:cs="Arial"/>
          <w:bCs/>
          <w:iCs/>
          <w:color w:val="000000" w:themeColor="text1"/>
          <w:spacing w:val="-1"/>
          <w:sz w:val="20"/>
          <w:szCs w:val="20"/>
          <w:lang w:val="es-ES"/>
        </w:rPr>
        <w:t xml:space="preserve"> </w:t>
      </w:r>
    </w:p>
    <w:p w14:paraId="70D84E07" w14:textId="77777777" w:rsidR="00A44BBF" w:rsidRDefault="00A44BBF" w:rsidP="00FF7C18">
      <w:pPr>
        <w:pStyle w:val="Ttulo1"/>
        <w:spacing w:before="0"/>
        <w:rPr>
          <w:rFonts w:ascii="Arial" w:hAnsi="Arial" w:cs="Arial"/>
          <w:color w:val="103475"/>
          <w:sz w:val="24"/>
          <w:szCs w:val="28"/>
        </w:rPr>
      </w:pPr>
    </w:p>
    <w:p w14:paraId="324BC21F" w14:textId="51E502DC" w:rsidR="00FF7C18" w:rsidRPr="00565A2C" w:rsidRDefault="00FF7C18" w:rsidP="00FF7C18">
      <w:pPr>
        <w:pStyle w:val="Ttulo1"/>
        <w:spacing w:before="0"/>
        <w:rPr>
          <w:rFonts w:ascii="Arial" w:hAnsi="Arial" w:cs="Arial"/>
          <w:b/>
          <w:color w:val="0C2D66"/>
          <w:sz w:val="24"/>
          <w:szCs w:val="28"/>
        </w:rPr>
      </w:pPr>
      <w:bookmarkStart w:id="134" w:name="_Toc506926898"/>
      <w:bookmarkStart w:id="135" w:name="_Toc8725141"/>
      <w:r w:rsidRPr="00565A2C">
        <w:rPr>
          <w:rFonts w:ascii="Arial" w:hAnsi="Arial" w:cs="Arial"/>
          <w:color w:val="0C2D66"/>
          <w:sz w:val="24"/>
          <w:szCs w:val="28"/>
        </w:rPr>
        <w:t xml:space="preserve">NOTA </w:t>
      </w:r>
      <w:r w:rsidR="008911C1" w:rsidRPr="00565A2C">
        <w:rPr>
          <w:rFonts w:ascii="Arial" w:hAnsi="Arial" w:cs="Arial"/>
          <w:color w:val="0C2D66"/>
          <w:sz w:val="24"/>
          <w:szCs w:val="28"/>
        </w:rPr>
        <w:t>3</w:t>
      </w:r>
      <w:r w:rsidR="00434B06">
        <w:rPr>
          <w:rFonts w:ascii="Arial" w:hAnsi="Arial" w:cs="Arial"/>
          <w:color w:val="0C2D66"/>
          <w:sz w:val="24"/>
          <w:szCs w:val="28"/>
        </w:rPr>
        <w:t>5</w:t>
      </w:r>
      <w:r w:rsidRPr="00565A2C">
        <w:rPr>
          <w:rFonts w:ascii="Arial" w:hAnsi="Arial" w:cs="Arial"/>
          <w:color w:val="0C2D66"/>
          <w:sz w:val="24"/>
          <w:szCs w:val="28"/>
        </w:rPr>
        <w:t>:</w:t>
      </w:r>
      <w:r w:rsidRPr="00565A2C">
        <w:rPr>
          <w:rFonts w:ascii="Arial" w:hAnsi="Arial" w:cs="Arial"/>
          <w:b/>
          <w:color w:val="0C2D66"/>
          <w:sz w:val="24"/>
          <w:szCs w:val="28"/>
        </w:rPr>
        <w:t xml:space="preserve"> </w:t>
      </w:r>
      <w:r w:rsidR="00A17EE3">
        <w:rPr>
          <w:rFonts w:ascii="Arial" w:hAnsi="Arial" w:cs="Arial"/>
          <w:b/>
          <w:color w:val="0C2D66"/>
          <w:sz w:val="24"/>
          <w:szCs w:val="28"/>
        </w:rPr>
        <w:t>A</w:t>
      </w:r>
      <w:r w:rsidR="00A17EE3" w:rsidRPr="00565A2C">
        <w:rPr>
          <w:rFonts w:ascii="Arial" w:hAnsi="Arial" w:cs="Arial"/>
          <w:b/>
          <w:color w:val="0C2D66"/>
          <w:sz w:val="24"/>
          <w:szCs w:val="28"/>
        </w:rPr>
        <w:t>ctivos y pasivos contingentes</w:t>
      </w:r>
      <w:bookmarkEnd w:id="134"/>
      <w:bookmarkEnd w:id="135"/>
    </w:p>
    <w:p w14:paraId="1F62F462" w14:textId="11EDD0F3" w:rsidR="00FF7C18" w:rsidRPr="00565A2C" w:rsidRDefault="00FF7C18" w:rsidP="00FF7C18">
      <w:pPr>
        <w:spacing w:after="0" w:line="220" w:lineRule="exact"/>
        <w:jc w:val="both"/>
        <w:rPr>
          <w:rFonts w:ascii="Arial" w:eastAsia="Arial" w:hAnsi="Arial" w:cs="Arial"/>
          <w:bCs/>
          <w:iCs/>
          <w:color w:val="000000" w:themeColor="text1"/>
          <w:spacing w:val="-1"/>
          <w:sz w:val="20"/>
          <w:szCs w:val="20"/>
          <w:lang w:val="es-ES"/>
        </w:rPr>
      </w:pPr>
    </w:p>
    <w:p w14:paraId="791E2587" w14:textId="1159A2C4" w:rsidR="000F0EA5" w:rsidRPr="007D38B6" w:rsidRDefault="00C652D1" w:rsidP="007D38B6">
      <w:pPr>
        <w:rPr>
          <w:rFonts w:ascii="Arial" w:eastAsia="Arial" w:hAnsi="Arial" w:cs="Arial"/>
          <w:bCs/>
          <w:iCs/>
          <w:color w:val="000000" w:themeColor="text1"/>
          <w:spacing w:val="-1"/>
          <w:sz w:val="20"/>
          <w:szCs w:val="20"/>
          <w:lang w:val="es-ES"/>
        </w:rPr>
      </w:pPr>
      <w:r w:rsidRPr="00565A2C">
        <w:rPr>
          <w:rFonts w:ascii="Arial" w:eastAsia="Arial" w:hAnsi="Arial" w:cs="Arial"/>
          <w:bCs/>
          <w:iCs/>
          <w:color w:val="000000" w:themeColor="text1"/>
          <w:spacing w:val="-1"/>
          <w:sz w:val="20"/>
          <w:szCs w:val="20"/>
          <w:lang w:val="es-ES"/>
        </w:rPr>
        <w:t xml:space="preserve">Durante el </w:t>
      </w:r>
      <w:r w:rsidR="005F6ABB">
        <w:rPr>
          <w:rFonts w:ascii="Arial" w:eastAsia="Arial" w:hAnsi="Arial" w:cs="Arial"/>
          <w:bCs/>
          <w:iCs/>
          <w:color w:val="000000" w:themeColor="text1"/>
          <w:spacing w:val="-1"/>
          <w:sz w:val="20"/>
          <w:szCs w:val="20"/>
          <w:lang w:val="es-ES"/>
        </w:rPr>
        <w:t>período</w:t>
      </w:r>
      <w:r w:rsidRPr="00565A2C">
        <w:rPr>
          <w:rFonts w:ascii="Arial" w:eastAsia="Arial" w:hAnsi="Arial" w:cs="Arial"/>
          <w:bCs/>
          <w:iCs/>
          <w:color w:val="000000" w:themeColor="text1"/>
          <w:spacing w:val="-1"/>
          <w:sz w:val="20"/>
          <w:szCs w:val="20"/>
          <w:lang w:val="es-ES"/>
        </w:rPr>
        <w:t xml:space="preserve"> de reporte, </w:t>
      </w:r>
      <w:r w:rsidR="00917288">
        <w:rPr>
          <w:rFonts w:ascii="Arial" w:eastAsia="Arial" w:hAnsi="Arial" w:cs="Arial"/>
          <w:bCs/>
          <w:iCs/>
          <w:color w:val="000000" w:themeColor="text1"/>
          <w:spacing w:val="-1"/>
          <w:sz w:val="20"/>
          <w:szCs w:val="20"/>
          <w:lang w:val="es-ES"/>
        </w:rPr>
        <w:t xml:space="preserve">no </w:t>
      </w:r>
      <w:r w:rsidRPr="00565A2C">
        <w:rPr>
          <w:rFonts w:ascii="Arial" w:eastAsia="Arial" w:hAnsi="Arial" w:cs="Arial"/>
          <w:bCs/>
          <w:iCs/>
          <w:color w:val="000000" w:themeColor="text1"/>
          <w:spacing w:val="-1"/>
          <w:sz w:val="20"/>
          <w:szCs w:val="20"/>
          <w:lang w:val="es-ES"/>
        </w:rPr>
        <w:t xml:space="preserve">se presentaron novedades en relación con los activos y pasivos contingentes informados en los estados </w:t>
      </w:r>
      <w:r w:rsidR="00BF4BB5" w:rsidRPr="00565A2C">
        <w:rPr>
          <w:rFonts w:ascii="Arial" w:eastAsia="Arial" w:hAnsi="Arial" w:cs="Arial"/>
          <w:bCs/>
          <w:iCs/>
          <w:color w:val="000000" w:themeColor="text1"/>
          <w:spacing w:val="-1"/>
          <w:sz w:val="20"/>
          <w:szCs w:val="20"/>
          <w:lang w:val="es-ES"/>
        </w:rPr>
        <w:t xml:space="preserve">financieros consolidados </w:t>
      </w:r>
      <w:r w:rsidRPr="00565A2C">
        <w:rPr>
          <w:rFonts w:ascii="Arial" w:eastAsia="Arial" w:hAnsi="Arial" w:cs="Arial"/>
          <w:bCs/>
          <w:iCs/>
          <w:color w:val="000000" w:themeColor="text1"/>
          <w:spacing w:val="-1"/>
          <w:sz w:val="20"/>
          <w:szCs w:val="20"/>
          <w:lang w:val="es-ES"/>
        </w:rPr>
        <w:t xml:space="preserve">terminados a 31 de </w:t>
      </w:r>
      <w:r w:rsidR="000F0EA5" w:rsidRPr="00565A2C">
        <w:rPr>
          <w:rFonts w:ascii="Arial" w:eastAsia="Arial" w:hAnsi="Arial" w:cs="Arial"/>
          <w:bCs/>
          <w:iCs/>
          <w:color w:val="000000" w:themeColor="text1"/>
          <w:spacing w:val="-1"/>
          <w:sz w:val="20"/>
          <w:szCs w:val="20"/>
          <w:lang w:val="es-ES"/>
        </w:rPr>
        <w:t>marzo</w:t>
      </w:r>
      <w:r w:rsidRPr="00565A2C">
        <w:rPr>
          <w:rFonts w:ascii="Arial" w:eastAsia="Arial" w:hAnsi="Arial" w:cs="Arial"/>
          <w:bCs/>
          <w:iCs/>
          <w:color w:val="000000" w:themeColor="text1"/>
          <w:spacing w:val="-1"/>
          <w:sz w:val="20"/>
          <w:szCs w:val="20"/>
          <w:lang w:val="es-ES"/>
        </w:rPr>
        <w:t xml:space="preserve"> de 201</w:t>
      </w:r>
      <w:r w:rsidR="000F0EA5" w:rsidRPr="00565A2C">
        <w:rPr>
          <w:rFonts w:ascii="Arial" w:eastAsia="Arial" w:hAnsi="Arial" w:cs="Arial"/>
          <w:bCs/>
          <w:iCs/>
          <w:color w:val="000000" w:themeColor="text1"/>
          <w:spacing w:val="-1"/>
          <w:sz w:val="20"/>
          <w:szCs w:val="20"/>
          <w:lang w:val="es-ES"/>
        </w:rPr>
        <w:t>9</w:t>
      </w:r>
    </w:p>
    <w:p w14:paraId="6B75BC49" w14:textId="5A55BA59" w:rsidR="000B1A7C" w:rsidRPr="00565A2C" w:rsidRDefault="000B1A7C" w:rsidP="00FF7C18">
      <w:pPr>
        <w:spacing w:after="0" w:line="220" w:lineRule="exact"/>
        <w:jc w:val="both"/>
        <w:rPr>
          <w:rFonts w:ascii="Arial" w:eastAsia="Arial" w:hAnsi="Arial" w:cs="Arial"/>
          <w:sz w:val="20"/>
          <w:szCs w:val="20"/>
          <w:lang w:val="es-AR"/>
        </w:rPr>
      </w:pPr>
    </w:p>
    <w:p w14:paraId="7A687433" w14:textId="243793DC" w:rsidR="00FF7C18" w:rsidRPr="00565A2C" w:rsidRDefault="00FF7C18" w:rsidP="00FF7C18">
      <w:pPr>
        <w:pStyle w:val="Ttulo1"/>
        <w:spacing w:before="0" w:line="276" w:lineRule="auto"/>
        <w:ind w:left="993" w:hanging="993"/>
        <w:rPr>
          <w:rFonts w:ascii="Arial" w:hAnsi="Arial" w:cs="Arial"/>
          <w:b/>
          <w:color w:val="0C2D66"/>
          <w:sz w:val="24"/>
          <w:szCs w:val="28"/>
        </w:rPr>
      </w:pPr>
      <w:bookmarkStart w:id="136" w:name="_Toc506926902"/>
      <w:bookmarkStart w:id="137" w:name="_Toc8725142"/>
      <w:r w:rsidRPr="00565A2C">
        <w:rPr>
          <w:rFonts w:ascii="Arial" w:hAnsi="Arial" w:cs="Arial"/>
          <w:color w:val="0C2D66"/>
          <w:sz w:val="24"/>
          <w:szCs w:val="28"/>
        </w:rPr>
        <w:t xml:space="preserve">NOTA </w:t>
      </w:r>
      <w:r w:rsidR="00E8705C" w:rsidRPr="00565A2C">
        <w:rPr>
          <w:rFonts w:ascii="Arial" w:hAnsi="Arial" w:cs="Arial"/>
          <w:color w:val="0C2D66"/>
          <w:sz w:val="24"/>
          <w:szCs w:val="28"/>
        </w:rPr>
        <w:t>3</w:t>
      </w:r>
      <w:r w:rsidR="00434B06">
        <w:rPr>
          <w:rFonts w:ascii="Arial" w:hAnsi="Arial" w:cs="Arial"/>
          <w:color w:val="0C2D66"/>
          <w:sz w:val="24"/>
          <w:szCs w:val="28"/>
        </w:rPr>
        <w:t>6</w:t>
      </w:r>
      <w:r w:rsidRPr="00565A2C">
        <w:rPr>
          <w:rFonts w:ascii="Arial" w:hAnsi="Arial" w:cs="Arial"/>
          <w:color w:val="0C2D66"/>
          <w:sz w:val="24"/>
          <w:szCs w:val="28"/>
        </w:rPr>
        <w:t>:</w:t>
      </w:r>
      <w:r w:rsidRPr="00565A2C">
        <w:rPr>
          <w:rFonts w:ascii="Arial" w:hAnsi="Arial" w:cs="Arial"/>
          <w:b/>
          <w:color w:val="0C2D66"/>
          <w:sz w:val="24"/>
          <w:szCs w:val="28"/>
        </w:rPr>
        <w:t xml:space="preserve"> </w:t>
      </w:r>
      <w:r w:rsidR="00A17EE3">
        <w:rPr>
          <w:rFonts w:ascii="Arial" w:hAnsi="Arial" w:cs="Arial"/>
          <w:b/>
          <w:color w:val="0C2D66"/>
          <w:sz w:val="24"/>
          <w:szCs w:val="28"/>
        </w:rPr>
        <w:t>H</w:t>
      </w:r>
      <w:r w:rsidR="00A17EE3" w:rsidRPr="00565A2C">
        <w:rPr>
          <w:rFonts w:ascii="Arial" w:hAnsi="Arial" w:cs="Arial"/>
          <w:b/>
          <w:color w:val="0C2D66"/>
          <w:sz w:val="24"/>
          <w:szCs w:val="28"/>
        </w:rPr>
        <w:t>echos ocurridos después del período sobre el que se informa</w:t>
      </w:r>
      <w:bookmarkEnd w:id="136"/>
      <w:bookmarkEnd w:id="137"/>
    </w:p>
    <w:p w14:paraId="143EC12A" w14:textId="77777777" w:rsidR="00FF7C18" w:rsidRPr="00565A2C" w:rsidRDefault="00FF7C18" w:rsidP="00FF7C18">
      <w:pPr>
        <w:spacing w:after="0" w:line="240" w:lineRule="auto"/>
        <w:jc w:val="both"/>
        <w:rPr>
          <w:rFonts w:ascii="Arial" w:eastAsia="Arial" w:hAnsi="Arial" w:cs="Arial"/>
          <w:bCs/>
          <w:iCs/>
          <w:color w:val="000000" w:themeColor="text1"/>
          <w:spacing w:val="-1"/>
          <w:sz w:val="20"/>
          <w:szCs w:val="20"/>
          <w:lang w:val="es-ES"/>
        </w:rPr>
      </w:pPr>
    </w:p>
    <w:p w14:paraId="60708C1C" w14:textId="77777777" w:rsidR="00315142" w:rsidRPr="00315142" w:rsidRDefault="00315142" w:rsidP="00315142">
      <w:pPr>
        <w:jc w:val="both"/>
        <w:rPr>
          <w:rFonts w:ascii="Arial" w:eastAsia="Arial" w:hAnsi="Arial" w:cs="Arial"/>
          <w:bCs/>
          <w:iCs/>
          <w:color w:val="000000" w:themeColor="text1"/>
          <w:spacing w:val="-1"/>
          <w:sz w:val="20"/>
          <w:szCs w:val="20"/>
          <w:lang w:val="es-ES"/>
        </w:rPr>
      </w:pPr>
      <w:r w:rsidRPr="00315142">
        <w:rPr>
          <w:rFonts w:ascii="Arial" w:eastAsia="Arial" w:hAnsi="Arial" w:cs="Arial"/>
          <w:bCs/>
          <w:iCs/>
          <w:color w:val="000000" w:themeColor="text1"/>
          <w:spacing w:val="-1"/>
          <w:sz w:val="20"/>
          <w:szCs w:val="20"/>
          <w:lang w:val="es-ES"/>
        </w:rPr>
        <w:t>Laudo Arbitral Concesión Vial de los Llanos S.A.S. vs ANI </w:t>
      </w:r>
    </w:p>
    <w:p w14:paraId="58BC047C" w14:textId="53113C5B" w:rsidR="00315142" w:rsidRPr="00315142" w:rsidRDefault="00315142" w:rsidP="00747A67">
      <w:pPr>
        <w:numPr>
          <w:ilvl w:val="0"/>
          <w:numId w:val="43"/>
        </w:numPr>
        <w:spacing w:before="100" w:beforeAutospacing="1" w:after="100" w:afterAutospacing="1" w:line="240" w:lineRule="auto"/>
        <w:jc w:val="both"/>
        <w:rPr>
          <w:rFonts w:ascii="Arial" w:eastAsia="Arial" w:hAnsi="Arial" w:cs="Arial"/>
          <w:bCs/>
          <w:iCs/>
          <w:color w:val="000000" w:themeColor="text1"/>
          <w:spacing w:val="-1"/>
          <w:sz w:val="20"/>
          <w:szCs w:val="20"/>
          <w:lang w:val="es-ES"/>
        </w:rPr>
      </w:pPr>
      <w:r w:rsidRPr="00315142">
        <w:rPr>
          <w:rFonts w:ascii="Arial" w:eastAsia="Arial" w:hAnsi="Arial" w:cs="Arial"/>
          <w:bCs/>
          <w:iCs/>
          <w:color w:val="000000" w:themeColor="text1"/>
          <w:spacing w:val="-1"/>
          <w:sz w:val="20"/>
          <w:szCs w:val="20"/>
          <w:lang w:val="es-ES"/>
        </w:rPr>
        <w:t>Febrero 28 de 2019:  mediante laudo el Tribunal de Arbitramento de la Cámara de Comercio de Bogotá resolvió la controversia existente entre la Concesión Vial de los Llanos S.A.S. y la Agencia Nacional de Infraestructura (ANI), relacionada con la ejecución del contrato de concesión bajo el esquema APP No. 4 del 5 de mayo de 2015 – Proyecto Malla Vial del Meta, en el que la concesión argumentó la imposibilidad financiera de adelantar el proyecto de cuarta generación en las condiciones originales debido a cambios estructurales en el tráfico y a la modificación del esquema tarifario.  El Tribunal resolvió la controversia y entre otros aspectos, indicó que: “las partes, en cumplimiento de los postulados de la buena fe y de conservación del contrato, y de los deberes que la ley impone en atención a los fines perseguidos con la contratación estatal, podrían renegociar las bases del contrato y buscar fórmulas de arreglo que permitan el cumplimiento de su objeto”.  Por esta razón, las partes del contrato han iniciado conversaciones a fin de lograr un acuerdo para definir posibles alternativas de solución y acordar un proyecto viable.</w:t>
      </w:r>
    </w:p>
    <w:p w14:paraId="4004DB9E" w14:textId="77777777" w:rsidR="00315142" w:rsidRPr="00315142" w:rsidRDefault="00315142" w:rsidP="00315142">
      <w:pPr>
        <w:jc w:val="both"/>
        <w:rPr>
          <w:rFonts w:ascii="Arial" w:eastAsia="Arial" w:hAnsi="Arial" w:cs="Arial"/>
          <w:bCs/>
          <w:iCs/>
          <w:color w:val="000000" w:themeColor="text1"/>
          <w:spacing w:val="-1"/>
          <w:sz w:val="20"/>
          <w:szCs w:val="20"/>
          <w:lang w:val="es-ES"/>
        </w:rPr>
      </w:pPr>
      <w:r w:rsidRPr="00315142">
        <w:rPr>
          <w:rFonts w:ascii="Arial" w:eastAsia="Arial" w:hAnsi="Arial" w:cs="Arial"/>
          <w:bCs/>
          <w:iCs/>
          <w:color w:val="000000" w:themeColor="text1"/>
          <w:spacing w:val="-1"/>
          <w:sz w:val="20"/>
          <w:szCs w:val="20"/>
          <w:lang w:val="es-ES"/>
        </w:rPr>
        <w:t>Como resultado de lo anterior, se han venido sosteniendo mesas de trabajo conjuntas a fin de explorar tales alternativas y de esa forma hacer viable el proyecto.</w:t>
      </w:r>
    </w:p>
    <w:p w14:paraId="22DB28B6" w14:textId="57453DE2" w:rsidR="00315142" w:rsidRPr="00315142" w:rsidRDefault="00315142" w:rsidP="00315142">
      <w:pPr>
        <w:jc w:val="both"/>
        <w:rPr>
          <w:rFonts w:ascii="Arial" w:eastAsia="Arial" w:hAnsi="Arial" w:cs="Arial"/>
          <w:bCs/>
          <w:iCs/>
          <w:color w:val="000000" w:themeColor="text1"/>
          <w:spacing w:val="-1"/>
          <w:sz w:val="20"/>
          <w:szCs w:val="20"/>
          <w:lang w:val="es-ES"/>
        </w:rPr>
      </w:pPr>
      <w:r w:rsidRPr="00315142">
        <w:rPr>
          <w:rFonts w:ascii="Arial" w:eastAsia="Arial" w:hAnsi="Arial" w:cs="Arial"/>
          <w:bCs/>
          <w:iCs/>
          <w:color w:val="000000" w:themeColor="text1"/>
          <w:spacing w:val="-1"/>
          <w:sz w:val="20"/>
          <w:szCs w:val="20"/>
          <w:lang w:val="es-ES"/>
        </w:rPr>
        <w:t>Hechos Sobrevivientes Q1:</w:t>
      </w:r>
    </w:p>
    <w:p w14:paraId="4CB59E5D" w14:textId="1137C989" w:rsidR="00315142" w:rsidRPr="00315142" w:rsidRDefault="00315142" w:rsidP="00747A67">
      <w:pPr>
        <w:numPr>
          <w:ilvl w:val="0"/>
          <w:numId w:val="44"/>
        </w:numPr>
        <w:spacing w:before="100" w:beforeAutospacing="1" w:after="100" w:afterAutospacing="1" w:line="240" w:lineRule="auto"/>
        <w:jc w:val="both"/>
        <w:rPr>
          <w:rFonts w:ascii="Arial" w:eastAsia="Arial" w:hAnsi="Arial" w:cs="Arial"/>
          <w:bCs/>
          <w:iCs/>
          <w:color w:val="000000" w:themeColor="text1"/>
          <w:spacing w:val="-1"/>
          <w:sz w:val="20"/>
          <w:szCs w:val="20"/>
          <w:lang w:val="es-ES"/>
        </w:rPr>
      </w:pPr>
      <w:r w:rsidRPr="00315142">
        <w:rPr>
          <w:rFonts w:ascii="Arial" w:eastAsia="Arial" w:hAnsi="Arial" w:cs="Arial"/>
          <w:bCs/>
          <w:iCs/>
          <w:color w:val="000000" w:themeColor="text1"/>
          <w:spacing w:val="-1"/>
          <w:sz w:val="20"/>
          <w:szCs w:val="20"/>
          <w:lang w:val="es-ES"/>
        </w:rPr>
        <w:t>12 de abril:  la ANI notificó la reanudación del Proceso Administrativo Sancionatorio iniciado contra la Concesión Vial de los Llanos S.A.S. con ocasión al presunto incumplimiento de la obligación relacionada con el tercer giro de Equity, programado para el 29 de mayo de 2017 por un valor de $195.608 millones de diciembre de 2013, el cual había sido suspendido mediante medida cautelar solicitada por el Concesionario en el proceso arbitral.  </w:t>
      </w:r>
    </w:p>
    <w:p w14:paraId="6E89443A" w14:textId="729B4B7A" w:rsidR="00315142" w:rsidRPr="00315142" w:rsidRDefault="00315142" w:rsidP="00747A67">
      <w:pPr>
        <w:numPr>
          <w:ilvl w:val="0"/>
          <w:numId w:val="45"/>
        </w:numPr>
        <w:spacing w:before="100" w:beforeAutospacing="1" w:after="100" w:afterAutospacing="1" w:line="240" w:lineRule="auto"/>
        <w:jc w:val="both"/>
        <w:rPr>
          <w:rFonts w:ascii="Arial" w:eastAsia="Arial" w:hAnsi="Arial" w:cs="Arial"/>
          <w:bCs/>
          <w:iCs/>
          <w:color w:val="000000" w:themeColor="text1"/>
          <w:spacing w:val="-1"/>
          <w:sz w:val="20"/>
          <w:szCs w:val="20"/>
          <w:lang w:val="es-ES"/>
        </w:rPr>
      </w:pPr>
      <w:r w:rsidRPr="00315142">
        <w:rPr>
          <w:rFonts w:ascii="Arial" w:eastAsia="Arial" w:hAnsi="Arial" w:cs="Arial"/>
          <w:bCs/>
          <w:iCs/>
          <w:color w:val="000000" w:themeColor="text1"/>
          <w:spacing w:val="-1"/>
          <w:sz w:val="20"/>
          <w:szCs w:val="20"/>
          <w:lang w:val="es-ES"/>
        </w:rPr>
        <w:t>Inicialmente se convocó audiencia para el 23 de abril, sin e</w:t>
      </w:r>
      <w:r>
        <w:rPr>
          <w:rFonts w:ascii="Arial" w:eastAsia="Arial" w:hAnsi="Arial" w:cs="Arial"/>
          <w:bCs/>
          <w:iCs/>
          <w:color w:val="000000" w:themeColor="text1"/>
          <w:spacing w:val="-1"/>
          <w:sz w:val="20"/>
          <w:szCs w:val="20"/>
          <w:lang w:val="es-ES"/>
        </w:rPr>
        <w:t>m</w:t>
      </w:r>
      <w:r w:rsidRPr="00315142">
        <w:rPr>
          <w:rFonts w:ascii="Arial" w:eastAsia="Arial" w:hAnsi="Arial" w:cs="Arial"/>
          <w:bCs/>
          <w:iCs/>
          <w:color w:val="000000" w:themeColor="text1"/>
          <w:spacing w:val="-1"/>
          <w:sz w:val="20"/>
          <w:szCs w:val="20"/>
          <w:lang w:val="es-ES"/>
        </w:rPr>
        <w:t>bargo, por solicitud de una de las aseguradoras y del Concesionario, mediante Auto del 22 de abril se notificó la reprogramación de la audiencia para el 7 de mayo.</w:t>
      </w:r>
    </w:p>
    <w:p w14:paraId="230B5B3C" w14:textId="77777777" w:rsidR="00315142" w:rsidRPr="00315142" w:rsidRDefault="00315142" w:rsidP="00747A67">
      <w:pPr>
        <w:numPr>
          <w:ilvl w:val="0"/>
          <w:numId w:val="46"/>
        </w:numPr>
        <w:spacing w:before="100" w:beforeAutospacing="1" w:after="100" w:afterAutospacing="1" w:line="240" w:lineRule="auto"/>
        <w:jc w:val="both"/>
        <w:rPr>
          <w:rFonts w:ascii="Arial" w:eastAsia="Arial" w:hAnsi="Arial" w:cs="Arial"/>
          <w:bCs/>
          <w:iCs/>
          <w:color w:val="000000" w:themeColor="text1"/>
          <w:spacing w:val="-1"/>
          <w:sz w:val="20"/>
          <w:szCs w:val="20"/>
          <w:lang w:val="es-ES"/>
        </w:rPr>
      </w:pPr>
      <w:r w:rsidRPr="00315142">
        <w:rPr>
          <w:rFonts w:ascii="Arial" w:eastAsia="Arial" w:hAnsi="Arial" w:cs="Arial"/>
          <w:bCs/>
          <w:iCs/>
          <w:color w:val="000000" w:themeColor="text1"/>
          <w:spacing w:val="-1"/>
          <w:sz w:val="20"/>
          <w:szCs w:val="20"/>
          <w:lang w:val="es-ES"/>
        </w:rPr>
        <w:t>30 de abril:  se acordó con la ANI la contratación del estudio de tráfico con la firma Cal &amp; Mayor, el cual está en curso en los términos de alcance, plazo y valor acordados con la ANI.</w:t>
      </w:r>
    </w:p>
    <w:p w14:paraId="05B7D183" w14:textId="77777777" w:rsidR="00315142" w:rsidRPr="00315142" w:rsidRDefault="00315142" w:rsidP="00747A67">
      <w:pPr>
        <w:numPr>
          <w:ilvl w:val="0"/>
          <w:numId w:val="47"/>
        </w:numPr>
        <w:spacing w:before="100" w:beforeAutospacing="1" w:after="100" w:afterAutospacing="1" w:line="240" w:lineRule="auto"/>
        <w:jc w:val="both"/>
        <w:rPr>
          <w:rFonts w:ascii="Arial" w:eastAsia="Arial" w:hAnsi="Arial" w:cs="Arial"/>
          <w:bCs/>
          <w:iCs/>
          <w:color w:val="000000" w:themeColor="text1"/>
          <w:spacing w:val="-1"/>
          <w:sz w:val="20"/>
          <w:szCs w:val="20"/>
          <w:lang w:val="es-ES"/>
        </w:rPr>
      </w:pPr>
      <w:r w:rsidRPr="00315142">
        <w:rPr>
          <w:rFonts w:ascii="Arial" w:eastAsia="Arial" w:hAnsi="Arial" w:cs="Arial"/>
          <w:bCs/>
          <w:iCs/>
          <w:color w:val="000000" w:themeColor="text1"/>
          <w:spacing w:val="-1"/>
          <w:sz w:val="20"/>
          <w:szCs w:val="20"/>
          <w:lang w:val="es-ES"/>
        </w:rPr>
        <w:t>3 de mayo:  se llevó a cabo una mesa de trabajo con la ANI, con la asistencia de Carlos García- Vicepresidente de la agencia, en la que se acordó la firma de un acta de entendimiento para formalizar las mesas de trabajo y la firma de un otrosí mediante el cual se fije un marco de acción del contrato 004 de 2015 durante la revisión y las mesas de trabajo para su viabilización.</w:t>
      </w:r>
    </w:p>
    <w:p w14:paraId="77ED315A" w14:textId="77777777" w:rsidR="00315142" w:rsidRPr="00315142" w:rsidRDefault="00315142" w:rsidP="00747A67">
      <w:pPr>
        <w:numPr>
          <w:ilvl w:val="0"/>
          <w:numId w:val="48"/>
        </w:numPr>
        <w:spacing w:before="100" w:beforeAutospacing="1" w:after="100" w:afterAutospacing="1" w:line="240" w:lineRule="auto"/>
        <w:jc w:val="both"/>
        <w:rPr>
          <w:rFonts w:ascii="Arial" w:eastAsia="Arial" w:hAnsi="Arial" w:cs="Arial"/>
          <w:bCs/>
          <w:iCs/>
          <w:color w:val="000000" w:themeColor="text1"/>
          <w:spacing w:val="-1"/>
          <w:sz w:val="20"/>
          <w:szCs w:val="20"/>
          <w:lang w:val="es-ES"/>
        </w:rPr>
      </w:pPr>
      <w:r w:rsidRPr="00315142">
        <w:rPr>
          <w:rFonts w:ascii="Arial" w:eastAsia="Arial" w:hAnsi="Arial" w:cs="Arial"/>
          <w:bCs/>
          <w:iCs/>
          <w:color w:val="000000" w:themeColor="text1"/>
          <w:spacing w:val="-1"/>
          <w:sz w:val="20"/>
          <w:szCs w:val="20"/>
          <w:lang w:val="es-ES"/>
        </w:rPr>
        <w:t>6 de mayo:  El concesionario presentó formalmente y por escrito a la ANI una propuesta planteada en la reunión del 30 de abril de 2019, lo anterior conforme lo autorizó Asamblea de Accionistas del concesionario en su reunión del 8 de abril.</w:t>
      </w:r>
    </w:p>
    <w:p w14:paraId="618B54B0" w14:textId="77777777" w:rsidR="00315142" w:rsidRPr="00315142" w:rsidRDefault="00315142" w:rsidP="00747A67">
      <w:pPr>
        <w:numPr>
          <w:ilvl w:val="0"/>
          <w:numId w:val="49"/>
        </w:numPr>
        <w:spacing w:before="100" w:beforeAutospacing="1" w:after="100" w:afterAutospacing="1" w:line="240" w:lineRule="auto"/>
        <w:jc w:val="both"/>
        <w:rPr>
          <w:rFonts w:ascii="Arial" w:eastAsia="Arial" w:hAnsi="Arial" w:cs="Arial"/>
          <w:bCs/>
          <w:iCs/>
          <w:color w:val="000000" w:themeColor="text1"/>
          <w:spacing w:val="-1"/>
          <w:sz w:val="20"/>
          <w:szCs w:val="20"/>
          <w:lang w:val="es-ES"/>
        </w:rPr>
      </w:pPr>
      <w:r w:rsidRPr="00315142">
        <w:rPr>
          <w:rFonts w:ascii="Arial" w:eastAsia="Arial" w:hAnsi="Arial" w:cs="Arial"/>
          <w:bCs/>
          <w:iCs/>
          <w:color w:val="000000" w:themeColor="text1"/>
          <w:spacing w:val="-1"/>
          <w:sz w:val="20"/>
          <w:szCs w:val="20"/>
          <w:lang w:val="es-ES"/>
        </w:rPr>
        <w:lastRenderedPageBreak/>
        <w:t> 7 de mayo:  se llevó a cabo la audiencia en Proceso Sancionatorio reiniciado por la ANI.  El Concesionario solicitó suspender la audiencia hasta tanto la ANI dé respuesta formal a la propuesta de pago presentada por el Concesionario desde el 11 de abril de 2019 y radicada el 6 de mayo 2019.  La ANI resolvió suspender la audiencia para decidir acerca de las solicitudes del Concesionario y las compañías de seguros, relacionadas con la forma de pago del 3er giro de equity y el alcance del laudo arbitral.</w:t>
      </w:r>
    </w:p>
    <w:p w14:paraId="5CA80E5D" w14:textId="6BBD83A7" w:rsidR="002A4A51" w:rsidRPr="00565A2C" w:rsidRDefault="002A4A51" w:rsidP="00315142">
      <w:pPr>
        <w:jc w:val="both"/>
        <w:rPr>
          <w:rFonts w:ascii="Arial" w:eastAsia="Arial" w:hAnsi="Arial" w:cs="Arial"/>
          <w:bCs/>
          <w:iCs/>
          <w:color w:val="000000" w:themeColor="text1"/>
          <w:spacing w:val="-1"/>
          <w:sz w:val="20"/>
          <w:szCs w:val="20"/>
          <w:lang w:val="es-ES"/>
        </w:rPr>
      </w:pPr>
    </w:p>
    <w:sectPr w:rsidR="002A4A51" w:rsidRPr="00565A2C" w:rsidSect="00075677">
      <w:pgSz w:w="12240" w:h="15840" w:code="1"/>
      <w:pgMar w:top="1418" w:right="964" w:bottom="680" w:left="992"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EACFF5" w14:textId="77777777" w:rsidR="00A80788" w:rsidRDefault="00A80788">
      <w:pPr>
        <w:spacing w:after="0" w:line="240" w:lineRule="auto"/>
      </w:pPr>
      <w:r>
        <w:separator/>
      </w:r>
    </w:p>
  </w:endnote>
  <w:endnote w:type="continuationSeparator" w:id="0">
    <w:p w14:paraId="40BB2745" w14:textId="77777777" w:rsidR="00A80788" w:rsidRDefault="00A80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9999999">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ranklinGothic-Demi">
    <w:altName w:val="Calibri"/>
    <w:panose1 w:val="00000000000000000000"/>
    <w:charset w:val="00"/>
    <w:family w:val="swiss"/>
    <w:notTrueType/>
    <w:pitch w:val="default"/>
    <w:sig w:usb0="00000003" w:usb1="00000000" w:usb2="00000000" w:usb3="00000000" w:csb0="00000001" w:csb1="00000000"/>
  </w:font>
  <w:font w:name="Univers 45 Light">
    <w:altName w:val="Calibri"/>
    <w:charset w:val="00"/>
    <w:family w:val="auto"/>
    <w:pitch w:val="variable"/>
    <w:sig w:usb0="80000023" w:usb1="00000000" w:usb2="00000000" w:usb3="00000000" w:csb0="00000001" w:csb1="00000000"/>
  </w:font>
  <w:font w:name="Univers 55">
    <w:charset w:val="00"/>
    <w:family w:val="auto"/>
    <w:pitch w:val="variable"/>
    <w:sig w:usb0="80000023" w:usb1="00000000" w:usb2="00000000" w:usb3="00000000" w:csb0="00000001" w:csb1="00000000"/>
  </w:font>
  <w:font w:name="ZapfDingbats BT">
    <w:altName w:val="Arial Unicode MS"/>
    <w:panose1 w:val="00000000000000000000"/>
    <w:charset w:val="80"/>
    <w:family w:val="auto"/>
    <w:notTrueType/>
    <w:pitch w:val="default"/>
    <w:sig w:usb0="00000001" w:usb1="08070000" w:usb2="00000010" w:usb3="00000000" w:csb0="00020000" w:csb1="00000000"/>
  </w:font>
  <w:font w:name="ff3">
    <w:altName w:val="Times New Roman"/>
    <w:panose1 w:val="00000000000000000000"/>
    <w:charset w:val="00"/>
    <w:family w:val="roman"/>
    <w:notTrueType/>
    <w:pitch w:val="default"/>
  </w:font>
  <w:font w:name="ff5">
    <w:altName w:val="Times New Roman"/>
    <w:panose1 w:val="00000000000000000000"/>
    <w:charset w:val="00"/>
    <w:family w:val="roman"/>
    <w:notTrueType/>
    <w:pitch w:val="default"/>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rPr>
      <w:id w:val="-320045405"/>
      <w:docPartObj>
        <w:docPartGallery w:val="Page Numbers (Bottom of Page)"/>
        <w:docPartUnique/>
      </w:docPartObj>
    </w:sdtPr>
    <w:sdtEndPr/>
    <w:sdtContent>
      <w:p w14:paraId="32D7DA9D" w14:textId="67B3E856" w:rsidR="00B575F6" w:rsidRPr="005E1738" w:rsidRDefault="00B575F6" w:rsidP="00101909">
        <w:pPr>
          <w:autoSpaceDE w:val="0"/>
          <w:autoSpaceDN w:val="0"/>
          <w:spacing w:before="40" w:after="40" w:line="240" w:lineRule="auto"/>
          <w:rPr>
            <w:rFonts w:ascii="Univers 45 Light" w:hAnsi="Univers 45 Light"/>
          </w:rPr>
        </w:pPr>
        <w:r w:rsidRPr="005E1738">
          <w:rPr>
            <w:rFonts w:ascii="Univers 45 Light" w:hAnsi="Univers 45 Light"/>
            <w:sz w:val="16"/>
            <w:szCs w:val="16"/>
            <w:lang w:val="es-ES"/>
          </w:rPr>
          <w:t>Los estados financieros i</w:t>
        </w:r>
        <w:r>
          <w:rPr>
            <w:rFonts w:ascii="Univers 45 Light" w:hAnsi="Univers 45 Light"/>
            <w:sz w:val="16"/>
            <w:szCs w:val="16"/>
            <w:lang w:val="es-ES"/>
          </w:rPr>
          <w:t>ntermedios condensados consolidados</w:t>
        </w:r>
        <w:r w:rsidRPr="005E1738">
          <w:rPr>
            <w:rFonts w:ascii="Univers 45 Light" w:hAnsi="Univers 45 Light"/>
            <w:sz w:val="16"/>
            <w:szCs w:val="16"/>
            <w:lang w:val="es-ES"/>
          </w:rPr>
          <w:t xml:space="preserve"> y sus notas acompañantes no se encuentran auditados ni aprobados por la Asamblea General de Accionistas, la opinión sobre la razonabilidad de los mismos será emitida por el Revisor Fiscal al corte del 31 de diciembre de 2019 de acuerdo con los términos legales vigentes.  </w:t>
        </w:r>
        <w:r w:rsidRPr="005E1738">
          <w:rPr>
            <w:rFonts w:ascii="Univers 45 Light" w:hAnsi="Univers 45 Light" w:cs="Segoe UI"/>
            <w:color w:val="000000"/>
            <w:sz w:val="20"/>
            <w:szCs w:val="20"/>
            <w:lang w:val="es-ES"/>
          </w:rPr>
          <w:t xml:space="preserve"> </w:t>
        </w:r>
      </w:p>
      <w:p w14:paraId="312AB672" w14:textId="417990C3" w:rsidR="00B575F6" w:rsidRDefault="00FE4E6C" w:rsidP="00101909">
        <w:pPr>
          <w:pStyle w:val="Piedepgina"/>
          <w:jc w:val="right"/>
        </w:pPr>
      </w:p>
    </w:sdtContent>
  </w:sdt>
  <w:p w14:paraId="7791F02B" w14:textId="77777777" w:rsidR="00B575F6" w:rsidRDefault="00B575F6" w:rsidP="00101909">
    <w:pPr>
      <w:pStyle w:val="Piedepgina"/>
      <w:tabs>
        <w:tab w:val="clear" w:pos="4419"/>
        <w:tab w:val="clear" w:pos="8838"/>
        <w:tab w:val="left" w:pos="10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D7D0D0" w14:textId="77777777" w:rsidR="00A80788" w:rsidRDefault="00A80788">
      <w:pPr>
        <w:spacing w:after="0" w:line="240" w:lineRule="auto"/>
      </w:pPr>
      <w:r>
        <w:separator/>
      </w:r>
    </w:p>
  </w:footnote>
  <w:footnote w:type="continuationSeparator" w:id="0">
    <w:p w14:paraId="07622A0E" w14:textId="77777777" w:rsidR="00A80788" w:rsidRDefault="00A807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2E9B4" w14:textId="7B8728B3" w:rsidR="00B575F6" w:rsidRPr="00146C6F" w:rsidRDefault="00B575F6" w:rsidP="004D7A92">
    <w:pPr>
      <w:pStyle w:val="Encabezado"/>
      <w:jc w:val="right"/>
      <w:rPr>
        <w:sz w:val="18"/>
      </w:rPr>
    </w:pPr>
    <w:r w:rsidRPr="00D72B00">
      <w:rPr>
        <w:rFonts w:ascii="Arial Narrow" w:hAnsi="Arial Narrow"/>
        <w:noProof/>
        <w:lang w:eastAsia="es-CO"/>
      </w:rPr>
      <w:drawing>
        <wp:anchor distT="0" distB="0" distL="114300" distR="114300" simplePos="0" relativeHeight="251665408" behindDoc="0" locked="0" layoutInCell="1" allowOverlap="1" wp14:anchorId="725D76BF" wp14:editId="421D0875">
          <wp:simplePos x="0" y="0"/>
          <wp:positionH relativeFrom="margin">
            <wp:posOffset>-149225</wp:posOffset>
          </wp:positionH>
          <wp:positionV relativeFrom="paragraph">
            <wp:posOffset>635</wp:posOffset>
          </wp:positionV>
          <wp:extent cx="1080770" cy="452120"/>
          <wp:effectExtent l="0" t="0" r="0" b="0"/>
          <wp:wrapSquare wrapText="bothSides"/>
          <wp:docPr id="15" name="1 Imagen" descr="Resultado de imagen para odi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descr="Resultado de imagen para odins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770" cy="452120"/>
                  </a:xfrm>
                  <a:prstGeom prst="rect">
                    <a:avLst/>
                  </a:prstGeom>
                  <a:noFill/>
                  <a:extLst/>
                </pic:spPr>
              </pic:pic>
            </a:graphicData>
          </a:graphic>
          <wp14:sizeRelH relativeFrom="page">
            <wp14:pctWidth>0</wp14:pctWidth>
          </wp14:sizeRelH>
          <wp14:sizeRelV relativeFrom="page">
            <wp14:pctHeight>0</wp14:pctHeight>
          </wp14:sizeRelV>
        </wp:anchor>
      </w:drawing>
    </w:r>
    <w:r w:rsidRPr="00146C6F">
      <w:rPr>
        <w:sz w:val="18"/>
      </w:rPr>
      <w:tab/>
    </w:r>
    <w:r w:rsidRPr="00146C6F">
      <w:rPr>
        <w:sz w:val="18"/>
      </w:rPr>
      <w:tab/>
    </w:r>
    <w:r w:rsidRPr="00146C6F">
      <w:rPr>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B764A"/>
    <w:multiLevelType w:val="multilevel"/>
    <w:tmpl w:val="BC44FDC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b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6E94C40"/>
    <w:multiLevelType w:val="hybridMultilevel"/>
    <w:tmpl w:val="0318F340"/>
    <w:lvl w:ilvl="0" w:tplc="4DAAC75E">
      <w:numFmt w:val="bullet"/>
      <w:lvlText w:val="•"/>
      <w:lvlJc w:val="left"/>
      <w:pPr>
        <w:ind w:left="1068" w:hanging="708"/>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9D0C5A"/>
    <w:multiLevelType w:val="hybridMultilevel"/>
    <w:tmpl w:val="FDCE77C6"/>
    <w:lvl w:ilvl="0" w:tplc="F6246DEA">
      <w:start w:val="1"/>
      <w:numFmt w:val="lowerLetter"/>
      <w:lvlText w:val="%1."/>
      <w:lvlJc w:val="left"/>
      <w:pPr>
        <w:ind w:left="360" w:hanging="360"/>
      </w:pPr>
      <w:rPr>
        <w:rFonts w:hint="default"/>
        <w:b/>
        <w:i w:val="0"/>
        <w:color w:val="002060"/>
      </w:rPr>
    </w:lvl>
    <w:lvl w:ilvl="1" w:tplc="77F6ABBA">
      <w:start w:val="1"/>
      <w:numFmt w:val="decimal"/>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094344C"/>
    <w:multiLevelType w:val="multilevel"/>
    <w:tmpl w:val="154A2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300237"/>
    <w:multiLevelType w:val="hybridMultilevel"/>
    <w:tmpl w:val="113EF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41228B"/>
    <w:multiLevelType w:val="multilevel"/>
    <w:tmpl w:val="DC1E2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386006"/>
    <w:multiLevelType w:val="multilevel"/>
    <w:tmpl w:val="240A001F"/>
    <w:styleLink w:val="Estilo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EA005A"/>
    <w:multiLevelType w:val="hybridMultilevel"/>
    <w:tmpl w:val="627A58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6340185"/>
    <w:multiLevelType w:val="multilevel"/>
    <w:tmpl w:val="18FE1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234AEC"/>
    <w:multiLevelType w:val="hybridMultilevel"/>
    <w:tmpl w:val="B81EF77E"/>
    <w:lvl w:ilvl="0" w:tplc="240A001B">
      <w:start w:val="1"/>
      <w:numFmt w:val="lowerRoman"/>
      <w:lvlText w:val="%1."/>
      <w:lvlJc w:val="right"/>
      <w:pPr>
        <w:ind w:left="1571" w:hanging="360"/>
      </w:pPr>
      <w:rPr>
        <w:rFonts w:hint="default"/>
      </w:rPr>
    </w:lvl>
    <w:lvl w:ilvl="1" w:tplc="240A0003">
      <w:start w:val="1"/>
      <w:numFmt w:val="bullet"/>
      <w:lvlText w:val="o"/>
      <w:lvlJc w:val="left"/>
      <w:pPr>
        <w:ind w:left="2291" w:hanging="360"/>
      </w:pPr>
      <w:rPr>
        <w:rFonts w:ascii="Courier New" w:hAnsi="Courier New" w:cs="Courier New" w:hint="default"/>
      </w:rPr>
    </w:lvl>
    <w:lvl w:ilvl="2" w:tplc="F11A192C">
      <w:start w:val="1"/>
      <w:numFmt w:val="lowerLetter"/>
      <w:lvlText w:val="%3."/>
      <w:lvlJc w:val="left"/>
      <w:pPr>
        <w:ind w:left="3011" w:hanging="360"/>
      </w:pPr>
      <w:rPr>
        <w:rFonts w:hint="default"/>
      </w:rPr>
    </w:lvl>
    <w:lvl w:ilvl="3" w:tplc="E7403B32">
      <w:start w:val="1"/>
      <w:numFmt w:val="decimal"/>
      <w:lvlText w:val="%4."/>
      <w:lvlJc w:val="left"/>
      <w:pPr>
        <w:ind w:left="3731" w:hanging="360"/>
      </w:pPr>
      <w:rPr>
        <w:rFonts w:hint="default"/>
      </w:rPr>
    </w:lvl>
    <w:lvl w:ilvl="4" w:tplc="DA2E9088">
      <w:start w:val="1"/>
      <w:numFmt w:val="lowerRoman"/>
      <w:lvlText w:val="(%5)"/>
      <w:lvlJc w:val="left"/>
      <w:pPr>
        <w:ind w:left="4811" w:hanging="720"/>
      </w:pPr>
      <w:rPr>
        <w:rFonts w:hint="default"/>
      </w:rPr>
    </w:lvl>
    <w:lvl w:ilvl="5" w:tplc="9800A30C">
      <w:start w:val="1"/>
      <w:numFmt w:val="lowerRoman"/>
      <w:lvlText w:val="%6)"/>
      <w:lvlJc w:val="left"/>
      <w:pPr>
        <w:ind w:left="5531" w:hanging="720"/>
      </w:pPr>
      <w:rPr>
        <w:rFonts w:hint="default"/>
      </w:rPr>
    </w:lvl>
    <w:lvl w:ilvl="6" w:tplc="5C2EB8CE">
      <w:start w:val="1"/>
      <w:numFmt w:val="lowerLetter"/>
      <w:lvlText w:val="%7)"/>
      <w:lvlJc w:val="left"/>
      <w:pPr>
        <w:ind w:left="6227" w:hanging="696"/>
      </w:pPr>
      <w:rPr>
        <w:rFonts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10" w15:restartNumberingAfterBreak="0">
    <w:nsid w:val="230B18FD"/>
    <w:multiLevelType w:val="hybridMultilevel"/>
    <w:tmpl w:val="BED47A00"/>
    <w:lvl w:ilvl="0" w:tplc="0DC81C2A">
      <w:start w:val="1"/>
      <w:numFmt w:val="lowerLetter"/>
      <w:lvlText w:val="%1."/>
      <w:lvlJc w:val="left"/>
      <w:pPr>
        <w:ind w:left="720" w:hanging="360"/>
      </w:pPr>
    </w:lvl>
    <w:lvl w:ilvl="1" w:tplc="240A0017">
      <w:start w:val="1"/>
      <w:numFmt w:val="lowerLetter"/>
      <w:lvlText w:val="%2)"/>
      <w:lvlJc w:val="left"/>
      <w:pPr>
        <w:ind w:left="1440" w:hanging="360"/>
      </w:pPr>
      <w:rPr>
        <w:rFonts w:hint="default"/>
      </w:rPr>
    </w:lvl>
    <w:lvl w:ilvl="2" w:tplc="0CE89D2A">
      <w:start w:val="1"/>
      <w:numFmt w:val="lowerRoman"/>
      <w:lvlText w:val="%3."/>
      <w:lvlJc w:val="right"/>
      <w:pPr>
        <w:ind w:left="2160" w:hanging="180"/>
      </w:pPr>
    </w:lvl>
    <w:lvl w:ilvl="3" w:tplc="E8022042">
      <w:start w:val="1"/>
      <w:numFmt w:val="decimal"/>
      <w:lvlText w:val="%4."/>
      <w:lvlJc w:val="left"/>
      <w:pPr>
        <w:ind w:left="2880" w:hanging="360"/>
      </w:pPr>
    </w:lvl>
    <w:lvl w:ilvl="4" w:tplc="DB76BF00">
      <w:start w:val="1"/>
      <w:numFmt w:val="lowerLetter"/>
      <w:lvlText w:val="%5."/>
      <w:lvlJc w:val="left"/>
      <w:pPr>
        <w:ind w:left="3600" w:hanging="360"/>
      </w:pPr>
    </w:lvl>
    <w:lvl w:ilvl="5" w:tplc="D2663B7E">
      <w:start w:val="1"/>
      <w:numFmt w:val="lowerRoman"/>
      <w:lvlText w:val="%6."/>
      <w:lvlJc w:val="right"/>
      <w:pPr>
        <w:ind w:left="4320" w:hanging="180"/>
      </w:pPr>
    </w:lvl>
    <w:lvl w:ilvl="6" w:tplc="DA94DBF0">
      <w:start w:val="1"/>
      <w:numFmt w:val="decimal"/>
      <w:lvlText w:val="%7."/>
      <w:lvlJc w:val="left"/>
      <w:pPr>
        <w:ind w:left="5040" w:hanging="360"/>
      </w:pPr>
    </w:lvl>
    <w:lvl w:ilvl="7" w:tplc="06EA9080">
      <w:start w:val="1"/>
      <w:numFmt w:val="lowerLetter"/>
      <w:lvlText w:val="%8."/>
      <w:lvlJc w:val="left"/>
      <w:pPr>
        <w:ind w:left="5760" w:hanging="360"/>
      </w:pPr>
    </w:lvl>
    <w:lvl w:ilvl="8" w:tplc="178A693E">
      <w:start w:val="1"/>
      <w:numFmt w:val="lowerRoman"/>
      <w:lvlText w:val="%9."/>
      <w:lvlJc w:val="right"/>
      <w:pPr>
        <w:ind w:left="6480" w:hanging="180"/>
      </w:pPr>
    </w:lvl>
  </w:abstractNum>
  <w:abstractNum w:abstractNumId="11" w15:restartNumberingAfterBreak="0">
    <w:nsid w:val="25AF55DA"/>
    <w:multiLevelType w:val="multilevel"/>
    <w:tmpl w:val="CB260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EC10D2"/>
    <w:multiLevelType w:val="multilevel"/>
    <w:tmpl w:val="240A001D"/>
    <w:styleLink w:val="Estilo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7F47558"/>
    <w:multiLevelType w:val="hybridMultilevel"/>
    <w:tmpl w:val="0520FAE4"/>
    <w:lvl w:ilvl="0" w:tplc="5C047D34">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4" w15:restartNumberingAfterBreak="0">
    <w:nsid w:val="2C5E4B6F"/>
    <w:multiLevelType w:val="multilevel"/>
    <w:tmpl w:val="4ED82696"/>
    <w:lvl w:ilvl="0">
      <w:start w:val="5"/>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630FAC"/>
    <w:multiLevelType w:val="hybridMultilevel"/>
    <w:tmpl w:val="03F04DB8"/>
    <w:lvl w:ilvl="0" w:tplc="DC1A4A86">
      <w:start w:val="1"/>
      <w:numFmt w:val="bullet"/>
      <w:lvlText w:val=""/>
      <w:lvlJc w:val="left"/>
      <w:pPr>
        <w:ind w:left="1400" w:hanging="360"/>
      </w:pPr>
      <w:rPr>
        <w:rFonts w:ascii="Symbol" w:hAnsi="Symbol" w:hint="default"/>
        <w:sz w:val="18"/>
      </w:rPr>
    </w:lvl>
    <w:lvl w:ilvl="1" w:tplc="240A0003" w:tentative="1">
      <w:start w:val="1"/>
      <w:numFmt w:val="bullet"/>
      <w:lvlText w:val="o"/>
      <w:lvlJc w:val="left"/>
      <w:pPr>
        <w:ind w:left="2120" w:hanging="360"/>
      </w:pPr>
      <w:rPr>
        <w:rFonts w:ascii="Courier New" w:hAnsi="Courier New" w:cs="Courier New" w:hint="default"/>
      </w:rPr>
    </w:lvl>
    <w:lvl w:ilvl="2" w:tplc="240A0005" w:tentative="1">
      <w:start w:val="1"/>
      <w:numFmt w:val="bullet"/>
      <w:lvlText w:val=""/>
      <w:lvlJc w:val="left"/>
      <w:pPr>
        <w:ind w:left="2840" w:hanging="360"/>
      </w:pPr>
      <w:rPr>
        <w:rFonts w:ascii="Wingdings" w:hAnsi="Wingdings" w:hint="default"/>
      </w:rPr>
    </w:lvl>
    <w:lvl w:ilvl="3" w:tplc="240A0001" w:tentative="1">
      <w:start w:val="1"/>
      <w:numFmt w:val="bullet"/>
      <w:lvlText w:val=""/>
      <w:lvlJc w:val="left"/>
      <w:pPr>
        <w:ind w:left="3560" w:hanging="360"/>
      </w:pPr>
      <w:rPr>
        <w:rFonts w:ascii="Symbol" w:hAnsi="Symbol" w:hint="default"/>
      </w:rPr>
    </w:lvl>
    <w:lvl w:ilvl="4" w:tplc="240A0003" w:tentative="1">
      <w:start w:val="1"/>
      <w:numFmt w:val="bullet"/>
      <w:lvlText w:val="o"/>
      <w:lvlJc w:val="left"/>
      <w:pPr>
        <w:ind w:left="4280" w:hanging="360"/>
      </w:pPr>
      <w:rPr>
        <w:rFonts w:ascii="Courier New" w:hAnsi="Courier New" w:cs="Courier New" w:hint="default"/>
      </w:rPr>
    </w:lvl>
    <w:lvl w:ilvl="5" w:tplc="240A0005" w:tentative="1">
      <w:start w:val="1"/>
      <w:numFmt w:val="bullet"/>
      <w:lvlText w:val=""/>
      <w:lvlJc w:val="left"/>
      <w:pPr>
        <w:ind w:left="5000" w:hanging="360"/>
      </w:pPr>
      <w:rPr>
        <w:rFonts w:ascii="Wingdings" w:hAnsi="Wingdings" w:hint="default"/>
      </w:rPr>
    </w:lvl>
    <w:lvl w:ilvl="6" w:tplc="240A0001" w:tentative="1">
      <w:start w:val="1"/>
      <w:numFmt w:val="bullet"/>
      <w:lvlText w:val=""/>
      <w:lvlJc w:val="left"/>
      <w:pPr>
        <w:ind w:left="5720" w:hanging="360"/>
      </w:pPr>
      <w:rPr>
        <w:rFonts w:ascii="Symbol" w:hAnsi="Symbol" w:hint="default"/>
      </w:rPr>
    </w:lvl>
    <w:lvl w:ilvl="7" w:tplc="240A0003" w:tentative="1">
      <w:start w:val="1"/>
      <w:numFmt w:val="bullet"/>
      <w:lvlText w:val="o"/>
      <w:lvlJc w:val="left"/>
      <w:pPr>
        <w:ind w:left="6440" w:hanging="360"/>
      </w:pPr>
      <w:rPr>
        <w:rFonts w:ascii="Courier New" w:hAnsi="Courier New" w:cs="Courier New" w:hint="default"/>
      </w:rPr>
    </w:lvl>
    <w:lvl w:ilvl="8" w:tplc="240A0005" w:tentative="1">
      <w:start w:val="1"/>
      <w:numFmt w:val="bullet"/>
      <w:lvlText w:val=""/>
      <w:lvlJc w:val="left"/>
      <w:pPr>
        <w:ind w:left="7160" w:hanging="360"/>
      </w:pPr>
      <w:rPr>
        <w:rFonts w:ascii="Wingdings" w:hAnsi="Wingdings" w:hint="default"/>
      </w:rPr>
    </w:lvl>
  </w:abstractNum>
  <w:abstractNum w:abstractNumId="16" w15:restartNumberingAfterBreak="0">
    <w:nsid w:val="2D7C23E4"/>
    <w:multiLevelType w:val="hybridMultilevel"/>
    <w:tmpl w:val="0FC8C94C"/>
    <w:lvl w:ilvl="0" w:tplc="FDAEB2DC">
      <w:numFmt w:val="bullet"/>
      <w:lvlText w:val="-"/>
      <w:lvlJc w:val="left"/>
      <w:pPr>
        <w:ind w:left="1146" w:hanging="360"/>
      </w:pPr>
      <w:rPr>
        <w:rFonts w:ascii="Times New Roman" w:eastAsia="Times New Roman" w:hAnsi="Times New Roman" w:cs="Times New Roman"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7" w15:restartNumberingAfterBreak="0">
    <w:nsid w:val="2E4B3D41"/>
    <w:multiLevelType w:val="hybridMultilevel"/>
    <w:tmpl w:val="5CD6D342"/>
    <w:lvl w:ilvl="0" w:tplc="4B602694">
      <w:start w:val="1"/>
      <w:numFmt w:val="lowerRoman"/>
      <w:lvlText w:val="%1."/>
      <w:lvlJc w:val="left"/>
      <w:pPr>
        <w:ind w:left="720" w:hanging="360"/>
      </w:pPr>
    </w:lvl>
    <w:lvl w:ilvl="1" w:tplc="63C612AA">
      <w:start w:val="1"/>
      <w:numFmt w:val="lowerLetter"/>
      <w:lvlText w:val="%2."/>
      <w:lvlJc w:val="left"/>
      <w:pPr>
        <w:ind w:left="1440" w:hanging="360"/>
      </w:pPr>
    </w:lvl>
    <w:lvl w:ilvl="2" w:tplc="75F23BBE">
      <w:start w:val="1"/>
      <w:numFmt w:val="lowerRoman"/>
      <w:lvlText w:val="%3."/>
      <w:lvlJc w:val="right"/>
      <w:pPr>
        <w:ind w:left="2160" w:hanging="180"/>
      </w:pPr>
    </w:lvl>
    <w:lvl w:ilvl="3" w:tplc="3CF2966E">
      <w:start w:val="1"/>
      <w:numFmt w:val="decimal"/>
      <w:lvlText w:val="%4."/>
      <w:lvlJc w:val="left"/>
      <w:pPr>
        <w:ind w:left="2880" w:hanging="360"/>
      </w:pPr>
    </w:lvl>
    <w:lvl w:ilvl="4" w:tplc="99B8C2EA">
      <w:start w:val="1"/>
      <w:numFmt w:val="lowerLetter"/>
      <w:lvlText w:val="%5."/>
      <w:lvlJc w:val="left"/>
      <w:pPr>
        <w:ind w:left="3600" w:hanging="360"/>
      </w:pPr>
    </w:lvl>
    <w:lvl w:ilvl="5" w:tplc="291EE772">
      <w:start w:val="1"/>
      <w:numFmt w:val="lowerRoman"/>
      <w:lvlText w:val="%6."/>
      <w:lvlJc w:val="right"/>
      <w:pPr>
        <w:ind w:left="4320" w:hanging="180"/>
      </w:pPr>
    </w:lvl>
    <w:lvl w:ilvl="6" w:tplc="C2220FD6">
      <w:start w:val="1"/>
      <w:numFmt w:val="decimal"/>
      <w:lvlText w:val="%7."/>
      <w:lvlJc w:val="left"/>
      <w:pPr>
        <w:ind w:left="5040" w:hanging="360"/>
      </w:pPr>
    </w:lvl>
    <w:lvl w:ilvl="7" w:tplc="EA623DF2">
      <w:start w:val="1"/>
      <w:numFmt w:val="lowerLetter"/>
      <w:lvlText w:val="%8."/>
      <w:lvlJc w:val="left"/>
      <w:pPr>
        <w:ind w:left="5760" w:hanging="360"/>
      </w:pPr>
    </w:lvl>
    <w:lvl w:ilvl="8" w:tplc="D24AE690">
      <w:start w:val="1"/>
      <w:numFmt w:val="lowerRoman"/>
      <w:lvlText w:val="%9."/>
      <w:lvlJc w:val="right"/>
      <w:pPr>
        <w:ind w:left="6480" w:hanging="180"/>
      </w:pPr>
    </w:lvl>
  </w:abstractNum>
  <w:abstractNum w:abstractNumId="18" w15:restartNumberingAfterBreak="0">
    <w:nsid w:val="2E68018C"/>
    <w:multiLevelType w:val="hybridMultilevel"/>
    <w:tmpl w:val="6EAC5482"/>
    <w:lvl w:ilvl="0" w:tplc="9B605F46">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36B63252"/>
    <w:multiLevelType w:val="hybridMultilevel"/>
    <w:tmpl w:val="FCCA9DC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8BF3ED6"/>
    <w:multiLevelType w:val="hybridMultilevel"/>
    <w:tmpl w:val="8D82449E"/>
    <w:lvl w:ilvl="0" w:tplc="4DAAC75E">
      <w:numFmt w:val="bullet"/>
      <w:lvlText w:val="•"/>
      <w:lvlJc w:val="left"/>
      <w:pPr>
        <w:ind w:left="1068" w:hanging="708"/>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440503"/>
    <w:multiLevelType w:val="hybridMultilevel"/>
    <w:tmpl w:val="D4A44B52"/>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30550EE"/>
    <w:multiLevelType w:val="hybridMultilevel"/>
    <w:tmpl w:val="0F385C22"/>
    <w:lvl w:ilvl="0" w:tplc="A7F270D4">
      <w:start w:val="1"/>
      <w:numFmt w:val="bullet"/>
      <w:pStyle w:val="Listaconvietas"/>
      <w:lvlText w:val=""/>
      <w:lvlJc w:val="left"/>
      <w:pPr>
        <w:tabs>
          <w:tab w:val="num" w:pos="340"/>
        </w:tabs>
        <w:ind w:left="340" w:hanging="340"/>
      </w:pPr>
      <w:rPr>
        <w:rFonts w:ascii="Symbol" w:hAnsi="Symbol" w:hint="default"/>
        <w:sz w:val="22"/>
        <w:szCs w:val="22"/>
      </w:rPr>
    </w:lvl>
    <w:lvl w:ilvl="1" w:tplc="D570B458" w:tentative="1">
      <w:start w:val="1"/>
      <w:numFmt w:val="bullet"/>
      <w:lvlText w:val="o"/>
      <w:lvlJc w:val="left"/>
      <w:pPr>
        <w:tabs>
          <w:tab w:val="num" w:pos="1440"/>
        </w:tabs>
        <w:ind w:left="1440" w:hanging="360"/>
      </w:pPr>
      <w:rPr>
        <w:rFonts w:ascii="Courier New" w:hAnsi="Courier New" w:hint="default"/>
      </w:rPr>
    </w:lvl>
    <w:lvl w:ilvl="2" w:tplc="1FECFBFA" w:tentative="1">
      <w:start w:val="1"/>
      <w:numFmt w:val="bullet"/>
      <w:lvlText w:val=""/>
      <w:lvlJc w:val="left"/>
      <w:pPr>
        <w:tabs>
          <w:tab w:val="num" w:pos="2160"/>
        </w:tabs>
        <w:ind w:left="2160" w:hanging="360"/>
      </w:pPr>
      <w:rPr>
        <w:rFonts w:ascii="Wingdings" w:hAnsi="Wingdings" w:hint="default"/>
      </w:rPr>
    </w:lvl>
    <w:lvl w:ilvl="3" w:tplc="5D8C5ED8" w:tentative="1">
      <w:start w:val="1"/>
      <w:numFmt w:val="bullet"/>
      <w:lvlText w:val=""/>
      <w:lvlJc w:val="left"/>
      <w:pPr>
        <w:tabs>
          <w:tab w:val="num" w:pos="2880"/>
        </w:tabs>
        <w:ind w:left="2880" w:hanging="360"/>
      </w:pPr>
      <w:rPr>
        <w:rFonts w:ascii="Symbol" w:hAnsi="Symbol" w:hint="default"/>
      </w:rPr>
    </w:lvl>
    <w:lvl w:ilvl="4" w:tplc="1AD47A26" w:tentative="1">
      <w:start w:val="1"/>
      <w:numFmt w:val="bullet"/>
      <w:lvlText w:val="o"/>
      <w:lvlJc w:val="left"/>
      <w:pPr>
        <w:tabs>
          <w:tab w:val="num" w:pos="3600"/>
        </w:tabs>
        <w:ind w:left="3600" w:hanging="360"/>
      </w:pPr>
      <w:rPr>
        <w:rFonts w:ascii="Courier New" w:hAnsi="Courier New" w:hint="default"/>
      </w:rPr>
    </w:lvl>
    <w:lvl w:ilvl="5" w:tplc="A9A0FFD0" w:tentative="1">
      <w:start w:val="1"/>
      <w:numFmt w:val="bullet"/>
      <w:lvlText w:val=""/>
      <w:lvlJc w:val="left"/>
      <w:pPr>
        <w:tabs>
          <w:tab w:val="num" w:pos="4320"/>
        </w:tabs>
        <w:ind w:left="4320" w:hanging="360"/>
      </w:pPr>
      <w:rPr>
        <w:rFonts w:ascii="Wingdings" w:hAnsi="Wingdings" w:hint="default"/>
      </w:rPr>
    </w:lvl>
    <w:lvl w:ilvl="6" w:tplc="6CC645AC" w:tentative="1">
      <w:start w:val="1"/>
      <w:numFmt w:val="bullet"/>
      <w:lvlText w:val=""/>
      <w:lvlJc w:val="left"/>
      <w:pPr>
        <w:tabs>
          <w:tab w:val="num" w:pos="5040"/>
        </w:tabs>
        <w:ind w:left="5040" w:hanging="360"/>
      </w:pPr>
      <w:rPr>
        <w:rFonts w:ascii="Symbol" w:hAnsi="Symbol" w:hint="default"/>
      </w:rPr>
    </w:lvl>
    <w:lvl w:ilvl="7" w:tplc="45D2176C" w:tentative="1">
      <w:start w:val="1"/>
      <w:numFmt w:val="bullet"/>
      <w:lvlText w:val="o"/>
      <w:lvlJc w:val="left"/>
      <w:pPr>
        <w:tabs>
          <w:tab w:val="num" w:pos="5760"/>
        </w:tabs>
        <w:ind w:left="5760" w:hanging="360"/>
      </w:pPr>
      <w:rPr>
        <w:rFonts w:ascii="Courier New" w:hAnsi="Courier New" w:hint="default"/>
      </w:rPr>
    </w:lvl>
    <w:lvl w:ilvl="8" w:tplc="105E463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5823AC"/>
    <w:multiLevelType w:val="hybridMultilevel"/>
    <w:tmpl w:val="9C9A27FE"/>
    <w:lvl w:ilvl="0" w:tplc="63262EC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99E7A9C"/>
    <w:multiLevelType w:val="hybridMultilevel"/>
    <w:tmpl w:val="2616883C"/>
    <w:lvl w:ilvl="0" w:tplc="ED5EE8C8">
      <w:start w:val="1"/>
      <w:numFmt w:val="decimal"/>
      <w:pStyle w:val="vietatn"/>
      <w:lvlText w:val="(%1)"/>
      <w:lvlJc w:val="left"/>
      <w:pPr>
        <w:tabs>
          <w:tab w:val="num" w:pos="567"/>
        </w:tabs>
        <w:ind w:left="567" w:hanging="567"/>
      </w:pPr>
      <w:rPr>
        <w:rFonts w:ascii="Times New Roman" w:hAnsi="Times New Roman" w:hint="default"/>
        <w:b w:val="0"/>
        <w:i w:val="0"/>
        <w:sz w:val="22"/>
        <w:u w:val="none"/>
      </w:rPr>
    </w:lvl>
    <w:lvl w:ilvl="1" w:tplc="04090003">
      <w:start w:val="1"/>
      <w:numFmt w:val="lowerLetter"/>
      <w:lvlText w:val="(%2)"/>
      <w:lvlJc w:val="left"/>
      <w:pPr>
        <w:tabs>
          <w:tab w:val="num" w:pos="567"/>
        </w:tabs>
        <w:ind w:left="567" w:hanging="567"/>
      </w:pPr>
      <w:rPr>
        <w:rFonts w:ascii="Times New Roman" w:hAnsi="Times New Roman" w:hint="default"/>
        <w:sz w:val="22"/>
      </w:rPr>
    </w:lvl>
    <w:lvl w:ilvl="2" w:tplc="04090005">
      <w:start w:val="31"/>
      <w:numFmt w:val="bullet"/>
      <w:lvlText w:val="-"/>
      <w:lvlJc w:val="left"/>
      <w:pPr>
        <w:tabs>
          <w:tab w:val="num" w:pos="1773"/>
        </w:tabs>
        <w:ind w:left="1773" w:hanging="360"/>
      </w:pPr>
      <w:rPr>
        <w:rFonts w:ascii="Times New Roman" w:eastAsia="Times New Roman" w:hAnsi="Times New Roman" w:cs="Times New Roman" w:hint="default"/>
      </w:rPr>
    </w:lvl>
    <w:lvl w:ilvl="3" w:tplc="04090001" w:tentative="1">
      <w:start w:val="1"/>
      <w:numFmt w:val="decimal"/>
      <w:lvlText w:val="%4."/>
      <w:lvlJc w:val="left"/>
      <w:pPr>
        <w:tabs>
          <w:tab w:val="num" w:pos="2313"/>
        </w:tabs>
        <w:ind w:left="2313" w:hanging="360"/>
      </w:pPr>
    </w:lvl>
    <w:lvl w:ilvl="4" w:tplc="04090003" w:tentative="1">
      <w:start w:val="1"/>
      <w:numFmt w:val="lowerLetter"/>
      <w:lvlText w:val="%5."/>
      <w:lvlJc w:val="left"/>
      <w:pPr>
        <w:tabs>
          <w:tab w:val="num" w:pos="3033"/>
        </w:tabs>
        <w:ind w:left="3033" w:hanging="360"/>
      </w:pPr>
    </w:lvl>
    <w:lvl w:ilvl="5" w:tplc="04090005" w:tentative="1">
      <w:start w:val="1"/>
      <w:numFmt w:val="lowerRoman"/>
      <w:lvlText w:val="%6."/>
      <w:lvlJc w:val="right"/>
      <w:pPr>
        <w:tabs>
          <w:tab w:val="num" w:pos="3753"/>
        </w:tabs>
        <w:ind w:left="3753" w:hanging="180"/>
      </w:pPr>
    </w:lvl>
    <w:lvl w:ilvl="6" w:tplc="04090001" w:tentative="1">
      <w:start w:val="1"/>
      <w:numFmt w:val="decimal"/>
      <w:lvlText w:val="%7."/>
      <w:lvlJc w:val="left"/>
      <w:pPr>
        <w:tabs>
          <w:tab w:val="num" w:pos="4473"/>
        </w:tabs>
        <w:ind w:left="4473" w:hanging="360"/>
      </w:pPr>
    </w:lvl>
    <w:lvl w:ilvl="7" w:tplc="04090003" w:tentative="1">
      <w:start w:val="1"/>
      <w:numFmt w:val="lowerLetter"/>
      <w:lvlText w:val="%8."/>
      <w:lvlJc w:val="left"/>
      <w:pPr>
        <w:tabs>
          <w:tab w:val="num" w:pos="5193"/>
        </w:tabs>
        <w:ind w:left="5193" w:hanging="360"/>
      </w:pPr>
    </w:lvl>
    <w:lvl w:ilvl="8" w:tplc="04090005" w:tentative="1">
      <w:start w:val="1"/>
      <w:numFmt w:val="lowerRoman"/>
      <w:lvlText w:val="%9."/>
      <w:lvlJc w:val="right"/>
      <w:pPr>
        <w:tabs>
          <w:tab w:val="num" w:pos="5913"/>
        </w:tabs>
        <w:ind w:left="5913" w:hanging="180"/>
      </w:pPr>
    </w:lvl>
  </w:abstractNum>
  <w:abstractNum w:abstractNumId="25" w15:restartNumberingAfterBreak="0">
    <w:nsid w:val="49EA499B"/>
    <w:multiLevelType w:val="multilevel"/>
    <w:tmpl w:val="12E09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252BE6"/>
    <w:multiLevelType w:val="hybridMultilevel"/>
    <w:tmpl w:val="DD023780"/>
    <w:lvl w:ilvl="0" w:tplc="80C2FE42">
      <w:start w:val="1"/>
      <w:numFmt w:val="decimal"/>
      <w:lvlText w:val="(%1)"/>
      <w:lvlJc w:val="left"/>
      <w:pPr>
        <w:ind w:left="720" w:hanging="360"/>
      </w:pPr>
      <w:rPr>
        <w:rFonts w:ascii="Arial" w:hAnsi="Arial" w:cs="Arial"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7" w15:restartNumberingAfterBreak="0">
    <w:nsid w:val="4CF347BE"/>
    <w:multiLevelType w:val="multilevel"/>
    <w:tmpl w:val="30CEB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0C38B0"/>
    <w:multiLevelType w:val="multilevel"/>
    <w:tmpl w:val="24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4340C58"/>
    <w:multiLevelType w:val="hybridMultilevel"/>
    <w:tmpl w:val="6E285E62"/>
    <w:lvl w:ilvl="0" w:tplc="3C2E2C30">
      <w:start w:val="1"/>
      <w:numFmt w:val="decimal"/>
      <w:lvlText w:val="%1."/>
      <w:lvlJc w:val="left"/>
      <w:pPr>
        <w:ind w:left="720" w:hanging="360"/>
      </w:pPr>
    </w:lvl>
    <w:lvl w:ilvl="1" w:tplc="9D2A0558">
      <w:start w:val="1"/>
      <w:numFmt w:val="lowerLetter"/>
      <w:lvlText w:val="%2."/>
      <w:lvlJc w:val="left"/>
      <w:pPr>
        <w:ind w:left="1440" w:hanging="360"/>
      </w:pPr>
    </w:lvl>
    <w:lvl w:ilvl="2" w:tplc="42F2A23A">
      <w:start w:val="1"/>
      <w:numFmt w:val="lowerRoman"/>
      <w:lvlText w:val="%3."/>
      <w:lvlJc w:val="right"/>
      <w:pPr>
        <w:ind w:left="2160" w:hanging="180"/>
      </w:pPr>
    </w:lvl>
    <w:lvl w:ilvl="3" w:tplc="1286E6D4">
      <w:start w:val="1"/>
      <w:numFmt w:val="decimal"/>
      <w:lvlText w:val="%4."/>
      <w:lvlJc w:val="left"/>
      <w:pPr>
        <w:ind w:left="2880" w:hanging="360"/>
      </w:pPr>
    </w:lvl>
    <w:lvl w:ilvl="4" w:tplc="12A25160">
      <w:start w:val="1"/>
      <w:numFmt w:val="lowerLetter"/>
      <w:lvlText w:val="%5."/>
      <w:lvlJc w:val="left"/>
      <w:pPr>
        <w:ind w:left="3600" w:hanging="360"/>
      </w:pPr>
    </w:lvl>
    <w:lvl w:ilvl="5" w:tplc="59F46032">
      <w:start w:val="1"/>
      <w:numFmt w:val="lowerRoman"/>
      <w:lvlText w:val="%6."/>
      <w:lvlJc w:val="right"/>
      <w:pPr>
        <w:ind w:left="4320" w:hanging="180"/>
      </w:pPr>
    </w:lvl>
    <w:lvl w:ilvl="6" w:tplc="DF00ACFC">
      <w:start w:val="1"/>
      <w:numFmt w:val="decimal"/>
      <w:lvlText w:val="%7."/>
      <w:lvlJc w:val="left"/>
      <w:pPr>
        <w:ind w:left="5040" w:hanging="360"/>
      </w:pPr>
    </w:lvl>
    <w:lvl w:ilvl="7" w:tplc="E976158A">
      <w:start w:val="1"/>
      <w:numFmt w:val="lowerLetter"/>
      <w:lvlText w:val="%8."/>
      <w:lvlJc w:val="left"/>
      <w:pPr>
        <w:ind w:left="5760" w:hanging="360"/>
      </w:pPr>
    </w:lvl>
    <w:lvl w:ilvl="8" w:tplc="9DAC419A">
      <w:start w:val="1"/>
      <w:numFmt w:val="lowerRoman"/>
      <w:lvlText w:val="%9."/>
      <w:lvlJc w:val="right"/>
      <w:pPr>
        <w:ind w:left="6480" w:hanging="180"/>
      </w:pPr>
    </w:lvl>
  </w:abstractNum>
  <w:abstractNum w:abstractNumId="30" w15:restartNumberingAfterBreak="0">
    <w:nsid w:val="558E7D54"/>
    <w:multiLevelType w:val="hybridMultilevel"/>
    <w:tmpl w:val="02AAB310"/>
    <w:lvl w:ilvl="0" w:tplc="F2DC8370">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1" w15:restartNumberingAfterBreak="0">
    <w:nsid w:val="567E6E1F"/>
    <w:multiLevelType w:val="hybridMultilevel"/>
    <w:tmpl w:val="9D3218D8"/>
    <w:lvl w:ilvl="0" w:tplc="5DD2AF98">
      <w:start w:val="1"/>
      <w:numFmt w:val="bullet"/>
      <w:lvlText w:val=""/>
      <w:lvlJc w:val="left"/>
      <w:pPr>
        <w:ind w:left="1146" w:hanging="360"/>
      </w:pPr>
      <w:rPr>
        <w:rFonts w:ascii="Symbol" w:hAnsi="Symbol" w:hint="default"/>
        <w:sz w:val="18"/>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2" w15:restartNumberingAfterBreak="0">
    <w:nsid w:val="5A4977D3"/>
    <w:multiLevelType w:val="hybridMultilevel"/>
    <w:tmpl w:val="4AB2270C"/>
    <w:lvl w:ilvl="0" w:tplc="FDAEB2DC">
      <w:numFmt w:val="bullet"/>
      <w:lvlText w:val="-"/>
      <w:lvlJc w:val="left"/>
      <w:pPr>
        <w:ind w:left="1146" w:hanging="360"/>
      </w:pPr>
      <w:rPr>
        <w:rFonts w:ascii="Times New Roman" w:eastAsia="Times New Roman" w:hAnsi="Times New Roman" w:cs="Times New Roman"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3" w15:restartNumberingAfterBreak="0">
    <w:nsid w:val="5F963F95"/>
    <w:multiLevelType w:val="hybridMultilevel"/>
    <w:tmpl w:val="5A46A276"/>
    <w:lvl w:ilvl="0" w:tplc="04090001">
      <w:start w:val="1"/>
      <w:numFmt w:val="bullet"/>
      <w:pStyle w:val="Listaconnmeros3"/>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D70EC3"/>
    <w:multiLevelType w:val="hybridMultilevel"/>
    <w:tmpl w:val="FCB2015C"/>
    <w:lvl w:ilvl="0" w:tplc="4DAAC75E">
      <w:numFmt w:val="bullet"/>
      <w:lvlText w:val="•"/>
      <w:lvlJc w:val="left"/>
      <w:pPr>
        <w:ind w:left="720" w:hanging="360"/>
      </w:pPr>
      <w:rPr>
        <w:rFonts w:ascii="Arial" w:eastAsia="Times New Roman"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15:restartNumberingAfterBreak="0">
    <w:nsid w:val="618856EA"/>
    <w:multiLevelType w:val="hybridMultilevel"/>
    <w:tmpl w:val="44443808"/>
    <w:lvl w:ilvl="0" w:tplc="FFFFFFFF">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26A5900"/>
    <w:multiLevelType w:val="hybridMultilevel"/>
    <w:tmpl w:val="CACA30B8"/>
    <w:lvl w:ilvl="0" w:tplc="4E78A46C">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36449DB"/>
    <w:multiLevelType w:val="singleLevel"/>
    <w:tmpl w:val="BEFEC56C"/>
    <w:lvl w:ilvl="0">
      <w:start w:val="1"/>
      <w:numFmt w:val="bullet"/>
      <w:pStyle w:val="Listaconvietas2"/>
      <w:lvlText w:val="-"/>
      <w:lvlJc w:val="left"/>
      <w:pPr>
        <w:tabs>
          <w:tab w:val="num" w:pos="680"/>
        </w:tabs>
        <w:ind w:left="680" w:hanging="340"/>
      </w:pPr>
      <w:rPr>
        <w:rFonts w:ascii="9999999" w:hAnsi="9999999" w:hint="default"/>
        <w:sz w:val="16"/>
      </w:rPr>
    </w:lvl>
  </w:abstractNum>
  <w:abstractNum w:abstractNumId="38" w15:restartNumberingAfterBreak="0">
    <w:nsid w:val="63FE4EE7"/>
    <w:multiLevelType w:val="hybridMultilevel"/>
    <w:tmpl w:val="44748F92"/>
    <w:lvl w:ilvl="0" w:tplc="D49046F2">
      <w:numFmt w:val="bullet"/>
      <w:lvlText w:val="-"/>
      <w:lvlJc w:val="left"/>
      <w:pPr>
        <w:ind w:left="720" w:hanging="360"/>
      </w:pPr>
      <w:rPr>
        <w:rFonts w:ascii="Calibri" w:eastAsia="Calibri" w:hAnsi="Calibri" w:cs="Calibri"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9" w15:restartNumberingAfterBreak="0">
    <w:nsid w:val="66905E92"/>
    <w:multiLevelType w:val="hybridMultilevel"/>
    <w:tmpl w:val="ECC831C6"/>
    <w:lvl w:ilvl="0" w:tplc="8FB6AA26">
      <w:start w:val="1"/>
      <w:numFmt w:val="lowerLetter"/>
      <w:lvlText w:val="%1)"/>
      <w:lvlJc w:val="left"/>
      <w:pPr>
        <w:ind w:left="1032" w:hanging="672"/>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E0B6068"/>
    <w:multiLevelType w:val="multilevel"/>
    <w:tmpl w:val="63E853EC"/>
    <w:lvl w:ilvl="0">
      <w:start w:val="5"/>
      <w:numFmt w:val="decimal"/>
      <w:lvlText w:val="%1"/>
      <w:lvlJc w:val="left"/>
      <w:pPr>
        <w:ind w:left="540" w:hanging="540"/>
      </w:pPr>
      <w:rPr>
        <w:rFonts w:hint="default"/>
      </w:rPr>
    </w:lvl>
    <w:lvl w:ilvl="1">
      <w:start w:val="15"/>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F392744"/>
    <w:multiLevelType w:val="hybridMultilevel"/>
    <w:tmpl w:val="50C04FDE"/>
    <w:lvl w:ilvl="0" w:tplc="2E804A40">
      <w:start w:val="1"/>
      <w:numFmt w:val="decimal"/>
      <w:pStyle w:val="NotesHeading"/>
      <w:lvlText w:val="%1."/>
      <w:lvlJc w:val="left"/>
      <w:pPr>
        <w:tabs>
          <w:tab w:val="num" w:pos="720"/>
        </w:tabs>
        <w:ind w:left="720" w:hanging="360"/>
      </w:pPr>
      <w:rPr>
        <w:rFonts w:ascii="Verdana" w:hAnsi="Verdana" w:hint="default"/>
        <w:b/>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15:restartNumberingAfterBreak="0">
    <w:nsid w:val="70D85A0D"/>
    <w:multiLevelType w:val="multilevel"/>
    <w:tmpl w:val="BFA6EED2"/>
    <w:lvl w:ilvl="0">
      <w:start w:val="1"/>
      <w:numFmt w:val="decimal"/>
      <w:pStyle w:val="Ttulo11"/>
      <w:lvlText w:val="%1."/>
      <w:lvlJc w:val="left"/>
      <w:pPr>
        <w:tabs>
          <w:tab w:val="num" w:pos="720"/>
        </w:tabs>
        <w:ind w:left="720" w:hanging="720"/>
      </w:pPr>
    </w:lvl>
    <w:lvl w:ilvl="1">
      <w:start w:val="1"/>
      <w:numFmt w:val="decimal"/>
      <w:pStyle w:val="Ttulo21"/>
      <w:lvlText w:val="%2."/>
      <w:lvlJc w:val="left"/>
      <w:pPr>
        <w:tabs>
          <w:tab w:val="num" w:pos="1440"/>
        </w:tabs>
        <w:ind w:left="1440" w:hanging="720"/>
      </w:pPr>
    </w:lvl>
    <w:lvl w:ilvl="2">
      <w:start w:val="1"/>
      <w:numFmt w:val="decimal"/>
      <w:pStyle w:val="Ttulo31"/>
      <w:lvlText w:val="%3."/>
      <w:lvlJc w:val="left"/>
      <w:pPr>
        <w:tabs>
          <w:tab w:val="num" w:pos="2160"/>
        </w:tabs>
        <w:ind w:left="2160" w:hanging="720"/>
      </w:pPr>
    </w:lvl>
    <w:lvl w:ilvl="3">
      <w:start w:val="1"/>
      <w:numFmt w:val="decimal"/>
      <w:pStyle w:val="Ttulo41"/>
      <w:lvlText w:val="%4."/>
      <w:lvlJc w:val="left"/>
      <w:pPr>
        <w:tabs>
          <w:tab w:val="num" w:pos="2880"/>
        </w:tabs>
        <w:ind w:left="2880" w:hanging="720"/>
      </w:pPr>
    </w:lvl>
    <w:lvl w:ilvl="4">
      <w:start w:val="1"/>
      <w:numFmt w:val="decimal"/>
      <w:pStyle w:val="Ttulo51"/>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1"/>
      <w:lvlText w:val="%7."/>
      <w:lvlJc w:val="left"/>
      <w:pPr>
        <w:tabs>
          <w:tab w:val="num" w:pos="5040"/>
        </w:tabs>
        <w:ind w:left="5040" w:hanging="720"/>
      </w:pPr>
    </w:lvl>
    <w:lvl w:ilvl="7">
      <w:start w:val="1"/>
      <w:numFmt w:val="decimal"/>
      <w:pStyle w:val="Ttulo81"/>
      <w:lvlText w:val="%8."/>
      <w:lvlJc w:val="left"/>
      <w:pPr>
        <w:tabs>
          <w:tab w:val="num" w:pos="5760"/>
        </w:tabs>
        <w:ind w:left="5760" w:hanging="720"/>
      </w:pPr>
    </w:lvl>
    <w:lvl w:ilvl="8">
      <w:start w:val="1"/>
      <w:numFmt w:val="decimal"/>
      <w:pStyle w:val="Ttulo91"/>
      <w:lvlText w:val="%9."/>
      <w:lvlJc w:val="left"/>
      <w:pPr>
        <w:tabs>
          <w:tab w:val="num" w:pos="6480"/>
        </w:tabs>
        <w:ind w:left="6480" w:hanging="720"/>
      </w:pPr>
    </w:lvl>
  </w:abstractNum>
  <w:abstractNum w:abstractNumId="43" w15:restartNumberingAfterBreak="0">
    <w:nsid w:val="73E90910"/>
    <w:multiLevelType w:val="hybridMultilevel"/>
    <w:tmpl w:val="9D38EC9A"/>
    <w:lvl w:ilvl="0" w:tplc="94668BDC">
      <w:start w:val="1"/>
      <w:numFmt w:val="decimal"/>
      <w:lvlText w:val="(%1)"/>
      <w:lvlJc w:val="left"/>
      <w:pPr>
        <w:ind w:left="720" w:hanging="360"/>
      </w:pPr>
      <w:rPr>
        <w:rFonts w:ascii="Franklin Gothic Book" w:hAnsi="Franklin Gothic Book" w:hint="default"/>
        <w:b w:val="0"/>
        <w:i w:val="0"/>
        <w:sz w:val="20"/>
      </w:rPr>
    </w:lvl>
    <w:lvl w:ilvl="1" w:tplc="4EB615F6">
      <w:start w:val="1"/>
      <w:numFmt w:val="lowerRoman"/>
      <w:lvlText w:val="(%2)"/>
      <w:lvlJc w:val="left"/>
      <w:pPr>
        <w:ind w:left="1800" w:hanging="72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9A33617"/>
    <w:multiLevelType w:val="hybridMultilevel"/>
    <w:tmpl w:val="E834B192"/>
    <w:lvl w:ilvl="0" w:tplc="335A65A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A6A13C4"/>
    <w:multiLevelType w:val="hybridMultilevel"/>
    <w:tmpl w:val="BAEA4226"/>
    <w:lvl w:ilvl="0" w:tplc="43FC789E">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AA30201"/>
    <w:multiLevelType w:val="hybridMultilevel"/>
    <w:tmpl w:val="D2E656F0"/>
    <w:lvl w:ilvl="0" w:tplc="9D4AA2A2">
      <w:start w:val="1"/>
      <w:numFmt w:val="bullet"/>
      <w:lvlText w:val=""/>
      <w:lvlJc w:val="left"/>
      <w:pPr>
        <w:ind w:left="1145" w:hanging="360"/>
      </w:pPr>
      <w:rPr>
        <w:rFonts w:ascii="Symbol" w:hAnsi="Symbol" w:hint="default"/>
        <w:sz w:val="18"/>
      </w:rPr>
    </w:lvl>
    <w:lvl w:ilvl="1" w:tplc="240A0003" w:tentative="1">
      <w:start w:val="1"/>
      <w:numFmt w:val="bullet"/>
      <w:lvlText w:val="o"/>
      <w:lvlJc w:val="left"/>
      <w:pPr>
        <w:ind w:left="1865" w:hanging="360"/>
      </w:pPr>
      <w:rPr>
        <w:rFonts w:ascii="Courier New" w:hAnsi="Courier New" w:cs="Courier New" w:hint="default"/>
      </w:rPr>
    </w:lvl>
    <w:lvl w:ilvl="2" w:tplc="240A0005" w:tentative="1">
      <w:start w:val="1"/>
      <w:numFmt w:val="bullet"/>
      <w:lvlText w:val=""/>
      <w:lvlJc w:val="left"/>
      <w:pPr>
        <w:ind w:left="2585" w:hanging="360"/>
      </w:pPr>
      <w:rPr>
        <w:rFonts w:ascii="Wingdings" w:hAnsi="Wingdings" w:hint="default"/>
      </w:rPr>
    </w:lvl>
    <w:lvl w:ilvl="3" w:tplc="240A0001" w:tentative="1">
      <w:start w:val="1"/>
      <w:numFmt w:val="bullet"/>
      <w:lvlText w:val=""/>
      <w:lvlJc w:val="left"/>
      <w:pPr>
        <w:ind w:left="3305" w:hanging="360"/>
      </w:pPr>
      <w:rPr>
        <w:rFonts w:ascii="Symbol" w:hAnsi="Symbol" w:hint="default"/>
      </w:rPr>
    </w:lvl>
    <w:lvl w:ilvl="4" w:tplc="240A0003" w:tentative="1">
      <w:start w:val="1"/>
      <w:numFmt w:val="bullet"/>
      <w:lvlText w:val="o"/>
      <w:lvlJc w:val="left"/>
      <w:pPr>
        <w:ind w:left="4025" w:hanging="360"/>
      </w:pPr>
      <w:rPr>
        <w:rFonts w:ascii="Courier New" w:hAnsi="Courier New" w:cs="Courier New" w:hint="default"/>
      </w:rPr>
    </w:lvl>
    <w:lvl w:ilvl="5" w:tplc="240A0005" w:tentative="1">
      <w:start w:val="1"/>
      <w:numFmt w:val="bullet"/>
      <w:lvlText w:val=""/>
      <w:lvlJc w:val="left"/>
      <w:pPr>
        <w:ind w:left="4745" w:hanging="360"/>
      </w:pPr>
      <w:rPr>
        <w:rFonts w:ascii="Wingdings" w:hAnsi="Wingdings" w:hint="default"/>
      </w:rPr>
    </w:lvl>
    <w:lvl w:ilvl="6" w:tplc="240A0001" w:tentative="1">
      <w:start w:val="1"/>
      <w:numFmt w:val="bullet"/>
      <w:lvlText w:val=""/>
      <w:lvlJc w:val="left"/>
      <w:pPr>
        <w:ind w:left="5465" w:hanging="360"/>
      </w:pPr>
      <w:rPr>
        <w:rFonts w:ascii="Symbol" w:hAnsi="Symbol" w:hint="default"/>
      </w:rPr>
    </w:lvl>
    <w:lvl w:ilvl="7" w:tplc="240A0003" w:tentative="1">
      <w:start w:val="1"/>
      <w:numFmt w:val="bullet"/>
      <w:lvlText w:val="o"/>
      <w:lvlJc w:val="left"/>
      <w:pPr>
        <w:ind w:left="6185" w:hanging="360"/>
      </w:pPr>
      <w:rPr>
        <w:rFonts w:ascii="Courier New" w:hAnsi="Courier New" w:cs="Courier New" w:hint="default"/>
      </w:rPr>
    </w:lvl>
    <w:lvl w:ilvl="8" w:tplc="240A0005" w:tentative="1">
      <w:start w:val="1"/>
      <w:numFmt w:val="bullet"/>
      <w:lvlText w:val=""/>
      <w:lvlJc w:val="left"/>
      <w:pPr>
        <w:ind w:left="6905" w:hanging="360"/>
      </w:pPr>
      <w:rPr>
        <w:rFonts w:ascii="Wingdings" w:hAnsi="Wingdings" w:hint="default"/>
      </w:rPr>
    </w:lvl>
  </w:abstractNum>
  <w:abstractNum w:abstractNumId="47" w15:restartNumberingAfterBreak="0">
    <w:nsid w:val="7B8744FE"/>
    <w:multiLevelType w:val="multilevel"/>
    <w:tmpl w:val="BED47A00"/>
    <w:lvl w:ilvl="0">
      <w:start w:val="1"/>
      <w:numFmt w:val="lowerLetter"/>
      <w:lvlText w:val="%1."/>
      <w:lvlJc w:val="left"/>
      <w:pPr>
        <w:ind w:left="360" w:hanging="360"/>
      </w:pPr>
    </w:lvl>
    <w:lvl w:ilvl="1">
      <w:start w:val="1"/>
      <w:numFmt w:val="lowerLetter"/>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7DC96D0A"/>
    <w:multiLevelType w:val="multilevel"/>
    <w:tmpl w:val="DC648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9"/>
  </w:num>
  <w:num w:numId="3">
    <w:abstractNumId w:val="10"/>
  </w:num>
  <w:num w:numId="4">
    <w:abstractNumId w:val="35"/>
  </w:num>
  <w:num w:numId="5">
    <w:abstractNumId w:val="42"/>
  </w:num>
  <w:num w:numId="6">
    <w:abstractNumId w:val="33"/>
  </w:num>
  <w:num w:numId="7">
    <w:abstractNumId w:val="6"/>
  </w:num>
  <w:num w:numId="8">
    <w:abstractNumId w:val="12"/>
  </w:num>
  <w:num w:numId="9">
    <w:abstractNumId w:val="28"/>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3"/>
  </w:num>
  <w:num w:numId="13">
    <w:abstractNumId w:val="44"/>
  </w:num>
  <w:num w:numId="14">
    <w:abstractNumId w:val="30"/>
  </w:num>
  <w:num w:numId="15">
    <w:abstractNumId w:val="26"/>
  </w:num>
  <w:num w:numId="16">
    <w:abstractNumId w:val="18"/>
  </w:num>
  <w:num w:numId="17">
    <w:abstractNumId w:val="21"/>
  </w:num>
  <w:num w:numId="18">
    <w:abstractNumId w:val="22"/>
  </w:num>
  <w:num w:numId="19">
    <w:abstractNumId w:val="37"/>
  </w:num>
  <w:num w:numId="20">
    <w:abstractNumId w:val="24"/>
  </w:num>
  <w:num w:numId="21">
    <w:abstractNumId w:val="46"/>
  </w:num>
  <w:num w:numId="22">
    <w:abstractNumId w:val="15"/>
  </w:num>
  <w:num w:numId="23">
    <w:abstractNumId w:val="31"/>
  </w:num>
  <w:num w:numId="24">
    <w:abstractNumId w:val="32"/>
  </w:num>
  <w:num w:numId="25">
    <w:abstractNumId w:val="16"/>
  </w:num>
  <w:num w:numId="26">
    <w:abstractNumId w:val="13"/>
  </w:num>
  <w:num w:numId="27">
    <w:abstractNumId w:val="20"/>
  </w:num>
  <w:num w:numId="28">
    <w:abstractNumId w:val="1"/>
  </w:num>
  <w:num w:numId="29">
    <w:abstractNumId w:val="0"/>
  </w:num>
  <w:num w:numId="30">
    <w:abstractNumId w:val="9"/>
  </w:num>
  <w:num w:numId="31">
    <w:abstractNumId w:val="19"/>
  </w:num>
  <w:num w:numId="32">
    <w:abstractNumId w:val="4"/>
  </w:num>
  <w:num w:numId="33">
    <w:abstractNumId w:val="14"/>
  </w:num>
  <w:num w:numId="34">
    <w:abstractNumId w:val="45"/>
  </w:num>
  <w:num w:numId="35">
    <w:abstractNumId w:val="34"/>
  </w:num>
  <w:num w:numId="36">
    <w:abstractNumId w:val="23"/>
  </w:num>
  <w:num w:numId="37">
    <w:abstractNumId w:val="39"/>
  </w:num>
  <w:num w:numId="38">
    <w:abstractNumId w:val="40"/>
  </w:num>
  <w:num w:numId="39">
    <w:abstractNumId w:val="7"/>
  </w:num>
  <w:num w:numId="40">
    <w:abstractNumId w:val="47"/>
  </w:num>
  <w:num w:numId="41">
    <w:abstractNumId w:val="36"/>
  </w:num>
  <w:num w:numId="42">
    <w:abstractNumId w:val="38"/>
  </w:num>
  <w:num w:numId="43">
    <w:abstractNumId w:val="3"/>
  </w:num>
  <w:num w:numId="44">
    <w:abstractNumId w:val="5"/>
  </w:num>
  <w:num w:numId="45">
    <w:abstractNumId w:val="48"/>
  </w:num>
  <w:num w:numId="46">
    <w:abstractNumId w:val="25"/>
  </w:num>
  <w:num w:numId="47">
    <w:abstractNumId w:val="27"/>
  </w:num>
  <w:num w:numId="48">
    <w:abstractNumId w:val="8"/>
  </w:num>
  <w:num w:numId="49">
    <w:abstractNumId w:val="1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212"/>
    <w:rsid w:val="0000297A"/>
    <w:rsid w:val="000058A0"/>
    <w:rsid w:val="00006508"/>
    <w:rsid w:val="00006A58"/>
    <w:rsid w:val="00010504"/>
    <w:rsid w:val="00011B75"/>
    <w:rsid w:val="0001287F"/>
    <w:rsid w:val="00013563"/>
    <w:rsid w:val="000142B1"/>
    <w:rsid w:val="000144BA"/>
    <w:rsid w:val="000151EA"/>
    <w:rsid w:val="00017301"/>
    <w:rsid w:val="00020689"/>
    <w:rsid w:val="000210C4"/>
    <w:rsid w:val="000225F1"/>
    <w:rsid w:val="00023C1A"/>
    <w:rsid w:val="00024794"/>
    <w:rsid w:val="00024936"/>
    <w:rsid w:val="000254A8"/>
    <w:rsid w:val="00025ACA"/>
    <w:rsid w:val="00026063"/>
    <w:rsid w:val="00026F23"/>
    <w:rsid w:val="0002756D"/>
    <w:rsid w:val="00027EEE"/>
    <w:rsid w:val="0003048F"/>
    <w:rsid w:val="000310CE"/>
    <w:rsid w:val="00033273"/>
    <w:rsid w:val="00034EDF"/>
    <w:rsid w:val="00035529"/>
    <w:rsid w:val="000356D8"/>
    <w:rsid w:val="0003594A"/>
    <w:rsid w:val="000364EE"/>
    <w:rsid w:val="000366AE"/>
    <w:rsid w:val="0003745E"/>
    <w:rsid w:val="000410B2"/>
    <w:rsid w:val="000412D4"/>
    <w:rsid w:val="00041F5B"/>
    <w:rsid w:val="00042517"/>
    <w:rsid w:val="0004252D"/>
    <w:rsid w:val="00043FA8"/>
    <w:rsid w:val="000442B1"/>
    <w:rsid w:val="00044606"/>
    <w:rsid w:val="00044BB5"/>
    <w:rsid w:val="00044E96"/>
    <w:rsid w:val="00045790"/>
    <w:rsid w:val="00045A65"/>
    <w:rsid w:val="00046002"/>
    <w:rsid w:val="00046117"/>
    <w:rsid w:val="0004756A"/>
    <w:rsid w:val="00047DA7"/>
    <w:rsid w:val="00051365"/>
    <w:rsid w:val="00051BB3"/>
    <w:rsid w:val="000528E5"/>
    <w:rsid w:val="00053697"/>
    <w:rsid w:val="00054A04"/>
    <w:rsid w:val="00056E67"/>
    <w:rsid w:val="000572D7"/>
    <w:rsid w:val="000576EB"/>
    <w:rsid w:val="00060B2B"/>
    <w:rsid w:val="000628AB"/>
    <w:rsid w:val="00063105"/>
    <w:rsid w:val="00064AB0"/>
    <w:rsid w:val="00064FA7"/>
    <w:rsid w:val="00070AFF"/>
    <w:rsid w:val="000713FC"/>
    <w:rsid w:val="00071449"/>
    <w:rsid w:val="000715C7"/>
    <w:rsid w:val="00071D1A"/>
    <w:rsid w:val="00072476"/>
    <w:rsid w:val="000726F7"/>
    <w:rsid w:val="00072F26"/>
    <w:rsid w:val="00073B73"/>
    <w:rsid w:val="000740E8"/>
    <w:rsid w:val="00074380"/>
    <w:rsid w:val="00074CFA"/>
    <w:rsid w:val="00075677"/>
    <w:rsid w:val="00077889"/>
    <w:rsid w:val="00077D64"/>
    <w:rsid w:val="000801C0"/>
    <w:rsid w:val="00080DE3"/>
    <w:rsid w:val="0008102A"/>
    <w:rsid w:val="00081AE3"/>
    <w:rsid w:val="0008221C"/>
    <w:rsid w:val="000828D0"/>
    <w:rsid w:val="00085921"/>
    <w:rsid w:val="00085BFB"/>
    <w:rsid w:val="00090E92"/>
    <w:rsid w:val="00091298"/>
    <w:rsid w:val="00091CAD"/>
    <w:rsid w:val="00092632"/>
    <w:rsid w:val="00093CE0"/>
    <w:rsid w:val="00093E4B"/>
    <w:rsid w:val="00094474"/>
    <w:rsid w:val="000949F7"/>
    <w:rsid w:val="00095191"/>
    <w:rsid w:val="00096864"/>
    <w:rsid w:val="0009701F"/>
    <w:rsid w:val="00097128"/>
    <w:rsid w:val="00097B6B"/>
    <w:rsid w:val="00097BF0"/>
    <w:rsid w:val="000A155E"/>
    <w:rsid w:val="000A20D8"/>
    <w:rsid w:val="000A49F2"/>
    <w:rsid w:val="000A4ED5"/>
    <w:rsid w:val="000A74BF"/>
    <w:rsid w:val="000A7F30"/>
    <w:rsid w:val="000B0C7E"/>
    <w:rsid w:val="000B16C1"/>
    <w:rsid w:val="000B1A7C"/>
    <w:rsid w:val="000B2273"/>
    <w:rsid w:val="000B2CC2"/>
    <w:rsid w:val="000B2E37"/>
    <w:rsid w:val="000B5985"/>
    <w:rsid w:val="000B609D"/>
    <w:rsid w:val="000B6879"/>
    <w:rsid w:val="000B71AB"/>
    <w:rsid w:val="000C206D"/>
    <w:rsid w:val="000C29D8"/>
    <w:rsid w:val="000C2BD7"/>
    <w:rsid w:val="000C358B"/>
    <w:rsid w:val="000C3729"/>
    <w:rsid w:val="000C4389"/>
    <w:rsid w:val="000C5A56"/>
    <w:rsid w:val="000C5F5D"/>
    <w:rsid w:val="000C60C8"/>
    <w:rsid w:val="000C6507"/>
    <w:rsid w:val="000C7200"/>
    <w:rsid w:val="000C7BAB"/>
    <w:rsid w:val="000D0119"/>
    <w:rsid w:val="000D4E01"/>
    <w:rsid w:val="000D60D2"/>
    <w:rsid w:val="000D7282"/>
    <w:rsid w:val="000E03C1"/>
    <w:rsid w:val="000E040A"/>
    <w:rsid w:val="000E08DE"/>
    <w:rsid w:val="000E0F21"/>
    <w:rsid w:val="000E308B"/>
    <w:rsid w:val="000E3177"/>
    <w:rsid w:val="000E374F"/>
    <w:rsid w:val="000E3876"/>
    <w:rsid w:val="000E6B84"/>
    <w:rsid w:val="000E6FA6"/>
    <w:rsid w:val="000E799B"/>
    <w:rsid w:val="000E7F92"/>
    <w:rsid w:val="000F023E"/>
    <w:rsid w:val="000F0521"/>
    <w:rsid w:val="000F0EA5"/>
    <w:rsid w:val="000F1561"/>
    <w:rsid w:val="000F4FAB"/>
    <w:rsid w:val="000F6FDA"/>
    <w:rsid w:val="0010003F"/>
    <w:rsid w:val="00100309"/>
    <w:rsid w:val="001007B2"/>
    <w:rsid w:val="00101079"/>
    <w:rsid w:val="00101909"/>
    <w:rsid w:val="00102600"/>
    <w:rsid w:val="00102782"/>
    <w:rsid w:val="001031FA"/>
    <w:rsid w:val="001057F6"/>
    <w:rsid w:val="0010712C"/>
    <w:rsid w:val="0010766B"/>
    <w:rsid w:val="00110E86"/>
    <w:rsid w:val="00113004"/>
    <w:rsid w:val="0011339B"/>
    <w:rsid w:val="001139CD"/>
    <w:rsid w:val="00113CD0"/>
    <w:rsid w:val="001147AE"/>
    <w:rsid w:val="00117905"/>
    <w:rsid w:val="00120201"/>
    <w:rsid w:val="001203BD"/>
    <w:rsid w:val="001207B1"/>
    <w:rsid w:val="0012292E"/>
    <w:rsid w:val="00124989"/>
    <w:rsid w:val="001249EF"/>
    <w:rsid w:val="0012507A"/>
    <w:rsid w:val="00125C3A"/>
    <w:rsid w:val="00125E7D"/>
    <w:rsid w:val="001261F3"/>
    <w:rsid w:val="0012621A"/>
    <w:rsid w:val="00126CE3"/>
    <w:rsid w:val="001312AA"/>
    <w:rsid w:val="0013200A"/>
    <w:rsid w:val="0013235E"/>
    <w:rsid w:val="001331B1"/>
    <w:rsid w:val="001331FB"/>
    <w:rsid w:val="00135E69"/>
    <w:rsid w:val="00136DCE"/>
    <w:rsid w:val="001402FF"/>
    <w:rsid w:val="001404E0"/>
    <w:rsid w:val="00140F1D"/>
    <w:rsid w:val="0014615B"/>
    <w:rsid w:val="00146C6F"/>
    <w:rsid w:val="00146D63"/>
    <w:rsid w:val="00147141"/>
    <w:rsid w:val="00150D20"/>
    <w:rsid w:val="00151456"/>
    <w:rsid w:val="0015185B"/>
    <w:rsid w:val="001523BB"/>
    <w:rsid w:val="001538BC"/>
    <w:rsid w:val="00153E29"/>
    <w:rsid w:val="00155982"/>
    <w:rsid w:val="00156AD3"/>
    <w:rsid w:val="001574D3"/>
    <w:rsid w:val="001607DB"/>
    <w:rsid w:val="001613D3"/>
    <w:rsid w:val="0016140F"/>
    <w:rsid w:val="0016149A"/>
    <w:rsid w:val="001617E4"/>
    <w:rsid w:val="0016259D"/>
    <w:rsid w:val="00163464"/>
    <w:rsid w:val="00163B1A"/>
    <w:rsid w:val="0016427F"/>
    <w:rsid w:val="001653F9"/>
    <w:rsid w:val="00166212"/>
    <w:rsid w:val="001668E5"/>
    <w:rsid w:val="00166973"/>
    <w:rsid w:val="001679BA"/>
    <w:rsid w:val="00167C22"/>
    <w:rsid w:val="00167D72"/>
    <w:rsid w:val="001703AF"/>
    <w:rsid w:val="00170E96"/>
    <w:rsid w:val="00171F2C"/>
    <w:rsid w:val="001722AD"/>
    <w:rsid w:val="00172C4E"/>
    <w:rsid w:val="00173B91"/>
    <w:rsid w:val="00173E26"/>
    <w:rsid w:val="00175767"/>
    <w:rsid w:val="0017587A"/>
    <w:rsid w:val="00176372"/>
    <w:rsid w:val="00176655"/>
    <w:rsid w:val="00176997"/>
    <w:rsid w:val="00180DF8"/>
    <w:rsid w:val="001815A6"/>
    <w:rsid w:val="001817AC"/>
    <w:rsid w:val="00182A1A"/>
    <w:rsid w:val="00184A12"/>
    <w:rsid w:val="00184C8F"/>
    <w:rsid w:val="00184DC2"/>
    <w:rsid w:val="0018639A"/>
    <w:rsid w:val="00187759"/>
    <w:rsid w:val="00187EAA"/>
    <w:rsid w:val="001900EC"/>
    <w:rsid w:val="0019061F"/>
    <w:rsid w:val="0019355D"/>
    <w:rsid w:val="00193A6C"/>
    <w:rsid w:val="00193FB9"/>
    <w:rsid w:val="0019419A"/>
    <w:rsid w:val="0019456D"/>
    <w:rsid w:val="0019797E"/>
    <w:rsid w:val="00197AA2"/>
    <w:rsid w:val="00197CD6"/>
    <w:rsid w:val="001A0986"/>
    <w:rsid w:val="001A0ADB"/>
    <w:rsid w:val="001A2710"/>
    <w:rsid w:val="001A2BFC"/>
    <w:rsid w:val="001A2D67"/>
    <w:rsid w:val="001A34E4"/>
    <w:rsid w:val="001A3AF8"/>
    <w:rsid w:val="001A3CB2"/>
    <w:rsid w:val="001A55F8"/>
    <w:rsid w:val="001A59D9"/>
    <w:rsid w:val="001A6F73"/>
    <w:rsid w:val="001A7334"/>
    <w:rsid w:val="001B09F1"/>
    <w:rsid w:val="001B1470"/>
    <w:rsid w:val="001B1984"/>
    <w:rsid w:val="001B293F"/>
    <w:rsid w:val="001B2C7B"/>
    <w:rsid w:val="001B47AE"/>
    <w:rsid w:val="001B5277"/>
    <w:rsid w:val="001B5E03"/>
    <w:rsid w:val="001B6C9B"/>
    <w:rsid w:val="001B73AD"/>
    <w:rsid w:val="001B7428"/>
    <w:rsid w:val="001C376D"/>
    <w:rsid w:val="001C3C89"/>
    <w:rsid w:val="001C48D7"/>
    <w:rsid w:val="001C49FE"/>
    <w:rsid w:val="001C4B09"/>
    <w:rsid w:val="001C6AC5"/>
    <w:rsid w:val="001C7274"/>
    <w:rsid w:val="001C7FD2"/>
    <w:rsid w:val="001D24CA"/>
    <w:rsid w:val="001D3A41"/>
    <w:rsid w:val="001D3EA9"/>
    <w:rsid w:val="001D3FFE"/>
    <w:rsid w:val="001D55A0"/>
    <w:rsid w:val="001D67ED"/>
    <w:rsid w:val="001D7CC2"/>
    <w:rsid w:val="001E16AB"/>
    <w:rsid w:val="001E252B"/>
    <w:rsid w:val="001E54A2"/>
    <w:rsid w:val="001E6411"/>
    <w:rsid w:val="001E70AB"/>
    <w:rsid w:val="001E7521"/>
    <w:rsid w:val="001E79E2"/>
    <w:rsid w:val="001F05BB"/>
    <w:rsid w:val="001F092A"/>
    <w:rsid w:val="001F0EB7"/>
    <w:rsid w:val="001F1B2B"/>
    <w:rsid w:val="001F2827"/>
    <w:rsid w:val="001F3366"/>
    <w:rsid w:val="001F4FB4"/>
    <w:rsid w:val="001F5D74"/>
    <w:rsid w:val="001F5EE7"/>
    <w:rsid w:val="00200BB2"/>
    <w:rsid w:val="00202A00"/>
    <w:rsid w:val="00204701"/>
    <w:rsid w:val="00204729"/>
    <w:rsid w:val="0020633C"/>
    <w:rsid w:val="0020790E"/>
    <w:rsid w:val="0021089E"/>
    <w:rsid w:val="002109D0"/>
    <w:rsid w:val="00211430"/>
    <w:rsid w:val="00212C38"/>
    <w:rsid w:val="002135F5"/>
    <w:rsid w:val="002138CE"/>
    <w:rsid w:val="00214EB9"/>
    <w:rsid w:val="00215160"/>
    <w:rsid w:val="002166ED"/>
    <w:rsid w:val="002166F0"/>
    <w:rsid w:val="00216A5A"/>
    <w:rsid w:val="00217BBE"/>
    <w:rsid w:val="002212D1"/>
    <w:rsid w:val="002228AB"/>
    <w:rsid w:val="00225C78"/>
    <w:rsid w:val="00226910"/>
    <w:rsid w:val="0022699E"/>
    <w:rsid w:val="00226C07"/>
    <w:rsid w:val="002270A7"/>
    <w:rsid w:val="0022765B"/>
    <w:rsid w:val="00231170"/>
    <w:rsid w:val="00232136"/>
    <w:rsid w:val="00233A8D"/>
    <w:rsid w:val="002343C4"/>
    <w:rsid w:val="0023475D"/>
    <w:rsid w:val="00235320"/>
    <w:rsid w:val="002355D9"/>
    <w:rsid w:val="00235972"/>
    <w:rsid w:val="002363A8"/>
    <w:rsid w:val="00236BBF"/>
    <w:rsid w:val="0023754C"/>
    <w:rsid w:val="002379F4"/>
    <w:rsid w:val="00241E44"/>
    <w:rsid w:val="0024210C"/>
    <w:rsid w:val="0024278D"/>
    <w:rsid w:val="0024483D"/>
    <w:rsid w:val="00245DFC"/>
    <w:rsid w:val="00246C94"/>
    <w:rsid w:val="00247DA1"/>
    <w:rsid w:val="00252A1E"/>
    <w:rsid w:val="00253AFD"/>
    <w:rsid w:val="0025514A"/>
    <w:rsid w:val="002578E0"/>
    <w:rsid w:val="0026095E"/>
    <w:rsid w:val="00261A97"/>
    <w:rsid w:val="00263724"/>
    <w:rsid w:val="00264FAD"/>
    <w:rsid w:val="00265654"/>
    <w:rsid w:val="002669FF"/>
    <w:rsid w:val="0027006D"/>
    <w:rsid w:val="002703A1"/>
    <w:rsid w:val="00270560"/>
    <w:rsid w:val="00273EB0"/>
    <w:rsid w:val="00274256"/>
    <w:rsid w:val="00274C4C"/>
    <w:rsid w:val="00276177"/>
    <w:rsid w:val="00277A09"/>
    <w:rsid w:val="0028159C"/>
    <w:rsid w:val="00281BF2"/>
    <w:rsid w:val="00283911"/>
    <w:rsid w:val="0028424D"/>
    <w:rsid w:val="002843AB"/>
    <w:rsid w:val="00284D2F"/>
    <w:rsid w:val="002867D9"/>
    <w:rsid w:val="00287BE4"/>
    <w:rsid w:val="00287F4F"/>
    <w:rsid w:val="0029041E"/>
    <w:rsid w:val="00290852"/>
    <w:rsid w:val="002920BB"/>
    <w:rsid w:val="002A0129"/>
    <w:rsid w:val="002A0618"/>
    <w:rsid w:val="002A06D5"/>
    <w:rsid w:val="002A0EC6"/>
    <w:rsid w:val="002A2146"/>
    <w:rsid w:val="002A32EA"/>
    <w:rsid w:val="002A4885"/>
    <w:rsid w:val="002A4915"/>
    <w:rsid w:val="002A4A51"/>
    <w:rsid w:val="002A4D5B"/>
    <w:rsid w:val="002A546E"/>
    <w:rsid w:val="002A5558"/>
    <w:rsid w:val="002A5AAB"/>
    <w:rsid w:val="002A5CFF"/>
    <w:rsid w:val="002A603F"/>
    <w:rsid w:val="002A6AFF"/>
    <w:rsid w:val="002A7838"/>
    <w:rsid w:val="002B021B"/>
    <w:rsid w:val="002B0BBC"/>
    <w:rsid w:val="002B2B46"/>
    <w:rsid w:val="002B3006"/>
    <w:rsid w:val="002B3489"/>
    <w:rsid w:val="002B43FB"/>
    <w:rsid w:val="002B4F27"/>
    <w:rsid w:val="002B74AD"/>
    <w:rsid w:val="002C01B9"/>
    <w:rsid w:val="002C0386"/>
    <w:rsid w:val="002C27BD"/>
    <w:rsid w:val="002C2DD1"/>
    <w:rsid w:val="002C4682"/>
    <w:rsid w:val="002C6C74"/>
    <w:rsid w:val="002C6F62"/>
    <w:rsid w:val="002C74DF"/>
    <w:rsid w:val="002D00D0"/>
    <w:rsid w:val="002D0AFB"/>
    <w:rsid w:val="002D11E3"/>
    <w:rsid w:val="002D1B68"/>
    <w:rsid w:val="002D268A"/>
    <w:rsid w:val="002D34D0"/>
    <w:rsid w:val="002D3F65"/>
    <w:rsid w:val="002D4EC9"/>
    <w:rsid w:val="002D5217"/>
    <w:rsid w:val="002D5B4F"/>
    <w:rsid w:val="002D68B5"/>
    <w:rsid w:val="002D693F"/>
    <w:rsid w:val="002D78F0"/>
    <w:rsid w:val="002E05B5"/>
    <w:rsid w:val="002E3DA6"/>
    <w:rsid w:val="002E5699"/>
    <w:rsid w:val="002E6E60"/>
    <w:rsid w:val="002F02B1"/>
    <w:rsid w:val="002F0446"/>
    <w:rsid w:val="002F131E"/>
    <w:rsid w:val="002F2A57"/>
    <w:rsid w:val="002F3F5E"/>
    <w:rsid w:val="002F4886"/>
    <w:rsid w:val="002F54A3"/>
    <w:rsid w:val="002F69EC"/>
    <w:rsid w:val="002F70A5"/>
    <w:rsid w:val="002F7F9C"/>
    <w:rsid w:val="0030045C"/>
    <w:rsid w:val="00301890"/>
    <w:rsid w:val="00302A2B"/>
    <w:rsid w:val="00302AFF"/>
    <w:rsid w:val="003036E5"/>
    <w:rsid w:val="003038D8"/>
    <w:rsid w:val="003043BC"/>
    <w:rsid w:val="003048CB"/>
    <w:rsid w:val="00304ACD"/>
    <w:rsid w:val="00305617"/>
    <w:rsid w:val="00305817"/>
    <w:rsid w:val="00310B79"/>
    <w:rsid w:val="0031187E"/>
    <w:rsid w:val="00312AAC"/>
    <w:rsid w:val="00313297"/>
    <w:rsid w:val="00315142"/>
    <w:rsid w:val="0031522A"/>
    <w:rsid w:val="003170F6"/>
    <w:rsid w:val="0032030F"/>
    <w:rsid w:val="0032131A"/>
    <w:rsid w:val="00322AB2"/>
    <w:rsid w:val="0032487D"/>
    <w:rsid w:val="00324BF4"/>
    <w:rsid w:val="00326D9D"/>
    <w:rsid w:val="00326F52"/>
    <w:rsid w:val="003306CF"/>
    <w:rsid w:val="003309FC"/>
    <w:rsid w:val="00330EB5"/>
    <w:rsid w:val="00330F4F"/>
    <w:rsid w:val="00331A19"/>
    <w:rsid w:val="00331A28"/>
    <w:rsid w:val="00331A5C"/>
    <w:rsid w:val="00331FA2"/>
    <w:rsid w:val="00332BB2"/>
    <w:rsid w:val="003335DB"/>
    <w:rsid w:val="00334EF1"/>
    <w:rsid w:val="00336521"/>
    <w:rsid w:val="00337463"/>
    <w:rsid w:val="00337F38"/>
    <w:rsid w:val="0034084D"/>
    <w:rsid w:val="00340D7C"/>
    <w:rsid w:val="00341189"/>
    <w:rsid w:val="0034172E"/>
    <w:rsid w:val="00341A86"/>
    <w:rsid w:val="00345FD7"/>
    <w:rsid w:val="00346E36"/>
    <w:rsid w:val="00351139"/>
    <w:rsid w:val="00351252"/>
    <w:rsid w:val="003519B5"/>
    <w:rsid w:val="00351AF1"/>
    <w:rsid w:val="003542B9"/>
    <w:rsid w:val="00355255"/>
    <w:rsid w:val="00355ABA"/>
    <w:rsid w:val="00356A85"/>
    <w:rsid w:val="00356B04"/>
    <w:rsid w:val="00362DF5"/>
    <w:rsid w:val="00363FAB"/>
    <w:rsid w:val="003641A2"/>
    <w:rsid w:val="00365700"/>
    <w:rsid w:val="003675B6"/>
    <w:rsid w:val="00371399"/>
    <w:rsid w:val="003713CC"/>
    <w:rsid w:val="00371F25"/>
    <w:rsid w:val="003748E3"/>
    <w:rsid w:val="00375305"/>
    <w:rsid w:val="0037665F"/>
    <w:rsid w:val="00376825"/>
    <w:rsid w:val="00377B07"/>
    <w:rsid w:val="003829FA"/>
    <w:rsid w:val="003838BF"/>
    <w:rsid w:val="0038606C"/>
    <w:rsid w:val="00386156"/>
    <w:rsid w:val="00386685"/>
    <w:rsid w:val="00387DD8"/>
    <w:rsid w:val="00387EE0"/>
    <w:rsid w:val="00390289"/>
    <w:rsid w:val="0039043F"/>
    <w:rsid w:val="0039092D"/>
    <w:rsid w:val="00390D96"/>
    <w:rsid w:val="00391ACF"/>
    <w:rsid w:val="00392B85"/>
    <w:rsid w:val="0039381C"/>
    <w:rsid w:val="003940B0"/>
    <w:rsid w:val="00394D2E"/>
    <w:rsid w:val="00394D97"/>
    <w:rsid w:val="00394DAD"/>
    <w:rsid w:val="003951B4"/>
    <w:rsid w:val="00395A98"/>
    <w:rsid w:val="00395B2C"/>
    <w:rsid w:val="003A0075"/>
    <w:rsid w:val="003A2C17"/>
    <w:rsid w:val="003A2FA6"/>
    <w:rsid w:val="003A37CD"/>
    <w:rsid w:val="003A40BE"/>
    <w:rsid w:val="003A612A"/>
    <w:rsid w:val="003A7A94"/>
    <w:rsid w:val="003B29DD"/>
    <w:rsid w:val="003B36E7"/>
    <w:rsid w:val="003B39FC"/>
    <w:rsid w:val="003B4683"/>
    <w:rsid w:val="003B5765"/>
    <w:rsid w:val="003B638B"/>
    <w:rsid w:val="003B63F0"/>
    <w:rsid w:val="003B655A"/>
    <w:rsid w:val="003B79F0"/>
    <w:rsid w:val="003C00C9"/>
    <w:rsid w:val="003C0496"/>
    <w:rsid w:val="003C12F0"/>
    <w:rsid w:val="003C25DC"/>
    <w:rsid w:val="003C2C19"/>
    <w:rsid w:val="003C3EB5"/>
    <w:rsid w:val="003C46AE"/>
    <w:rsid w:val="003C5B3A"/>
    <w:rsid w:val="003C5FBF"/>
    <w:rsid w:val="003C6067"/>
    <w:rsid w:val="003C6AC9"/>
    <w:rsid w:val="003C7755"/>
    <w:rsid w:val="003D0C2B"/>
    <w:rsid w:val="003D1B60"/>
    <w:rsid w:val="003D2DF0"/>
    <w:rsid w:val="003D43AC"/>
    <w:rsid w:val="003D4A24"/>
    <w:rsid w:val="003D641C"/>
    <w:rsid w:val="003D68A1"/>
    <w:rsid w:val="003D7A2D"/>
    <w:rsid w:val="003E11B6"/>
    <w:rsid w:val="003E26BA"/>
    <w:rsid w:val="003E3123"/>
    <w:rsid w:val="003E326F"/>
    <w:rsid w:val="003E477E"/>
    <w:rsid w:val="003E55AD"/>
    <w:rsid w:val="003E5F80"/>
    <w:rsid w:val="003E6DEC"/>
    <w:rsid w:val="003E72AC"/>
    <w:rsid w:val="003F125E"/>
    <w:rsid w:val="003F1E33"/>
    <w:rsid w:val="003F23A7"/>
    <w:rsid w:val="003F2889"/>
    <w:rsid w:val="003F3DA7"/>
    <w:rsid w:val="003F4164"/>
    <w:rsid w:val="003F5676"/>
    <w:rsid w:val="003F582C"/>
    <w:rsid w:val="003F5FF5"/>
    <w:rsid w:val="003F6514"/>
    <w:rsid w:val="003F6931"/>
    <w:rsid w:val="003F7E25"/>
    <w:rsid w:val="003F7F8A"/>
    <w:rsid w:val="0040058B"/>
    <w:rsid w:val="0040195B"/>
    <w:rsid w:val="00401A98"/>
    <w:rsid w:val="00403E96"/>
    <w:rsid w:val="0040509A"/>
    <w:rsid w:val="004061EC"/>
    <w:rsid w:val="004069FF"/>
    <w:rsid w:val="00406D06"/>
    <w:rsid w:val="004078EC"/>
    <w:rsid w:val="0041065B"/>
    <w:rsid w:val="00412148"/>
    <w:rsid w:val="0041472F"/>
    <w:rsid w:val="00415CEB"/>
    <w:rsid w:val="00416660"/>
    <w:rsid w:val="00416E1C"/>
    <w:rsid w:val="004200E4"/>
    <w:rsid w:val="0042176B"/>
    <w:rsid w:val="00421B11"/>
    <w:rsid w:val="004222CB"/>
    <w:rsid w:val="00422B52"/>
    <w:rsid w:val="00422D9C"/>
    <w:rsid w:val="00423273"/>
    <w:rsid w:val="004241E7"/>
    <w:rsid w:val="004255CB"/>
    <w:rsid w:val="00426054"/>
    <w:rsid w:val="00426C4B"/>
    <w:rsid w:val="00426CAF"/>
    <w:rsid w:val="00426E4A"/>
    <w:rsid w:val="00427CCD"/>
    <w:rsid w:val="00432AAE"/>
    <w:rsid w:val="00432CD5"/>
    <w:rsid w:val="00432E92"/>
    <w:rsid w:val="00433294"/>
    <w:rsid w:val="00433A18"/>
    <w:rsid w:val="00434B06"/>
    <w:rsid w:val="00435567"/>
    <w:rsid w:val="00435D2E"/>
    <w:rsid w:val="0043633A"/>
    <w:rsid w:val="0043656A"/>
    <w:rsid w:val="004370A8"/>
    <w:rsid w:val="00440871"/>
    <w:rsid w:val="00441443"/>
    <w:rsid w:val="00441B2C"/>
    <w:rsid w:val="004432C2"/>
    <w:rsid w:val="00443497"/>
    <w:rsid w:val="00443686"/>
    <w:rsid w:val="0044426A"/>
    <w:rsid w:val="004461A1"/>
    <w:rsid w:val="00447717"/>
    <w:rsid w:val="00450702"/>
    <w:rsid w:val="00450A4D"/>
    <w:rsid w:val="00451069"/>
    <w:rsid w:val="00451B92"/>
    <w:rsid w:val="00452671"/>
    <w:rsid w:val="004526ED"/>
    <w:rsid w:val="00452989"/>
    <w:rsid w:val="00452B1B"/>
    <w:rsid w:val="004530FE"/>
    <w:rsid w:val="00454173"/>
    <w:rsid w:val="0045467B"/>
    <w:rsid w:val="004548BB"/>
    <w:rsid w:val="00457AE9"/>
    <w:rsid w:val="0046225A"/>
    <w:rsid w:val="00462932"/>
    <w:rsid w:val="00463290"/>
    <w:rsid w:val="00465C40"/>
    <w:rsid w:val="004666C2"/>
    <w:rsid w:val="0046717A"/>
    <w:rsid w:val="0046774E"/>
    <w:rsid w:val="00467A63"/>
    <w:rsid w:val="00467CEF"/>
    <w:rsid w:val="00467DAD"/>
    <w:rsid w:val="004706EC"/>
    <w:rsid w:val="00471132"/>
    <w:rsid w:val="00472953"/>
    <w:rsid w:val="004803F2"/>
    <w:rsid w:val="00481118"/>
    <w:rsid w:val="0048163D"/>
    <w:rsid w:val="0048256F"/>
    <w:rsid w:val="004831DA"/>
    <w:rsid w:val="0048388B"/>
    <w:rsid w:val="004838E0"/>
    <w:rsid w:val="00483A6B"/>
    <w:rsid w:val="00484AAB"/>
    <w:rsid w:val="00484E37"/>
    <w:rsid w:val="00484FB7"/>
    <w:rsid w:val="00486949"/>
    <w:rsid w:val="00487025"/>
    <w:rsid w:val="00490AD8"/>
    <w:rsid w:val="0049187A"/>
    <w:rsid w:val="00492135"/>
    <w:rsid w:val="00492ACE"/>
    <w:rsid w:val="004934BB"/>
    <w:rsid w:val="00493BF1"/>
    <w:rsid w:val="00494371"/>
    <w:rsid w:val="004947F5"/>
    <w:rsid w:val="00494D0F"/>
    <w:rsid w:val="004953AB"/>
    <w:rsid w:val="004963A1"/>
    <w:rsid w:val="00496FDC"/>
    <w:rsid w:val="0049759B"/>
    <w:rsid w:val="00497B45"/>
    <w:rsid w:val="00497ED1"/>
    <w:rsid w:val="004A04ED"/>
    <w:rsid w:val="004A0D23"/>
    <w:rsid w:val="004A2581"/>
    <w:rsid w:val="004A4BF6"/>
    <w:rsid w:val="004A51BC"/>
    <w:rsid w:val="004A5703"/>
    <w:rsid w:val="004A7C05"/>
    <w:rsid w:val="004B06D6"/>
    <w:rsid w:val="004B1028"/>
    <w:rsid w:val="004B1EED"/>
    <w:rsid w:val="004B395D"/>
    <w:rsid w:val="004B3BD3"/>
    <w:rsid w:val="004B3E0C"/>
    <w:rsid w:val="004B5E11"/>
    <w:rsid w:val="004B66F4"/>
    <w:rsid w:val="004B7040"/>
    <w:rsid w:val="004B765D"/>
    <w:rsid w:val="004B7B1A"/>
    <w:rsid w:val="004C030E"/>
    <w:rsid w:val="004C21C5"/>
    <w:rsid w:val="004C2772"/>
    <w:rsid w:val="004C29AE"/>
    <w:rsid w:val="004C2D10"/>
    <w:rsid w:val="004C2E77"/>
    <w:rsid w:val="004C415B"/>
    <w:rsid w:val="004C4865"/>
    <w:rsid w:val="004C5ABC"/>
    <w:rsid w:val="004C5DB7"/>
    <w:rsid w:val="004C65AF"/>
    <w:rsid w:val="004C6AC4"/>
    <w:rsid w:val="004C751F"/>
    <w:rsid w:val="004D01D2"/>
    <w:rsid w:val="004D0CB9"/>
    <w:rsid w:val="004D20F4"/>
    <w:rsid w:val="004D21EF"/>
    <w:rsid w:val="004D2733"/>
    <w:rsid w:val="004D2AE9"/>
    <w:rsid w:val="004D3663"/>
    <w:rsid w:val="004D38A7"/>
    <w:rsid w:val="004D4AEB"/>
    <w:rsid w:val="004D528F"/>
    <w:rsid w:val="004D611E"/>
    <w:rsid w:val="004D6189"/>
    <w:rsid w:val="004D7A92"/>
    <w:rsid w:val="004E0C5E"/>
    <w:rsid w:val="004E2FC1"/>
    <w:rsid w:val="004E31DB"/>
    <w:rsid w:val="004E4431"/>
    <w:rsid w:val="004E4C88"/>
    <w:rsid w:val="004E53F6"/>
    <w:rsid w:val="004E64D1"/>
    <w:rsid w:val="004F051A"/>
    <w:rsid w:val="004F07D0"/>
    <w:rsid w:val="004F127A"/>
    <w:rsid w:val="004F2D44"/>
    <w:rsid w:val="004F2F59"/>
    <w:rsid w:val="004F31A3"/>
    <w:rsid w:val="004F369F"/>
    <w:rsid w:val="004F44D8"/>
    <w:rsid w:val="004F5B0B"/>
    <w:rsid w:val="004F5F02"/>
    <w:rsid w:val="004F7953"/>
    <w:rsid w:val="004F7B52"/>
    <w:rsid w:val="004F7B95"/>
    <w:rsid w:val="00501072"/>
    <w:rsid w:val="0050128C"/>
    <w:rsid w:val="00501E4C"/>
    <w:rsid w:val="005031C0"/>
    <w:rsid w:val="00503D47"/>
    <w:rsid w:val="005045D8"/>
    <w:rsid w:val="0050528E"/>
    <w:rsid w:val="00505643"/>
    <w:rsid w:val="00505AB0"/>
    <w:rsid w:val="00507FBA"/>
    <w:rsid w:val="00510BF3"/>
    <w:rsid w:val="005113AC"/>
    <w:rsid w:val="00511D1F"/>
    <w:rsid w:val="00512994"/>
    <w:rsid w:val="00513AF4"/>
    <w:rsid w:val="00514670"/>
    <w:rsid w:val="0051534D"/>
    <w:rsid w:val="00515713"/>
    <w:rsid w:val="0051679B"/>
    <w:rsid w:val="005201BF"/>
    <w:rsid w:val="00520855"/>
    <w:rsid w:val="0052373F"/>
    <w:rsid w:val="005249E8"/>
    <w:rsid w:val="00524EAD"/>
    <w:rsid w:val="00525AA1"/>
    <w:rsid w:val="0052619D"/>
    <w:rsid w:val="0052735C"/>
    <w:rsid w:val="0053031F"/>
    <w:rsid w:val="00530584"/>
    <w:rsid w:val="00531728"/>
    <w:rsid w:val="0053198C"/>
    <w:rsid w:val="00531D67"/>
    <w:rsid w:val="005325A6"/>
    <w:rsid w:val="005325DC"/>
    <w:rsid w:val="0053276A"/>
    <w:rsid w:val="00532F5D"/>
    <w:rsid w:val="00533895"/>
    <w:rsid w:val="005348F6"/>
    <w:rsid w:val="00534CC7"/>
    <w:rsid w:val="00535FCB"/>
    <w:rsid w:val="00536243"/>
    <w:rsid w:val="005362B2"/>
    <w:rsid w:val="0053697A"/>
    <w:rsid w:val="00537D40"/>
    <w:rsid w:val="00537DFB"/>
    <w:rsid w:val="00540E6E"/>
    <w:rsid w:val="005415F8"/>
    <w:rsid w:val="00542388"/>
    <w:rsid w:val="00542C1E"/>
    <w:rsid w:val="00545678"/>
    <w:rsid w:val="005457C6"/>
    <w:rsid w:val="00545DF4"/>
    <w:rsid w:val="005463EB"/>
    <w:rsid w:val="0054686A"/>
    <w:rsid w:val="00550393"/>
    <w:rsid w:val="005504CC"/>
    <w:rsid w:val="00550850"/>
    <w:rsid w:val="00551057"/>
    <w:rsid w:val="0055490E"/>
    <w:rsid w:val="00554E3A"/>
    <w:rsid w:val="005556D9"/>
    <w:rsid w:val="00556FB3"/>
    <w:rsid w:val="00560036"/>
    <w:rsid w:val="00560943"/>
    <w:rsid w:val="005613A2"/>
    <w:rsid w:val="00561898"/>
    <w:rsid w:val="00564531"/>
    <w:rsid w:val="005646A2"/>
    <w:rsid w:val="0056492D"/>
    <w:rsid w:val="00565A2C"/>
    <w:rsid w:val="00565CC8"/>
    <w:rsid w:val="005661AD"/>
    <w:rsid w:val="00566254"/>
    <w:rsid w:val="00566388"/>
    <w:rsid w:val="00570C9E"/>
    <w:rsid w:val="0057163F"/>
    <w:rsid w:val="00571654"/>
    <w:rsid w:val="00572183"/>
    <w:rsid w:val="005728EC"/>
    <w:rsid w:val="00572C80"/>
    <w:rsid w:val="00573D31"/>
    <w:rsid w:val="005745AF"/>
    <w:rsid w:val="00574BCA"/>
    <w:rsid w:val="00575B69"/>
    <w:rsid w:val="00577FA5"/>
    <w:rsid w:val="0058082B"/>
    <w:rsid w:val="00580A43"/>
    <w:rsid w:val="00581382"/>
    <w:rsid w:val="0058144C"/>
    <w:rsid w:val="005820F3"/>
    <w:rsid w:val="00582565"/>
    <w:rsid w:val="0058347C"/>
    <w:rsid w:val="00584DDC"/>
    <w:rsid w:val="00586A6E"/>
    <w:rsid w:val="0058735A"/>
    <w:rsid w:val="005874CA"/>
    <w:rsid w:val="00587F1A"/>
    <w:rsid w:val="0059098A"/>
    <w:rsid w:val="0059353A"/>
    <w:rsid w:val="00593BD3"/>
    <w:rsid w:val="00593BD9"/>
    <w:rsid w:val="00595151"/>
    <w:rsid w:val="00595E36"/>
    <w:rsid w:val="00597AD0"/>
    <w:rsid w:val="005A08F0"/>
    <w:rsid w:val="005A0B00"/>
    <w:rsid w:val="005A1108"/>
    <w:rsid w:val="005A1808"/>
    <w:rsid w:val="005A2806"/>
    <w:rsid w:val="005A2BE6"/>
    <w:rsid w:val="005A2BEA"/>
    <w:rsid w:val="005A2C1E"/>
    <w:rsid w:val="005A7279"/>
    <w:rsid w:val="005B036F"/>
    <w:rsid w:val="005B0982"/>
    <w:rsid w:val="005B1732"/>
    <w:rsid w:val="005B29DF"/>
    <w:rsid w:val="005B30FB"/>
    <w:rsid w:val="005B3AF3"/>
    <w:rsid w:val="005B4D63"/>
    <w:rsid w:val="005B5980"/>
    <w:rsid w:val="005B5C25"/>
    <w:rsid w:val="005B5E70"/>
    <w:rsid w:val="005B5E92"/>
    <w:rsid w:val="005B6924"/>
    <w:rsid w:val="005C0D85"/>
    <w:rsid w:val="005C20D6"/>
    <w:rsid w:val="005C25CF"/>
    <w:rsid w:val="005C282C"/>
    <w:rsid w:val="005C5419"/>
    <w:rsid w:val="005C5597"/>
    <w:rsid w:val="005C6114"/>
    <w:rsid w:val="005C6FB0"/>
    <w:rsid w:val="005D0007"/>
    <w:rsid w:val="005D0C2F"/>
    <w:rsid w:val="005D0F84"/>
    <w:rsid w:val="005D181D"/>
    <w:rsid w:val="005D2440"/>
    <w:rsid w:val="005D3833"/>
    <w:rsid w:val="005D3B43"/>
    <w:rsid w:val="005D4E7B"/>
    <w:rsid w:val="005D7F3D"/>
    <w:rsid w:val="005D7F81"/>
    <w:rsid w:val="005E0AE8"/>
    <w:rsid w:val="005E1AF4"/>
    <w:rsid w:val="005E26ED"/>
    <w:rsid w:val="005E35E0"/>
    <w:rsid w:val="005E4079"/>
    <w:rsid w:val="005E5BC1"/>
    <w:rsid w:val="005E6587"/>
    <w:rsid w:val="005F0537"/>
    <w:rsid w:val="005F08E6"/>
    <w:rsid w:val="005F1582"/>
    <w:rsid w:val="005F1977"/>
    <w:rsid w:val="005F2E99"/>
    <w:rsid w:val="005F43E8"/>
    <w:rsid w:val="005F4B02"/>
    <w:rsid w:val="005F6ABB"/>
    <w:rsid w:val="005F77ED"/>
    <w:rsid w:val="005F7E62"/>
    <w:rsid w:val="0060094A"/>
    <w:rsid w:val="00600D3C"/>
    <w:rsid w:val="00601056"/>
    <w:rsid w:val="00601089"/>
    <w:rsid w:val="006010AD"/>
    <w:rsid w:val="0060307B"/>
    <w:rsid w:val="006045EB"/>
    <w:rsid w:val="00604DB5"/>
    <w:rsid w:val="006058DE"/>
    <w:rsid w:val="00607314"/>
    <w:rsid w:val="0060778F"/>
    <w:rsid w:val="00611911"/>
    <w:rsid w:val="00611A2E"/>
    <w:rsid w:val="0061284D"/>
    <w:rsid w:val="00612889"/>
    <w:rsid w:val="00612931"/>
    <w:rsid w:val="00612DAA"/>
    <w:rsid w:val="006131F8"/>
    <w:rsid w:val="00614536"/>
    <w:rsid w:val="00615AE6"/>
    <w:rsid w:val="00617738"/>
    <w:rsid w:val="006204A5"/>
    <w:rsid w:val="006211F3"/>
    <w:rsid w:val="006217F7"/>
    <w:rsid w:val="00621CFC"/>
    <w:rsid w:val="00622DE6"/>
    <w:rsid w:val="00622E79"/>
    <w:rsid w:val="00626AB5"/>
    <w:rsid w:val="00627872"/>
    <w:rsid w:val="00627A7B"/>
    <w:rsid w:val="0063149B"/>
    <w:rsid w:val="0063518E"/>
    <w:rsid w:val="00635C37"/>
    <w:rsid w:val="006360D5"/>
    <w:rsid w:val="006361D5"/>
    <w:rsid w:val="00637D54"/>
    <w:rsid w:val="00640C38"/>
    <w:rsid w:val="00642CC6"/>
    <w:rsid w:val="00643163"/>
    <w:rsid w:val="006435A6"/>
    <w:rsid w:val="00643C7B"/>
    <w:rsid w:val="00643DA6"/>
    <w:rsid w:val="00643EF4"/>
    <w:rsid w:val="00647547"/>
    <w:rsid w:val="006516C1"/>
    <w:rsid w:val="00651AB4"/>
    <w:rsid w:val="00652A77"/>
    <w:rsid w:val="00656DCF"/>
    <w:rsid w:val="00657BD9"/>
    <w:rsid w:val="0066079D"/>
    <w:rsid w:val="00660A7F"/>
    <w:rsid w:val="00660CBD"/>
    <w:rsid w:val="006610B2"/>
    <w:rsid w:val="00662234"/>
    <w:rsid w:val="0066229C"/>
    <w:rsid w:val="0066372C"/>
    <w:rsid w:val="00663A61"/>
    <w:rsid w:val="00663BBB"/>
    <w:rsid w:val="00665EBF"/>
    <w:rsid w:val="00673F78"/>
    <w:rsid w:val="0067431A"/>
    <w:rsid w:val="0067682E"/>
    <w:rsid w:val="00677CF1"/>
    <w:rsid w:val="00680A3A"/>
    <w:rsid w:val="006816D5"/>
    <w:rsid w:val="006817DB"/>
    <w:rsid w:val="006856CB"/>
    <w:rsid w:val="006857A9"/>
    <w:rsid w:val="0068595E"/>
    <w:rsid w:val="00686629"/>
    <w:rsid w:val="00690A17"/>
    <w:rsid w:val="00690CEC"/>
    <w:rsid w:val="0069296D"/>
    <w:rsid w:val="00692BE5"/>
    <w:rsid w:val="00692E79"/>
    <w:rsid w:val="00694566"/>
    <w:rsid w:val="00694A39"/>
    <w:rsid w:val="00694BC7"/>
    <w:rsid w:val="00694C54"/>
    <w:rsid w:val="00695764"/>
    <w:rsid w:val="00695CC1"/>
    <w:rsid w:val="00695DF0"/>
    <w:rsid w:val="006962F6"/>
    <w:rsid w:val="0069718D"/>
    <w:rsid w:val="006A046A"/>
    <w:rsid w:val="006A0D4E"/>
    <w:rsid w:val="006A3E5A"/>
    <w:rsid w:val="006A4917"/>
    <w:rsid w:val="006A5F91"/>
    <w:rsid w:val="006A60E2"/>
    <w:rsid w:val="006A6D23"/>
    <w:rsid w:val="006A7923"/>
    <w:rsid w:val="006B0697"/>
    <w:rsid w:val="006B1DC9"/>
    <w:rsid w:val="006B2A69"/>
    <w:rsid w:val="006B30AD"/>
    <w:rsid w:val="006B502E"/>
    <w:rsid w:val="006B58B1"/>
    <w:rsid w:val="006B5E98"/>
    <w:rsid w:val="006B5FC0"/>
    <w:rsid w:val="006B61AE"/>
    <w:rsid w:val="006B67D8"/>
    <w:rsid w:val="006C09D1"/>
    <w:rsid w:val="006C2F8C"/>
    <w:rsid w:val="006C309E"/>
    <w:rsid w:val="006C44EB"/>
    <w:rsid w:val="006D2EDA"/>
    <w:rsid w:val="006D3094"/>
    <w:rsid w:val="006D31A1"/>
    <w:rsid w:val="006D32FA"/>
    <w:rsid w:val="006D5625"/>
    <w:rsid w:val="006D5E28"/>
    <w:rsid w:val="006D5E7C"/>
    <w:rsid w:val="006D618F"/>
    <w:rsid w:val="006D6CDF"/>
    <w:rsid w:val="006D7694"/>
    <w:rsid w:val="006D7DC2"/>
    <w:rsid w:val="006E0457"/>
    <w:rsid w:val="006E05E4"/>
    <w:rsid w:val="006E0CA8"/>
    <w:rsid w:val="006E1522"/>
    <w:rsid w:val="006E1702"/>
    <w:rsid w:val="006E1DF0"/>
    <w:rsid w:val="006E33FC"/>
    <w:rsid w:val="006E512D"/>
    <w:rsid w:val="006E51AB"/>
    <w:rsid w:val="006E525A"/>
    <w:rsid w:val="006E5CCE"/>
    <w:rsid w:val="006E70C4"/>
    <w:rsid w:val="006F1C47"/>
    <w:rsid w:val="006F3BCB"/>
    <w:rsid w:val="006F4A1C"/>
    <w:rsid w:val="006F4B5D"/>
    <w:rsid w:val="006F4C79"/>
    <w:rsid w:val="006F5569"/>
    <w:rsid w:val="006F6934"/>
    <w:rsid w:val="006F7562"/>
    <w:rsid w:val="006F76C0"/>
    <w:rsid w:val="00700995"/>
    <w:rsid w:val="00700D16"/>
    <w:rsid w:val="00701F80"/>
    <w:rsid w:val="00702FCD"/>
    <w:rsid w:val="00703D34"/>
    <w:rsid w:val="00704639"/>
    <w:rsid w:val="00704F4D"/>
    <w:rsid w:val="0070536A"/>
    <w:rsid w:val="00705374"/>
    <w:rsid w:val="007061E8"/>
    <w:rsid w:val="007103B2"/>
    <w:rsid w:val="00712BD0"/>
    <w:rsid w:val="00713D5A"/>
    <w:rsid w:val="00714572"/>
    <w:rsid w:val="00714C96"/>
    <w:rsid w:val="00717FA5"/>
    <w:rsid w:val="00723465"/>
    <w:rsid w:val="00723D82"/>
    <w:rsid w:val="00724268"/>
    <w:rsid w:val="007252AB"/>
    <w:rsid w:val="007256A9"/>
    <w:rsid w:val="00726057"/>
    <w:rsid w:val="00726E14"/>
    <w:rsid w:val="00727FEE"/>
    <w:rsid w:val="00730412"/>
    <w:rsid w:val="00731231"/>
    <w:rsid w:val="00732045"/>
    <w:rsid w:val="00732B4E"/>
    <w:rsid w:val="00732E52"/>
    <w:rsid w:val="00734395"/>
    <w:rsid w:val="0073448C"/>
    <w:rsid w:val="00734FFF"/>
    <w:rsid w:val="0073537B"/>
    <w:rsid w:val="0073740A"/>
    <w:rsid w:val="00740D74"/>
    <w:rsid w:val="00741395"/>
    <w:rsid w:val="0074299C"/>
    <w:rsid w:val="007446E2"/>
    <w:rsid w:val="0074486F"/>
    <w:rsid w:val="00746064"/>
    <w:rsid w:val="00746205"/>
    <w:rsid w:val="007464B0"/>
    <w:rsid w:val="0074727C"/>
    <w:rsid w:val="00747A67"/>
    <w:rsid w:val="00747AC5"/>
    <w:rsid w:val="00750BE5"/>
    <w:rsid w:val="00750C34"/>
    <w:rsid w:val="00751D5E"/>
    <w:rsid w:val="007522BE"/>
    <w:rsid w:val="00755630"/>
    <w:rsid w:val="00756071"/>
    <w:rsid w:val="00762021"/>
    <w:rsid w:val="00764371"/>
    <w:rsid w:val="0076526B"/>
    <w:rsid w:val="0076538C"/>
    <w:rsid w:val="00765A55"/>
    <w:rsid w:val="00767F22"/>
    <w:rsid w:val="00770513"/>
    <w:rsid w:val="007711D3"/>
    <w:rsid w:val="00772879"/>
    <w:rsid w:val="00773BCC"/>
    <w:rsid w:val="00773CC7"/>
    <w:rsid w:val="00773FAE"/>
    <w:rsid w:val="00774A21"/>
    <w:rsid w:val="00776B2C"/>
    <w:rsid w:val="00776B76"/>
    <w:rsid w:val="007776FE"/>
    <w:rsid w:val="00782FFD"/>
    <w:rsid w:val="0078409E"/>
    <w:rsid w:val="00784908"/>
    <w:rsid w:val="00784DC4"/>
    <w:rsid w:val="007851AB"/>
    <w:rsid w:val="007852FB"/>
    <w:rsid w:val="00790803"/>
    <w:rsid w:val="007913C1"/>
    <w:rsid w:val="00792654"/>
    <w:rsid w:val="00792C48"/>
    <w:rsid w:val="0079302A"/>
    <w:rsid w:val="0079410D"/>
    <w:rsid w:val="00794EA1"/>
    <w:rsid w:val="00794FC4"/>
    <w:rsid w:val="00795A26"/>
    <w:rsid w:val="00796FC3"/>
    <w:rsid w:val="00797CA1"/>
    <w:rsid w:val="007A0BCE"/>
    <w:rsid w:val="007A145A"/>
    <w:rsid w:val="007A3ABD"/>
    <w:rsid w:val="007A4254"/>
    <w:rsid w:val="007A4D3E"/>
    <w:rsid w:val="007A5276"/>
    <w:rsid w:val="007A680B"/>
    <w:rsid w:val="007A6F23"/>
    <w:rsid w:val="007A7DDB"/>
    <w:rsid w:val="007B16B5"/>
    <w:rsid w:val="007B29EE"/>
    <w:rsid w:val="007B2D7C"/>
    <w:rsid w:val="007B2FC3"/>
    <w:rsid w:val="007B3214"/>
    <w:rsid w:val="007B384C"/>
    <w:rsid w:val="007B6746"/>
    <w:rsid w:val="007B6AF6"/>
    <w:rsid w:val="007B6CE3"/>
    <w:rsid w:val="007C0869"/>
    <w:rsid w:val="007C1131"/>
    <w:rsid w:val="007C206D"/>
    <w:rsid w:val="007C39F7"/>
    <w:rsid w:val="007C4168"/>
    <w:rsid w:val="007C56BF"/>
    <w:rsid w:val="007C56D1"/>
    <w:rsid w:val="007C6685"/>
    <w:rsid w:val="007C6B66"/>
    <w:rsid w:val="007C7131"/>
    <w:rsid w:val="007C7715"/>
    <w:rsid w:val="007D0FBB"/>
    <w:rsid w:val="007D1283"/>
    <w:rsid w:val="007D1B0D"/>
    <w:rsid w:val="007D31AF"/>
    <w:rsid w:val="007D38B6"/>
    <w:rsid w:val="007D434F"/>
    <w:rsid w:val="007D4471"/>
    <w:rsid w:val="007D4761"/>
    <w:rsid w:val="007D5929"/>
    <w:rsid w:val="007D679B"/>
    <w:rsid w:val="007E0D4B"/>
    <w:rsid w:val="007E15BE"/>
    <w:rsid w:val="007E15F5"/>
    <w:rsid w:val="007E1EBF"/>
    <w:rsid w:val="007E2595"/>
    <w:rsid w:val="007E28B8"/>
    <w:rsid w:val="007E2943"/>
    <w:rsid w:val="007E30CE"/>
    <w:rsid w:val="007E3397"/>
    <w:rsid w:val="007E3D49"/>
    <w:rsid w:val="007E3EFC"/>
    <w:rsid w:val="007E4B11"/>
    <w:rsid w:val="007E50C8"/>
    <w:rsid w:val="007E5C69"/>
    <w:rsid w:val="007E659C"/>
    <w:rsid w:val="007E6C13"/>
    <w:rsid w:val="007E7D34"/>
    <w:rsid w:val="007E7F07"/>
    <w:rsid w:val="007F22E0"/>
    <w:rsid w:val="007F271F"/>
    <w:rsid w:val="007F329B"/>
    <w:rsid w:val="007F70F3"/>
    <w:rsid w:val="00800B70"/>
    <w:rsid w:val="0080111A"/>
    <w:rsid w:val="00801FF7"/>
    <w:rsid w:val="00803ED2"/>
    <w:rsid w:val="0080455E"/>
    <w:rsid w:val="00804B9B"/>
    <w:rsid w:val="0080660B"/>
    <w:rsid w:val="0081177A"/>
    <w:rsid w:val="00811A4F"/>
    <w:rsid w:val="00811B0A"/>
    <w:rsid w:val="008124E2"/>
    <w:rsid w:val="00814CB3"/>
    <w:rsid w:val="00820423"/>
    <w:rsid w:val="00820592"/>
    <w:rsid w:val="008256E5"/>
    <w:rsid w:val="008258CD"/>
    <w:rsid w:val="008259A7"/>
    <w:rsid w:val="00825BD1"/>
    <w:rsid w:val="0082650E"/>
    <w:rsid w:val="008305EF"/>
    <w:rsid w:val="008311BD"/>
    <w:rsid w:val="008313BB"/>
    <w:rsid w:val="008318E8"/>
    <w:rsid w:val="00831C1B"/>
    <w:rsid w:val="00833679"/>
    <w:rsid w:val="00834402"/>
    <w:rsid w:val="00834B91"/>
    <w:rsid w:val="00835007"/>
    <w:rsid w:val="008363AB"/>
    <w:rsid w:val="00836B0B"/>
    <w:rsid w:val="00836B9D"/>
    <w:rsid w:val="0083778B"/>
    <w:rsid w:val="00837CD5"/>
    <w:rsid w:val="00840591"/>
    <w:rsid w:val="00840ACD"/>
    <w:rsid w:val="00840DA0"/>
    <w:rsid w:val="00841564"/>
    <w:rsid w:val="00841B69"/>
    <w:rsid w:val="00842932"/>
    <w:rsid w:val="008434C3"/>
    <w:rsid w:val="00844C6B"/>
    <w:rsid w:val="00844E75"/>
    <w:rsid w:val="008463FC"/>
    <w:rsid w:val="00847FA7"/>
    <w:rsid w:val="0085089C"/>
    <w:rsid w:val="008508EE"/>
    <w:rsid w:val="00850A65"/>
    <w:rsid w:val="00851156"/>
    <w:rsid w:val="008517A8"/>
    <w:rsid w:val="00851B58"/>
    <w:rsid w:val="00852B53"/>
    <w:rsid w:val="008556A6"/>
    <w:rsid w:val="008558E3"/>
    <w:rsid w:val="00855FB1"/>
    <w:rsid w:val="00856EEB"/>
    <w:rsid w:val="00857B31"/>
    <w:rsid w:val="0086105D"/>
    <w:rsid w:val="00862802"/>
    <w:rsid w:val="00862833"/>
    <w:rsid w:val="00863913"/>
    <w:rsid w:val="00866995"/>
    <w:rsid w:val="00867D98"/>
    <w:rsid w:val="00872FD4"/>
    <w:rsid w:val="00873E5B"/>
    <w:rsid w:val="00873E91"/>
    <w:rsid w:val="00874772"/>
    <w:rsid w:val="00875AF5"/>
    <w:rsid w:val="00876CB5"/>
    <w:rsid w:val="00880EBF"/>
    <w:rsid w:val="0088118A"/>
    <w:rsid w:val="0088148F"/>
    <w:rsid w:val="008834A7"/>
    <w:rsid w:val="008835EB"/>
    <w:rsid w:val="00884802"/>
    <w:rsid w:val="00884AF3"/>
    <w:rsid w:val="008854CC"/>
    <w:rsid w:val="00886620"/>
    <w:rsid w:val="00886739"/>
    <w:rsid w:val="00890E8D"/>
    <w:rsid w:val="00890FE4"/>
    <w:rsid w:val="008911C1"/>
    <w:rsid w:val="008911C7"/>
    <w:rsid w:val="008911F7"/>
    <w:rsid w:val="008919A7"/>
    <w:rsid w:val="008928E9"/>
    <w:rsid w:val="00894A49"/>
    <w:rsid w:val="00894BF0"/>
    <w:rsid w:val="00896F1C"/>
    <w:rsid w:val="008A05D3"/>
    <w:rsid w:val="008A0AD1"/>
    <w:rsid w:val="008A1725"/>
    <w:rsid w:val="008A24E0"/>
    <w:rsid w:val="008A35CB"/>
    <w:rsid w:val="008A3E05"/>
    <w:rsid w:val="008A4489"/>
    <w:rsid w:val="008A61E9"/>
    <w:rsid w:val="008A6717"/>
    <w:rsid w:val="008A7902"/>
    <w:rsid w:val="008B15CA"/>
    <w:rsid w:val="008B2772"/>
    <w:rsid w:val="008B2F2A"/>
    <w:rsid w:val="008B34BE"/>
    <w:rsid w:val="008B3F96"/>
    <w:rsid w:val="008B42EC"/>
    <w:rsid w:val="008B5DF8"/>
    <w:rsid w:val="008B5EB3"/>
    <w:rsid w:val="008B725A"/>
    <w:rsid w:val="008B7376"/>
    <w:rsid w:val="008B7961"/>
    <w:rsid w:val="008C0392"/>
    <w:rsid w:val="008C0B1B"/>
    <w:rsid w:val="008C20BF"/>
    <w:rsid w:val="008C2165"/>
    <w:rsid w:val="008C3321"/>
    <w:rsid w:val="008C35FC"/>
    <w:rsid w:val="008C5D61"/>
    <w:rsid w:val="008C5EA3"/>
    <w:rsid w:val="008C70A5"/>
    <w:rsid w:val="008C7E5F"/>
    <w:rsid w:val="008D0E1A"/>
    <w:rsid w:val="008D116F"/>
    <w:rsid w:val="008D1962"/>
    <w:rsid w:val="008D19C0"/>
    <w:rsid w:val="008D3339"/>
    <w:rsid w:val="008D4148"/>
    <w:rsid w:val="008D4600"/>
    <w:rsid w:val="008D7090"/>
    <w:rsid w:val="008D753E"/>
    <w:rsid w:val="008E0BB8"/>
    <w:rsid w:val="008E1BE3"/>
    <w:rsid w:val="008E24D9"/>
    <w:rsid w:val="008E25CE"/>
    <w:rsid w:val="008E2D7C"/>
    <w:rsid w:val="008E3C28"/>
    <w:rsid w:val="008E504A"/>
    <w:rsid w:val="008E53FD"/>
    <w:rsid w:val="008E6A7F"/>
    <w:rsid w:val="008E7D17"/>
    <w:rsid w:val="008E7EA1"/>
    <w:rsid w:val="008F04D8"/>
    <w:rsid w:val="008F127A"/>
    <w:rsid w:val="008F25E2"/>
    <w:rsid w:val="008F2CC3"/>
    <w:rsid w:val="008F2FB8"/>
    <w:rsid w:val="008F3EAA"/>
    <w:rsid w:val="008F4178"/>
    <w:rsid w:val="008F4377"/>
    <w:rsid w:val="008F4801"/>
    <w:rsid w:val="008F53E6"/>
    <w:rsid w:val="008F6098"/>
    <w:rsid w:val="00901875"/>
    <w:rsid w:val="00902D63"/>
    <w:rsid w:val="00903E80"/>
    <w:rsid w:val="0090433B"/>
    <w:rsid w:val="009054AD"/>
    <w:rsid w:val="009059E3"/>
    <w:rsid w:val="00906053"/>
    <w:rsid w:val="009068F5"/>
    <w:rsid w:val="009074F2"/>
    <w:rsid w:val="009116DB"/>
    <w:rsid w:val="0091205B"/>
    <w:rsid w:val="009122F8"/>
    <w:rsid w:val="00912CE3"/>
    <w:rsid w:val="00913218"/>
    <w:rsid w:val="0091338C"/>
    <w:rsid w:val="00913487"/>
    <w:rsid w:val="0091387C"/>
    <w:rsid w:val="00914B2E"/>
    <w:rsid w:val="00915026"/>
    <w:rsid w:val="00917288"/>
    <w:rsid w:val="0091759B"/>
    <w:rsid w:val="00921F7C"/>
    <w:rsid w:val="00925452"/>
    <w:rsid w:val="00925B86"/>
    <w:rsid w:val="00926CA9"/>
    <w:rsid w:val="00926F55"/>
    <w:rsid w:val="009273FF"/>
    <w:rsid w:val="00927B57"/>
    <w:rsid w:val="00930DFC"/>
    <w:rsid w:val="00932961"/>
    <w:rsid w:val="00933E57"/>
    <w:rsid w:val="0093400D"/>
    <w:rsid w:val="00934EE1"/>
    <w:rsid w:val="00935783"/>
    <w:rsid w:val="0093767D"/>
    <w:rsid w:val="00937850"/>
    <w:rsid w:val="00941226"/>
    <w:rsid w:val="00941B45"/>
    <w:rsid w:val="0094225E"/>
    <w:rsid w:val="009434CD"/>
    <w:rsid w:val="009438FF"/>
    <w:rsid w:val="0094404D"/>
    <w:rsid w:val="009448A3"/>
    <w:rsid w:val="00946BAA"/>
    <w:rsid w:val="00947122"/>
    <w:rsid w:val="009473F0"/>
    <w:rsid w:val="00947C3D"/>
    <w:rsid w:val="00951257"/>
    <w:rsid w:val="009513B5"/>
    <w:rsid w:val="00952074"/>
    <w:rsid w:val="009520D6"/>
    <w:rsid w:val="00954213"/>
    <w:rsid w:val="00956E55"/>
    <w:rsid w:val="00957474"/>
    <w:rsid w:val="00961B01"/>
    <w:rsid w:val="00962B59"/>
    <w:rsid w:val="00963AF1"/>
    <w:rsid w:val="00963AFC"/>
    <w:rsid w:val="00963BB8"/>
    <w:rsid w:val="00963E23"/>
    <w:rsid w:val="0096462C"/>
    <w:rsid w:val="009658FC"/>
    <w:rsid w:val="00967053"/>
    <w:rsid w:val="00970232"/>
    <w:rsid w:val="009713B9"/>
    <w:rsid w:val="009735BD"/>
    <w:rsid w:val="0097435C"/>
    <w:rsid w:val="00975123"/>
    <w:rsid w:val="009756DC"/>
    <w:rsid w:val="00975818"/>
    <w:rsid w:val="00975D63"/>
    <w:rsid w:val="009814E1"/>
    <w:rsid w:val="00981E0C"/>
    <w:rsid w:val="00983D68"/>
    <w:rsid w:val="00986E29"/>
    <w:rsid w:val="00987B82"/>
    <w:rsid w:val="009906FA"/>
    <w:rsid w:val="00992658"/>
    <w:rsid w:val="009938A1"/>
    <w:rsid w:val="009954BD"/>
    <w:rsid w:val="00996059"/>
    <w:rsid w:val="00996703"/>
    <w:rsid w:val="0099759F"/>
    <w:rsid w:val="0099776E"/>
    <w:rsid w:val="009A01E6"/>
    <w:rsid w:val="009A1506"/>
    <w:rsid w:val="009A1C09"/>
    <w:rsid w:val="009A1F74"/>
    <w:rsid w:val="009A2FEC"/>
    <w:rsid w:val="009A371B"/>
    <w:rsid w:val="009A48E3"/>
    <w:rsid w:val="009A58AD"/>
    <w:rsid w:val="009B00FB"/>
    <w:rsid w:val="009B1A1A"/>
    <w:rsid w:val="009B322C"/>
    <w:rsid w:val="009B332B"/>
    <w:rsid w:val="009B44FF"/>
    <w:rsid w:val="009B5C8A"/>
    <w:rsid w:val="009B5FF4"/>
    <w:rsid w:val="009B61B2"/>
    <w:rsid w:val="009B636F"/>
    <w:rsid w:val="009C076E"/>
    <w:rsid w:val="009C19DC"/>
    <w:rsid w:val="009C19FE"/>
    <w:rsid w:val="009C2889"/>
    <w:rsid w:val="009C58F0"/>
    <w:rsid w:val="009C705E"/>
    <w:rsid w:val="009C75CC"/>
    <w:rsid w:val="009D0542"/>
    <w:rsid w:val="009D0FB3"/>
    <w:rsid w:val="009D2CAC"/>
    <w:rsid w:val="009D3A54"/>
    <w:rsid w:val="009D411C"/>
    <w:rsid w:val="009D478E"/>
    <w:rsid w:val="009D4AD6"/>
    <w:rsid w:val="009D4F97"/>
    <w:rsid w:val="009D620C"/>
    <w:rsid w:val="009D73AF"/>
    <w:rsid w:val="009D768E"/>
    <w:rsid w:val="009E08AA"/>
    <w:rsid w:val="009E11CC"/>
    <w:rsid w:val="009E154E"/>
    <w:rsid w:val="009E17B2"/>
    <w:rsid w:val="009E1AAA"/>
    <w:rsid w:val="009E36F7"/>
    <w:rsid w:val="009E3BEC"/>
    <w:rsid w:val="009E3DE5"/>
    <w:rsid w:val="009E3EC3"/>
    <w:rsid w:val="009E3F67"/>
    <w:rsid w:val="009E4947"/>
    <w:rsid w:val="009E563F"/>
    <w:rsid w:val="009E5FAD"/>
    <w:rsid w:val="009E6192"/>
    <w:rsid w:val="009E624C"/>
    <w:rsid w:val="009E77BB"/>
    <w:rsid w:val="009F09E9"/>
    <w:rsid w:val="009F0F23"/>
    <w:rsid w:val="009F1102"/>
    <w:rsid w:val="009F1E0E"/>
    <w:rsid w:val="009F2535"/>
    <w:rsid w:val="009F26CF"/>
    <w:rsid w:val="009F27FF"/>
    <w:rsid w:val="009F2C7C"/>
    <w:rsid w:val="009F38E0"/>
    <w:rsid w:val="009F489F"/>
    <w:rsid w:val="009F4E92"/>
    <w:rsid w:val="009F50DB"/>
    <w:rsid w:val="009F744F"/>
    <w:rsid w:val="009F7AB1"/>
    <w:rsid w:val="00A00311"/>
    <w:rsid w:val="00A00792"/>
    <w:rsid w:val="00A00EE3"/>
    <w:rsid w:val="00A0116E"/>
    <w:rsid w:val="00A0156E"/>
    <w:rsid w:val="00A01A04"/>
    <w:rsid w:val="00A02704"/>
    <w:rsid w:val="00A031A1"/>
    <w:rsid w:val="00A034A4"/>
    <w:rsid w:val="00A038E7"/>
    <w:rsid w:val="00A03FA4"/>
    <w:rsid w:val="00A04B7A"/>
    <w:rsid w:val="00A04CD1"/>
    <w:rsid w:val="00A051F4"/>
    <w:rsid w:val="00A0651C"/>
    <w:rsid w:val="00A06861"/>
    <w:rsid w:val="00A06AFA"/>
    <w:rsid w:val="00A07330"/>
    <w:rsid w:val="00A07FAB"/>
    <w:rsid w:val="00A127A2"/>
    <w:rsid w:val="00A13194"/>
    <w:rsid w:val="00A13991"/>
    <w:rsid w:val="00A14BE4"/>
    <w:rsid w:val="00A14C2E"/>
    <w:rsid w:val="00A14D59"/>
    <w:rsid w:val="00A157C1"/>
    <w:rsid w:val="00A16390"/>
    <w:rsid w:val="00A163D3"/>
    <w:rsid w:val="00A169D9"/>
    <w:rsid w:val="00A172BB"/>
    <w:rsid w:val="00A173C9"/>
    <w:rsid w:val="00A17A70"/>
    <w:rsid w:val="00A17EE3"/>
    <w:rsid w:val="00A2067F"/>
    <w:rsid w:val="00A2467E"/>
    <w:rsid w:val="00A266F2"/>
    <w:rsid w:val="00A270F9"/>
    <w:rsid w:val="00A301ED"/>
    <w:rsid w:val="00A3223E"/>
    <w:rsid w:val="00A323A6"/>
    <w:rsid w:val="00A32456"/>
    <w:rsid w:val="00A32D3F"/>
    <w:rsid w:val="00A33EB9"/>
    <w:rsid w:val="00A35231"/>
    <w:rsid w:val="00A352D9"/>
    <w:rsid w:val="00A353E4"/>
    <w:rsid w:val="00A35A84"/>
    <w:rsid w:val="00A372C9"/>
    <w:rsid w:val="00A37A74"/>
    <w:rsid w:val="00A40818"/>
    <w:rsid w:val="00A4178A"/>
    <w:rsid w:val="00A41B13"/>
    <w:rsid w:val="00A423D0"/>
    <w:rsid w:val="00A4304B"/>
    <w:rsid w:val="00A43A76"/>
    <w:rsid w:val="00A44611"/>
    <w:rsid w:val="00A44BBF"/>
    <w:rsid w:val="00A44C7F"/>
    <w:rsid w:val="00A45AF5"/>
    <w:rsid w:val="00A50033"/>
    <w:rsid w:val="00A5050C"/>
    <w:rsid w:val="00A53F3E"/>
    <w:rsid w:val="00A54737"/>
    <w:rsid w:val="00A54BFB"/>
    <w:rsid w:val="00A57BB8"/>
    <w:rsid w:val="00A61504"/>
    <w:rsid w:val="00A62B19"/>
    <w:rsid w:val="00A65A98"/>
    <w:rsid w:val="00A65F6B"/>
    <w:rsid w:val="00A7225F"/>
    <w:rsid w:val="00A72CB0"/>
    <w:rsid w:val="00A7362D"/>
    <w:rsid w:val="00A751D1"/>
    <w:rsid w:val="00A75475"/>
    <w:rsid w:val="00A75DD2"/>
    <w:rsid w:val="00A76CDA"/>
    <w:rsid w:val="00A76E7C"/>
    <w:rsid w:val="00A80314"/>
    <w:rsid w:val="00A803BA"/>
    <w:rsid w:val="00A8040A"/>
    <w:rsid w:val="00A80788"/>
    <w:rsid w:val="00A81C9C"/>
    <w:rsid w:val="00A8259A"/>
    <w:rsid w:val="00A8269A"/>
    <w:rsid w:val="00A82B16"/>
    <w:rsid w:val="00A83982"/>
    <w:rsid w:val="00A854E3"/>
    <w:rsid w:val="00A85B03"/>
    <w:rsid w:val="00A865B3"/>
    <w:rsid w:val="00A87AF1"/>
    <w:rsid w:val="00A90376"/>
    <w:rsid w:val="00A9043E"/>
    <w:rsid w:val="00A911F2"/>
    <w:rsid w:val="00A922BB"/>
    <w:rsid w:val="00A92F25"/>
    <w:rsid w:val="00A9352C"/>
    <w:rsid w:val="00A94287"/>
    <w:rsid w:val="00A950CA"/>
    <w:rsid w:val="00A952CE"/>
    <w:rsid w:val="00A95EFE"/>
    <w:rsid w:val="00A9738D"/>
    <w:rsid w:val="00A978E1"/>
    <w:rsid w:val="00AA0A64"/>
    <w:rsid w:val="00AA13BD"/>
    <w:rsid w:val="00AA202F"/>
    <w:rsid w:val="00AA244C"/>
    <w:rsid w:val="00AA29FC"/>
    <w:rsid w:val="00AA3279"/>
    <w:rsid w:val="00AA33AA"/>
    <w:rsid w:val="00AA4009"/>
    <w:rsid w:val="00AA487A"/>
    <w:rsid w:val="00AA5390"/>
    <w:rsid w:val="00AA53B3"/>
    <w:rsid w:val="00AA6DD1"/>
    <w:rsid w:val="00AB1A56"/>
    <w:rsid w:val="00AB1D0F"/>
    <w:rsid w:val="00AB2571"/>
    <w:rsid w:val="00AB2889"/>
    <w:rsid w:val="00AB2AA3"/>
    <w:rsid w:val="00AB495A"/>
    <w:rsid w:val="00AB49AF"/>
    <w:rsid w:val="00AB4DC8"/>
    <w:rsid w:val="00AB5A3F"/>
    <w:rsid w:val="00AB5D90"/>
    <w:rsid w:val="00AB61D3"/>
    <w:rsid w:val="00AB7893"/>
    <w:rsid w:val="00AB7A81"/>
    <w:rsid w:val="00AC0A21"/>
    <w:rsid w:val="00AC0F9B"/>
    <w:rsid w:val="00AC1248"/>
    <w:rsid w:val="00AC1775"/>
    <w:rsid w:val="00AC1C6D"/>
    <w:rsid w:val="00AC1F37"/>
    <w:rsid w:val="00AC240E"/>
    <w:rsid w:val="00AC264E"/>
    <w:rsid w:val="00AC26D6"/>
    <w:rsid w:val="00AC3188"/>
    <w:rsid w:val="00AC39EB"/>
    <w:rsid w:val="00AC4DD1"/>
    <w:rsid w:val="00AC65D6"/>
    <w:rsid w:val="00AC6782"/>
    <w:rsid w:val="00AD06C7"/>
    <w:rsid w:val="00AD1A7F"/>
    <w:rsid w:val="00AD2167"/>
    <w:rsid w:val="00AD28BB"/>
    <w:rsid w:val="00AD2949"/>
    <w:rsid w:val="00AD4489"/>
    <w:rsid w:val="00AD525D"/>
    <w:rsid w:val="00AD5834"/>
    <w:rsid w:val="00AD6667"/>
    <w:rsid w:val="00AD771B"/>
    <w:rsid w:val="00AE1134"/>
    <w:rsid w:val="00AE11B1"/>
    <w:rsid w:val="00AE11ED"/>
    <w:rsid w:val="00AE1A6E"/>
    <w:rsid w:val="00AE29F8"/>
    <w:rsid w:val="00AE4492"/>
    <w:rsid w:val="00AE51A7"/>
    <w:rsid w:val="00AE5633"/>
    <w:rsid w:val="00AE5782"/>
    <w:rsid w:val="00AE6322"/>
    <w:rsid w:val="00AE6D3E"/>
    <w:rsid w:val="00AE7F6C"/>
    <w:rsid w:val="00AF08B3"/>
    <w:rsid w:val="00AF269F"/>
    <w:rsid w:val="00AF35C1"/>
    <w:rsid w:val="00AF3CCB"/>
    <w:rsid w:val="00AF5006"/>
    <w:rsid w:val="00AF5C41"/>
    <w:rsid w:val="00AF7FF4"/>
    <w:rsid w:val="00B00FBB"/>
    <w:rsid w:val="00B015FE"/>
    <w:rsid w:val="00B0199A"/>
    <w:rsid w:val="00B026F4"/>
    <w:rsid w:val="00B02B94"/>
    <w:rsid w:val="00B037C3"/>
    <w:rsid w:val="00B03F60"/>
    <w:rsid w:val="00B0426A"/>
    <w:rsid w:val="00B0571E"/>
    <w:rsid w:val="00B063F6"/>
    <w:rsid w:val="00B064CD"/>
    <w:rsid w:val="00B06FE1"/>
    <w:rsid w:val="00B07452"/>
    <w:rsid w:val="00B07B96"/>
    <w:rsid w:val="00B13D04"/>
    <w:rsid w:val="00B14EB8"/>
    <w:rsid w:val="00B15B8F"/>
    <w:rsid w:val="00B172D7"/>
    <w:rsid w:val="00B20787"/>
    <w:rsid w:val="00B21068"/>
    <w:rsid w:val="00B22219"/>
    <w:rsid w:val="00B22FD5"/>
    <w:rsid w:val="00B23E79"/>
    <w:rsid w:val="00B24DEE"/>
    <w:rsid w:val="00B26040"/>
    <w:rsid w:val="00B2661D"/>
    <w:rsid w:val="00B27B53"/>
    <w:rsid w:val="00B305CA"/>
    <w:rsid w:val="00B316C5"/>
    <w:rsid w:val="00B3196D"/>
    <w:rsid w:val="00B31F83"/>
    <w:rsid w:val="00B336F5"/>
    <w:rsid w:val="00B33816"/>
    <w:rsid w:val="00B4119F"/>
    <w:rsid w:val="00B42430"/>
    <w:rsid w:val="00B42CC1"/>
    <w:rsid w:val="00B42CE5"/>
    <w:rsid w:val="00B42E84"/>
    <w:rsid w:val="00B433A3"/>
    <w:rsid w:val="00B43D6E"/>
    <w:rsid w:val="00B443B2"/>
    <w:rsid w:val="00B44934"/>
    <w:rsid w:val="00B46CFE"/>
    <w:rsid w:val="00B47010"/>
    <w:rsid w:val="00B4777A"/>
    <w:rsid w:val="00B500D4"/>
    <w:rsid w:val="00B5079B"/>
    <w:rsid w:val="00B50D67"/>
    <w:rsid w:val="00B5349B"/>
    <w:rsid w:val="00B54BB9"/>
    <w:rsid w:val="00B55C75"/>
    <w:rsid w:val="00B56033"/>
    <w:rsid w:val="00B5635C"/>
    <w:rsid w:val="00B56752"/>
    <w:rsid w:val="00B56C2F"/>
    <w:rsid w:val="00B56C89"/>
    <w:rsid w:val="00B575F6"/>
    <w:rsid w:val="00B61934"/>
    <w:rsid w:val="00B61C99"/>
    <w:rsid w:val="00B65327"/>
    <w:rsid w:val="00B706BC"/>
    <w:rsid w:val="00B70D75"/>
    <w:rsid w:val="00B71E66"/>
    <w:rsid w:val="00B73FF1"/>
    <w:rsid w:val="00B74A83"/>
    <w:rsid w:val="00B752C8"/>
    <w:rsid w:val="00B75886"/>
    <w:rsid w:val="00B75C9F"/>
    <w:rsid w:val="00B7739C"/>
    <w:rsid w:val="00B80392"/>
    <w:rsid w:val="00B80EBD"/>
    <w:rsid w:val="00B83E09"/>
    <w:rsid w:val="00B847F3"/>
    <w:rsid w:val="00B858CD"/>
    <w:rsid w:val="00B85B64"/>
    <w:rsid w:val="00B86FC8"/>
    <w:rsid w:val="00B9020E"/>
    <w:rsid w:val="00B90D4A"/>
    <w:rsid w:val="00B914CF"/>
    <w:rsid w:val="00B926E9"/>
    <w:rsid w:val="00B929EC"/>
    <w:rsid w:val="00B93BEF"/>
    <w:rsid w:val="00B942C5"/>
    <w:rsid w:val="00B94360"/>
    <w:rsid w:val="00B95879"/>
    <w:rsid w:val="00B97096"/>
    <w:rsid w:val="00B97F60"/>
    <w:rsid w:val="00BA0199"/>
    <w:rsid w:val="00BA0CEF"/>
    <w:rsid w:val="00BA147E"/>
    <w:rsid w:val="00BA2314"/>
    <w:rsid w:val="00BA2662"/>
    <w:rsid w:val="00BA2A40"/>
    <w:rsid w:val="00BA323B"/>
    <w:rsid w:val="00BA3A59"/>
    <w:rsid w:val="00BA5893"/>
    <w:rsid w:val="00BA7246"/>
    <w:rsid w:val="00BA7BF3"/>
    <w:rsid w:val="00BB1289"/>
    <w:rsid w:val="00BB2DB6"/>
    <w:rsid w:val="00BB3A28"/>
    <w:rsid w:val="00BB45F4"/>
    <w:rsid w:val="00BB4C44"/>
    <w:rsid w:val="00BB4FC7"/>
    <w:rsid w:val="00BB52B0"/>
    <w:rsid w:val="00BC089D"/>
    <w:rsid w:val="00BC0E92"/>
    <w:rsid w:val="00BC1718"/>
    <w:rsid w:val="00BC30AB"/>
    <w:rsid w:val="00BC5231"/>
    <w:rsid w:val="00BC6502"/>
    <w:rsid w:val="00BD03B0"/>
    <w:rsid w:val="00BD1AAA"/>
    <w:rsid w:val="00BD1AF7"/>
    <w:rsid w:val="00BD1BCE"/>
    <w:rsid w:val="00BD3DAD"/>
    <w:rsid w:val="00BD41E2"/>
    <w:rsid w:val="00BD4281"/>
    <w:rsid w:val="00BD5080"/>
    <w:rsid w:val="00BD6A17"/>
    <w:rsid w:val="00BD797C"/>
    <w:rsid w:val="00BE06F7"/>
    <w:rsid w:val="00BE0B35"/>
    <w:rsid w:val="00BE0F73"/>
    <w:rsid w:val="00BE1340"/>
    <w:rsid w:val="00BE160F"/>
    <w:rsid w:val="00BE17CE"/>
    <w:rsid w:val="00BE4251"/>
    <w:rsid w:val="00BE5BEB"/>
    <w:rsid w:val="00BE5CB9"/>
    <w:rsid w:val="00BE7627"/>
    <w:rsid w:val="00BE7768"/>
    <w:rsid w:val="00BE79B4"/>
    <w:rsid w:val="00BF004F"/>
    <w:rsid w:val="00BF00E0"/>
    <w:rsid w:val="00BF1A6F"/>
    <w:rsid w:val="00BF1E96"/>
    <w:rsid w:val="00BF31C5"/>
    <w:rsid w:val="00BF3625"/>
    <w:rsid w:val="00BF3798"/>
    <w:rsid w:val="00BF3C08"/>
    <w:rsid w:val="00BF3CF5"/>
    <w:rsid w:val="00BF3F22"/>
    <w:rsid w:val="00BF4BB5"/>
    <w:rsid w:val="00BF5DA4"/>
    <w:rsid w:val="00BF79C2"/>
    <w:rsid w:val="00C005C1"/>
    <w:rsid w:val="00C024DA"/>
    <w:rsid w:val="00C11544"/>
    <w:rsid w:val="00C11B70"/>
    <w:rsid w:val="00C14B4F"/>
    <w:rsid w:val="00C172D0"/>
    <w:rsid w:val="00C17C30"/>
    <w:rsid w:val="00C17F8C"/>
    <w:rsid w:val="00C21E21"/>
    <w:rsid w:val="00C23008"/>
    <w:rsid w:val="00C23107"/>
    <w:rsid w:val="00C24A09"/>
    <w:rsid w:val="00C25634"/>
    <w:rsid w:val="00C26BBE"/>
    <w:rsid w:val="00C26CA1"/>
    <w:rsid w:val="00C273C6"/>
    <w:rsid w:val="00C33A0A"/>
    <w:rsid w:val="00C34A59"/>
    <w:rsid w:val="00C34AE3"/>
    <w:rsid w:val="00C36097"/>
    <w:rsid w:val="00C37FF9"/>
    <w:rsid w:val="00C40352"/>
    <w:rsid w:val="00C4038F"/>
    <w:rsid w:val="00C40C80"/>
    <w:rsid w:val="00C412E2"/>
    <w:rsid w:val="00C419D8"/>
    <w:rsid w:val="00C421F8"/>
    <w:rsid w:val="00C42C48"/>
    <w:rsid w:val="00C42CB3"/>
    <w:rsid w:val="00C42F41"/>
    <w:rsid w:val="00C4436F"/>
    <w:rsid w:val="00C4481C"/>
    <w:rsid w:val="00C44B22"/>
    <w:rsid w:val="00C4659E"/>
    <w:rsid w:val="00C46C69"/>
    <w:rsid w:val="00C51956"/>
    <w:rsid w:val="00C531D9"/>
    <w:rsid w:val="00C56A3E"/>
    <w:rsid w:val="00C57799"/>
    <w:rsid w:val="00C602C3"/>
    <w:rsid w:val="00C61E95"/>
    <w:rsid w:val="00C62601"/>
    <w:rsid w:val="00C629EC"/>
    <w:rsid w:val="00C646E0"/>
    <w:rsid w:val="00C64E99"/>
    <w:rsid w:val="00C652D1"/>
    <w:rsid w:val="00C67364"/>
    <w:rsid w:val="00C71A16"/>
    <w:rsid w:val="00C71DAC"/>
    <w:rsid w:val="00C71EC7"/>
    <w:rsid w:val="00C725FA"/>
    <w:rsid w:val="00C748CF"/>
    <w:rsid w:val="00C74D88"/>
    <w:rsid w:val="00C74E44"/>
    <w:rsid w:val="00C759A3"/>
    <w:rsid w:val="00C762B9"/>
    <w:rsid w:val="00C8002D"/>
    <w:rsid w:val="00C80DBC"/>
    <w:rsid w:val="00C8150A"/>
    <w:rsid w:val="00C831E9"/>
    <w:rsid w:val="00C845DC"/>
    <w:rsid w:val="00C8464C"/>
    <w:rsid w:val="00C84A23"/>
    <w:rsid w:val="00C85B17"/>
    <w:rsid w:val="00C90BDB"/>
    <w:rsid w:val="00C91F04"/>
    <w:rsid w:val="00C93103"/>
    <w:rsid w:val="00C935C9"/>
    <w:rsid w:val="00C937A5"/>
    <w:rsid w:val="00C93E7E"/>
    <w:rsid w:val="00C96393"/>
    <w:rsid w:val="00C965E0"/>
    <w:rsid w:val="00C97329"/>
    <w:rsid w:val="00C97EFA"/>
    <w:rsid w:val="00CA4542"/>
    <w:rsid w:val="00CA4F69"/>
    <w:rsid w:val="00CA5146"/>
    <w:rsid w:val="00CA5B45"/>
    <w:rsid w:val="00CA656D"/>
    <w:rsid w:val="00CA6D62"/>
    <w:rsid w:val="00CA7990"/>
    <w:rsid w:val="00CB05A5"/>
    <w:rsid w:val="00CB05F5"/>
    <w:rsid w:val="00CB1111"/>
    <w:rsid w:val="00CB1B3B"/>
    <w:rsid w:val="00CB2266"/>
    <w:rsid w:val="00CB2A84"/>
    <w:rsid w:val="00CB2B4C"/>
    <w:rsid w:val="00CB3180"/>
    <w:rsid w:val="00CB4B6C"/>
    <w:rsid w:val="00CB709A"/>
    <w:rsid w:val="00CB70D5"/>
    <w:rsid w:val="00CC0766"/>
    <w:rsid w:val="00CC0B53"/>
    <w:rsid w:val="00CC0F05"/>
    <w:rsid w:val="00CC1143"/>
    <w:rsid w:val="00CC2010"/>
    <w:rsid w:val="00CC3128"/>
    <w:rsid w:val="00CC31C0"/>
    <w:rsid w:val="00CC3A2D"/>
    <w:rsid w:val="00CC3EC4"/>
    <w:rsid w:val="00CC63B9"/>
    <w:rsid w:val="00CC6FBD"/>
    <w:rsid w:val="00CC76E8"/>
    <w:rsid w:val="00CC772D"/>
    <w:rsid w:val="00CD1FCF"/>
    <w:rsid w:val="00CD2333"/>
    <w:rsid w:val="00CD2564"/>
    <w:rsid w:val="00CD2F41"/>
    <w:rsid w:val="00CD2FCC"/>
    <w:rsid w:val="00CD3D41"/>
    <w:rsid w:val="00CD417F"/>
    <w:rsid w:val="00CD4571"/>
    <w:rsid w:val="00CD4C09"/>
    <w:rsid w:val="00CD4CB3"/>
    <w:rsid w:val="00CD5A43"/>
    <w:rsid w:val="00CD5B3A"/>
    <w:rsid w:val="00CD6CAC"/>
    <w:rsid w:val="00CD75E8"/>
    <w:rsid w:val="00CD7C79"/>
    <w:rsid w:val="00CD7E0B"/>
    <w:rsid w:val="00CE0048"/>
    <w:rsid w:val="00CE0ADC"/>
    <w:rsid w:val="00CE1856"/>
    <w:rsid w:val="00CE2A0C"/>
    <w:rsid w:val="00CE3692"/>
    <w:rsid w:val="00CE413C"/>
    <w:rsid w:val="00CE4190"/>
    <w:rsid w:val="00CE5CEC"/>
    <w:rsid w:val="00CE613D"/>
    <w:rsid w:val="00CE6870"/>
    <w:rsid w:val="00CF14DD"/>
    <w:rsid w:val="00CF1A0E"/>
    <w:rsid w:val="00CF2F1D"/>
    <w:rsid w:val="00CF3711"/>
    <w:rsid w:val="00CF3871"/>
    <w:rsid w:val="00CF3CB2"/>
    <w:rsid w:val="00CF3F06"/>
    <w:rsid w:val="00CF465B"/>
    <w:rsid w:val="00CF47D2"/>
    <w:rsid w:val="00CF4952"/>
    <w:rsid w:val="00CF4C0C"/>
    <w:rsid w:val="00CF503B"/>
    <w:rsid w:val="00CF5F51"/>
    <w:rsid w:val="00CF73B2"/>
    <w:rsid w:val="00D006A1"/>
    <w:rsid w:val="00D00DAC"/>
    <w:rsid w:val="00D013D5"/>
    <w:rsid w:val="00D02E94"/>
    <w:rsid w:val="00D03285"/>
    <w:rsid w:val="00D0338C"/>
    <w:rsid w:val="00D03983"/>
    <w:rsid w:val="00D03A0C"/>
    <w:rsid w:val="00D03AB4"/>
    <w:rsid w:val="00D04FA2"/>
    <w:rsid w:val="00D05F9B"/>
    <w:rsid w:val="00D06F22"/>
    <w:rsid w:val="00D07B44"/>
    <w:rsid w:val="00D10479"/>
    <w:rsid w:val="00D11D6C"/>
    <w:rsid w:val="00D120FF"/>
    <w:rsid w:val="00D1221C"/>
    <w:rsid w:val="00D12A3C"/>
    <w:rsid w:val="00D12ED4"/>
    <w:rsid w:val="00D144CE"/>
    <w:rsid w:val="00D149AF"/>
    <w:rsid w:val="00D14E85"/>
    <w:rsid w:val="00D14FDD"/>
    <w:rsid w:val="00D150E1"/>
    <w:rsid w:val="00D15143"/>
    <w:rsid w:val="00D15DF2"/>
    <w:rsid w:val="00D161C9"/>
    <w:rsid w:val="00D16282"/>
    <w:rsid w:val="00D17E6A"/>
    <w:rsid w:val="00D212D7"/>
    <w:rsid w:val="00D21B45"/>
    <w:rsid w:val="00D21C08"/>
    <w:rsid w:val="00D21F93"/>
    <w:rsid w:val="00D2233E"/>
    <w:rsid w:val="00D22967"/>
    <w:rsid w:val="00D22A79"/>
    <w:rsid w:val="00D22FF9"/>
    <w:rsid w:val="00D232BB"/>
    <w:rsid w:val="00D23F19"/>
    <w:rsid w:val="00D23F1F"/>
    <w:rsid w:val="00D241A1"/>
    <w:rsid w:val="00D253CC"/>
    <w:rsid w:val="00D25445"/>
    <w:rsid w:val="00D2710B"/>
    <w:rsid w:val="00D27B19"/>
    <w:rsid w:val="00D30484"/>
    <w:rsid w:val="00D321DF"/>
    <w:rsid w:val="00D330A0"/>
    <w:rsid w:val="00D33C53"/>
    <w:rsid w:val="00D344DA"/>
    <w:rsid w:val="00D35BF0"/>
    <w:rsid w:val="00D36AF8"/>
    <w:rsid w:val="00D3775A"/>
    <w:rsid w:val="00D37F37"/>
    <w:rsid w:val="00D40772"/>
    <w:rsid w:val="00D40ADE"/>
    <w:rsid w:val="00D40C17"/>
    <w:rsid w:val="00D43706"/>
    <w:rsid w:val="00D43DBE"/>
    <w:rsid w:val="00D456CC"/>
    <w:rsid w:val="00D45E53"/>
    <w:rsid w:val="00D45FCD"/>
    <w:rsid w:val="00D46EAC"/>
    <w:rsid w:val="00D47F7D"/>
    <w:rsid w:val="00D5060B"/>
    <w:rsid w:val="00D5156D"/>
    <w:rsid w:val="00D51CAD"/>
    <w:rsid w:val="00D51DB5"/>
    <w:rsid w:val="00D52535"/>
    <w:rsid w:val="00D5270A"/>
    <w:rsid w:val="00D54103"/>
    <w:rsid w:val="00D54226"/>
    <w:rsid w:val="00D545D3"/>
    <w:rsid w:val="00D54A65"/>
    <w:rsid w:val="00D56768"/>
    <w:rsid w:val="00D60327"/>
    <w:rsid w:val="00D60BCA"/>
    <w:rsid w:val="00D611E6"/>
    <w:rsid w:val="00D61A94"/>
    <w:rsid w:val="00D61D5F"/>
    <w:rsid w:val="00D61EC2"/>
    <w:rsid w:val="00D6324C"/>
    <w:rsid w:val="00D632E2"/>
    <w:rsid w:val="00D64070"/>
    <w:rsid w:val="00D65DCB"/>
    <w:rsid w:val="00D65F1E"/>
    <w:rsid w:val="00D66336"/>
    <w:rsid w:val="00D70933"/>
    <w:rsid w:val="00D70FC6"/>
    <w:rsid w:val="00D71209"/>
    <w:rsid w:val="00D74B41"/>
    <w:rsid w:val="00D750D7"/>
    <w:rsid w:val="00D75457"/>
    <w:rsid w:val="00D75654"/>
    <w:rsid w:val="00D75E0C"/>
    <w:rsid w:val="00D7757F"/>
    <w:rsid w:val="00D80615"/>
    <w:rsid w:val="00D80CAF"/>
    <w:rsid w:val="00D82BFD"/>
    <w:rsid w:val="00D83322"/>
    <w:rsid w:val="00D83BBB"/>
    <w:rsid w:val="00D84111"/>
    <w:rsid w:val="00D87552"/>
    <w:rsid w:val="00D90636"/>
    <w:rsid w:val="00D927A6"/>
    <w:rsid w:val="00D93073"/>
    <w:rsid w:val="00D94400"/>
    <w:rsid w:val="00D95036"/>
    <w:rsid w:val="00D95814"/>
    <w:rsid w:val="00D95C92"/>
    <w:rsid w:val="00D9603D"/>
    <w:rsid w:val="00D964CA"/>
    <w:rsid w:val="00D96E95"/>
    <w:rsid w:val="00D97724"/>
    <w:rsid w:val="00D979C6"/>
    <w:rsid w:val="00D97B88"/>
    <w:rsid w:val="00DA0358"/>
    <w:rsid w:val="00DA17A4"/>
    <w:rsid w:val="00DA26AF"/>
    <w:rsid w:val="00DA2F0B"/>
    <w:rsid w:val="00DA42CF"/>
    <w:rsid w:val="00DA69F5"/>
    <w:rsid w:val="00DA7605"/>
    <w:rsid w:val="00DB22B7"/>
    <w:rsid w:val="00DB27DD"/>
    <w:rsid w:val="00DB342A"/>
    <w:rsid w:val="00DB491B"/>
    <w:rsid w:val="00DB5058"/>
    <w:rsid w:val="00DB5ADD"/>
    <w:rsid w:val="00DB5DEA"/>
    <w:rsid w:val="00DB6095"/>
    <w:rsid w:val="00DB7435"/>
    <w:rsid w:val="00DB744C"/>
    <w:rsid w:val="00DC2000"/>
    <w:rsid w:val="00DC4A3B"/>
    <w:rsid w:val="00DC543C"/>
    <w:rsid w:val="00DC6902"/>
    <w:rsid w:val="00DC70E1"/>
    <w:rsid w:val="00DC7995"/>
    <w:rsid w:val="00DD13FF"/>
    <w:rsid w:val="00DD1B3E"/>
    <w:rsid w:val="00DD3EC8"/>
    <w:rsid w:val="00DD5052"/>
    <w:rsid w:val="00DD61F9"/>
    <w:rsid w:val="00DD62E6"/>
    <w:rsid w:val="00DD67EC"/>
    <w:rsid w:val="00DE04A1"/>
    <w:rsid w:val="00DE0FDE"/>
    <w:rsid w:val="00DE10EB"/>
    <w:rsid w:val="00DE21E2"/>
    <w:rsid w:val="00DE2617"/>
    <w:rsid w:val="00DE314F"/>
    <w:rsid w:val="00DE6F7D"/>
    <w:rsid w:val="00DF00B4"/>
    <w:rsid w:val="00DF029D"/>
    <w:rsid w:val="00DF066B"/>
    <w:rsid w:val="00DF1E55"/>
    <w:rsid w:val="00DF3076"/>
    <w:rsid w:val="00DF34F2"/>
    <w:rsid w:val="00DF418A"/>
    <w:rsid w:val="00DF58B8"/>
    <w:rsid w:val="00DF7826"/>
    <w:rsid w:val="00DF7A37"/>
    <w:rsid w:val="00E00662"/>
    <w:rsid w:val="00E0071C"/>
    <w:rsid w:val="00E0085B"/>
    <w:rsid w:val="00E0151D"/>
    <w:rsid w:val="00E020DC"/>
    <w:rsid w:val="00E026B1"/>
    <w:rsid w:val="00E02D83"/>
    <w:rsid w:val="00E02E25"/>
    <w:rsid w:val="00E03788"/>
    <w:rsid w:val="00E07074"/>
    <w:rsid w:val="00E07516"/>
    <w:rsid w:val="00E077E3"/>
    <w:rsid w:val="00E12120"/>
    <w:rsid w:val="00E12600"/>
    <w:rsid w:val="00E14A77"/>
    <w:rsid w:val="00E14F52"/>
    <w:rsid w:val="00E16D9B"/>
    <w:rsid w:val="00E2051D"/>
    <w:rsid w:val="00E21189"/>
    <w:rsid w:val="00E21805"/>
    <w:rsid w:val="00E21A0F"/>
    <w:rsid w:val="00E2235F"/>
    <w:rsid w:val="00E223EB"/>
    <w:rsid w:val="00E2267B"/>
    <w:rsid w:val="00E22BB5"/>
    <w:rsid w:val="00E22C05"/>
    <w:rsid w:val="00E232DD"/>
    <w:rsid w:val="00E23A1E"/>
    <w:rsid w:val="00E23F8E"/>
    <w:rsid w:val="00E23FC5"/>
    <w:rsid w:val="00E2568A"/>
    <w:rsid w:val="00E27029"/>
    <w:rsid w:val="00E31092"/>
    <w:rsid w:val="00E328E6"/>
    <w:rsid w:val="00E32F67"/>
    <w:rsid w:val="00E33078"/>
    <w:rsid w:val="00E34E49"/>
    <w:rsid w:val="00E352F3"/>
    <w:rsid w:val="00E4092F"/>
    <w:rsid w:val="00E4094F"/>
    <w:rsid w:val="00E40EBF"/>
    <w:rsid w:val="00E4235D"/>
    <w:rsid w:val="00E43342"/>
    <w:rsid w:val="00E43427"/>
    <w:rsid w:val="00E437AC"/>
    <w:rsid w:val="00E44E35"/>
    <w:rsid w:val="00E46287"/>
    <w:rsid w:val="00E53C12"/>
    <w:rsid w:val="00E557E8"/>
    <w:rsid w:val="00E602D1"/>
    <w:rsid w:val="00E61C96"/>
    <w:rsid w:val="00E61CD2"/>
    <w:rsid w:val="00E62410"/>
    <w:rsid w:val="00E62A8D"/>
    <w:rsid w:val="00E63B3E"/>
    <w:rsid w:val="00E641EF"/>
    <w:rsid w:val="00E64741"/>
    <w:rsid w:val="00E64D1F"/>
    <w:rsid w:val="00E650E2"/>
    <w:rsid w:val="00E65C6E"/>
    <w:rsid w:val="00E661D8"/>
    <w:rsid w:val="00E664E4"/>
    <w:rsid w:val="00E67C79"/>
    <w:rsid w:val="00E67DA9"/>
    <w:rsid w:val="00E71127"/>
    <w:rsid w:val="00E734FB"/>
    <w:rsid w:val="00E73FDB"/>
    <w:rsid w:val="00E744D3"/>
    <w:rsid w:val="00E74E80"/>
    <w:rsid w:val="00E76F34"/>
    <w:rsid w:val="00E77CDA"/>
    <w:rsid w:val="00E803BD"/>
    <w:rsid w:val="00E81387"/>
    <w:rsid w:val="00E8172F"/>
    <w:rsid w:val="00E81845"/>
    <w:rsid w:val="00E81DEC"/>
    <w:rsid w:val="00E8200E"/>
    <w:rsid w:val="00E83550"/>
    <w:rsid w:val="00E8531D"/>
    <w:rsid w:val="00E866B7"/>
    <w:rsid w:val="00E8705C"/>
    <w:rsid w:val="00E8791F"/>
    <w:rsid w:val="00E90085"/>
    <w:rsid w:val="00E935D2"/>
    <w:rsid w:val="00E938D4"/>
    <w:rsid w:val="00E96744"/>
    <w:rsid w:val="00E972B7"/>
    <w:rsid w:val="00E97A25"/>
    <w:rsid w:val="00EA0457"/>
    <w:rsid w:val="00EA14CB"/>
    <w:rsid w:val="00EA1DC6"/>
    <w:rsid w:val="00EA2498"/>
    <w:rsid w:val="00EA3A24"/>
    <w:rsid w:val="00EA47B1"/>
    <w:rsid w:val="00EA483C"/>
    <w:rsid w:val="00EA4BF4"/>
    <w:rsid w:val="00EA55A4"/>
    <w:rsid w:val="00EA57DC"/>
    <w:rsid w:val="00EB1060"/>
    <w:rsid w:val="00EB2A19"/>
    <w:rsid w:val="00EB3E8A"/>
    <w:rsid w:val="00EB57D5"/>
    <w:rsid w:val="00EB60AB"/>
    <w:rsid w:val="00EB6F51"/>
    <w:rsid w:val="00EB6F89"/>
    <w:rsid w:val="00EB734B"/>
    <w:rsid w:val="00EB7D22"/>
    <w:rsid w:val="00EC0C38"/>
    <w:rsid w:val="00EC181B"/>
    <w:rsid w:val="00EC2244"/>
    <w:rsid w:val="00EC2312"/>
    <w:rsid w:val="00EC4025"/>
    <w:rsid w:val="00EC4542"/>
    <w:rsid w:val="00EC492E"/>
    <w:rsid w:val="00EC4C7A"/>
    <w:rsid w:val="00EC4F56"/>
    <w:rsid w:val="00EC59C7"/>
    <w:rsid w:val="00EC7855"/>
    <w:rsid w:val="00ED1577"/>
    <w:rsid w:val="00ED2400"/>
    <w:rsid w:val="00ED31B1"/>
    <w:rsid w:val="00ED4C90"/>
    <w:rsid w:val="00ED5248"/>
    <w:rsid w:val="00ED6964"/>
    <w:rsid w:val="00ED72C7"/>
    <w:rsid w:val="00ED75D0"/>
    <w:rsid w:val="00ED7B03"/>
    <w:rsid w:val="00EE1F48"/>
    <w:rsid w:val="00EE23A1"/>
    <w:rsid w:val="00EE416D"/>
    <w:rsid w:val="00EE57BE"/>
    <w:rsid w:val="00EE62F1"/>
    <w:rsid w:val="00EE636A"/>
    <w:rsid w:val="00EE7FAD"/>
    <w:rsid w:val="00EF18E4"/>
    <w:rsid w:val="00EF4525"/>
    <w:rsid w:val="00EF515F"/>
    <w:rsid w:val="00EF5AD6"/>
    <w:rsid w:val="00EF709B"/>
    <w:rsid w:val="00EF7A03"/>
    <w:rsid w:val="00EF7BD1"/>
    <w:rsid w:val="00F012EC"/>
    <w:rsid w:val="00F01691"/>
    <w:rsid w:val="00F01951"/>
    <w:rsid w:val="00F020D6"/>
    <w:rsid w:val="00F02304"/>
    <w:rsid w:val="00F02A9B"/>
    <w:rsid w:val="00F02FA1"/>
    <w:rsid w:val="00F03555"/>
    <w:rsid w:val="00F04860"/>
    <w:rsid w:val="00F05926"/>
    <w:rsid w:val="00F1092A"/>
    <w:rsid w:val="00F1123D"/>
    <w:rsid w:val="00F113FC"/>
    <w:rsid w:val="00F116C2"/>
    <w:rsid w:val="00F11777"/>
    <w:rsid w:val="00F12CAE"/>
    <w:rsid w:val="00F1351F"/>
    <w:rsid w:val="00F13B81"/>
    <w:rsid w:val="00F145AF"/>
    <w:rsid w:val="00F1590F"/>
    <w:rsid w:val="00F15DAC"/>
    <w:rsid w:val="00F15DB3"/>
    <w:rsid w:val="00F17097"/>
    <w:rsid w:val="00F171CD"/>
    <w:rsid w:val="00F17F44"/>
    <w:rsid w:val="00F201C1"/>
    <w:rsid w:val="00F2060A"/>
    <w:rsid w:val="00F20909"/>
    <w:rsid w:val="00F21BF3"/>
    <w:rsid w:val="00F23789"/>
    <w:rsid w:val="00F243CE"/>
    <w:rsid w:val="00F245D7"/>
    <w:rsid w:val="00F27630"/>
    <w:rsid w:val="00F277A8"/>
    <w:rsid w:val="00F3092D"/>
    <w:rsid w:val="00F30B1D"/>
    <w:rsid w:val="00F31480"/>
    <w:rsid w:val="00F3166E"/>
    <w:rsid w:val="00F319B8"/>
    <w:rsid w:val="00F31B8C"/>
    <w:rsid w:val="00F31C9A"/>
    <w:rsid w:val="00F339CF"/>
    <w:rsid w:val="00F33B27"/>
    <w:rsid w:val="00F3411D"/>
    <w:rsid w:val="00F3468F"/>
    <w:rsid w:val="00F34E8C"/>
    <w:rsid w:val="00F3555A"/>
    <w:rsid w:val="00F35C91"/>
    <w:rsid w:val="00F36452"/>
    <w:rsid w:val="00F36F46"/>
    <w:rsid w:val="00F3749A"/>
    <w:rsid w:val="00F3790B"/>
    <w:rsid w:val="00F4156D"/>
    <w:rsid w:val="00F41842"/>
    <w:rsid w:val="00F41D4C"/>
    <w:rsid w:val="00F42AC8"/>
    <w:rsid w:val="00F42B90"/>
    <w:rsid w:val="00F42FBA"/>
    <w:rsid w:val="00F4381B"/>
    <w:rsid w:val="00F44400"/>
    <w:rsid w:val="00F4496C"/>
    <w:rsid w:val="00F4658B"/>
    <w:rsid w:val="00F47B8B"/>
    <w:rsid w:val="00F47DEC"/>
    <w:rsid w:val="00F500BB"/>
    <w:rsid w:val="00F521BA"/>
    <w:rsid w:val="00F53C94"/>
    <w:rsid w:val="00F5472D"/>
    <w:rsid w:val="00F54F2D"/>
    <w:rsid w:val="00F55D11"/>
    <w:rsid w:val="00F56C2F"/>
    <w:rsid w:val="00F57E61"/>
    <w:rsid w:val="00F60E88"/>
    <w:rsid w:val="00F63116"/>
    <w:rsid w:val="00F63987"/>
    <w:rsid w:val="00F65259"/>
    <w:rsid w:val="00F67B74"/>
    <w:rsid w:val="00F70EAD"/>
    <w:rsid w:val="00F70FB3"/>
    <w:rsid w:val="00F71D9E"/>
    <w:rsid w:val="00F72AF6"/>
    <w:rsid w:val="00F73A4D"/>
    <w:rsid w:val="00F74129"/>
    <w:rsid w:val="00F7487F"/>
    <w:rsid w:val="00F75667"/>
    <w:rsid w:val="00F757EB"/>
    <w:rsid w:val="00F75D0B"/>
    <w:rsid w:val="00F76F93"/>
    <w:rsid w:val="00F807AB"/>
    <w:rsid w:val="00F81325"/>
    <w:rsid w:val="00F8317C"/>
    <w:rsid w:val="00F83D38"/>
    <w:rsid w:val="00F846DC"/>
    <w:rsid w:val="00F8482A"/>
    <w:rsid w:val="00F86882"/>
    <w:rsid w:val="00F86D9F"/>
    <w:rsid w:val="00F872A5"/>
    <w:rsid w:val="00F906F4"/>
    <w:rsid w:val="00F916A9"/>
    <w:rsid w:val="00F92398"/>
    <w:rsid w:val="00F92E86"/>
    <w:rsid w:val="00F94AB7"/>
    <w:rsid w:val="00F96373"/>
    <w:rsid w:val="00F97418"/>
    <w:rsid w:val="00FA0D32"/>
    <w:rsid w:val="00FA108C"/>
    <w:rsid w:val="00FA38EE"/>
    <w:rsid w:val="00FA57DD"/>
    <w:rsid w:val="00FA6683"/>
    <w:rsid w:val="00FA6C9D"/>
    <w:rsid w:val="00FA7027"/>
    <w:rsid w:val="00FA7979"/>
    <w:rsid w:val="00FB03BB"/>
    <w:rsid w:val="00FB1278"/>
    <w:rsid w:val="00FB27E5"/>
    <w:rsid w:val="00FB3EF8"/>
    <w:rsid w:val="00FB3FAC"/>
    <w:rsid w:val="00FB4A4F"/>
    <w:rsid w:val="00FB4F50"/>
    <w:rsid w:val="00FB5060"/>
    <w:rsid w:val="00FB656A"/>
    <w:rsid w:val="00FB6849"/>
    <w:rsid w:val="00FB730B"/>
    <w:rsid w:val="00FB754D"/>
    <w:rsid w:val="00FB758E"/>
    <w:rsid w:val="00FB773E"/>
    <w:rsid w:val="00FB7D69"/>
    <w:rsid w:val="00FC06B9"/>
    <w:rsid w:val="00FC0C45"/>
    <w:rsid w:val="00FC1248"/>
    <w:rsid w:val="00FC2284"/>
    <w:rsid w:val="00FC262B"/>
    <w:rsid w:val="00FC2CF4"/>
    <w:rsid w:val="00FC396E"/>
    <w:rsid w:val="00FC4A7D"/>
    <w:rsid w:val="00FC6552"/>
    <w:rsid w:val="00FC6D9E"/>
    <w:rsid w:val="00FC74D4"/>
    <w:rsid w:val="00FC79AA"/>
    <w:rsid w:val="00FC7A17"/>
    <w:rsid w:val="00FD00C4"/>
    <w:rsid w:val="00FD067A"/>
    <w:rsid w:val="00FD0DC6"/>
    <w:rsid w:val="00FD23E9"/>
    <w:rsid w:val="00FD248A"/>
    <w:rsid w:val="00FD397A"/>
    <w:rsid w:val="00FD3BB4"/>
    <w:rsid w:val="00FD4262"/>
    <w:rsid w:val="00FD4D6E"/>
    <w:rsid w:val="00FD6889"/>
    <w:rsid w:val="00FE00A6"/>
    <w:rsid w:val="00FE010B"/>
    <w:rsid w:val="00FE1FDE"/>
    <w:rsid w:val="00FE3015"/>
    <w:rsid w:val="00FE33C2"/>
    <w:rsid w:val="00FE3B5A"/>
    <w:rsid w:val="00FE4E6C"/>
    <w:rsid w:val="00FE6630"/>
    <w:rsid w:val="00FE71A3"/>
    <w:rsid w:val="00FE7A2E"/>
    <w:rsid w:val="00FF0260"/>
    <w:rsid w:val="00FF05EF"/>
    <w:rsid w:val="00FF13E5"/>
    <w:rsid w:val="00FF31D9"/>
    <w:rsid w:val="00FF324F"/>
    <w:rsid w:val="00FF379E"/>
    <w:rsid w:val="00FF48D9"/>
    <w:rsid w:val="00FF596F"/>
    <w:rsid w:val="00FF7982"/>
    <w:rsid w:val="00FF7C18"/>
    <w:rsid w:val="1021133B"/>
    <w:rsid w:val="638D08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A9D07B"/>
  <w15:chartTrackingRefBased/>
  <w15:docId w15:val="{DABEF948-9917-4C45-AF2F-37B1C0336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Batang"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6212"/>
    <w:rPr>
      <w:rFonts w:ascii="Calibri" w:eastAsia="Calibri" w:hAnsi="Calibri" w:cs="Times New Roman"/>
    </w:rPr>
  </w:style>
  <w:style w:type="paragraph" w:styleId="Ttulo1">
    <w:name w:val="heading 1"/>
    <w:basedOn w:val="Normal"/>
    <w:next w:val="Normal"/>
    <w:link w:val="Ttulo1Car"/>
    <w:uiPriority w:val="9"/>
    <w:qFormat/>
    <w:rsid w:val="00166212"/>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ar"/>
    <w:uiPriority w:val="9"/>
    <w:unhideWhenUsed/>
    <w:qFormat/>
    <w:rsid w:val="00166212"/>
    <w:pPr>
      <w:keepNext/>
      <w:keepLines/>
      <w:spacing w:before="40" w:after="0"/>
      <w:outlineLvl w:val="1"/>
    </w:pPr>
    <w:rPr>
      <w:rFonts w:ascii="Arial" w:eastAsia="Times New Roman" w:hAnsi="Arial" w:cs="Arial"/>
      <w:b/>
      <w:bCs/>
      <w:iCs/>
    </w:rPr>
  </w:style>
  <w:style w:type="paragraph" w:styleId="Ttulo3">
    <w:name w:val="heading 3"/>
    <w:basedOn w:val="Normal"/>
    <w:next w:val="Normal"/>
    <w:link w:val="Ttulo3Car"/>
    <w:uiPriority w:val="9"/>
    <w:unhideWhenUsed/>
    <w:qFormat/>
    <w:rsid w:val="00166212"/>
    <w:pPr>
      <w:keepNext/>
      <w:keepLines/>
      <w:spacing w:before="40" w:after="0"/>
      <w:outlineLvl w:val="2"/>
    </w:pPr>
    <w:rPr>
      <w:rFonts w:ascii="Calibri Light" w:eastAsia="Times New Roman" w:hAnsi="Calibri Light"/>
      <w:color w:val="1F4D78"/>
      <w:sz w:val="24"/>
      <w:szCs w:val="24"/>
    </w:rPr>
  </w:style>
  <w:style w:type="paragraph" w:styleId="Ttulo4">
    <w:name w:val="heading 4"/>
    <w:basedOn w:val="Normal"/>
    <w:next w:val="Normal"/>
    <w:link w:val="Ttulo4Car"/>
    <w:uiPriority w:val="9"/>
    <w:unhideWhenUsed/>
    <w:qFormat/>
    <w:rsid w:val="00811B0A"/>
    <w:pPr>
      <w:keepNext/>
      <w:keepLines/>
      <w:spacing w:before="40" w:after="0"/>
      <w:outlineLvl w:val="3"/>
    </w:pPr>
    <w:rPr>
      <w:rFonts w:eastAsia="Times New Roman"/>
      <w:b/>
      <w:bCs/>
      <w:sz w:val="28"/>
      <w:szCs w:val="28"/>
    </w:rPr>
  </w:style>
  <w:style w:type="paragraph" w:styleId="Ttulo5">
    <w:name w:val="heading 5"/>
    <w:basedOn w:val="Normal"/>
    <w:next w:val="Normal"/>
    <w:link w:val="Ttulo5Car"/>
    <w:uiPriority w:val="9"/>
    <w:unhideWhenUsed/>
    <w:qFormat/>
    <w:rsid w:val="00811B0A"/>
    <w:pPr>
      <w:keepNext/>
      <w:keepLines/>
      <w:spacing w:before="40" w:after="0"/>
      <w:outlineLvl w:val="4"/>
    </w:pPr>
    <w:rPr>
      <w:rFonts w:eastAsia="Times New Roman"/>
      <w:b/>
      <w:bCs/>
      <w:i/>
      <w:iCs/>
      <w:sz w:val="26"/>
      <w:szCs w:val="26"/>
    </w:rPr>
  </w:style>
  <w:style w:type="paragraph" w:styleId="Ttulo6">
    <w:name w:val="heading 6"/>
    <w:basedOn w:val="Normal"/>
    <w:next w:val="Normal"/>
    <w:link w:val="Ttulo6Car"/>
    <w:uiPriority w:val="9"/>
    <w:qFormat/>
    <w:rsid w:val="00811B0A"/>
    <w:pPr>
      <w:numPr>
        <w:ilvl w:val="5"/>
        <w:numId w:val="5"/>
      </w:numPr>
      <w:spacing w:before="240" w:after="60" w:line="240" w:lineRule="auto"/>
      <w:outlineLvl w:val="5"/>
    </w:pPr>
    <w:rPr>
      <w:rFonts w:ascii="Times New Roman" w:eastAsia="Times New Roman" w:hAnsi="Times New Roman"/>
      <w:b/>
      <w:bCs/>
      <w:lang w:val="en-US"/>
    </w:rPr>
  </w:style>
  <w:style w:type="paragraph" w:styleId="Ttulo7">
    <w:name w:val="heading 7"/>
    <w:basedOn w:val="Normal"/>
    <w:next w:val="Normal"/>
    <w:link w:val="Ttulo7Car"/>
    <w:uiPriority w:val="9"/>
    <w:unhideWhenUsed/>
    <w:qFormat/>
    <w:rsid w:val="00811B0A"/>
    <w:pPr>
      <w:keepNext/>
      <w:keepLines/>
      <w:spacing w:before="40" w:after="0"/>
      <w:outlineLvl w:val="6"/>
    </w:pPr>
    <w:rPr>
      <w:rFonts w:eastAsia="Times New Roman"/>
      <w:sz w:val="24"/>
      <w:szCs w:val="24"/>
    </w:rPr>
  </w:style>
  <w:style w:type="paragraph" w:styleId="Ttulo8">
    <w:name w:val="heading 8"/>
    <w:basedOn w:val="Normal"/>
    <w:next w:val="Normal"/>
    <w:link w:val="Ttulo8Car"/>
    <w:uiPriority w:val="9"/>
    <w:unhideWhenUsed/>
    <w:qFormat/>
    <w:rsid w:val="00811B0A"/>
    <w:pPr>
      <w:keepNext/>
      <w:keepLines/>
      <w:spacing w:before="40" w:after="0"/>
      <w:outlineLvl w:val="7"/>
    </w:pPr>
    <w:rPr>
      <w:rFonts w:eastAsia="Times New Roman"/>
      <w:i/>
      <w:iCs/>
      <w:sz w:val="24"/>
      <w:szCs w:val="24"/>
    </w:rPr>
  </w:style>
  <w:style w:type="paragraph" w:styleId="Ttulo9">
    <w:name w:val="heading 9"/>
    <w:basedOn w:val="Normal"/>
    <w:next w:val="Normal"/>
    <w:link w:val="Ttulo9Car"/>
    <w:uiPriority w:val="9"/>
    <w:unhideWhenUsed/>
    <w:qFormat/>
    <w:rsid w:val="00811B0A"/>
    <w:pPr>
      <w:keepNext/>
      <w:keepLines/>
      <w:spacing w:before="40" w:after="0"/>
      <w:outlineLvl w:val="8"/>
    </w:pPr>
    <w:rPr>
      <w:rFonts w:ascii="Cambria" w:eastAsia="Times New Roman" w:hAnsi="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6212"/>
    <w:rPr>
      <w:rFonts w:ascii="Calibri Light" w:eastAsia="Times New Roman" w:hAnsi="Calibri Light" w:cs="Times New Roman"/>
      <w:color w:val="2E74B5"/>
      <w:sz w:val="32"/>
      <w:szCs w:val="32"/>
    </w:rPr>
  </w:style>
  <w:style w:type="character" w:customStyle="1" w:styleId="Ttulo2Car">
    <w:name w:val="Título 2 Car"/>
    <w:basedOn w:val="Fuentedeprrafopredeter"/>
    <w:link w:val="Ttulo2"/>
    <w:uiPriority w:val="9"/>
    <w:rsid w:val="00166212"/>
    <w:rPr>
      <w:rFonts w:ascii="Arial" w:eastAsia="Times New Roman" w:hAnsi="Arial" w:cs="Arial"/>
      <w:b/>
      <w:bCs/>
      <w:iCs/>
    </w:rPr>
  </w:style>
  <w:style w:type="character" w:customStyle="1" w:styleId="Ttulo3Car">
    <w:name w:val="Título 3 Car"/>
    <w:basedOn w:val="Fuentedeprrafopredeter"/>
    <w:link w:val="Ttulo3"/>
    <w:uiPriority w:val="9"/>
    <w:rsid w:val="00166212"/>
    <w:rPr>
      <w:rFonts w:ascii="Calibri Light" w:eastAsia="Times New Roman" w:hAnsi="Calibri Light" w:cs="Times New Roman"/>
      <w:color w:val="1F4D78"/>
      <w:sz w:val="24"/>
      <w:szCs w:val="24"/>
    </w:rPr>
  </w:style>
  <w:style w:type="paragraph" w:styleId="Encabezado">
    <w:name w:val="header"/>
    <w:basedOn w:val="Normal"/>
    <w:link w:val="EncabezadoCar"/>
    <w:uiPriority w:val="99"/>
    <w:unhideWhenUsed/>
    <w:rsid w:val="001662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6212"/>
    <w:rPr>
      <w:rFonts w:ascii="Calibri" w:eastAsia="Calibri" w:hAnsi="Calibri" w:cs="Times New Roman"/>
    </w:rPr>
  </w:style>
  <w:style w:type="paragraph" w:styleId="Piedepgina">
    <w:name w:val="footer"/>
    <w:basedOn w:val="Normal"/>
    <w:link w:val="PiedepginaCar"/>
    <w:uiPriority w:val="99"/>
    <w:unhideWhenUsed/>
    <w:rsid w:val="001662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6212"/>
    <w:rPr>
      <w:rFonts w:ascii="Calibri" w:eastAsia="Calibri" w:hAnsi="Calibri" w:cs="Times New Roman"/>
    </w:rPr>
  </w:style>
  <w:style w:type="paragraph" w:styleId="Prrafodelista">
    <w:name w:val="List Paragraph"/>
    <w:aliases w:val="EY EPM - Lista,EY - Lista,HOJA,Colorful List Accent 1,Colorful List - Accent 11,Guión,BOLA,Estilo 3,Titulo 8,ViÃ±eta 2,Pбrrafo de lista,Lista vistosa - Énfasis 11,parrafo,Bolita,Viñeta 2,Párrafo de lista3,Párrafo de lista21,Lista HD"/>
    <w:basedOn w:val="Normal"/>
    <w:link w:val="PrrafodelistaCar"/>
    <w:uiPriority w:val="34"/>
    <w:qFormat/>
    <w:rsid w:val="00166212"/>
    <w:pPr>
      <w:ind w:left="720"/>
      <w:contextualSpacing/>
    </w:pPr>
  </w:style>
  <w:style w:type="character" w:customStyle="1" w:styleId="PrrafodelistaCar">
    <w:name w:val="Párrafo de lista Car"/>
    <w:aliases w:val="EY EPM - Lista Car,EY - Lista Car,HOJA Car,Colorful List Accent 1 Car,Colorful List - Accent 11 Car,Guión Car,BOLA Car,Estilo 3 Car,Titulo 8 Car,ViÃ±eta 2 Car,Pбrrafo de lista Car,Lista vistosa - Énfasis 11 Car,parrafo Car"/>
    <w:basedOn w:val="Fuentedeprrafopredeter"/>
    <w:link w:val="Prrafodelista"/>
    <w:uiPriority w:val="34"/>
    <w:rsid w:val="00166212"/>
    <w:rPr>
      <w:rFonts w:ascii="Calibri" w:eastAsia="Calibri" w:hAnsi="Calibri" w:cs="Times New Roman"/>
    </w:rPr>
  </w:style>
  <w:style w:type="paragraph" w:styleId="Sangradetextonormal">
    <w:name w:val="Body Text Indent"/>
    <w:basedOn w:val="Textoindependiente"/>
    <w:link w:val="SangradetextonormalCar"/>
    <w:rsid w:val="00166212"/>
    <w:pPr>
      <w:spacing w:after="240"/>
      <w:ind w:left="475"/>
    </w:pPr>
    <w:rPr>
      <w:lang w:val="es-ES"/>
    </w:rPr>
  </w:style>
  <w:style w:type="paragraph" w:styleId="Textoindependiente">
    <w:name w:val="Body Text"/>
    <w:basedOn w:val="Normal"/>
    <w:link w:val="TextoindependienteCar"/>
    <w:unhideWhenUsed/>
    <w:rsid w:val="00166212"/>
    <w:pPr>
      <w:spacing w:after="120"/>
    </w:pPr>
  </w:style>
  <w:style w:type="character" w:customStyle="1" w:styleId="TextoindependienteCar">
    <w:name w:val="Texto independiente Car"/>
    <w:basedOn w:val="Fuentedeprrafopredeter"/>
    <w:link w:val="Textoindependiente"/>
    <w:rsid w:val="00166212"/>
    <w:rPr>
      <w:rFonts w:ascii="Calibri" w:eastAsia="Calibri" w:hAnsi="Calibri" w:cs="Times New Roman"/>
    </w:rPr>
  </w:style>
  <w:style w:type="character" w:customStyle="1" w:styleId="SangradetextonormalCar">
    <w:name w:val="Sangría de texto normal Car"/>
    <w:basedOn w:val="Fuentedeprrafopredeter"/>
    <w:link w:val="Sangradetextonormal"/>
    <w:rsid w:val="00166212"/>
    <w:rPr>
      <w:rFonts w:ascii="Calibri" w:eastAsia="Calibri" w:hAnsi="Calibri" w:cs="Times New Roman"/>
      <w:lang w:val="es-ES"/>
    </w:rPr>
  </w:style>
  <w:style w:type="paragraph" w:styleId="Textocomentario">
    <w:name w:val="annotation text"/>
    <w:basedOn w:val="Normal"/>
    <w:link w:val="TextocomentarioCar"/>
    <w:uiPriority w:val="99"/>
    <w:unhideWhenUsed/>
    <w:rsid w:val="00166212"/>
    <w:pPr>
      <w:spacing w:line="240" w:lineRule="auto"/>
    </w:pPr>
    <w:rPr>
      <w:sz w:val="20"/>
      <w:szCs w:val="20"/>
    </w:rPr>
  </w:style>
  <w:style w:type="character" w:customStyle="1" w:styleId="TextocomentarioCar">
    <w:name w:val="Texto comentario Car"/>
    <w:basedOn w:val="Fuentedeprrafopredeter"/>
    <w:link w:val="Textocomentario"/>
    <w:uiPriority w:val="99"/>
    <w:rsid w:val="00166212"/>
    <w:rPr>
      <w:rFonts w:ascii="Calibri" w:eastAsia="Calibri" w:hAnsi="Calibri" w:cs="Times New Roman"/>
      <w:sz w:val="20"/>
      <w:szCs w:val="20"/>
    </w:rPr>
  </w:style>
  <w:style w:type="paragraph" w:customStyle="1" w:styleId="Default">
    <w:name w:val="Default"/>
    <w:rsid w:val="00166212"/>
    <w:pPr>
      <w:autoSpaceDE w:val="0"/>
      <w:autoSpaceDN w:val="0"/>
      <w:adjustRightInd w:val="0"/>
      <w:spacing w:after="0" w:line="240" w:lineRule="auto"/>
    </w:pPr>
    <w:rPr>
      <w:rFonts w:ascii="Arial" w:eastAsia="Calibri" w:hAnsi="Arial" w:cs="Arial"/>
      <w:color w:val="000000"/>
      <w:sz w:val="24"/>
      <w:szCs w:val="24"/>
      <w:lang w:val="es-AR"/>
    </w:rPr>
  </w:style>
  <w:style w:type="paragraph" w:customStyle="1" w:styleId="TableParagraph">
    <w:name w:val="Table Paragraph"/>
    <w:basedOn w:val="Normal"/>
    <w:uiPriority w:val="1"/>
    <w:qFormat/>
    <w:rsid w:val="00166212"/>
    <w:pPr>
      <w:widowControl w:val="0"/>
      <w:spacing w:before="22" w:after="0" w:line="240" w:lineRule="auto"/>
      <w:ind w:left="22"/>
    </w:pPr>
    <w:rPr>
      <w:rFonts w:ascii="Arial" w:eastAsia="Arial" w:hAnsi="Arial" w:cs="Arial"/>
      <w:lang w:val="en-US"/>
    </w:rPr>
  </w:style>
  <w:style w:type="character" w:styleId="Refdecomentario">
    <w:name w:val="annotation reference"/>
    <w:uiPriority w:val="99"/>
    <w:unhideWhenUsed/>
    <w:rsid w:val="00166212"/>
    <w:rPr>
      <w:sz w:val="16"/>
      <w:szCs w:val="16"/>
    </w:rPr>
  </w:style>
  <w:style w:type="character" w:customStyle="1" w:styleId="AsuntodelcomentarioCar">
    <w:name w:val="Asunto del comentario Car"/>
    <w:basedOn w:val="TextocomentarioCar"/>
    <w:link w:val="Asuntodelcomentario"/>
    <w:uiPriority w:val="99"/>
    <w:semiHidden/>
    <w:rsid w:val="00166212"/>
    <w:rPr>
      <w:rFonts w:ascii="Calibri" w:eastAsia="Calibri" w:hAnsi="Calibri"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166212"/>
    <w:rPr>
      <w:b/>
      <w:bCs/>
    </w:rPr>
  </w:style>
  <w:style w:type="paragraph" w:styleId="Textodeglobo">
    <w:name w:val="Balloon Text"/>
    <w:basedOn w:val="Normal"/>
    <w:link w:val="TextodegloboCar"/>
    <w:uiPriority w:val="99"/>
    <w:semiHidden/>
    <w:unhideWhenUsed/>
    <w:rsid w:val="0016621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6212"/>
    <w:rPr>
      <w:rFonts w:ascii="Segoe UI" w:eastAsia="Calibri" w:hAnsi="Segoe UI" w:cs="Segoe UI"/>
      <w:sz w:val="18"/>
      <w:szCs w:val="18"/>
    </w:rPr>
  </w:style>
  <w:style w:type="paragraph" w:customStyle="1" w:styleId="Bodycopy">
    <w:name w:val="Body copy"/>
    <w:basedOn w:val="Normal"/>
    <w:link w:val="BodycopyChar"/>
    <w:rsid w:val="00166212"/>
    <w:pPr>
      <w:spacing w:before="20" w:line="210" w:lineRule="exact"/>
    </w:pPr>
    <w:rPr>
      <w:rFonts w:ascii="Arial" w:hAnsi="Arial" w:cs="Arial"/>
      <w:color w:val="000000"/>
      <w:sz w:val="17"/>
      <w:szCs w:val="17"/>
    </w:rPr>
  </w:style>
  <w:style w:type="character" w:customStyle="1" w:styleId="Ttulo4Car">
    <w:name w:val="Título 4 Car"/>
    <w:basedOn w:val="Fuentedeprrafopredeter"/>
    <w:link w:val="Ttulo4"/>
    <w:uiPriority w:val="9"/>
    <w:rsid w:val="00811B0A"/>
    <w:rPr>
      <w:rFonts w:ascii="Calibri" w:eastAsia="Times New Roman" w:hAnsi="Calibri" w:cs="Times New Roman"/>
      <w:b/>
      <w:bCs/>
      <w:sz w:val="28"/>
      <w:szCs w:val="28"/>
    </w:rPr>
  </w:style>
  <w:style w:type="character" w:customStyle="1" w:styleId="Ttulo5Car">
    <w:name w:val="Título 5 Car"/>
    <w:basedOn w:val="Fuentedeprrafopredeter"/>
    <w:link w:val="Ttulo5"/>
    <w:uiPriority w:val="9"/>
    <w:rsid w:val="00811B0A"/>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rsid w:val="00811B0A"/>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rsid w:val="00811B0A"/>
    <w:rPr>
      <w:rFonts w:ascii="Calibri" w:eastAsia="Times New Roman" w:hAnsi="Calibri" w:cs="Times New Roman"/>
      <w:sz w:val="24"/>
      <w:szCs w:val="24"/>
    </w:rPr>
  </w:style>
  <w:style w:type="character" w:customStyle="1" w:styleId="Ttulo8Car">
    <w:name w:val="Título 8 Car"/>
    <w:basedOn w:val="Fuentedeprrafopredeter"/>
    <w:link w:val="Ttulo8"/>
    <w:uiPriority w:val="9"/>
    <w:rsid w:val="00811B0A"/>
    <w:rPr>
      <w:rFonts w:ascii="Calibri" w:eastAsia="Times New Roman" w:hAnsi="Calibri" w:cs="Times New Roman"/>
      <w:i/>
      <w:iCs/>
      <w:sz w:val="24"/>
      <w:szCs w:val="24"/>
    </w:rPr>
  </w:style>
  <w:style w:type="character" w:customStyle="1" w:styleId="Ttulo9Car">
    <w:name w:val="Título 9 Car"/>
    <w:basedOn w:val="Fuentedeprrafopredeter"/>
    <w:link w:val="Ttulo9"/>
    <w:uiPriority w:val="9"/>
    <w:rsid w:val="00811B0A"/>
    <w:rPr>
      <w:rFonts w:ascii="Cambria" w:eastAsia="Times New Roman" w:hAnsi="Cambria" w:cs="Times New Roman"/>
    </w:rPr>
  </w:style>
  <w:style w:type="numbering" w:customStyle="1" w:styleId="Sinlista1">
    <w:name w:val="Sin lista1"/>
    <w:next w:val="Sinlista"/>
    <w:uiPriority w:val="99"/>
    <w:semiHidden/>
    <w:unhideWhenUsed/>
    <w:rsid w:val="00811B0A"/>
  </w:style>
  <w:style w:type="paragraph" w:customStyle="1" w:styleId="Ttulo11">
    <w:name w:val="Título 11"/>
    <w:basedOn w:val="Normal"/>
    <w:next w:val="Normal"/>
    <w:uiPriority w:val="9"/>
    <w:qFormat/>
    <w:rsid w:val="00811B0A"/>
    <w:pPr>
      <w:keepNext/>
      <w:numPr>
        <w:numId w:val="5"/>
      </w:numPr>
      <w:spacing w:before="240" w:after="60" w:line="240" w:lineRule="auto"/>
      <w:outlineLvl w:val="0"/>
    </w:pPr>
    <w:rPr>
      <w:rFonts w:ascii="Cambria" w:eastAsia="Times New Roman" w:hAnsi="Cambria"/>
      <w:b/>
      <w:bCs/>
      <w:kern w:val="32"/>
      <w:sz w:val="32"/>
      <w:szCs w:val="32"/>
      <w:lang w:val="en-US"/>
    </w:rPr>
  </w:style>
  <w:style w:type="paragraph" w:customStyle="1" w:styleId="Ttulo21">
    <w:name w:val="Título 21"/>
    <w:basedOn w:val="Normal"/>
    <w:next w:val="Normal"/>
    <w:uiPriority w:val="9"/>
    <w:semiHidden/>
    <w:unhideWhenUsed/>
    <w:qFormat/>
    <w:rsid w:val="00811B0A"/>
    <w:pPr>
      <w:keepNext/>
      <w:numPr>
        <w:ilvl w:val="1"/>
        <w:numId w:val="5"/>
      </w:numPr>
      <w:tabs>
        <w:tab w:val="clear" w:pos="1440"/>
        <w:tab w:val="num" w:pos="360"/>
      </w:tabs>
      <w:spacing w:before="240" w:after="60" w:line="240" w:lineRule="auto"/>
      <w:ind w:left="0" w:firstLine="0"/>
      <w:outlineLvl w:val="1"/>
    </w:pPr>
    <w:rPr>
      <w:rFonts w:ascii="Cambria" w:eastAsia="Times New Roman" w:hAnsi="Cambria"/>
      <w:b/>
      <w:bCs/>
      <w:i/>
      <w:iCs/>
      <w:sz w:val="28"/>
      <w:szCs w:val="28"/>
      <w:lang w:val="en-US"/>
    </w:rPr>
  </w:style>
  <w:style w:type="paragraph" w:customStyle="1" w:styleId="Ttulo31">
    <w:name w:val="Título 31"/>
    <w:basedOn w:val="Normal"/>
    <w:next w:val="Normal"/>
    <w:uiPriority w:val="9"/>
    <w:semiHidden/>
    <w:unhideWhenUsed/>
    <w:qFormat/>
    <w:rsid w:val="00811B0A"/>
    <w:pPr>
      <w:keepNext/>
      <w:numPr>
        <w:ilvl w:val="2"/>
        <w:numId w:val="5"/>
      </w:numPr>
      <w:spacing w:before="240" w:after="60" w:line="240" w:lineRule="auto"/>
      <w:outlineLvl w:val="2"/>
    </w:pPr>
    <w:rPr>
      <w:rFonts w:ascii="Cambria" w:eastAsia="Times New Roman" w:hAnsi="Cambria"/>
      <w:b/>
      <w:bCs/>
      <w:sz w:val="26"/>
      <w:szCs w:val="26"/>
      <w:lang w:val="en-US"/>
    </w:rPr>
  </w:style>
  <w:style w:type="paragraph" w:customStyle="1" w:styleId="Ttulo41">
    <w:name w:val="Título 41"/>
    <w:basedOn w:val="Normal"/>
    <w:next w:val="Normal"/>
    <w:uiPriority w:val="9"/>
    <w:semiHidden/>
    <w:unhideWhenUsed/>
    <w:qFormat/>
    <w:rsid w:val="00811B0A"/>
    <w:pPr>
      <w:keepNext/>
      <w:numPr>
        <w:ilvl w:val="3"/>
        <w:numId w:val="5"/>
      </w:numPr>
      <w:tabs>
        <w:tab w:val="clear" w:pos="2880"/>
        <w:tab w:val="num" w:pos="360"/>
      </w:tabs>
      <w:spacing w:before="240" w:after="60" w:line="240" w:lineRule="auto"/>
      <w:ind w:left="0" w:firstLine="0"/>
      <w:outlineLvl w:val="3"/>
    </w:pPr>
    <w:rPr>
      <w:rFonts w:asciiTheme="minorHAnsi" w:eastAsia="Times New Roman" w:hAnsiTheme="minorHAnsi" w:cstheme="minorBidi"/>
      <w:b/>
      <w:bCs/>
      <w:sz w:val="28"/>
      <w:szCs w:val="28"/>
      <w:lang w:val="en-US"/>
    </w:rPr>
  </w:style>
  <w:style w:type="paragraph" w:customStyle="1" w:styleId="Ttulo51">
    <w:name w:val="Título 51"/>
    <w:basedOn w:val="Normal"/>
    <w:next w:val="Normal"/>
    <w:uiPriority w:val="9"/>
    <w:semiHidden/>
    <w:unhideWhenUsed/>
    <w:qFormat/>
    <w:rsid w:val="00811B0A"/>
    <w:pPr>
      <w:numPr>
        <w:ilvl w:val="4"/>
        <w:numId w:val="5"/>
      </w:numPr>
      <w:spacing w:before="240" w:after="60" w:line="240" w:lineRule="auto"/>
      <w:outlineLvl w:val="4"/>
    </w:pPr>
    <w:rPr>
      <w:rFonts w:asciiTheme="minorHAnsi" w:eastAsia="Times New Roman" w:hAnsiTheme="minorHAnsi" w:cstheme="minorBidi"/>
      <w:b/>
      <w:bCs/>
      <w:i/>
      <w:iCs/>
      <w:sz w:val="26"/>
      <w:szCs w:val="26"/>
      <w:lang w:val="en-US"/>
    </w:rPr>
  </w:style>
  <w:style w:type="paragraph" w:customStyle="1" w:styleId="Ttulo71">
    <w:name w:val="Título 71"/>
    <w:basedOn w:val="Normal"/>
    <w:next w:val="Normal"/>
    <w:uiPriority w:val="9"/>
    <w:semiHidden/>
    <w:unhideWhenUsed/>
    <w:qFormat/>
    <w:rsid w:val="00811B0A"/>
    <w:pPr>
      <w:numPr>
        <w:ilvl w:val="6"/>
        <w:numId w:val="5"/>
      </w:numPr>
      <w:tabs>
        <w:tab w:val="clear" w:pos="5040"/>
        <w:tab w:val="num" w:pos="360"/>
      </w:tabs>
      <w:spacing w:before="240" w:after="60" w:line="240" w:lineRule="auto"/>
      <w:ind w:left="0" w:firstLine="0"/>
      <w:outlineLvl w:val="6"/>
    </w:pPr>
    <w:rPr>
      <w:rFonts w:asciiTheme="minorHAnsi" w:eastAsia="Times New Roman" w:hAnsiTheme="minorHAnsi" w:cstheme="minorBidi"/>
      <w:sz w:val="24"/>
      <w:szCs w:val="24"/>
      <w:lang w:val="en-US"/>
    </w:rPr>
  </w:style>
  <w:style w:type="paragraph" w:customStyle="1" w:styleId="Ttulo81">
    <w:name w:val="Título 81"/>
    <w:basedOn w:val="Normal"/>
    <w:next w:val="Normal"/>
    <w:uiPriority w:val="9"/>
    <w:semiHidden/>
    <w:unhideWhenUsed/>
    <w:qFormat/>
    <w:rsid w:val="00811B0A"/>
    <w:pPr>
      <w:numPr>
        <w:ilvl w:val="7"/>
        <w:numId w:val="5"/>
      </w:numPr>
      <w:spacing w:before="240" w:after="60" w:line="240" w:lineRule="auto"/>
      <w:outlineLvl w:val="7"/>
    </w:pPr>
    <w:rPr>
      <w:rFonts w:asciiTheme="minorHAnsi" w:eastAsia="Times New Roman" w:hAnsiTheme="minorHAnsi" w:cstheme="minorBidi"/>
      <w:i/>
      <w:iCs/>
      <w:sz w:val="24"/>
      <w:szCs w:val="24"/>
      <w:lang w:val="en-US"/>
    </w:rPr>
  </w:style>
  <w:style w:type="paragraph" w:customStyle="1" w:styleId="Ttulo91">
    <w:name w:val="Título 91"/>
    <w:basedOn w:val="Normal"/>
    <w:next w:val="Normal"/>
    <w:uiPriority w:val="9"/>
    <w:semiHidden/>
    <w:unhideWhenUsed/>
    <w:qFormat/>
    <w:rsid w:val="00811B0A"/>
    <w:pPr>
      <w:numPr>
        <w:ilvl w:val="8"/>
        <w:numId w:val="5"/>
      </w:numPr>
      <w:spacing w:before="240" w:after="60" w:line="240" w:lineRule="auto"/>
      <w:outlineLvl w:val="8"/>
    </w:pPr>
    <w:rPr>
      <w:rFonts w:ascii="Cambria" w:eastAsia="Times New Roman" w:hAnsi="Cambria"/>
      <w:lang w:val="en-US"/>
    </w:rPr>
  </w:style>
  <w:style w:type="numbering" w:customStyle="1" w:styleId="Sinlista11">
    <w:name w:val="Sin lista11"/>
    <w:next w:val="Sinlista"/>
    <w:uiPriority w:val="99"/>
    <w:semiHidden/>
    <w:unhideWhenUsed/>
    <w:rsid w:val="00811B0A"/>
  </w:style>
  <w:style w:type="character" w:customStyle="1" w:styleId="Ttulo1Car1">
    <w:name w:val="Título 1 Car1"/>
    <w:basedOn w:val="Fuentedeprrafopredeter"/>
    <w:uiPriority w:val="9"/>
    <w:rsid w:val="00811B0A"/>
    <w:rPr>
      <w:rFonts w:asciiTheme="majorHAnsi" w:eastAsiaTheme="majorEastAsia" w:hAnsiTheme="majorHAnsi" w:cstheme="majorBidi"/>
      <w:color w:val="2E74B5" w:themeColor="accent1" w:themeShade="BF"/>
      <w:sz w:val="32"/>
      <w:szCs w:val="32"/>
    </w:rPr>
  </w:style>
  <w:style w:type="character" w:customStyle="1" w:styleId="Ttulo2Car1">
    <w:name w:val="Título 2 Car1"/>
    <w:basedOn w:val="Fuentedeprrafopredeter"/>
    <w:uiPriority w:val="9"/>
    <w:rsid w:val="00811B0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rsid w:val="00811B0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rsid w:val="00811B0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rsid w:val="00811B0A"/>
    <w:rPr>
      <w:rFonts w:asciiTheme="majorHAnsi" w:eastAsiaTheme="majorEastAsia" w:hAnsiTheme="majorHAnsi" w:cstheme="majorBidi"/>
      <w:color w:val="2E74B5" w:themeColor="accent1" w:themeShade="BF"/>
    </w:rPr>
  </w:style>
  <w:style w:type="character" w:customStyle="1" w:styleId="Ttulo7Car1">
    <w:name w:val="Título 7 Car1"/>
    <w:basedOn w:val="Fuentedeprrafopredeter"/>
    <w:uiPriority w:val="9"/>
    <w:rsid w:val="00811B0A"/>
    <w:rPr>
      <w:rFonts w:asciiTheme="majorHAnsi" w:eastAsiaTheme="majorEastAsia" w:hAnsiTheme="majorHAnsi" w:cstheme="majorBidi"/>
      <w:i/>
      <w:iCs/>
      <w:color w:val="1F4D78" w:themeColor="accent1" w:themeShade="7F"/>
    </w:rPr>
  </w:style>
  <w:style w:type="character" w:customStyle="1" w:styleId="Ttulo8Car1">
    <w:name w:val="Título 8 Car1"/>
    <w:basedOn w:val="Fuentedeprrafopredeter"/>
    <w:uiPriority w:val="9"/>
    <w:rsid w:val="00811B0A"/>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rsid w:val="00811B0A"/>
    <w:rPr>
      <w:rFonts w:asciiTheme="majorHAnsi" w:eastAsiaTheme="majorEastAsia" w:hAnsiTheme="majorHAnsi" w:cstheme="majorBidi"/>
      <w:i/>
      <w:iCs/>
      <w:color w:val="272727" w:themeColor="text1" w:themeTint="D8"/>
      <w:sz w:val="21"/>
      <w:szCs w:val="21"/>
    </w:rPr>
  </w:style>
  <w:style w:type="character" w:styleId="Hipervnculo">
    <w:name w:val="Hyperlink"/>
    <w:basedOn w:val="Fuentedeprrafopredeter"/>
    <w:uiPriority w:val="99"/>
    <w:unhideWhenUsed/>
    <w:rsid w:val="00811B0A"/>
    <w:rPr>
      <w:color w:val="0000FF"/>
      <w:u w:val="single"/>
    </w:rPr>
  </w:style>
  <w:style w:type="character" w:styleId="Hipervnculovisitado">
    <w:name w:val="FollowedHyperlink"/>
    <w:basedOn w:val="Fuentedeprrafopredeter"/>
    <w:unhideWhenUsed/>
    <w:rsid w:val="00811B0A"/>
    <w:rPr>
      <w:color w:val="800080"/>
      <w:u w:val="single"/>
    </w:rPr>
  </w:style>
  <w:style w:type="paragraph" w:customStyle="1" w:styleId="xl66">
    <w:name w:val="xl66"/>
    <w:basedOn w:val="Normal"/>
    <w:uiPriority w:val="99"/>
    <w:rsid w:val="00811B0A"/>
    <w:pPr>
      <w:spacing w:before="100" w:beforeAutospacing="1" w:after="100" w:afterAutospacing="1" w:line="240" w:lineRule="auto"/>
    </w:pPr>
    <w:rPr>
      <w:rFonts w:ascii="Arial" w:eastAsia="Times New Roman" w:hAnsi="Arial" w:cs="Arial"/>
      <w:sz w:val="20"/>
      <w:szCs w:val="20"/>
      <w:lang w:eastAsia="es-CO"/>
    </w:rPr>
  </w:style>
  <w:style w:type="paragraph" w:customStyle="1" w:styleId="xl67">
    <w:name w:val="xl67"/>
    <w:basedOn w:val="Normal"/>
    <w:uiPriority w:val="99"/>
    <w:rsid w:val="00811B0A"/>
    <w:pPr>
      <w:spacing w:before="100" w:beforeAutospacing="1" w:after="100" w:afterAutospacing="1" w:line="240" w:lineRule="auto"/>
    </w:pPr>
    <w:rPr>
      <w:rFonts w:ascii="Arial" w:eastAsia="Times New Roman" w:hAnsi="Arial" w:cs="Arial"/>
      <w:sz w:val="16"/>
      <w:szCs w:val="16"/>
      <w:lang w:eastAsia="es-CO"/>
    </w:rPr>
  </w:style>
  <w:style w:type="paragraph" w:customStyle="1" w:styleId="xl68">
    <w:name w:val="xl68"/>
    <w:basedOn w:val="Normal"/>
    <w:uiPriority w:val="99"/>
    <w:rsid w:val="00811B0A"/>
    <w:pPr>
      <w:spacing w:before="100" w:beforeAutospacing="1" w:after="100" w:afterAutospacing="1" w:line="240" w:lineRule="auto"/>
      <w:textAlignment w:val="center"/>
    </w:pPr>
    <w:rPr>
      <w:rFonts w:ascii="Arial" w:eastAsia="Times New Roman" w:hAnsi="Arial" w:cs="Arial"/>
      <w:sz w:val="16"/>
      <w:szCs w:val="16"/>
      <w:lang w:eastAsia="es-CO"/>
    </w:rPr>
  </w:style>
  <w:style w:type="paragraph" w:customStyle="1" w:styleId="xl69">
    <w:name w:val="xl69"/>
    <w:basedOn w:val="Normal"/>
    <w:uiPriority w:val="99"/>
    <w:rsid w:val="00811B0A"/>
    <w:pP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70">
    <w:name w:val="xl70"/>
    <w:basedOn w:val="Normal"/>
    <w:uiPriority w:val="99"/>
    <w:rsid w:val="00811B0A"/>
    <w:pPr>
      <w:spacing w:before="100" w:beforeAutospacing="1" w:after="100" w:afterAutospacing="1" w:line="240" w:lineRule="auto"/>
      <w:textAlignment w:val="center"/>
    </w:pPr>
    <w:rPr>
      <w:rFonts w:ascii="Arial" w:eastAsia="Times New Roman" w:hAnsi="Arial" w:cs="Arial"/>
      <w:b/>
      <w:bCs/>
      <w:sz w:val="16"/>
      <w:szCs w:val="16"/>
      <w:lang w:eastAsia="es-CO"/>
    </w:rPr>
  </w:style>
  <w:style w:type="paragraph" w:customStyle="1" w:styleId="xl71">
    <w:name w:val="xl71"/>
    <w:basedOn w:val="Normal"/>
    <w:uiPriority w:val="99"/>
    <w:rsid w:val="00811B0A"/>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72">
    <w:name w:val="xl72"/>
    <w:basedOn w:val="Normal"/>
    <w:uiPriority w:val="99"/>
    <w:rsid w:val="00811B0A"/>
    <w:pPr>
      <w:spacing w:before="100" w:beforeAutospacing="1" w:after="100" w:afterAutospacing="1" w:line="240" w:lineRule="auto"/>
      <w:jc w:val="right"/>
    </w:pPr>
    <w:rPr>
      <w:rFonts w:ascii="Arial" w:eastAsia="Times New Roman" w:hAnsi="Arial" w:cs="Arial"/>
      <w:sz w:val="16"/>
      <w:szCs w:val="16"/>
      <w:lang w:eastAsia="es-CO"/>
    </w:rPr>
  </w:style>
  <w:style w:type="paragraph" w:customStyle="1" w:styleId="xl73">
    <w:name w:val="xl73"/>
    <w:basedOn w:val="Normal"/>
    <w:uiPriority w:val="99"/>
    <w:rsid w:val="00811B0A"/>
    <w:pPr>
      <w:spacing w:before="100" w:beforeAutospacing="1" w:after="100" w:afterAutospacing="1" w:line="240" w:lineRule="auto"/>
    </w:pPr>
    <w:rPr>
      <w:rFonts w:ascii="Times New Roman" w:eastAsia="Times New Roman" w:hAnsi="Times New Roman"/>
      <w:sz w:val="16"/>
      <w:szCs w:val="16"/>
      <w:lang w:eastAsia="es-CO"/>
    </w:rPr>
  </w:style>
  <w:style w:type="paragraph" w:customStyle="1" w:styleId="xl74">
    <w:name w:val="xl74"/>
    <w:basedOn w:val="Normal"/>
    <w:uiPriority w:val="99"/>
    <w:rsid w:val="00811B0A"/>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character" w:styleId="Textoennegrita">
    <w:name w:val="Strong"/>
    <w:basedOn w:val="Fuentedeprrafopredeter"/>
    <w:uiPriority w:val="22"/>
    <w:qFormat/>
    <w:rsid w:val="00811B0A"/>
    <w:rPr>
      <w:b/>
      <w:bCs/>
    </w:rPr>
  </w:style>
  <w:style w:type="character" w:customStyle="1" w:styleId="f63">
    <w:name w:val="f63"/>
    <w:basedOn w:val="Fuentedeprrafopredeter"/>
    <w:rsid w:val="00811B0A"/>
  </w:style>
  <w:style w:type="character" w:customStyle="1" w:styleId="f67">
    <w:name w:val="f67"/>
    <w:basedOn w:val="Fuentedeprrafopredeter"/>
    <w:rsid w:val="00811B0A"/>
  </w:style>
  <w:style w:type="paragraph" w:customStyle="1" w:styleId="bodytext">
    <w:name w:val="bodytext"/>
    <w:basedOn w:val="Normal"/>
    <w:uiPriority w:val="99"/>
    <w:rsid w:val="00811B0A"/>
    <w:pPr>
      <w:spacing w:before="100" w:beforeAutospacing="1" w:after="240" w:line="270" w:lineRule="atLeast"/>
    </w:pPr>
    <w:rPr>
      <w:rFonts w:ascii="Times New Roman" w:eastAsia="Times New Roman" w:hAnsi="Times New Roman"/>
      <w:sz w:val="20"/>
      <w:szCs w:val="20"/>
      <w:lang w:eastAsia="es-CO"/>
    </w:rPr>
  </w:style>
  <w:style w:type="paragraph" w:customStyle="1" w:styleId="x02-governance-titel2-8-12pt">
    <w:name w:val="x02-governance-titel2-8-12pt"/>
    <w:basedOn w:val="Normal"/>
    <w:uiPriority w:val="99"/>
    <w:rsid w:val="00811B0A"/>
    <w:pPr>
      <w:spacing w:before="120" w:after="192" w:line="240" w:lineRule="atLeast"/>
    </w:pPr>
    <w:rPr>
      <w:rFonts w:ascii="Times New Roman" w:eastAsia="Times New Roman" w:hAnsi="Times New Roman"/>
      <w:b/>
      <w:bCs/>
      <w:color w:val="000000"/>
      <w:sz w:val="20"/>
      <w:szCs w:val="20"/>
      <w:lang w:eastAsia="es-CO"/>
    </w:rPr>
  </w:style>
  <w:style w:type="paragraph" w:styleId="NormalWeb">
    <w:name w:val="Normal (Web)"/>
    <w:basedOn w:val="Normal"/>
    <w:uiPriority w:val="99"/>
    <w:unhideWhenUsed/>
    <w:rsid w:val="00811B0A"/>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paragraph1">
    <w:name w:val="paragraph1"/>
    <w:basedOn w:val="Fuentedeprrafopredeter"/>
    <w:rsid w:val="00811B0A"/>
    <w:rPr>
      <w:rFonts w:ascii="Arial" w:hAnsi="Arial" w:cs="Arial" w:hint="default"/>
      <w:vanish w:val="0"/>
      <w:webHidden w:val="0"/>
      <w:sz w:val="29"/>
      <w:szCs w:val="29"/>
      <w:specVanish w:val="0"/>
    </w:rPr>
  </w:style>
  <w:style w:type="character" w:customStyle="1" w:styleId="paragraph2">
    <w:name w:val="paragraph2"/>
    <w:basedOn w:val="Fuentedeprrafopredeter"/>
    <w:rsid w:val="00811B0A"/>
    <w:rPr>
      <w:rFonts w:ascii="Arial" w:hAnsi="Arial" w:cs="Arial" w:hint="default"/>
      <w:vanish w:val="0"/>
      <w:webHidden w:val="0"/>
      <w:sz w:val="29"/>
      <w:szCs w:val="29"/>
      <w:specVanish w:val="0"/>
    </w:rPr>
  </w:style>
  <w:style w:type="paragraph" w:styleId="Revisin">
    <w:name w:val="Revision"/>
    <w:hidden/>
    <w:uiPriority w:val="99"/>
    <w:semiHidden/>
    <w:rsid w:val="00811B0A"/>
    <w:pPr>
      <w:spacing w:after="0" w:line="240" w:lineRule="auto"/>
    </w:pPr>
    <w:rPr>
      <w:rFonts w:eastAsiaTheme="minorHAnsi"/>
    </w:rPr>
  </w:style>
  <w:style w:type="character" w:customStyle="1" w:styleId="paragraph3">
    <w:name w:val="paragraph3"/>
    <w:basedOn w:val="Fuentedeprrafopredeter"/>
    <w:rsid w:val="00811B0A"/>
    <w:rPr>
      <w:rFonts w:ascii="Arial" w:hAnsi="Arial" w:cs="Arial" w:hint="default"/>
      <w:vanish w:val="0"/>
      <w:webHidden w:val="0"/>
      <w:sz w:val="29"/>
      <w:szCs w:val="29"/>
      <w:specVanish w:val="0"/>
    </w:rPr>
  </w:style>
  <w:style w:type="character" w:customStyle="1" w:styleId="paragraph4">
    <w:name w:val="paragraph4"/>
    <w:basedOn w:val="Fuentedeprrafopredeter"/>
    <w:rsid w:val="00811B0A"/>
    <w:rPr>
      <w:rFonts w:ascii="Arial" w:hAnsi="Arial" w:cs="Arial" w:hint="default"/>
      <w:vanish w:val="0"/>
      <w:webHidden w:val="0"/>
      <w:sz w:val="29"/>
      <w:szCs w:val="29"/>
      <w:specVanish w:val="0"/>
    </w:rPr>
  </w:style>
  <w:style w:type="character" w:customStyle="1" w:styleId="paragraph5">
    <w:name w:val="paragraph5"/>
    <w:basedOn w:val="Fuentedeprrafopredeter"/>
    <w:rsid w:val="00811B0A"/>
    <w:rPr>
      <w:rFonts w:ascii="Arial" w:hAnsi="Arial" w:cs="Arial" w:hint="default"/>
      <w:vanish w:val="0"/>
      <w:webHidden w:val="0"/>
      <w:sz w:val="29"/>
      <w:szCs w:val="29"/>
      <w:specVanish w:val="0"/>
    </w:rPr>
  </w:style>
  <w:style w:type="character" w:customStyle="1" w:styleId="paragraph6">
    <w:name w:val="paragraph6"/>
    <w:basedOn w:val="Fuentedeprrafopredeter"/>
    <w:rsid w:val="00811B0A"/>
    <w:rPr>
      <w:rFonts w:ascii="Arial" w:hAnsi="Arial" w:cs="Arial" w:hint="default"/>
      <w:vanish w:val="0"/>
      <w:webHidden w:val="0"/>
      <w:sz w:val="29"/>
      <w:szCs w:val="29"/>
      <w:specVanish w:val="0"/>
    </w:rPr>
  </w:style>
  <w:style w:type="character" w:customStyle="1" w:styleId="paragraph7">
    <w:name w:val="paragraph7"/>
    <w:basedOn w:val="Fuentedeprrafopredeter"/>
    <w:rsid w:val="00811B0A"/>
    <w:rPr>
      <w:rFonts w:ascii="Arial" w:hAnsi="Arial" w:cs="Arial" w:hint="default"/>
      <w:vanish w:val="0"/>
      <w:webHidden w:val="0"/>
      <w:sz w:val="29"/>
      <w:szCs w:val="29"/>
      <w:specVanish w:val="0"/>
    </w:rPr>
  </w:style>
  <w:style w:type="character" w:customStyle="1" w:styleId="paragraph8">
    <w:name w:val="paragraph8"/>
    <w:basedOn w:val="Fuentedeprrafopredeter"/>
    <w:rsid w:val="00811B0A"/>
    <w:rPr>
      <w:rFonts w:ascii="Arial" w:hAnsi="Arial" w:cs="Arial" w:hint="default"/>
      <w:vanish w:val="0"/>
      <w:webHidden w:val="0"/>
      <w:sz w:val="29"/>
      <w:szCs w:val="29"/>
      <w:specVanish w:val="0"/>
    </w:rPr>
  </w:style>
  <w:style w:type="character" w:customStyle="1" w:styleId="paragraph9">
    <w:name w:val="paragraph9"/>
    <w:basedOn w:val="Fuentedeprrafopredeter"/>
    <w:rsid w:val="00811B0A"/>
    <w:rPr>
      <w:rFonts w:ascii="Arial" w:hAnsi="Arial" w:cs="Arial" w:hint="default"/>
      <w:vanish w:val="0"/>
      <w:webHidden w:val="0"/>
      <w:sz w:val="29"/>
      <w:szCs w:val="29"/>
      <w:specVanish w:val="0"/>
    </w:rPr>
  </w:style>
  <w:style w:type="paragraph" w:customStyle="1" w:styleId="Bodycopyheader1">
    <w:name w:val="Body copy header 1"/>
    <w:basedOn w:val="Bodycopy"/>
    <w:rsid w:val="00811B0A"/>
    <w:pPr>
      <w:spacing w:after="0"/>
    </w:pPr>
    <w:rPr>
      <w:rFonts w:eastAsia="PMingLiU"/>
      <w:b/>
      <w:lang w:val="en-US"/>
    </w:rPr>
  </w:style>
  <w:style w:type="paragraph" w:customStyle="1" w:styleId="Bodycopyrightindent">
    <w:name w:val="Body copy right indent"/>
    <w:basedOn w:val="Bodycopy"/>
    <w:rsid w:val="00811B0A"/>
    <w:pPr>
      <w:spacing w:after="0"/>
      <w:jc w:val="right"/>
    </w:pPr>
    <w:rPr>
      <w:rFonts w:eastAsia="PMingLiU"/>
      <w:lang w:val="en-US"/>
    </w:rPr>
  </w:style>
  <w:style w:type="paragraph" w:styleId="Listaconnmeros3">
    <w:name w:val="List Number 3"/>
    <w:basedOn w:val="Normal"/>
    <w:rsid w:val="00811B0A"/>
    <w:pPr>
      <w:numPr>
        <w:numId w:val="6"/>
      </w:numPr>
      <w:spacing w:after="0" w:line="240" w:lineRule="auto"/>
    </w:pPr>
    <w:rPr>
      <w:rFonts w:ascii="Times New Roman" w:eastAsia="PMingLiU" w:hAnsi="Times New Roman"/>
      <w:sz w:val="20"/>
      <w:szCs w:val="20"/>
      <w:lang w:val="en-US"/>
    </w:rPr>
  </w:style>
  <w:style w:type="paragraph" w:customStyle="1" w:styleId="CM107">
    <w:name w:val="CM107"/>
    <w:basedOn w:val="Normal"/>
    <w:next w:val="Normal"/>
    <w:uiPriority w:val="99"/>
    <w:rsid w:val="00811B0A"/>
    <w:pPr>
      <w:widowControl w:val="0"/>
      <w:autoSpaceDE w:val="0"/>
      <w:autoSpaceDN w:val="0"/>
      <w:adjustRightInd w:val="0"/>
      <w:spacing w:after="0" w:line="240" w:lineRule="auto"/>
    </w:pPr>
    <w:rPr>
      <w:rFonts w:ascii="Franklin Gothic Demi" w:eastAsia="Times New Roman" w:hAnsi="Franklin Gothic Demi"/>
      <w:sz w:val="24"/>
      <w:szCs w:val="24"/>
      <w:lang w:eastAsia="es-CO"/>
    </w:rPr>
  </w:style>
  <w:style w:type="character" w:customStyle="1" w:styleId="body">
    <w:name w:val="body"/>
    <w:basedOn w:val="Fuentedeprrafopredeter"/>
    <w:rsid w:val="00811B0A"/>
  </w:style>
  <w:style w:type="character" w:customStyle="1" w:styleId="slsli1">
    <w:name w:val="sl_sli1"/>
    <w:basedOn w:val="Fuentedeprrafopredeter"/>
    <w:rsid w:val="00811B0A"/>
    <w:rPr>
      <w:vanish w:val="0"/>
      <w:webHidden w:val="0"/>
      <w:sz w:val="20"/>
      <w:szCs w:val="20"/>
      <w:specVanish w:val="0"/>
    </w:rPr>
  </w:style>
  <w:style w:type="table" w:styleId="Tablaconcuadrcula">
    <w:name w:val="Table Grid"/>
    <w:basedOn w:val="Tablanormal"/>
    <w:uiPriority w:val="39"/>
    <w:rsid w:val="00811B0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Default"/>
    <w:next w:val="Default"/>
    <w:uiPriority w:val="99"/>
    <w:rsid w:val="00811B0A"/>
    <w:pPr>
      <w:spacing w:line="201" w:lineRule="atLeast"/>
    </w:pPr>
    <w:rPr>
      <w:rFonts w:ascii="Franklin Gothic Book" w:eastAsiaTheme="minorHAnsi" w:hAnsi="Franklin Gothic Book" w:cstheme="minorBidi"/>
      <w:color w:val="auto"/>
      <w:lang w:val="es-ES"/>
    </w:rPr>
  </w:style>
  <w:style w:type="table" w:customStyle="1" w:styleId="Tablaconcuadrcula1">
    <w:name w:val="Tabla con cuadrícula1"/>
    <w:basedOn w:val="Tablanormal"/>
    <w:next w:val="Tablaconcuadrcula"/>
    <w:uiPriority w:val="39"/>
    <w:rsid w:val="00811B0A"/>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811B0A"/>
    <w:pPr>
      <w:spacing w:line="241" w:lineRule="atLeast"/>
    </w:pPr>
    <w:rPr>
      <w:rFonts w:ascii="Franklin Gothic Book" w:eastAsiaTheme="minorHAnsi" w:hAnsi="Franklin Gothic Book" w:cstheme="minorBidi"/>
      <w:color w:val="auto"/>
      <w:lang w:val="es-ES"/>
    </w:rPr>
  </w:style>
  <w:style w:type="character" w:customStyle="1" w:styleId="A2">
    <w:name w:val="A2"/>
    <w:uiPriority w:val="99"/>
    <w:rsid w:val="00811B0A"/>
    <w:rPr>
      <w:rFonts w:ascii="Franklin Gothic Medium" w:hAnsi="Franklin Gothic Medium" w:cs="Franklin Gothic Medium"/>
      <w:color w:val="000000"/>
      <w:sz w:val="20"/>
      <w:szCs w:val="20"/>
    </w:rPr>
  </w:style>
  <w:style w:type="paragraph" w:customStyle="1" w:styleId="loweralphalevel1bold">
    <w:name w:val="lower_alpha_level1_bold"/>
    <w:rsid w:val="00811B0A"/>
    <w:pPr>
      <w:tabs>
        <w:tab w:val="left" w:pos="420"/>
      </w:tabs>
      <w:suppressAutoHyphens/>
      <w:autoSpaceDE w:val="0"/>
      <w:autoSpaceDN w:val="0"/>
      <w:adjustRightInd w:val="0"/>
      <w:spacing w:after="120" w:line="220" w:lineRule="atLeast"/>
      <w:ind w:left="420" w:hanging="420"/>
      <w:jc w:val="both"/>
    </w:pPr>
    <w:rPr>
      <w:rFonts w:ascii="Britannic Bold" w:eastAsia="Times New Roman" w:hAnsi="Britannic Bold" w:cs="Britannic Bold"/>
      <w:snapToGrid w:val="0"/>
      <w:color w:val="000000"/>
      <w:w w:val="0"/>
      <w:sz w:val="16"/>
      <w:szCs w:val="16"/>
      <w:lang w:val="en-GB" w:eastAsia="es-ES"/>
    </w:rPr>
  </w:style>
  <w:style w:type="paragraph" w:customStyle="1" w:styleId="lowerroman1level2bold">
    <w:name w:val="lower_roman1_level2_bold"/>
    <w:rsid w:val="00811B0A"/>
    <w:pPr>
      <w:tabs>
        <w:tab w:val="left" w:pos="420"/>
        <w:tab w:val="left" w:pos="840"/>
      </w:tabs>
      <w:suppressAutoHyphens/>
      <w:autoSpaceDE w:val="0"/>
      <w:autoSpaceDN w:val="0"/>
      <w:adjustRightInd w:val="0"/>
      <w:spacing w:after="120" w:line="220" w:lineRule="atLeast"/>
      <w:ind w:left="840" w:hanging="840"/>
      <w:jc w:val="both"/>
    </w:pPr>
    <w:rPr>
      <w:rFonts w:ascii="Britannic Bold" w:eastAsia="Times New Roman" w:hAnsi="Britannic Bold" w:cs="Britannic Bold"/>
      <w:snapToGrid w:val="0"/>
      <w:color w:val="000000"/>
      <w:w w:val="0"/>
      <w:sz w:val="16"/>
      <w:szCs w:val="16"/>
      <w:lang w:val="en-GB" w:eastAsia="es-ES"/>
    </w:rPr>
  </w:style>
  <w:style w:type="paragraph" w:customStyle="1" w:styleId="lowerromanlevel2bold">
    <w:name w:val="lower_roman_level2_bold"/>
    <w:rsid w:val="00811B0A"/>
    <w:pPr>
      <w:tabs>
        <w:tab w:val="left" w:pos="420"/>
        <w:tab w:val="left" w:pos="840"/>
      </w:tabs>
      <w:suppressAutoHyphens/>
      <w:autoSpaceDE w:val="0"/>
      <w:autoSpaceDN w:val="0"/>
      <w:adjustRightInd w:val="0"/>
      <w:spacing w:after="120" w:line="220" w:lineRule="atLeast"/>
      <w:ind w:left="840" w:hanging="840"/>
      <w:jc w:val="both"/>
    </w:pPr>
    <w:rPr>
      <w:rFonts w:ascii="Britannic Bold" w:eastAsia="Times New Roman" w:hAnsi="Britannic Bold" w:cs="Britannic Bold"/>
      <w:snapToGrid w:val="0"/>
      <w:color w:val="000000"/>
      <w:w w:val="0"/>
      <w:sz w:val="16"/>
      <w:szCs w:val="16"/>
      <w:lang w:val="en-GB" w:eastAsia="es-ES"/>
    </w:rPr>
  </w:style>
  <w:style w:type="paragraph" w:customStyle="1" w:styleId="nparabold">
    <w:name w:val="npara_bold"/>
    <w:rsid w:val="00811B0A"/>
    <w:pPr>
      <w:suppressAutoHyphens/>
      <w:autoSpaceDE w:val="0"/>
      <w:autoSpaceDN w:val="0"/>
      <w:adjustRightInd w:val="0"/>
      <w:spacing w:after="120" w:line="220" w:lineRule="atLeast"/>
      <w:jc w:val="both"/>
    </w:pPr>
    <w:rPr>
      <w:rFonts w:ascii="Britannic Bold" w:eastAsia="Times New Roman" w:hAnsi="Britannic Bold" w:cs="Britannic Bold"/>
      <w:snapToGrid w:val="0"/>
      <w:color w:val="000000"/>
      <w:w w:val="0"/>
      <w:sz w:val="16"/>
      <w:szCs w:val="16"/>
      <w:lang w:val="en-GB" w:eastAsia="es-ES"/>
    </w:rPr>
  </w:style>
  <w:style w:type="character" w:customStyle="1" w:styleId="Italic">
    <w:name w:val="Italic"/>
    <w:semiHidden/>
    <w:rsid w:val="00811B0A"/>
    <w:rPr>
      <w:i/>
    </w:rPr>
  </w:style>
  <w:style w:type="numbering" w:customStyle="1" w:styleId="Sinlista2">
    <w:name w:val="Sin lista2"/>
    <w:next w:val="Sinlista"/>
    <w:uiPriority w:val="99"/>
    <w:semiHidden/>
    <w:unhideWhenUsed/>
    <w:rsid w:val="00811B0A"/>
  </w:style>
  <w:style w:type="numbering" w:customStyle="1" w:styleId="Sinlista12">
    <w:name w:val="Sin lista12"/>
    <w:next w:val="Sinlista"/>
    <w:uiPriority w:val="99"/>
    <w:semiHidden/>
    <w:unhideWhenUsed/>
    <w:rsid w:val="00811B0A"/>
  </w:style>
  <w:style w:type="table" w:customStyle="1" w:styleId="Tablaconcuadrcula2">
    <w:name w:val="Tabla con cuadrícula2"/>
    <w:basedOn w:val="Tablanormal"/>
    <w:next w:val="Tablaconcuadrcula"/>
    <w:uiPriority w:val="39"/>
    <w:rsid w:val="00811B0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Default"/>
    <w:next w:val="Default"/>
    <w:uiPriority w:val="99"/>
    <w:rsid w:val="00811B0A"/>
    <w:pPr>
      <w:spacing w:line="241" w:lineRule="atLeast"/>
    </w:pPr>
    <w:rPr>
      <w:rFonts w:ascii="Franklin Gothic Medium" w:eastAsiaTheme="minorHAnsi" w:hAnsi="Franklin Gothic Medium" w:cstheme="minorBidi"/>
      <w:color w:val="auto"/>
      <w:lang w:val="es-ES"/>
    </w:rPr>
  </w:style>
  <w:style w:type="table" w:customStyle="1" w:styleId="Tablaconcuadrcula11">
    <w:name w:val="Tabla con cuadrícula11"/>
    <w:basedOn w:val="Tablanormal"/>
    <w:next w:val="Tablaconcuadrcula"/>
    <w:rsid w:val="00811B0A"/>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811B0A"/>
    <w:pPr>
      <w:spacing w:after="0" w:line="240" w:lineRule="auto"/>
      <w:ind w:firstLine="74"/>
      <w:jc w:val="both"/>
    </w:pPr>
    <w:rPr>
      <w:rFonts w:eastAsiaTheme="minorHAnsi"/>
    </w:rPr>
  </w:style>
  <w:style w:type="paragraph" w:customStyle="1" w:styleId="Bodycopyindentbullet">
    <w:name w:val="Body copy indent bullet"/>
    <w:rsid w:val="00811B0A"/>
    <w:pPr>
      <w:tabs>
        <w:tab w:val="num" w:pos="1021"/>
      </w:tabs>
      <w:spacing w:before="20" w:after="0" w:line="210" w:lineRule="exact"/>
      <w:ind w:left="1021" w:hanging="511"/>
    </w:pPr>
    <w:rPr>
      <w:rFonts w:ascii="Arial" w:eastAsia="PMingLiU" w:hAnsi="Arial" w:cs="Arial"/>
      <w:color w:val="000000"/>
      <w:sz w:val="17"/>
      <w:szCs w:val="17"/>
      <w:lang w:val="en-AU" w:eastAsia="zh-CN"/>
    </w:rPr>
  </w:style>
  <w:style w:type="paragraph" w:styleId="Textoindependiente3">
    <w:name w:val="Body Text 3"/>
    <w:basedOn w:val="Normal"/>
    <w:link w:val="Textoindependiente3Car"/>
    <w:unhideWhenUsed/>
    <w:rsid w:val="00811B0A"/>
    <w:pPr>
      <w:spacing w:after="120"/>
    </w:pPr>
    <w:rPr>
      <w:rFonts w:asciiTheme="minorHAnsi" w:eastAsiaTheme="minorHAnsi" w:hAnsiTheme="minorHAnsi" w:cstheme="minorBidi"/>
      <w:sz w:val="16"/>
      <w:szCs w:val="16"/>
    </w:rPr>
  </w:style>
  <w:style w:type="character" w:customStyle="1" w:styleId="Textoindependiente3Car">
    <w:name w:val="Texto independiente 3 Car"/>
    <w:basedOn w:val="Fuentedeprrafopredeter"/>
    <w:link w:val="Textoindependiente3"/>
    <w:rsid w:val="00811B0A"/>
    <w:rPr>
      <w:rFonts w:eastAsiaTheme="minorHAnsi"/>
      <w:sz w:val="16"/>
      <w:szCs w:val="16"/>
    </w:rPr>
  </w:style>
  <w:style w:type="table" w:customStyle="1" w:styleId="Tablanormal33">
    <w:name w:val="Tabla normal 33"/>
    <w:basedOn w:val="Tablanormal"/>
    <w:next w:val="Tablanormal31"/>
    <w:uiPriority w:val="43"/>
    <w:rsid w:val="00811B0A"/>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31">
    <w:name w:val="Tabla normal 31"/>
    <w:basedOn w:val="Tablanormal"/>
    <w:uiPriority w:val="43"/>
    <w:rsid w:val="00811B0A"/>
    <w:pPr>
      <w:spacing w:after="0" w:line="240" w:lineRule="auto"/>
    </w:pPr>
    <w:rPr>
      <w:rFonts w:eastAsiaTheme="minorHAns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CommentTextChar">
    <w:name w:val="Comment Text Char"/>
    <w:basedOn w:val="Fuentedeprrafopredeter"/>
    <w:link w:val="CommentText1"/>
    <w:locked/>
    <w:rsid w:val="00811B0A"/>
  </w:style>
  <w:style w:type="paragraph" w:customStyle="1" w:styleId="CommentText1">
    <w:name w:val="Comment Text1"/>
    <w:basedOn w:val="Normal"/>
    <w:link w:val="CommentTextChar"/>
    <w:rsid w:val="00811B0A"/>
    <w:pPr>
      <w:spacing w:line="240" w:lineRule="auto"/>
    </w:pPr>
    <w:rPr>
      <w:rFonts w:asciiTheme="minorHAnsi" w:eastAsia="Batang" w:hAnsiTheme="minorHAnsi" w:cstheme="minorBidi"/>
    </w:rPr>
  </w:style>
  <w:style w:type="character" w:customStyle="1" w:styleId="BodycopyChar">
    <w:name w:val="Body copy Char"/>
    <w:basedOn w:val="Fuentedeprrafopredeter"/>
    <w:link w:val="Bodycopy"/>
    <w:locked/>
    <w:rsid w:val="00811B0A"/>
    <w:rPr>
      <w:rFonts w:ascii="Arial" w:eastAsia="Calibri" w:hAnsi="Arial" w:cs="Arial"/>
      <w:color w:val="000000"/>
      <w:sz w:val="17"/>
      <w:szCs w:val="17"/>
    </w:rPr>
  </w:style>
  <w:style w:type="paragraph" w:customStyle="1" w:styleId="bodycopyindent">
    <w:name w:val="body copy indent"/>
    <w:basedOn w:val="Normal"/>
    <w:rsid w:val="00811B0A"/>
    <w:pPr>
      <w:spacing w:before="20" w:after="0" w:line="210" w:lineRule="exact"/>
      <w:ind w:left="510"/>
    </w:pPr>
    <w:rPr>
      <w:rFonts w:ascii="Arial" w:eastAsiaTheme="minorHAnsi" w:hAnsi="Arial" w:cs="Arial"/>
      <w:color w:val="000000"/>
      <w:sz w:val="17"/>
      <w:szCs w:val="17"/>
      <w:lang w:val="es-ES"/>
    </w:rPr>
  </w:style>
  <w:style w:type="numbering" w:customStyle="1" w:styleId="Sinlista3">
    <w:name w:val="Sin lista3"/>
    <w:next w:val="Sinlista"/>
    <w:uiPriority w:val="99"/>
    <w:semiHidden/>
    <w:unhideWhenUsed/>
    <w:rsid w:val="00811B0A"/>
  </w:style>
  <w:style w:type="numbering" w:customStyle="1" w:styleId="Sinlista13">
    <w:name w:val="Sin lista13"/>
    <w:next w:val="Sinlista"/>
    <w:uiPriority w:val="99"/>
    <w:semiHidden/>
    <w:unhideWhenUsed/>
    <w:rsid w:val="00811B0A"/>
  </w:style>
  <w:style w:type="table" w:customStyle="1" w:styleId="Tablaconcuadrcula3">
    <w:name w:val="Tabla con cuadrícula3"/>
    <w:basedOn w:val="Tablanormal"/>
    <w:next w:val="Tablaconcuadrcula"/>
    <w:uiPriority w:val="39"/>
    <w:rsid w:val="00811B0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rsid w:val="00811B0A"/>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31">
    <w:name w:val="Tabla normal 331"/>
    <w:basedOn w:val="Tablanormal"/>
    <w:next w:val="Tablanormal31"/>
    <w:uiPriority w:val="43"/>
    <w:rsid w:val="00811B0A"/>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311">
    <w:name w:val="Tabla normal 311"/>
    <w:basedOn w:val="Tablanormal"/>
    <w:uiPriority w:val="43"/>
    <w:rsid w:val="00811B0A"/>
    <w:pPr>
      <w:spacing w:after="0" w:line="240" w:lineRule="auto"/>
    </w:pPr>
    <w:rPr>
      <w:rFonts w:eastAsiaTheme="minorHAns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Sinlista4">
    <w:name w:val="Sin lista4"/>
    <w:next w:val="Sinlista"/>
    <w:uiPriority w:val="99"/>
    <w:semiHidden/>
    <w:unhideWhenUsed/>
    <w:rsid w:val="00811B0A"/>
  </w:style>
  <w:style w:type="numbering" w:customStyle="1" w:styleId="Sinlista14">
    <w:name w:val="Sin lista14"/>
    <w:next w:val="Sinlista"/>
    <w:uiPriority w:val="99"/>
    <w:semiHidden/>
    <w:unhideWhenUsed/>
    <w:rsid w:val="00811B0A"/>
  </w:style>
  <w:style w:type="table" w:customStyle="1" w:styleId="Tablaconcuadrcula4">
    <w:name w:val="Tabla con cuadrícula4"/>
    <w:basedOn w:val="Tablanormal"/>
    <w:next w:val="Tablaconcuadrcula"/>
    <w:uiPriority w:val="39"/>
    <w:rsid w:val="00811B0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811B0A"/>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32">
    <w:name w:val="Tabla normal 332"/>
    <w:basedOn w:val="Tablanormal"/>
    <w:next w:val="Tablanormal31"/>
    <w:uiPriority w:val="43"/>
    <w:rsid w:val="00811B0A"/>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312">
    <w:name w:val="Tabla normal 312"/>
    <w:basedOn w:val="Tablanormal"/>
    <w:uiPriority w:val="43"/>
    <w:rsid w:val="00811B0A"/>
    <w:pPr>
      <w:spacing w:after="0" w:line="240" w:lineRule="auto"/>
    </w:pPr>
    <w:rPr>
      <w:rFonts w:eastAsiaTheme="minorHAns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1">
    <w:name w:val="p1"/>
    <w:basedOn w:val="Normal"/>
    <w:rsid w:val="00E73FDB"/>
    <w:pPr>
      <w:spacing w:after="0" w:line="240" w:lineRule="auto"/>
    </w:pPr>
    <w:rPr>
      <w:rFonts w:ascii="Helvetica" w:eastAsiaTheme="minorHAnsi" w:hAnsi="Helvetica"/>
      <w:color w:val="6B6A6A"/>
      <w:sz w:val="14"/>
      <w:szCs w:val="14"/>
      <w:lang w:val="es-ES_tradnl" w:eastAsia="es-ES_tradnl"/>
    </w:rPr>
  </w:style>
  <w:style w:type="character" w:customStyle="1" w:styleId="SinespaciadoCar">
    <w:name w:val="Sin espaciado Car"/>
    <w:link w:val="Sinespaciado"/>
    <w:uiPriority w:val="1"/>
    <w:rsid w:val="00E2051D"/>
    <w:rPr>
      <w:rFonts w:eastAsiaTheme="minorHAnsi"/>
    </w:rPr>
  </w:style>
  <w:style w:type="table" w:customStyle="1" w:styleId="TableNormal1">
    <w:name w:val="Table Normal1"/>
    <w:uiPriority w:val="2"/>
    <w:semiHidden/>
    <w:unhideWhenUsed/>
    <w:qFormat/>
    <w:rsid w:val="00E2051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Subttulo">
    <w:name w:val="Subtitle"/>
    <w:basedOn w:val="Normal"/>
    <w:next w:val="Normal"/>
    <w:link w:val="SubttuloCar"/>
    <w:uiPriority w:val="11"/>
    <w:qFormat/>
    <w:rsid w:val="00E2051D"/>
    <w:pPr>
      <w:numPr>
        <w:ilvl w:val="1"/>
      </w:numPr>
      <w:spacing w:line="256" w:lineRule="auto"/>
    </w:pPr>
    <w:rPr>
      <w:rFonts w:ascii="Arial" w:eastAsia="Arial" w:hAnsi="Arial" w:cs="Arial"/>
      <w:b/>
      <w:spacing w:val="15"/>
      <w:sz w:val="18"/>
      <w:szCs w:val="18"/>
    </w:rPr>
  </w:style>
  <w:style w:type="character" w:customStyle="1" w:styleId="SubttuloCar">
    <w:name w:val="Subtítulo Car"/>
    <w:basedOn w:val="Fuentedeprrafopredeter"/>
    <w:link w:val="Subttulo"/>
    <w:uiPriority w:val="11"/>
    <w:rsid w:val="00E2051D"/>
    <w:rPr>
      <w:rFonts w:ascii="Arial" w:eastAsia="Arial" w:hAnsi="Arial" w:cs="Arial"/>
      <w:b/>
      <w:spacing w:val="15"/>
      <w:sz w:val="18"/>
      <w:szCs w:val="18"/>
    </w:rPr>
  </w:style>
  <w:style w:type="paragraph" w:styleId="TtuloTDC">
    <w:name w:val="TOC Heading"/>
    <w:basedOn w:val="Ttulo1"/>
    <w:next w:val="Normal"/>
    <w:uiPriority w:val="39"/>
    <w:unhideWhenUsed/>
    <w:qFormat/>
    <w:rsid w:val="00E2051D"/>
    <w:pPr>
      <w:spacing w:line="256" w:lineRule="auto"/>
      <w:outlineLvl w:val="9"/>
    </w:pPr>
    <w:rPr>
      <w:lang w:eastAsia="es-CO"/>
    </w:rPr>
  </w:style>
  <w:style w:type="paragraph" w:styleId="TDC1">
    <w:name w:val="toc 1"/>
    <w:basedOn w:val="Normal"/>
    <w:next w:val="Normal"/>
    <w:autoRedefine/>
    <w:uiPriority w:val="39"/>
    <w:unhideWhenUsed/>
    <w:rsid w:val="0041472F"/>
    <w:pPr>
      <w:tabs>
        <w:tab w:val="right" w:leader="dot" w:pos="10070"/>
      </w:tabs>
      <w:spacing w:after="100" w:line="240" w:lineRule="auto"/>
    </w:pPr>
    <w:rPr>
      <w:rFonts w:ascii="FranklinGothic-Demi" w:eastAsiaTheme="majorEastAsia" w:hAnsi="FranklinGothic-Demi" w:cs="FranklinGothic-Demi"/>
      <w:b/>
      <w:noProof/>
    </w:rPr>
  </w:style>
  <w:style w:type="paragraph" w:styleId="TDC2">
    <w:name w:val="toc 2"/>
    <w:basedOn w:val="Normal"/>
    <w:next w:val="Normal"/>
    <w:autoRedefine/>
    <w:uiPriority w:val="39"/>
    <w:unhideWhenUsed/>
    <w:rsid w:val="00A00311"/>
    <w:pPr>
      <w:tabs>
        <w:tab w:val="right" w:leader="dot" w:pos="10070"/>
      </w:tabs>
      <w:spacing w:after="100" w:line="240" w:lineRule="auto"/>
      <w:ind w:left="220"/>
    </w:pPr>
    <w:rPr>
      <w:rFonts w:eastAsia="Times New Roman"/>
      <w:lang w:eastAsia="es-CO"/>
    </w:rPr>
  </w:style>
  <w:style w:type="paragraph" w:styleId="TDC3">
    <w:name w:val="toc 3"/>
    <w:basedOn w:val="Normal"/>
    <w:next w:val="Normal"/>
    <w:autoRedefine/>
    <w:uiPriority w:val="39"/>
    <w:unhideWhenUsed/>
    <w:rsid w:val="00E2051D"/>
    <w:pPr>
      <w:spacing w:after="100" w:line="256" w:lineRule="auto"/>
      <w:ind w:left="440"/>
    </w:pPr>
    <w:rPr>
      <w:rFonts w:eastAsia="Times New Roman"/>
      <w:lang w:eastAsia="es-CO"/>
    </w:rPr>
  </w:style>
  <w:style w:type="paragraph" w:styleId="TDC4">
    <w:name w:val="toc 4"/>
    <w:basedOn w:val="Normal"/>
    <w:next w:val="Normal"/>
    <w:autoRedefine/>
    <w:uiPriority w:val="39"/>
    <w:unhideWhenUsed/>
    <w:rsid w:val="00E2051D"/>
    <w:pPr>
      <w:spacing w:after="100" w:line="256" w:lineRule="auto"/>
      <w:ind w:left="660"/>
    </w:pPr>
    <w:rPr>
      <w:rFonts w:eastAsia="Times New Roman"/>
      <w:lang w:eastAsia="es-CO"/>
    </w:rPr>
  </w:style>
  <w:style w:type="paragraph" w:styleId="TDC5">
    <w:name w:val="toc 5"/>
    <w:basedOn w:val="Normal"/>
    <w:next w:val="Normal"/>
    <w:autoRedefine/>
    <w:uiPriority w:val="39"/>
    <w:unhideWhenUsed/>
    <w:rsid w:val="00E2051D"/>
    <w:pPr>
      <w:spacing w:after="100" w:line="256" w:lineRule="auto"/>
      <w:ind w:left="880"/>
    </w:pPr>
    <w:rPr>
      <w:rFonts w:eastAsia="Times New Roman"/>
      <w:lang w:eastAsia="es-CO"/>
    </w:rPr>
  </w:style>
  <w:style w:type="paragraph" w:styleId="TDC6">
    <w:name w:val="toc 6"/>
    <w:basedOn w:val="Normal"/>
    <w:next w:val="Normal"/>
    <w:autoRedefine/>
    <w:uiPriority w:val="39"/>
    <w:unhideWhenUsed/>
    <w:rsid w:val="00E2051D"/>
    <w:pPr>
      <w:spacing w:after="100" w:line="256" w:lineRule="auto"/>
      <w:ind w:left="1100"/>
    </w:pPr>
    <w:rPr>
      <w:rFonts w:eastAsia="Times New Roman"/>
      <w:lang w:eastAsia="es-CO"/>
    </w:rPr>
  </w:style>
  <w:style w:type="paragraph" w:styleId="TDC7">
    <w:name w:val="toc 7"/>
    <w:basedOn w:val="Normal"/>
    <w:next w:val="Normal"/>
    <w:autoRedefine/>
    <w:uiPriority w:val="39"/>
    <w:unhideWhenUsed/>
    <w:rsid w:val="00E2051D"/>
    <w:pPr>
      <w:spacing w:after="100" w:line="256" w:lineRule="auto"/>
      <w:ind w:left="1320"/>
    </w:pPr>
    <w:rPr>
      <w:rFonts w:eastAsia="Times New Roman"/>
      <w:lang w:eastAsia="es-CO"/>
    </w:rPr>
  </w:style>
  <w:style w:type="paragraph" w:styleId="TDC8">
    <w:name w:val="toc 8"/>
    <w:basedOn w:val="Normal"/>
    <w:next w:val="Normal"/>
    <w:autoRedefine/>
    <w:uiPriority w:val="39"/>
    <w:unhideWhenUsed/>
    <w:rsid w:val="00E2051D"/>
    <w:pPr>
      <w:spacing w:after="100" w:line="256" w:lineRule="auto"/>
      <w:ind w:left="1540"/>
    </w:pPr>
    <w:rPr>
      <w:rFonts w:eastAsia="Times New Roman"/>
      <w:lang w:eastAsia="es-CO"/>
    </w:rPr>
  </w:style>
  <w:style w:type="paragraph" w:styleId="TDC9">
    <w:name w:val="toc 9"/>
    <w:basedOn w:val="Normal"/>
    <w:next w:val="Normal"/>
    <w:autoRedefine/>
    <w:uiPriority w:val="39"/>
    <w:unhideWhenUsed/>
    <w:rsid w:val="00E2051D"/>
    <w:pPr>
      <w:spacing w:after="100" w:line="256" w:lineRule="auto"/>
      <w:ind w:left="1760"/>
    </w:pPr>
    <w:rPr>
      <w:rFonts w:eastAsia="Times New Roman"/>
      <w:lang w:eastAsia="es-CO"/>
    </w:rPr>
  </w:style>
  <w:style w:type="numbering" w:customStyle="1" w:styleId="Estilo1">
    <w:name w:val="Estilo1"/>
    <w:uiPriority w:val="99"/>
    <w:rsid w:val="00E2051D"/>
    <w:pPr>
      <w:numPr>
        <w:numId w:val="7"/>
      </w:numPr>
    </w:pPr>
  </w:style>
  <w:style w:type="numbering" w:customStyle="1" w:styleId="Estilo2">
    <w:name w:val="Estilo2"/>
    <w:uiPriority w:val="99"/>
    <w:rsid w:val="00E2051D"/>
    <w:pPr>
      <w:numPr>
        <w:numId w:val="8"/>
      </w:numPr>
    </w:pPr>
  </w:style>
  <w:style w:type="numbering" w:customStyle="1" w:styleId="Estilo3">
    <w:name w:val="Estilo3"/>
    <w:uiPriority w:val="99"/>
    <w:rsid w:val="00E2051D"/>
    <w:pPr>
      <w:numPr>
        <w:numId w:val="9"/>
      </w:numPr>
    </w:pPr>
  </w:style>
  <w:style w:type="paragraph" w:customStyle="1" w:styleId="NotesHeading">
    <w:name w:val="Notes Heading"/>
    <w:basedOn w:val="Normal"/>
    <w:rsid w:val="00E2051D"/>
    <w:pPr>
      <w:keepNext/>
      <w:numPr>
        <w:numId w:val="10"/>
      </w:numPr>
      <w:tabs>
        <w:tab w:val="clear" w:pos="720"/>
      </w:tabs>
      <w:spacing w:before="240" w:after="120" w:line="252" w:lineRule="auto"/>
      <w:ind w:left="0" w:firstLine="0"/>
    </w:pPr>
    <w:rPr>
      <w:b/>
      <w:bCs/>
      <w:caps/>
    </w:rPr>
  </w:style>
  <w:style w:type="table" w:customStyle="1" w:styleId="TableNormal11">
    <w:name w:val="Table Normal11"/>
    <w:uiPriority w:val="2"/>
    <w:semiHidden/>
    <w:unhideWhenUsed/>
    <w:qFormat/>
    <w:rsid w:val="000D60D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A04B7A"/>
    <w:rPr>
      <w:color w:val="808080"/>
      <w:shd w:val="clear" w:color="auto" w:fill="E6E6E6"/>
    </w:rPr>
  </w:style>
  <w:style w:type="paragraph" w:customStyle="1" w:styleId="a">
    <w:name w:val="a"/>
    <w:basedOn w:val="Normal"/>
    <w:link w:val="aCar"/>
    <w:rsid w:val="003A2C17"/>
    <w:pPr>
      <w:keepLines/>
      <w:widowControl w:val="0"/>
      <w:overflowPunct w:val="0"/>
      <w:autoSpaceDE w:val="0"/>
      <w:autoSpaceDN w:val="0"/>
      <w:adjustRightInd w:val="0"/>
      <w:spacing w:after="0" w:line="240" w:lineRule="auto"/>
      <w:ind w:left="1400" w:hanging="280"/>
      <w:jc w:val="both"/>
      <w:textAlignment w:val="baseline"/>
    </w:pPr>
    <w:rPr>
      <w:rFonts w:ascii="Times New Roman" w:eastAsia="Times New Roman" w:hAnsi="Times New Roman" w:cstheme="minorBidi"/>
      <w:lang w:val="es-ES" w:eastAsia="es-CO"/>
    </w:rPr>
  </w:style>
  <w:style w:type="character" w:customStyle="1" w:styleId="aCar">
    <w:name w:val="a Car"/>
    <w:link w:val="a"/>
    <w:rsid w:val="003A2C17"/>
    <w:rPr>
      <w:rFonts w:ascii="Times New Roman" w:eastAsia="Times New Roman" w:hAnsi="Times New Roman"/>
      <w:lang w:val="es-ES" w:eastAsia="es-CO"/>
    </w:rPr>
  </w:style>
  <w:style w:type="numbering" w:customStyle="1" w:styleId="NoList1">
    <w:name w:val="No List1"/>
    <w:next w:val="Sinlista"/>
    <w:uiPriority w:val="99"/>
    <w:semiHidden/>
    <w:unhideWhenUsed/>
    <w:rsid w:val="00CD3D41"/>
  </w:style>
  <w:style w:type="paragraph" w:styleId="Listaconvietas">
    <w:name w:val="List Bullet"/>
    <w:basedOn w:val="Textoindependiente"/>
    <w:rsid w:val="00CD3D41"/>
    <w:pPr>
      <w:numPr>
        <w:numId w:val="18"/>
      </w:numPr>
      <w:spacing w:before="130" w:after="130" w:line="240" w:lineRule="auto"/>
    </w:pPr>
    <w:rPr>
      <w:rFonts w:ascii="Times New Roman" w:eastAsia="Times New Roman" w:hAnsi="Times New Roman" w:cstheme="minorBidi"/>
      <w:sz w:val="24"/>
      <w:szCs w:val="24"/>
      <w:lang w:val="en-US" w:eastAsia="es-CO"/>
    </w:rPr>
  </w:style>
  <w:style w:type="paragraph" w:styleId="Listaconvietas2">
    <w:name w:val="List Bullet 2"/>
    <w:basedOn w:val="Listaconvietas"/>
    <w:rsid w:val="00CD3D41"/>
    <w:pPr>
      <w:numPr>
        <w:numId w:val="19"/>
      </w:numPr>
    </w:pPr>
  </w:style>
  <w:style w:type="character" w:styleId="Nmerodepgina">
    <w:name w:val="page number"/>
    <w:rsid w:val="00CD3D41"/>
    <w:rPr>
      <w:sz w:val="22"/>
    </w:rPr>
  </w:style>
  <w:style w:type="paragraph" w:styleId="Firma">
    <w:name w:val="Signature"/>
    <w:basedOn w:val="Normal"/>
    <w:link w:val="FirmaCar"/>
    <w:rsid w:val="00CD3D41"/>
    <w:pPr>
      <w:spacing w:after="0" w:line="240" w:lineRule="auto"/>
    </w:pPr>
    <w:rPr>
      <w:rFonts w:ascii="Times New Roman" w:eastAsia="Times New Roman" w:hAnsi="Times New Roman" w:cstheme="minorBidi"/>
      <w:sz w:val="24"/>
      <w:szCs w:val="24"/>
      <w:lang w:val="en-US" w:eastAsia="es-CO"/>
    </w:rPr>
  </w:style>
  <w:style w:type="character" w:customStyle="1" w:styleId="FirmaCar">
    <w:name w:val="Firma Car"/>
    <w:basedOn w:val="Fuentedeprrafopredeter"/>
    <w:link w:val="Firma"/>
    <w:rsid w:val="00CD3D41"/>
    <w:rPr>
      <w:rFonts w:ascii="Times New Roman" w:eastAsia="Times New Roman" w:hAnsi="Times New Roman"/>
      <w:sz w:val="24"/>
      <w:szCs w:val="24"/>
      <w:lang w:val="en-US" w:eastAsia="es-CO"/>
    </w:rPr>
  </w:style>
  <w:style w:type="paragraph" w:customStyle="1" w:styleId="Numbered">
    <w:name w:val="Numbered"/>
    <w:basedOn w:val="Default"/>
    <w:next w:val="Default"/>
    <w:rsid w:val="00CD3D41"/>
    <w:pPr>
      <w:spacing w:after="140" w:line="259" w:lineRule="auto"/>
    </w:pPr>
    <w:rPr>
      <w:rFonts w:ascii="Times New Roman" w:eastAsia="Times New Roman" w:hAnsi="Times New Roman" w:cstheme="minorBidi"/>
      <w:color w:val="auto"/>
      <w:lang w:val="en-US"/>
    </w:rPr>
  </w:style>
  <w:style w:type="paragraph" w:customStyle="1" w:styleId="Indent2Relative">
    <w:name w:val="Indent 2 Relative"/>
    <w:basedOn w:val="Default"/>
    <w:next w:val="Default"/>
    <w:rsid w:val="00CD3D41"/>
    <w:pPr>
      <w:spacing w:before="120" w:after="120" w:line="259" w:lineRule="auto"/>
    </w:pPr>
    <w:rPr>
      <w:rFonts w:ascii="Times New Roman" w:eastAsia="Times New Roman" w:hAnsi="Times New Roman" w:cstheme="minorBidi"/>
      <w:color w:val="auto"/>
      <w:lang w:val="en-US"/>
    </w:rPr>
  </w:style>
  <w:style w:type="paragraph" w:customStyle="1" w:styleId="Indent2">
    <w:name w:val="Indent 2"/>
    <w:basedOn w:val="Default"/>
    <w:next w:val="Default"/>
    <w:rsid w:val="00CD3D41"/>
    <w:pPr>
      <w:spacing w:before="120" w:after="120" w:line="259" w:lineRule="auto"/>
    </w:pPr>
    <w:rPr>
      <w:rFonts w:ascii="Times New Roman" w:eastAsia="Times New Roman" w:hAnsi="Times New Roman" w:cstheme="minorBidi"/>
      <w:color w:val="auto"/>
      <w:lang w:val="en-US"/>
    </w:rPr>
  </w:style>
  <w:style w:type="paragraph" w:customStyle="1" w:styleId="Indent1">
    <w:name w:val="Indent 1"/>
    <w:basedOn w:val="Default"/>
    <w:next w:val="Default"/>
    <w:rsid w:val="00CD3D41"/>
    <w:pPr>
      <w:spacing w:before="120" w:after="120" w:line="259" w:lineRule="auto"/>
    </w:pPr>
    <w:rPr>
      <w:rFonts w:ascii="Times New Roman" w:eastAsia="Times New Roman" w:hAnsi="Times New Roman" w:cstheme="minorBidi"/>
      <w:color w:val="auto"/>
      <w:lang w:val="en-US"/>
    </w:rPr>
  </w:style>
  <w:style w:type="paragraph" w:customStyle="1" w:styleId="Indent3">
    <w:name w:val="Indent 3"/>
    <w:basedOn w:val="Default"/>
    <w:next w:val="Default"/>
    <w:rsid w:val="00CD3D41"/>
    <w:pPr>
      <w:spacing w:before="100" w:after="100" w:line="259" w:lineRule="auto"/>
    </w:pPr>
    <w:rPr>
      <w:rFonts w:ascii="Times New Roman" w:eastAsia="Times New Roman" w:hAnsi="Times New Roman" w:cstheme="minorBidi"/>
      <w:color w:val="auto"/>
      <w:lang w:val="en-US"/>
    </w:rPr>
  </w:style>
  <w:style w:type="paragraph" w:customStyle="1" w:styleId="StandardParagraph">
    <w:name w:val="Standard Paragraph"/>
    <w:basedOn w:val="Default"/>
    <w:next w:val="Default"/>
    <w:rsid w:val="00CD3D41"/>
    <w:pPr>
      <w:spacing w:after="160" w:line="259" w:lineRule="auto"/>
    </w:pPr>
    <w:rPr>
      <w:rFonts w:ascii="Times New Roman" w:eastAsia="Times New Roman" w:hAnsi="Times New Roman" w:cstheme="minorBidi"/>
      <w:color w:val="auto"/>
      <w:lang w:val="en-US"/>
    </w:rPr>
  </w:style>
  <w:style w:type="paragraph" w:customStyle="1" w:styleId="boldoutline">
    <w:name w:val="bold outline"/>
    <w:basedOn w:val="Default"/>
    <w:next w:val="Default"/>
    <w:rsid w:val="00CD3D41"/>
    <w:pPr>
      <w:spacing w:after="120" w:line="259" w:lineRule="auto"/>
    </w:pPr>
    <w:rPr>
      <w:rFonts w:ascii="Times New Roman" w:eastAsia="Times New Roman" w:hAnsi="Times New Roman" w:cstheme="minorBidi"/>
      <w:color w:val="auto"/>
      <w:lang w:val="en-US"/>
    </w:rPr>
  </w:style>
  <w:style w:type="paragraph" w:customStyle="1" w:styleId="paragraph">
    <w:name w:val="paragraph"/>
    <w:basedOn w:val="Default"/>
    <w:next w:val="Default"/>
    <w:rsid w:val="00CD3D41"/>
    <w:pPr>
      <w:spacing w:after="160" w:line="259" w:lineRule="auto"/>
    </w:pPr>
    <w:rPr>
      <w:rFonts w:ascii="Times New Roman" w:eastAsia="Times New Roman" w:hAnsi="Times New Roman" w:cstheme="minorBidi"/>
      <w:color w:val="auto"/>
      <w:lang w:val="en-US"/>
    </w:rPr>
  </w:style>
  <w:style w:type="paragraph" w:customStyle="1" w:styleId="boldoutlineoutline">
    <w:name w:val="bold outline outline"/>
    <w:basedOn w:val="Default"/>
    <w:next w:val="Default"/>
    <w:rsid w:val="00CD3D41"/>
    <w:pPr>
      <w:spacing w:after="120" w:line="259" w:lineRule="auto"/>
    </w:pPr>
    <w:rPr>
      <w:rFonts w:ascii="Times New Roman" w:eastAsia="Times New Roman" w:hAnsi="Times New Roman" w:cstheme="minorBidi"/>
      <w:color w:val="auto"/>
      <w:lang w:val="en-US"/>
    </w:rPr>
  </w:style>
  <w:style w:type="table" w:styleId="Tablaconlista3">
    <w:name w:val="Table List 3"/>
    <w:basedOn w:val="Tablanormal"/>
    <w:rsid w:val="00CD3D41"/>
    <w:rPr>
      <w:rFonts w:ascii="Times New Roman" w:eastAsia="Times New Roman" w:hAnsi="Times New Roman"/>
      <w:lang w:val="es-CL" w:eastAsia="es-C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outline">
    <w:name w:val="outline"/>
    <w:basedOn w:val="Normal"/>
    <w:next w:val="Normal"/>
    <w:rsid w:val="00CD3D41"/>
    <w:pPr>
      <w:autoSpaceDE w:val="0"/>
      <w:autoSpaceDN w:val="0"/>
      <w:adjustRightInd w:val="0"/>
      <w:spacing w:after="120" w:line="240" w:lineRule="auto"/>
    </w:pPr>
    <w:rPr>
      <w:rFonts w:ascii="Times New Roman" w:eastAsia="Times New Roman" w:hAnsi="Times New Roman" w:cstheme="minorBidi"/>
      <w:sz w:val="24"/>
      <w:szCs w:val="24"/>
      <w:lang w:val="en-US" w:eastAsia="es-CO"/>
    </w:rPr>
  </w:style>
  <w:style w:type="paragraph" w:styleId="Textonotapie">
    <w:name w:val="footnote text"/>
    <w:basedOn w:val="Normal"/>
    <w:link w:val="TextonotapieCar"/>
    <w:semiHidden/>
    <w:rsid w:val="00CD3D41"/>
    <w:pPr>
      <w:spacing w:after="0" w:line="240" w:lineRule="auto"/>
    </w:pPr>
    <w:rPr>
      <w:rFonts w:ascii="Times New Roman" w:eastAsia="Times New Roman" w:hAnsi="Times New Roman" w:cstheme="minorBidi"/>
      <w:sz w:val="20"/>
      <w:szCs w:val="20"/>
      <w:lang w:val="en-US" w:eastAsia="es-CO"/>
    </w:rPr>
  </w:style>
  <w:style w:type="character" w:customStyle="1" w:styleId="TextonotapieCar">
    <w:name w:val="Texto nota pie Car"/>
    <w:basedOn w:val="Fuentedeprrafopredeter"/>
    <w:link w:val="Textonotapie"/>
    <w:semiHidden/>
    <w:rsid w:val="00CD3D41"/>
    <w:rPr>
      <w:rFonts w:ascii="Times New Roman" w:eastAsia="Times New Roman" w:hAnsi="Times New Roman"/>
      <w:sz w:val="20"/>
      <w:szCs w:val="20"/>
      <w:lang w:val="en-US" w:eastAsia="es-CO"/>
    </w:rPr>
  </w:style>
  <w:style w:type="character" w:styleId="Refdenotaalpie">
    <w:name w:val="footnote reference"/>
    <w:semiHidden/>
    <w:rsid w:val="00CD3D41"/>
    <w:rPr>
      <w:vertAlign w:val="superscript"/>
    </w:rPr>
  </w:style>
  <w:style w:type="paragraph" w:customStyle="1" w:styleId="AcctBody16Col">
    <w:name w:val="AcctBody 16 Col"/>
    <w:basedOn w:val="Normal"/>
    <w:rsid w:val="00CD3D41"/>
    <w:pPr>
      <w:widowControl w:val="0"/>
      <w:tabs>
        <w:tab w:val="left" w:pos="1531"/>
        <w:tab w:val="decimal" w:pos="4762"/>
        <w:tab w:val="decimal" w:pos="5613"/>
        <w:tab w:val="decimal" w:pos="6463"/>
        <w:tab w:val="decimal" w:pos="7313"/>
        <w:tab w:val="decimal" w:pos="8164"/>
        <w:tab w:val="decimal" w:pos="9014"/>
        <w:tab w:val="decimal" w:pos="9865"/>
        <w:tab w:val="decimal" w:pos="10715"/>
        <w:tab w:val="decimal" w:pos="11509"/>
        <w:tab w:val="decimal" w:pos="12416"/>
        <w:tab w:val="decimal" w:pos="13266"/>
        <w:tab w:val="decimal" w:pos="14117"/>
      </w:tabs>
      <w:autoSpaceDE w:val="0"/>
      <w:autoSpaceDN w:val="0"/>
      <w:adjustRightInd w:val="0"/>
      <w:spacing w:after="0" w:line="260" w:lineRule="atLeast"/>
      <w:textAlignment w:val="center"/>
    </w:pPr>
    <w:rPr>
      <w:rFonts w:ascii="Univers 45 Light" w:eastAsia="Times New Roman" w:hAnsi="Univers 45 Light" w:cs="Univers 45 Light"/>
      <w:color w:val="000000"/>
      <w:sz w:val="20"/>
      <w:szCs w:val="20"/>
      <w:lang w:val="en-GB" w:eastAsia="en-GB"/>
    </w:rPr>
  </w:style>
  <w:style w:type="paragraph" w:customStyle="1" w:styleId="Subhead3">
    <w:name w:val="Subhead 3"/>
    <w:basedOn w:val="Normal"/>
    <w:rsid w:val="00CD3D41"/>
    <w:pPr>
      <w:widowControl w:val="0"/>
      <w:tabs>
        <w:tab w:val="left" w:pos="1134"/>
        <w:tab w:val="left" w:pos="1531"/>
        <w:tab w:val="left" w:pos="1871"/>
      </w:tabs>
      <w:suppressAutoHyphens/>
      <w:autoSpaceDE w:val="0"/>
      <w:autoSpaceDN w:val="0"/>
      <w:adjustRightInd w:val="0"/>
      <w:spacing w:after="0" w:line="260" w:lineRule="atLeast"/>
      <w:ind w:left="1531" w:right="935" w:hanging="1531"/>
      <w:textAlignment w:val="center"/>
    </w:pPr>
    <w:rPr>
      <w:rFonts w:ascii="Univers 45 Light" w:eastAsia="Times New Roman" w:hAnsi="Univers 45 Light" w:cs="Univers 55"/>
      <w:b/>
      <w:bCs/>
      <w:color w:val="0C2D83"/>
      <w:sz w:val="20"/>
      <w:szCs w:val="20"/>
      <w:lang w:val="en-GB" w:eastAsia="en-GB"/>
    </w:rPr>
  </w:style>
  <w:style w:type="paragraph" w:customStyle="1" w:styleId="AccountingPolicy">
    <w:name w:val="Accounting Policy"/>
    <w:basedOn w:val="Normal"/>
    <w:rsid w:val="00CD3D41"/>
    <w:pPr>
      <w:widowControl w:val="0"/>
      <w:tabs>
        <w:tab w:val="left" w:pos="1531"/>
        <w:tab w:val="left" w:pos="1871"/>
      </w:tabs>
      <w:suppressAutoHyphens/>
      <w:autoSpaceDE w:val="0"/>
      <w:autoSpaceDN w:val="0"/>
      <w:adjustRightInd w:val="0"/>
      <w:spacing w:after="0" w:line="260" w:lineRule="atLeast"/>
      <w:ind w:left="1531" w:hanging="1531"/>
      <w:textAlignment w:val="center"/>
    </w:pPr>
    <w:rPr>
      <w:rFonts w:ascii="Univers 45 Light" w:eastAsia="Times New Roman" w:hAnsi="Univers 45 Light" w:cs="Univers 45 Light"/>
      <w:color w:val="000000"/>
      <w:sz w:val="20"/>
      <w:szCs w:val="20"/>
      <w:lang w:val="en-GB" w:eastAsia="en-GB"/>
    </w:rPr>
  </w:style>
  <w:style w:type="paragraph" w:customStyle="1" w:styleId="AcctBody6ColL1">
    <w:name w:val="Acct Body 6 Col L1"/>
    <w:basedOn w:val="AcctBody16Col"/>
    <w:next w:val="AcctBody16Col"/>
    <w:rsid w:val="00CD3D41"/>
    <w:pPr>
      <w:pBdr>
        <w:bottom w:val="single" w:sz="2" w:space="2" w:color="0038E5"/>
      </w:pBdr>
      <w:tabs>
        <w:tab w:val="clear" w:pos="4762"/>
        <w:tab w:val="clear" w:pos="10715"/>
        <w:tab w:val="clear" w:pos="11509"/>
        <w:tab w:val="clear" w:pos="12416"/>
        <w:tab w:val="clear" w:pos="13266"/>
        <w:tab w:val="clear" w:pos="14117"/>
        <w:tab w:val="left" w:pos="1814"/>
        <w:tab w:val="right" w:pos="4535"/>
      </w:tabs>
    </w:pPr>
  </w:style>
  <w:style w:type="paragraph" w:customStyle="1" w:styleId="AcctBody6Col">
    <w:name w:val="Acct Body 6 Col"/>
    <w:basedOn w:val="AcctBody16Col"/>
    <w:next w:val="AcctBody16Col"/>
    <w:rsid w:val="00CD3D41"/>
    <w:pPr>
      <w:tabs>
        <w:tab w:val="clear" w:pos="4762"/>
        <w:tab w:val="clear" w:pos="10715"/>
        <w:tab w:val="clear" w:pos="11509"/>
        <w:tab w:val="clear" w:pos="12416"/>
        <w:tab w:val="clear" w:pos="13266"/>
        <w:tab w:val="clear" w:pos="14117"/>
        <w:tab w:val="left" w:pos="1814"/>
        <w:tab w:val="right" w:pos="4535"/>
      </w:tabs>
    </w:pPr>
  </w:style>
  <w:style w:type="paragraph" w:customStyle="1" w:styleId="AcctBody6ColLT">
    <w:name w:val="Acct Body 6 Col LT"/>
    <w:basedOn w:val="AcctBody16Col"/>
    <w:next w:val="AcctBody16Col"/>
    <w:rsid w:val="00CD3D41"/>
    <w:pPr>
      <w:pBdr>
        <w:bottom w:val="single" w:sz="10" w:space="2" w:color="0038E5"/>
      </w:pBdr>
      <w:tabs>
        <w:tab w:val="clear" w:pos="4762"/>
        <w:tab w:val="clear" w:pos="10715"/>
        <w:tab w:val="clear" w:pos="11509"/>
        <w:tab w:val="clear" w:pos="12416"/>
        <w:tab w:val="clear" w:pos="13266"/>
        <w:tab w:val="clear" w:pos="14117"/>
        <w:tab w:val="left" w:pos="1814"/>
        <w:tab w:val="right" w:pos="4535"/>
      </w:tabs>
    </w:pPr>
  </w:style>
  <w:style w:type="character" w:customStyle="1" w:styleId="Reference">
    <w:name w:val="Reference"/>
    <w:rsid w:val="00CD3D41"/>
    <w:rPr>
      <w:rFonts w:ascii="Univers 45 Light" w:hAnsi="Univers 45 Light"/>
      <w:i/>
      <w:color w:val="0C2D83"/>
      <w:sz w:val="16"/>
    </w:rPr>
  </w:style>
  <w:style w:type="character" w:customStyle="1" w:styleId="Footnote">
    <w:name w:val="Footnote"/>
    <w:rsid w:val="00CD3D41"/>
    <w:rPr>
      <w:rFonts w:ascii="Univers 45 Light" w:hAnsi="Univers 45 Light"/>
      <w:color w:val="0038E5"/>
      <w:position w:val="2"/>
      <w:sz w:val="20"/>
      <w:vertAlign w:val="superscript"/>
    </w:rPr>
  </w:style>
  <w:style w:type="paragraph" w:styleId="Textonotaalfinal">
    <w:name w:val="endnote text"/>
    <w:basedOn w:val="Normal"/>
    <w:link w:val="TextonotaalfinalCar"/>
    <w:semiHidden/>
    <w:rsid w:val="00CD3D41"/>
    <w:pPr>
      <w:spacing w:after="0" w:line="240" w:lineRule="auto"/>
    </w:pPr>
    <w:rPr>
      <w:rFonts w:ascii="Times New Roman" w:eastAsia="Times New Roman" w:hAnsi="Times New Roman" w:cstheme="minorBidi"/>
      <w:sz w:val="20"/>
      <w:szCs w:val="20"/>
      <w:lang w:val="en-US" w:eastAsia="es-CO"/>
    </w:rPr>
  </w:style>
  <w:style w:type="character" w:customStyle="1" w:styleId="TextonotaalfinalCar">
    <w:name w:val="Texto nota al final Car"/>
    <w:basedOn w:val="Fuentedeprrafopredeter"/>
    <w:link w:val="Textonotaalfinal"/>
    <w:semiHidden/>
    <w:rsid w:val="00CD3D41"/>
    <w:rPr>
      <w:rFonts w:ascii="Times New Roman" w:eastAsia="Times New Roman" w:hAnsi="Times New Roman"/>
      <w:sz w:val="20"/>
      <w:szCs w:val="20"/>
      <w:lang w:val="en-US" w:eastAsia="es-CO"/>
    </w:rPr>
  </w:style>
  <w:style w:type="character" w:styleId="Refdenotaalfinal">
    <w:name w:val="endnote reference"/>
    <w:semiHidden/>
    <w:rsid w:val="00CD3D41"/>
    <w:rPr>
      <w:vertAlign w:val="superscript"/>
    </w:rPr>
  </w:style>
  <w:style w:type="paragraph" w:customStyle="1" w:styleId="CM142">
    <w:name w:val="CM142"/>
    <w:basedOn w:val="Default"/>
    <w:next w:val="Default"/>
    <w:rsid w:val="00CD3D41"/>
    <w:pPr>
      <w:spacing w:after="232" w:line="259" w:lineRule="auto"/>
    </w:pPr>
    <w:rPr>
      <w:rFonts w:ascii="ZapfDingbats BT" w:eastAsia="ZapfDingbats BT" w:hAnsi="Times New Roman" w:cstheme="minorBidi"/>
      <w:color w:val="auto"/>
      <w:lang w:val="es-ES" w:eastAsia="es-ES"/>
    </w:rPr>
  </w:style>
  <w:style w:type="paragraph" w:customStyle="1" w:styleId="CM6">
    <w:name w:val="CM6"/>
    <w:basedOn w:val="Default"/>
    <w:next w:val="Default"/>
    <w:rsid w:val="00CD3D41"/>
    <w:pPr>
      <w:spacing w:after="160" w:line="260" w:lineRule="atLeast"/>
    </w:pPr>
    <w:rPr>
      <w:rFonts w:ascii="ZapfDingbats BT" w:eastAsia="ZapfDingbats BT" w:hAnsi="Times New Roman" w:cstheme="minorBidi"/>
      <w:color w:val="auto"/>
      <w:lang w:val="es-ES" w:eastAsia="es-ES"/>
    </w:rPr>
  </w:style>
  <w:style w:type="paragraph" w:customStyle="1" w:styleId="CM143">
    <w:name w:val="CM143"/>
    <w:basedOn w:val="Default"/>
    <w:next w:val="Default"/>
    <w:rsid w:val="00CD3D41"/>
    <w:pPr>
      <w:spacing w:after="110" w:line="259" w:lineRule="auto"/>
    </w:pPr>
    <w:rPr>
      <w:rFonts w:ascii="ZapfDingbats BT" w:eastAsia="ZapfDingbats BT" w:hAnsi="Times New Roman" w:cstheme="minorBidi"/>
      <w:color w:val="auto"/>
      <w:lang w:val="es-ES" w:eastAsia="es-ES"/>
    </w:rPr>
  </w:style>
  <w:style w:type="paragraph" w:customStyle="1" w:styleId="CM140">
    <w:name w:val="CM140"/>
    <w:basedOn w:val="Default"/>
    <w:next w:val="Default"/>
    <w:rsid w:val="00CD3D41"/>
    <w:pPr>
      <w:spacing w:after="173" w:line="259" w:lineRule="auto"/>
    </w:pPr>
    <w:rPr>
      <w:rFonts w:ascii="ZapfDingbats BT" w:eastAsia="ZapfDingbats BT" w:hAnsi="Times New Roman" w:cstheme="minorBidi"/>
      <w:color w:val="auto"/>
      <w:lang w:val="es-ES" w:eastAsia="es-ES"/>
    </w:rPr>
  </w:style>
  <w:style w:type="paragraph" w:customStyle="1" w:styleId="CM139">
    <w:name w:val="CM139"/>
    <w:basedOn w:val="Default"/>
    <w:next w:val="Default"/>
    <w:rsid w:val="00CD3D41"/>
    <w:pPr>
      <w:spacing w:after="255" w:line="259" w:lineRule="auto"/>
    </w:pPr>
    <w:rPr>
      <w:rFonts w:ascii="Univers 45 Light" w:eastAsia="Times New Roman" w:hAnsi="Univers 45 Light" w:cstheme="minorBidi"/>
      <w:color w:val="auto"/>
      <w:lang w:val="es-ES" w:eastAsia="es-ES"/>
    </w:rPr>
  </w:style>
  <w:style w:type="paragraph" w:customStyle="1" w:styleId="CM141">
    <w:name w:val="CM141"/>
    <w:basedOn w:val="Default"/>
    <w:next w:val="Default"/>
    <w:rsid w:val="00CD3D41"/>
    <w:pPr>
      <w:spacing w:after="388" w:line="259" w:lineRule="auto"/>
    </w:pPr>
    <w:rPr>
      <w:rFonts w:ascii="Univers 45 Light" w:eastAsia="Times New Roman" w:hAnsi="Univers 45 Light" w:cstheme="minorBidi"/>
      <w:color w:val="auto"/>
      <w:lang w:val="es-ES" w:eastAsia="es-ES"/>
    </w:rPr>
  </w:style>
  <w:style w:type="paragraph" w:customStyle="1" w:styleId="CM24">
    <w:name w:val="CM24"/>
    <w:basedOn w:val="Default"/>
    <w:next w:val="Default"/>
    <w:rsid w:val="00CD3D41"/>
    <w:pPr>
      <w:spacing w:after="160" w:line="258" w:lineRule="atLeast"/>
    </w:pPr>
    <w:rPr>
      <w:rFonts w:ascii="ZapfDingbats BT" w:eastAsia="ZapfDingbats BT" w:hAnsi="Times New Roman" w:cstheme="minorBidi"/>
      <w:color w:val="auto"/>
      <w:lang w:val="es-ES" w:eastAsia="es-ES"/>
    </w:rPr>
  </w:style>
  <w:style w:type="paragraph" w:customStyle="1" w:styleId="CM28">
    <w:name w:val="CM28"/>
    <w:basedOn w:val="Default"/>
    <w:next w:val="Default"/>
    <w:rsid w:val="00CD3D41"/>
    <w:pPr>
      <w:spacing w:after="160" w:line="260" w:lineRule="atLeast"/>
    </w:pPr>
    <w:rPr>
      <w:rFonts w:ascii="Univers 45 Light" w:eastAsia="Times New Roman" w:hAnsi="Univers 45 Light" w:cstheme="minorBidi"/>
      <w:color w:val="auto"/>
      <w:lang w:val="es-ES" w:eastAsia="es-ES"/>
    </w:rPr>
  </w:style>
  <w:style w:type="paragraph" w:customStyle="1" w:styleId="CM21">
    <w:name w:val="CM21"/>
    <w:basedOn w:val="Default"/>
    <w:next w:val="Default"/>
    <w:rsid w:val="00CD3D41"/>
    <w:pPr>
      <w:spacing w:after="160" w:line="260" w:lineRule="atLeast"/>
    </w:pPr>
    <w:rPr>
      <w:rFonts w:ascii="Univers 45 Light" w:eastAsia="Times New Roman" w:hAnsi="Univers 45 Light" w:cstheme="minorBidi"/>
      <w:color w:val="auto"/>
      <w:lang w:val="es-ES" w:eastAsia="es-ES"/>
    </w:rPr>
  </w:style>
  <w:style w:type="paragraph" w:customStyle="1" w:styleId="CM13">
    <w:name w:val="CM13"/>
    <w:basedOn w:val="Default"/>
    <w:next w:val="Default"/>
    <w:rsid w:val="00CD3D41"/>
    <w:pPr>
      <w:spacing w:after="160" w:line="259" w:lineRule="auto"/>
    </w:pPr>
    <w:rPr>
      <w:rFonts w:ascii="Univers 45 Light" w:eastAsia="Times New Roman" w:hAnsi="Univers 45 Light" w:cstheme="minorBidi"/>
      <w:color w:val="auto"/>
      <w:lang w:val="es-ES" w:eastAsia="es-ES"/>
    </w:rPr>
  </w:style>
  <w:style w:type="paragraph" w:styleId="Descripcin">
    <w:name w:val="caption"/>
    <w:basedOn w:val="Normal"/>
    <w:next w:val="Normal"/>
    <w:uiPriority w:val="35"/>
    <w:unhideWhenUsed/>
    <w:qFormat/>
    <w:rsid w:val="00CD3D41"/>
    <w:pPr>
      <w:spacing w:line="240" w:lineRule="auto"/>
    </w:pPr>
    <w:rPr>
      <w:rFonts w:asciiTheme="minorHAnsi" w:eastAsiaTheme="minorEastAsia" w:hAnsiTheme="minorHAnsi" w:cstheme="minorBidi"/>
      <w:b/>
      <w:bCs/>
      <w:smallCaps/>
      <w:color w:val="5B9BD5" w:themeColor="accent1"/>
      <w:spacing w:val="6"/>
      <w:lang w:eastAsia="es-CO"/>
    </w:rPr>
  </w:style>
  <w:style w:type="paragraph" w:customStyle="1" w:styleId="pj1">
    <w:name w:val="pj1"/>
    <w:basedOn w:val="Normal"/>
    <w:rsid w:val="00CD3D41"/>
    <w:pPr>
      <w:spacing w:after="0" w:line="240" w:lineRule="auto"/>
      <w:jc w:val="both"/>
    </w:pPr>
    <w:rPr>
      <w:rFonts w:ascii="Times New Roman" w:eastAsia="Times New Roman" w:hAnsi="Times New Roman" w:cstheme="minorBidi"/>
      <w:sz w:val="24"/>
      <w:szCs w:val="24"/>
      <w:lang w:val="es-CL" w:eastAsia="es-CL"/>
    </w:rPr>
  </w:style>
  <w:style w:type="character" w:customStyle="1" w:styleId="ff31">
    <w:name w:val="ff31"/>
    <w:rsid w:val="00CD3D41"/>
    <w:rPr>
      <w:rFonts w:ascii="ff3" w:hAnsi="ff3" w:hint="default"/>
    </w:rPr>
  </w:style>
  <w:style w:type="character" w:customStyle="1" w:styleId="ff51">
    <w:name w:val="ff51"/>
    <w:rsid w:val="00CD3D41"/>
    <w:rPr>
      <w:rFonts w:ascii="ff5" w:hAnsi="ff5" w:hint="default"/>
    </w:rPr>
  </w:style>
  <w:style w:type="character" w:customStyle="1" w:styleId="nw1">
    <w:name w:val="nw1"/>
    <w:basedOn w:val="Fuentedeprrafopredeter"/>
    <w:rsid w:val="00CD3D41"/>
  </w:style>
  <w:style w:type="character" w:customStyle="1" w:styleId="ib1">
    <w:name w:val="ib1"/>
    <w:rsid w:val="00CD3D41"/>
    <w:rPr>
      <w:spacing w:val="0"/>
    </w:rPr>
  </w:style>
  <w:style w:type="character" w:styleId="nfasis">
    <w:name w:val="Emphasis"/>
    <w:basedOn w:val="Fuentedeprrafopredeter"/>
    <w:uiPriority w:val="20"/>
    <w:qFormat/>
    <w:rsid w:val="00CD3D41"/>
    <w:rPr>
      <w:i/>
      <w:iCs/>
    </w:rPr>
  </w:style>
  <w:style w:type="paragraph" w:customStyle="1" w:styleId="TOCHeading1">
    <w:name w:val="TOC Heading1"/>
    <w:basedOn w:val="Ttulo1"/>
    <w:next w:val="Normal"/>
    <w:uiPriority w:val="39"/>
    <w:semiHidden/>
    <w:unhideWhenUsed/>
    <w:rsid w:val="00CD3D41"/>
    <w:pPr>
      <w:spacing w:before="480" w:line="276" w:lineRule="auto"/>
      <w:outlineLvl w:val="9"/>
    </w:pPr>
    <w:rPr>
      <w:rFonts w:ascii="Cambria" w:eastAsiaTheme="majorEastAsia" w:hAnsi="Cambria" w:cstheme="majorBidi"/>
      <w:bCs/>
      <w:color w:val="365F91"/>
      <w:sz w:val="28"/>
      <w:szCs w:val="28"/>
      <w:lang w:eastAsia="es-CO"/>
    </w:rPr>
  </w:style>
  <w:style w:type="paragraph" w:styleId="Lista">
    <w:name w:val="List"/>
    <w:basedOn w:val="Normal"/>
    <w:uiPriority w:val="99"/>
    <w:unhideWhenUsed/>
    <w:rsid w:val="00CD3D41"/>
    <w:pPr>
      <w:spacing w:after="200" w:line="276" w:lineRule="auto"/>
      <w:ind w:left="283" w:hanging="283"/>
      <w:contextualSpacing/>
    </w:pPr>
    <w:rPr>
      <w:rFonts w:asciiTheme="minorHAnsi" w:eastAsiaTheme="minorEastAsia" w:hAnsiTheme="minorHAnsi" w:cstheme="minorBidi"/>
      <w:lang w:val="es-ES" w:eastAsia="es-CO"/>
    </w:rPr>
  </w:style>
  <w:style w:type="paragraph" w:customStyle="1" w:styleId="Body0">
    <w:name w:val="Body"/>
    <w:basedOn w:val="Normal"/>
    <w:link w:val="BodyCar"/>
    <w:uiPriority w:val="99"/>
    <w:rsid w:val="00CD3D41"/>
    <w:pPr>
      <w:widowControl w:val="0"/>
      <w:overflowPunct w:val="0"/>
      <w:autoSpaceDE w:val="0"/>
      <w:autoSpaceDN w:val="0"/>
      <w:adjustRightInd w:val="0"/>
      <w:spacing w:after="130" w:line="260" w:lineRule="exact"/>
      <w:jc w:val="both"/>
      <w:textAlignment w:val="baseline"/>
    </w:pPr>
    <w:rPr>
      <w:rFonts w:ascii="Times New Roman" w:eastAsia="Times New Roman" w:hAnsi="Times New Roman" w:cstheme="minorBidi"/>
      <w:color w:val="000000"/>
      <w:lang w:val="es-ES_tradnl" w:eastAsia="es-CO"/>
    </w:rPr>
  </w:style>
  <w:style w:type="character" w:customStyle="1" w:styleId="BodyCar">
    <w:name w:val="Body Car"/>
    <w:link w:val="Body0"/>
    <w:uiPriority w:val="99"/>
    <w:rsid w:val="00CD3D41"/>
    <w:rPr>
      <w:rFonts w:ascii="Times New Roman" w:eastAsia="Times New Roman" w:hAnsi="Times New Roman"/>
      <w:color w:val="000000"/>
      <w:lang w:val="es-ES_tradnl" w:eastAsia="es-CO"/>
    </w:rPr>
  </w:style>
  <w:style w:type="paragraph" w:customStyle="1" w:styleId="not">
    <w:name w:val="not"/>
    <w:basedOn w:val="Normal"/>
    <w:link w:val="notCar"/>
    <w:rsid w:val="00CD3D41"/>
    <w:pPr>
      <w:keepLines/>
      <w:widowControl w:val="0"/>
      <w:overflowPunct w:val="0"/>
      <w:autoSpaceDE w:val="0"/>
      <w:autoSpaceDN w:val="0"/>
      <w:adjustRightInd w:val="0"/>
      <w:spacing w:after="0" w:line="240" w:lineRule="auto"/>
      <w:ind w:left="919" w:hanging="301"/>
      <w:jc w:val="both"/>
      <w:textAlignment w:val="baseline"/>
    </w:pPr>
    <w:rPr>
      <w:rFonts w:ascii="Times New Roman" w:eastAsia="Times New Roman" w:hAnsi="Times New Roman" w:cstheme="minorBidi"/>
      <w:lang w:val="es-ES" w:eastAsia="es-CO"/>
    </w:rPr>
  </w:style>
  <w:style w:type="character" w:customStyle="1" w:styleId="notCar">
    <w:name w:val="not Car"/>
    <w:link w:val="not"/>
    <w:rsid w:val="00CD3D41"/>
    <w:rPr>
      <w:rFonts w:ascii="Times New Roman" w:eastAsia="Times New Roman" w:hAnsi="Times New Roman"/>
      <w:lang w:val="es-ES" w:eastAsia="es-CO"/>
    </w:rPr>
  </w:style>
  <w:style w:type="table" w:customStyle="1" w:styleId="TableGridLight1">
    <w:name w:val="Table Grid Light1"/>
    <w:basedOn w:val="Tablanormal"/>
    <w:uiPriority w:val="40"/>
    <w:rsid w:val="00CD3D41"/>
    <w:rPr>
      <w:rFonts w:eastAsiaTheme="minorEastAsia"/>
      <w:lang w:eastAsia="es-C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vietatn">
    <w:name w:val="viñeta tn"/>
    <w:basedOn w:val="Normal"/>
    <w:rsid w:val="00CD3D41"/>
    <w:pPr>
      <w:widowControl w:val="0"/>
      <w:numPr>
        <w:numId w:val="20"/>
      </w:numPr>
      <w:overflowPunct w:val="0"/>
      <w:autoSpaceDE w:val="0"/>
      <w:autoSpaceDN w:val="0"/>
      <w:adjustRightInd w:val="0"/>
      <w:spacing w:after="0" w:line="240" w:lineRule="auto"/>
      <w:textAlignment w:val="baseline"/>
    </w:pPr>
    <w:rPr>
      <w:rFonts w:ascii="Times New Roman" w:eastAsia="Times New Roman" w:hAnsi="Times New Roman" w:cstheme="minorBidi"/>
      <w:u w:val="single"/>
      <w:lang w:val="es-ES" w:eastAsia="es-CO"/>
    </w:rPr>
  </w:style>
  <w:style w:type="paragraph" w:customStyle="1" w:styleId="AccountHD1LineSpreads">
    <w:name w:val="AccountHD1 Line (Spreads)"/>
    <w:basedOn w:val="Normal"/>
    <w:uiPriority w:val="99"/>
    <w:rsid w:val="00CD3D41"/>
    <w:pPr>
      <w:widowControl w:val="0"/>
      <w:pBdr>
        <w:bottom w:val="single" w:sz="8" w:space="3" w:color="0014D3"/>
      </w:pBdr>
      <w:tabs>
        <w:tab w:val="left" w:pos="1701"/>
        <w:tab w:val="left" w:pos="1928"/>
        <w:tab w:val="right" w:pos="6746"/>
        <w:tab w:val="right" w:pos="7880"/>
        <w:tab w:val="right" w:pos="9014"/>
        <w:tab w:val="right" w:pos="10148"/>
      </w:tabs>
      <w:autoSpaceDE w:val="0"/>
      <w:autoSpaceDN w:val="0"/>
      <w:adjustRightInd w:val="0"/>
      <w:spacing w:after="120" w:line="220" w:lineRule="atLeast"/>
      <w:ind w:left="1701" w:hanging="1701"/>
      <w:textAlignment w:val="center"/>
    </w:pPr>
    <w:rPr>
      <w:rFonts w:ascii="Univers 45 Light" w:eastAsia="Times New Roman" w:hAnsi="Univers 45 Light" w:cs="Univers 45 Light"/>
      <w:b/>
      <w:bCs/>
      <w:color w:val="000000"/>
      <w:sz w:val="16"/>
      <w:szCs w:val="16"/>
      <w:lang w:val="en-GB" w:eastAsia="en-NZ"/>
    </w:rPr>
  </w:style>
  <w:style w:type="paragraph" w:styleId="ndice1">
    <w:name w:val="index 1"/>
    <w:basedOn w:val="Normal"/>
    <w:next w:val="Normal"/>
    <w:autoRedefine/>
    <w:uiPriority w:val="99"/>
    <w:unhideWhenUsed/>
    <w:rsid w:val="00CD3D41"/>
    <w:pPr>
      <w:spacing w:after="0" w:line="240" w:lineRule="auto"/>
      <w:ind w:left="220" w:hanging="220"/>
    </w:pPr>
    <w:rPr>
      <w:rFonts w:asciiTheme="minorHAnsi" w:eastAsiaTheme="minorEastAsia" w:hAnsiTheme="minorHAnsi" w:cstheme="minorBidi"/>
      <w:lang w:eastAsia="es-CO"/>
    </w:rPr>
  </w:style>
  <w:style w:type="table" w:customStyle="1" w:styleId="GridTable1Light-Accent51">
    <w:name w:val="Grid Table 1 Light - Accent 51"/>
    <w:basedOn w:val="Tablanormal"/>
    <w:uiPriority w:val="46"/>
    <w:rsid w:val="00CD3D41"/>
    <w:rPr>
      <w:rFonts w:eastAsiaTheme="minorEastAsia"/>
      <w:lang w:eastAsia="es-CO"/>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
    <w:name w:val="Plain Table 21"/>
    <w:basedOn w:val="Tablanormal"/>
    <w:uiPriority w:val="42"/>
    <w:rsid w:val="00CD3D41"/>
    <w:rPr>
      <w:rFonts w:eastAsiaTheme="minorEastAsia"/>
      <w:lang w:eastAsia="es-CO"/>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11">
    <w:name w:val="Plain Table 11"/>
    <w:basedOn w:val="Tablanormal"/>
    <w:uiPriority w:val="41"/>
    <w:rsid w:val="00CD3D41"/>
    <w:rPr>
      <w:rFonts w:eastAsiaTheme="minorEastAsia"/>
      <w:lang w:eastAsia="es-CO"/>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a14">
    <w:name w:val="Pa14"/>
    <w:basedOn w:val="Default"/>
    <w:next w:val="Default"/>
    <w:uiPriority w:val="99"/>
    <w:rsid w:val="00CD3D41"/>
    <w:pPr>
      <w:spacing w:after="160" w:line="201" w:lineRule="atLeast"/>
    </w:pPr>
    <w:rPr>
      <w:rFonts w:ascii="Univers LT Std 45 Light" w:hAnsi="Univers LT Std 45 Light" w:cstheme="minorBidi"/>
      <w:color w:val="auto"/>
      <w:lang w:val="es-CO"/>
    </w:rPr>
  </w:style>
  <w:style w:type="paragraph" w:styleId="Textoindependiente2">
    <w:name w:val="Body Text 2"/>
    <w:basedOn w:val="Normal"/>
    <w:link w:val="Textoindependiente2Car"/>
    <w:uiPriority w:val="99"/>
    <w:semiHidden/>
    <w:unhideWhenUsed/>
    <w:rsid w:val="00CD3D41"/>
    <w:pPr>
      <w:spacing w:after="120" w:line="480" w:lineRule="auto"/>
    </w:pPr>
    <w:rPr>
      <w:rFonts w:asciiTheme="minorHAnsi" w:eastAsiaTheme="minorEastAsia" w:hAnsiTheme="minorHAnsi" w:cstheme="minorBidi"/>
      <w:lang w:eastAsia="es-CO"/>
    </w:rPr>
  </w:style>
  <w:style w:type="character" w:customStyle="1" w:styleId="Textoindependiente2Car">
    <w:name w:val="Texto independiente 2 Car"/>
    <w:basedOn w:val="Fuentedeprrafopredeter"/>
    <w:link w:val="Textoindependiente2"/>
    <w:uiPriority w:val="99"/>
    <w:semiHidden/>
    <w:rsid w:val="00CD3D41"/>
    <w:rPr>
      <w:rFonts w:eastAsiaTheme="minorEastAsia"/>
      <w:lang w:eastAsia="es-CO"/>
    </w:rPr>
  </w:style>
  <w:style w:type="paragraph" w:styleId="Ttulo">
    <w:name w:val="Title"/>
    <w:basedOn w:val="Normal"/>
    <w:next w:val="Normal"/>
    <w:link w:val="TtuloCar"/>
    <w:uiPriority w:val="10"/>
    <w:qFormat/>
    <w:rsid w:val="00CD3D41"/>
    <w:pPr>
      <w:spacing w:after="0" w:line="240" w:lineRule="auto"/>
      <w:contextualSpacing/>
    </w:pPr>
    <w:rPr>
      <w:rFonts w:asciiTheme="majorHAnsi" w:eastAsiaTheme="majorEastAsia" w:hAnsiTheme="majorHAnsi" w:cstheme="majorBidi"/>
      <w:color w:val="2E74B5" w:themeColor="accent1" w:themeShade="BF"/>
      <w:spacing w:val="-10"/>
      <w:sz w:val="52"/>
      <w:szCs w:val="52"/>
      <w:lang w:eastAsia="es-CO"/>
    </w:rPr>
  </w:style>
  <w:style w:type="character" w:customStyle="1" w:styleId="TtuloCar">
    <w:name w:val="Título Car"/>
    <w:basedOn w:val="Fuentedeprrafopredeter"/>
    <w:link w:val="Ttulo"/>
    <w:uiPriority w:val="10"/>
    <w:rsid w:val="00CD3D41"/>
    <w:rPr>
      <w:rFonts w:asciiTheme="majorHAnsi" w:eastAsiaTheme="majorEastAsia" w:hAnsiTheme="majorHAnsi" w:cstheme="majorBidi"/>
      <w:color w:val="2E74B5" w:themeColor="accent1" w:themeShade="BF"/>
      <w:spacing w:val="-10"/>
      <w:sz w:val="52"/>
      <w:szCs w:val="52"/>
      <w:lang w:eastAsia="es-CO"/>
    </w:rPr>
  </w:style>
  <w:style w:type="paragraph" w:styleId="Cita">
    <w:name w:val="Quote"/>
    <w:basedOn w:val="Normal"/>
    <w:next w:val="Normal"/>
    <w:link w:val="CitaCar"/>
    <w:uiPriority w:val="29"/>
    <w:qFormat/>
    <w:rsid w:val="00CD3D41"/>
    <w:pPr>
      <w:spacing w:before="120"/>
      <w:ind w:left="720" w:right="720"/>
      <w:jc w:val="center"/>
    </w:pPr>
    <w:rPr>
      <w:rFonts w:asciiTheme="minorHAnsi" w:eastAsiaTheme="minorEastAsia" w:hAnsiTheme="minorHAnsi" w:cstheme="minorBidi"/>
      <w:i/>
      <w:iCs/>
      <w:lang w:eastAsia="es-CO"/>
    </w:rPr>
  </w:style>
  <w:style w:type="character" w:customStyle="1" w:styleId="CitaCar">
    <w:name w:val="Cita Car"/>
    <w:basedOn w:val="Fuentedeprrafopredeter"/>
    <w:link w:val="Cita"/>
    <w:uiPriority w:val="29"/>
    <w:rsid w:val="00CD3D41"/>
    <w:rPr>
      <w:rFonts w:eastAsiaTheme="minorEastAsia"/>
      <w:i/>
      <w:iCs/>
      <w:lang w:eastAsia="es-CO"/>
    </w:rPr>
  </w:style>
  <w:style w:type="paragraph" w:styleId="Citadestacada">
    <w:name w:val="Intense Quote"/>
    <w:basedOn w:val="Normal"/>
    <w:next w:val="Normal"/>
    <w:link w:val="CitadestacadaCar"/>
    <w:uiPriority w:val="30"/>
    <w:qFormat/>
    <w:rsid w:val="00CD3D41"/>
    <w:pPr>
      <w:spacing w:before="120" w:line="300" w:lineRule="auto"/>
      <w:ind w:left="576" w:right="576"/>
      <w:jc w:val="center"/>
    </w:pPr>
    <w:rPr>
      <w:rFonts w:asciiTheme="majorHAnsi" w:eastAsiaTheme="majorEastAsia" w:hAnsiTheme="majorHAnsi" w:cstheme="majorBidi"/>
      <w:color w:val="5B9BD5" w:themeColor="accent1"/>
      <w:sz w:val="24"/>
      <w:szCs w:val="24"/>
      <w:lang w:eastAsia="es-CO"/>
    </w:rPr>
  </w:style>
  <w:style w:type="character" w:customStyle="1" w:styleId="CitadestacadaCar">
    <w:name w:val="Cita destacada Car"/>
    <w:basedOn w:val="Fuentedeprrafopredeter"/>
    <w:link w:val="Citadestacada"/>
    <w:uiPriority w:val="30"/>
    <w:rsid w:val="00CD3D41"/>
    <w:rPr>
      <w:rFonts w:asciiTheme="majorHAnsi" w:eastAsiaTheme="majorEastAsia" w:hAnsiTheme="majorHAnsi" w:cstheme="majorBidi"/>
      <w:color w:val="5B9BD5" w:themeColor="accent1"/>
      <w:sz w:val="24"/>
      <w:szCs w:val="24"/>
      <w:lang w:eastAsia="es-CO"/>
    </w:rPr>
  </w:style>
  <w:style w:type="character" w:styleId="nfasissutil">
    <w:name w:val="Subtle Emphasis"/>
    <w:basedOn w:val="Fuentedeprrafopredeter"/>
    <w:uiPriority w:val="19"/>
    <w:qFormat/>
    <w:rsid w:val="00CD3D41"/>
    <w:rPr>
      <w:i/>
      <w:iCs/>
      <w:color w:val="404040" w:themeColor="text1" w:themeTint="BF"/>
    </w:rPr>
  </w:style>
  <w:style w:type="character" w:styleId="nfasisintenso">
    <w:name w:val="Intense Emphasis"/>
    <w:basedOn w:val="Fuentedeprrafopredeter"/>
    <w:uiPriority w:val="21"/>
    <w:qFormat/>
    <w:rsid w:val="00CD3D41"/>
    <w:rPr>
      <w:b w:val="0"/>
      <w:bCs w:val="0"/>
      <w:i/>
      <w:iCs/>
      <w:color w:val="5B9BD5" w:themeColor="accent1"/>
    </w:rPr>
  </w:style>
  <w:style w:type="character" w:styleId="Referenciasutil">
    <w:name w:val="Subtle Reference"/>
    <w:basedOn w:val="Fuentedeprrafopredeter"/>
    <w:uiPriority w:val="31"/>
    <w:qFormat/>
    <w:rsid w:val="00CD3D41"/>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CD3D41"/>
    <w:rPr>
      <w:b/>
      <w:bCs/>
      <w:smallCaps/>
      <w:color w:val="5B9BD5" w:themeColor="accent1"/>
      <w:spacing w:val="5"/>
      <w:u w:val="single"/>
    </w:rPr>
  </w:style>
  <w:style w:type="character" w:styleId="Ttulodellibro">
    <w:name w:val="Book Title"/>
    <w:basedOn w:val="Fuentedeprrafopredeter"/>
    <w:uiPriority w:val="33"/>
    <w:qFormat/>
    <w:rsid w:val="00CD3D41"/>
    <w:rPr>
      <w:b/>
      <w:bCs/>
      <w:smallCaps/>
    </w:rPr>
  </w:style>
  <w:style w:type="table" w:customStyle="1" w:styleId="PlainTable51">
    <w:name w:val="Plain Table 51"/>
    <w:basedOn w:val="Tablanormal"/>
    <w:uiPriority w:val="45"/>
    <w:rsid w:val="00CD3D41"/>
    <w:pPr>
      <w:spacing w:after="0" w:line="240" w:lineRule="auto"/>
    </w:pPr>
    <w:rPr>
      <w:rFonts w:eastAsiaTheme="minorEastAsia"/>
      <w:lang w:eastAsia="es-C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anormal"/>
    <w:uiPriority w:val="44"/>
    <w:rsid w:val="00CD3D41"/>
    <w:pPr>
      <w:spacing w:after="0" w:line="240" w:lineRule="auto"/>
    </w:pPr>
    <w:rPr>
      <w:rFonts w:eastAsiaTheme="minorEastAsia"/>
      <w:lang w:eastAsia="es-CO"/>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anormal"/>
    <w:uiPriority w:val="43"/>
    <w:rsid w:val="00CD3D41"/>
    <w:pPr>
      <w:spacing w:after="0" w:line="240" w:lineRule="auto"/>
    </w:pPr>
    <w:rPr>
      <w:rFonts w:eastAsiaTheme="minorEastAsia"/>
      <w:lang w:eastAsia="es-CO"/>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31">
    <w:name w:val="Grid Table 1 Light - Accent 31"/>
    <w:basedOn w:val="Tablanormal"/>
    <w:uiPriority w:val="46"/>
    <w:rsid w:val="00CD3D41"/>
    <w:pPr>
      <w:spacing w:after="0" w:line="240" w:lineRule="auto"/>
    </w:pPr>
    <w:rPr>
      <w:rFonts w:eastAsiaTheme="minorEastAsia"/>
      <w:lang w:eastAsia="es-CO"/>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Pa18">
    <w:name w:val="Pa18"/>
    <w:basedOn w:val="Normal"/>
    <w:next w:val="Normal"/>
    <w:uiPriority w:val="99"/>
    <w:rsid w:val="00CD3D41"/>
    <w:pPr>
      <w:autoSpaceDE w:val="0"/>
      <w:autoSpaceDN w:val="0"/>
      <w:adjustRightInd w:val="0"/>
      <w:spacing w:after="0" w:line="191" w:lineRule="atLeast"/>
    </w:pPr>
    <w:rPr>
      <w:rFonts w:ascii="Univers 55" w:eastAsiaTheme="minorHAnsi" w:hAnsi="Univers 55" w:cstheme="minorBidi"/>
      <w:sz w:val="24"/>
      <w:szCs w:val="24"/>
    </w:rPr>
  </w:style>
  <w:style w:type="character" w:customStyle="1" w:styleId="A9">
    <w:name w:val="A9"/>
    <w:uiPriority w:val="99"/>
    <w:rsid w:val="00CD3D41"/>
    <w:rPr>
      <w:rFonts w:ascii="Univers LT Std 45 Light" w:hAnsi="Univers LT Std 45 Light" w:cs="Univers LT Std 45 Light"/>
      <w:i/>
      <w:iCs/>
      <w:color w:val="004D97"/>
      <w:sz w:val="14"/>
      <w:szCs w:val="14"/>
    </w:rPr>
  </w:style>
  <w:style w:type="paragraph" w:customStyle="1" w:styleId="Pa36">
    <w:name w:val="Pa36"/>
    <w:basedOn w:val="Default"/>
    <w:next w:val="Default"/>
    <w:uiPriority w:val="99"/>
    <w:rsid w:val="00CD3D41"/>
    <w:pPr>
      <w:spacing w:line="141" w:lineRule="atLeast"/>
    </w:pPr>
    <w:rPr>
      <w:rFonts w:ascii="Univers 55" w:eastAsiaTheme="minorHAnsi" w:hAnsi="Univers 55" w:cstheme="minorBidi"/>
      <w:color w:val="auto"/>
      <w:lang w:val="es-CO"/>
    </w:rPr>
  </w:style>
  <w:style w:type="paragraph" w:customStyle="1" w:styleId="Pa102">
    <w:name w:val="Pa102"/>
    <w:basedOn w:val="Default"/>
    <w:next w:val="Default"/>
    <w:uiPriority w:val="99"/>
    <w:rsid w:val="00CD3D41"/>
    <w:pPr>
      <w:spacing w:line="191" w:lineRule="atLeast"/>
    </w:pPr>
    <w:rPr>
      <w:rFonts w:ascii="Univers 55" w:eastAsiaTheme="minorHAnsi" w:hAnsi="Univers 55" w:cstheme="minorBidi"/>
      <w:color w:val="auto"/>
      <w:lang w:val="es-CO"/>
    </w:rPr>
  </w:style>
  <w:style w:type="paragraph" w:customStyle="1" w:styleId="Pa103">
    <w:name w:val="Pa103"/>
    <w:basedOn w:val="Default"/>
    <w:next w:val="Default"/>
    <w:uiPriority w:val="99"/>
    <w:rsid w:val="00CD3D41"/>
    <w:pPr>
      <w:spacing w:line="191" w:lineRule="atLeast"/>
    </w:pPr>
    <w:rPr>
      <w:rFonts w:ascii="Univers 55" w:eastAsiaTheme="minorHAnsi" w:hAnsi="Univers 55" w:cstheme="minorBidi"/>
      <w:color w:val="auto"/>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4408">
      <w:bodyDiv w:val="1"/>
      <w:marLeft w:val="0"/>
      <w:marRight w:val="0"/>
      <w:marTop w:val="0"/>
      <w:marBottom w:val="0"/>
      <w:divBdr>
        <w:top w:val="none" w:sz="0" w:space="0" w:color="auto"/>
        <w:left w:val="none" w:sz="0" w:space="0" w:color="auto"/>
        <w:bottom w:val="none" w:sz="0" w:space="0" w:color="auto"/>
        <w:right w:val="none" w:sz="0" w:space="0" w:color="auto"/>
      </w:divBdr>
    </w:div>
    <w:div w:id="13462025">
      <w:bodyDiv w:val="1"/>
      <w:marLeft w:val="0"/>
      <w:marRight w:val="0"/>
      <w:marTop w:val="0"/>
      <w:marBottom w:val="0"/>
      <w:divBdr>
        <w:top w:val="none" w:sz="0" w:space="0" w:color="auto"/>
        <w:left w:val="none" w:sz="0" w:space="0" w:color="auto"/>
        <w:bottom w:val="none" w:sz="0" w:space="0" w:color="auto"/>
        <w:right w:val="none" w:sz="0" w:space="0" w:color="auto"/>
      </w:divBdr>
    </w:div>
    <w:div w:id="132646073">
      <w:bodyDiv w:val="1"/>
      <w:marLeft w:val="0"/>
      <w:marRight w:val="0"/>
      <w:marTop w:val="0"/>
      <w:marBottom w:val="0"/>
      <w:divBdr>
        <w:top w:val="none" w:sz="0" w:space="0" w:color="auto"/>
        <w:left w:val="none" w:sz="0" w:space="0" w:color="auto"/>
        <w:bottom w:val="none" w:sz="0" w:space="0" w:color="auto"/>
        <w:right w:val="none" w:sz="0" w:space="0" w:color="auto"/>
      </w:divBdr>
    </w:div>
    <w:div w:id="138695143">
      <w:bodyDiv w:val="1"/>
      <w:marLeft w:val="0"/>
      <w:marRight w:val="0"/>
      <w:marTop w:val="0"/>
      <w:marBottom w:val="0"/>
      <w:divBdr>
        <w:top w:val="none" w:sz="0" w:space="0" w:color="auto"/>
        <w:left w:val="none" w:sz="0" w:space="0" w:color="auto"/>
        <w:bottom w:val="none" w:sz="0" w:space="0" w:color="auto"/>
        <w:right w:val="none" w:sz="0" w:space="0" w:color="auto"/>
      </w:divBdr>
    </w:div>
    <w:div w:id="154802345">
      <w:bodyDiv w:val="1"/>
      <w:marLeft w:val="0"/>
      <w:marRight w:val="0"/>
      <w:marTop w:val="0"/>
      <w:marBottom w:val="0"/>
      <w:divBdr>
        <w:top w:val="none" w:sz="0" w:space="0" w:color="auto"/>
        <w:left w:val="none" w:sz="0" w:space="0" w:color="auto"/>
        <w:bottom w:val="none" w:sz="0" w:space="0" w:color="auto"/>
        <w:right w:val="none" w:sz="0" w:space="0" w:color="auto"/>
      </w:divBdr>
    </w:div>
    <w:div w:id="209878371">
      <w:bodyDiv w:val="1"/>
      <w:marLeft w:val="0"/>
      <w:marRight w:val="0"/>
      <w:marTop w:val="0"/>
      <w:marBottom w:val="0"/>
      <w:divBdr>
        <w:top w:val="none" w:sz="0" w:space="0" w:color="auto"/>
        <w:left w:val="none" w:sz="0" w:space="0" w:color="auto"/>
        <w:bottom w:val="none" w:sz="0" w:space="0" w:color="auto"/>
        <w:right w:val="none" w:sz="0" w:space="0" w:color="auto"/>
      </w:divBdr>
    </w:div>
    <w:div w:id="232934062">
      <w:bodyDiv w:val="1"/>
      <w:marLeft w:val="0"/>
      <w:marRight w:val="0"/>
      <w:marTop w:val="0"/>
      <w:marBottom w:val="0"/>
      <w:divBdr>
        <w:top w:val="none" w:sz="0" w:space="0" w:color="auto"/>
        <w:left w:val="none" w:sz="0" w:space="0" w:color="auto"/>
        <w:bottom w:val="none" w:sz="0" w:space="0" w:color="auto"/>
        <w:right w:val="none" w:sz="0" w:space="0" w:color="auto"/>
      </w:divBdr>
    </w:div>
    <w:div w:id="238175053">
      <w:bodyDiv w:val="1"/>
      <w:marLeft w:val="0"/>
      <w:marRight w:val="0"/>
      <w:marTop w:val="0"/>
      <w:marBottom w:val="0"/>
      <w:divBdr>
        <w:top w:val="none" w:sz="0" w:space="0" w:color="auto"/>
        <w:left w:val="none" w:sz="0" w:space="0" w:color="auto"/>
        <w:bottom w:val="none" w:sz="0" w:space="0" w:color="auto"/>
        <w:right w:val="none" w:sz="0" w:space="0" w:color="auto"/>
      </w:divBdr>
    </w:div>
    <w:div w:id="240410577">
      <w:bodyDiv w:val="1"/>
      <w:marLeft w:val="0"/>
      <w:marRight w:val="0"/>
      <w:marTop w:val="0"/>
      <w:marBottom w:val="0"/>
      <w:divBdr>
        <w:top w:val="none" w:sz="0" w:space="0" w:color="auto"/>
        <w:left w:val="none" w:sz="0" w:space="0" w:color="auto"/>
        <w:bottom w:val="none" w:sz="0" w:space="0" w:color="auto"/>
        <w:right w:val="none" w:sz="0" w:space="0" w:color="auto"/>
      </w:divBdr>
    </w:div>
    <w:div w:id="243878642">
      <w:bodyDiv w:val="1"/>
      <w:marLeft w:val="0"/>
      <w:marRight w:val="0"/>
      <w:marTop w:val="0"/>
      <w:marBottom w:val="0"/>
      <w:divBdr>
        <w:top w:val="none" w:sz="0" w:space="0" w:color="auto"/>
        <w:left w:val="none" w:sz="0" w:space="0" w:color="auto"/>
        <w:bottom w:val="none" w:sz="0" w:space="0" w:color="auto"/>
        <w:right w:val="none" w:sz="0" w:space="0" w:color="auto"/>
      </w:divBdr>
    </w:div>
    <w:div w:id="250354704">
      <w:bodyDiv w:val="1"/>
      <w:marLeft w:val="0"/>
      <w:marRight w:val="0"/>
      <w:marTop w:val="0"/>
      <w:marBottom w:val="0"/>
      <w:divBdr>
        <w:top w:val="none" w:sz="0" w:space="0" w:color="auto"/>
        <w:left w:val="none" w:sz="0" w:space="0" w:color="auto"/>
        <w:bottom w:val="none" w:sz="0" w:space="0" w:color="auto"/>
        <w:right w:val="none" w:sz="0" w:space="0" w:color="auto"/>
      </w:divBdr>
    </w:div>
    <w:div w:id="260992133">
      <w:bodyDiv w:val="1"/>
      <w:marLeft w:val="0"/>
      <w:marRight w:val="0"/>
      <w:marTop w:val="0"/>
      <w:marBottom w:val="0"/>
      <w:divBdr>
        <w:top w:val="none" w:sz="0" w:space="0" w:color="auto"/>
        <w:left w:val="none" w:sz="0" w:space="0" w:color="auto"/>
        <w:bottom w:val="none" w:sz="0" w:space="0" w:color="auto"/>
        <w:right w:val="none" w:sz="0" w:space="0" w:color="auto"/>
      </w:divBdr>
    </w:div>
    <w:div w:id="279916369">
      <w:bodyDiv w:val="1"/>
      <w:marLeft w:val="0"/>
      <w:marRight w:val="0"/>
      <w:marTop w:val="0"/>
      <w:marBottom w:val="0"/>
      <w:divBdr>
        <w:top w:val="none" w:sz="0" w:space="0" w:color="auto"/>
        <w:left w:val="none" w:sz="0" w:space="0" w:color="auto"/>
        <w:bottom w:val="none" w:sz="0" w:space="0" w:color="auto"/>
        <w:right w:val="none" w:sz="0" w:space="0" w:color="auto"/>
      </w:divBdr>
    </w:div>
    <w:div w:id="283660577">
      <w:bodyDiv w:val="1"/>
      <w:marLeft w:val="0"/>
      <w:marRight w:val="0"/>
      <w:marTop w:val="0"/>
      <w:marBottom w:val="0"/>
      <w:divBdr>
        <w:top w:val="none" w:sz="0" w:space="0" w:color="auto"/>
        <w:left w:val="none" w:sz="0" w:space="0" w:color="auto"/>
        <w:bottom w:val="none" w:sz="0" w:space="0" w:color="auto"/>
        <w:right w:val="none" w:sz="0" w:space="0" w:color="auto"/>
      </w:divBdr>
    </w:div>
    <w:div w:id="317923176">
      <w:bodyDiv w:val="1"/>
      <w:marLeft w:val="0"/>
      <w:marRight w:val="0"/>
      <w:marTop w:val="0"/>
      <w:marBottom w:val="0"/>
      <w:divBdr>
        <w:top w:val="none" w:sz="0" w:space="0" w:color="auto"/>
        <w:left w:val="none" w:sz="0" w:space="0" w:color="auto"/>
        <w:bottom w:val="none" w:sz="0" w:space="0" w:color="auto"/>
        <w:right w:val="none" w:sz="0" w:space="0" w:color="auto"/>
      </w:divBdr>
    </w:div>
    <w:div w:id="334965607">
      <w:bodyDiv w:val="1"/>
      <w:marLeft w:val="0"/>
      <w:marRight w:val="0"/>
      <w:marTop w:val="0"/>
      <w:marBottom w:val="0"/>
      <w:divBdr>
        <w:top w:val="none" w:sz="0" w:space="0" w:color="auto"/>
        <w:left w:val="none" w:sz="0" w:space="0" w:color="auto"/>
        <w:bottom w:val="none" w:sz="0" w:space="0" w:color="auto"/>
        <w:right w:val="none" w:sz="0" w:space="0" w:color="auto"/>
      </w:divBdr>
    </w:div>
    <w:div w:id="343828102">
      <w:bodyDiv w:val="1"/>
      <w:marLeft w:val="0"/>
      <w:marRight w:val="0"/>
      <w:marTop w:val="0"/>
      <w:marBottom w:val="0"/>
      <w:divBdr>
        <w:top w:val="none" w:sz="0" w:space="0" w:color="auto"/>
        <w:left w:val="none" w:sz="0" w:space="0" w:color="auto"/>
        <w:bottom w:val="none" w:sz="0" w:space="0" w:color="auto"/>
        <w:right w:val="none" w:sz="0" w:space="0" w:color="auto"/>
      </w:divBdr>
    </w:div>
    <w:div w:id="344942879">
      <w:bodyDiv w:val="1"/>
      <w:marLeft w:val="0"/>
      <w:marRight w:val="0"/>
      <w:marTop w:val="0"/>
      <w:marBottom w:val="0"/>
      <w:divBdr>
        <w:top w:val="none" w:sz="0" w:space="0" w:color="auto"/>
        <w:left w:val="none" w:sz="0" w:space="0" w:color="auto"/>
        <w:bottom w:val="none" w:sz="0" w:space="0" w:color="auto"/>
        <w:right w:val="none" w:sz="0" w:space="0" w:color="auto"/>
      </w:divBdr>
    </w:div>
    <w:div w:id="373778152">
      <w:bodyDiv w:val="1"/>
      <w:marLeft w:val="0"/>
      <w:marRight w:val="0"/>
      <w:marTop w:val="0"/>
      <w:marBottom w:val="0"/>
      <w:divBdr>
        <w:top w:val="none" w:sz="0" w:space="0" w:color="auto"/>
        <w:left w:val="none" w:sz="0" w:space="0" w:color="auto"/>
        <w:bottom w:val="none" w:sz="0" w:space="0" w:color="auto"/>
        <w:right w:val="none" w:sz="0" w:space="0" w:color="auto"/>
      </w:divBdr>
    </w:div>
    <w:div w:id="384260738">
      <w:bodyDiv w:val="1"/>
      <w:marLeft w:val="0"/>
      <w:marRight w:val="0"/>
      <w:marTop w:val="0"/>
      <w:marBottom w:val="0"/>
      <w:divBdr>
        <w:top w:val="none" w:sz="0" w:space="0" w:color="auto"/>
        <w:left w:val="none" w:sz="0" w:space="0" w:color="auto"/>
        <w:bottom w:val="none" w:sz="0" w:space="0" w:color="auto"/>
        <w:right w:val="none" w:sz="0" w:space="0" w:color="auto"/>
      </w:divBdr>
    </w:div>
    <w:div w:id="395782579">
      <w:bodyDiv w:val="1"/>
      <w:marLeft w:val="0"/>
      <w:marRight w:val="0"/>
      <w:marTop w:val="0"/>
      <w:marBottom w:val="0"/>
      <w:divBdr>
        <w:top w:val="none" w:sz="0" w:space="0" w:color="auto"/>
        <w:left w:val="none" w:sz="0" w:space="0" w:color="auto"/>
        <w:bottom w:val="none" w:sz="0" w:space="0" w:color="auto"/>
        <w:right w:val="none" w:sz="0" w:space="0" w:color="auto"/>
      </w:divBdr>
    </w:div>
    <w:div w:id="400368642">
      <w:bodyDiv w:val="1"/>
      <w:marLeft w:val="0"/>
      <w:marRight w:val="0"/>
      <w:marTop w:val="0"/>
      <w:marBottom w:val="0"/>
      <w:divBdr>
        <w:top w:val="none" w:sz="0" w:space="0" w:color="auto"/>
        <w:left w:val="none" w:sz="0" w:space="0" w:color="auto"/>
        <w:bottom w:val="none" w:sz="0" w:space="0" w:color="auto"/>
        <w:right w:val="none" w:sz="0" w:space="0" w:color="auto"/>
      </w:divBdr>
    </w:div>
    <w:div w:id="453448065">
      <w:bodyDiv w:val="1"/>
      <w:marLeft w:val="0"/>
      <w:marRight w:val="0"/>
      <w:marTop w:val="0"/>
      <w:marBottom w:val="0"/>
      <w:divBdr>
        <w:top w:val="none" w:sz="0" w:space="0" w:color="auto"/>
        <w:left w:val="none" w:sz="0" w:space="0" w:color="auto"/>
        <w:bottom w:val="none" w:sz="0" w:space="0" w:color="auto"/>
        <w:right w:val="none" w:sz="0" w:space="0" w:color="auto"/>
      </w:divBdr>
    </w:div>
    <w:div w:id="484931793">
      <w:bodyDiv w:val="1"/>
      <w:marLeft w:val="0"/>
      <w:marRight w:val="0"/>
      <w:marTop w:val="0"/>
      <w:marBottom w:val="0"/>
      <w:divBdr>
        <w:top w:val="none" w:sz="0" w:space="0" w:color="auto"/>
        <w:left w:val="none" w:sz="0" w:space="0" w:color="auto"/>
        <w:bottom w:val="none" w:sz="0" w:space="0" w:color="auto"/>
        <w:right w:val="none" w:sz="0" w:space="0" w:color="auto"/>
      </w:divBdr>
    </w:div>
    <w:div w:id="486359718">
      <w:bodyDiv w:val="1"/>
      <w:marLeft w:val="0"/>
      <w:marRight w:val="0"/>
      <w:marTop w:val="0"/>
      <w:marBottom w:val="0"/>
      <w:divBdr>
        <w:top w:val="none" w:sz="0" w:space="0" w:color="auto"/>
        <w:left w:val="none" w:sz="0" w:space="0" w:color="auto"/>
        <w:bottom w:val="none" w:sz="0" w:space="0" w:color="auto"/>
        <w:right w:val="none" w:sz="0" w:space="0" w:color="auto"/>
      </w:divBdr>
    </w:div>
    <w:div w:id="495465088">
      <w:bodyDiv w:val="1"/>
      <w:marLeft w:val="0"/>
      <w:marRight w:val="0"/>
      <w:marTop w:val="0"/>
      <w:marBottom w:val="0"/>
      <w:divBdr>
        <w:top w:val="none" w:sz="0" w:space="0" w:color="auto"/>
        <w:left w:val="none" w:sz="0" w:space="0" w:color="auto"/>
        <w:bottom w:val="none" w:sz="0" w:space="0" w:color="auto"/>
        <w:right w:val="none" w:sz="0" w:space="0" w:color="auto"/>
      </w:divBdr>
    </w:div>
    <w:div w:id="497187720">
      <w:bodyDiv w:val="1"/>
      <w:marLeft w:val="0"/>
      <w:marRight w:val="0"/>
      <w:marTop w:val="0"/>
      <w:marBottom w:val="0"/>
      <w:divBdr>
        <w:top w:val="none" w:sz="0" w:space="0" w:color="auto"/>
        <w:left w:val="none" w:sz="0" w:space="0" w:color="auto"/>
        <w:bottom w:val="none" w:sz="0" w:space="0" w:color="auto"/>
        <w:right w:val="none" w:sz="0" w:space="0" w:color="auto"/>
      </w:divBdr>
    </w:div>
    <w:div w:id="509609466">
      <w:bodyDiv w:val="1"/>
      <w:marLeft w:val="0"/>
      <w:marRight w:val="0"/>
      <w:marTop w:val="0"/>
      <w:marBottom w:val="0"/>
      <w:divBdr>
        <w:top w:val="none" w:sz="0" w:space="0" w:color="auto"/>
        <w:left w:val="none" w:sz="0" w:space="0" w:color="auto"/>
        <w:bottom w:val="none" w:sz="0" w:space="0" w:color="auto"/>
        <w:right w:val="none" w:sz="0" w:space="0" w:color="auto"/>
      </w:divBdr>
    </w:div>
    <w:div w:id="550121260">
      <w:bodyDiv w:val="1"/>
      <w:marLeft w:val="0"/>
      <w:marRight w:val="0"/>
      <w:marTop w:val="0"/>
      <w:marBottom w:val="0"/>
      <w:divBdr>
        <w:top w:val="none" w:sz="0" w:space="0" w:color="auto"/>
        <w:left w:val="none" w:sz="0" w:space="0" w:color="auto"/>
        <w:bottom w:val="none" w:sz="0" w:space="0" w:color="auto"/>
        <w:right w:val="none" w:sz="0" w:space="0" w:color="auto"/>
      </w:divBdr>
    </w:div>
    <w:div w:id="581986070">
      <w:bodyDiv w:val="1"/>
      <w:marLeft w:val="0"/>
      <w:marRight w:val="0"/>
      <w:marTop w:val="0"/>
      <w:marBottom w:val="0"/>
      <w:divBdr>
        <w:top w:val="none" w:sz="0" w:space="0" w:color="auto"/>
        <w:left w:val="none" w:sz="0" w:space="0" w:color="auto"/>
        <w:bottom w:val="none" w:sz="0" w:space="0" w:color="auto"/>
        <w:right w:val="none" w:sz="0" w:space="0" w:color="auto"/>
      </w:divBdr>
    </w:div>
    <w:div w:id="599873905">
      <w:bodyDiv w:val="1"/>
      <w:marLeft w:val="0"/>
      <w:marRight w:val="0"/>
      <w:marTop w:val="0"/>
      <w:marBottom w:val="0"/>
      <w:divBdr>
        <w:top w:val="none" w:sz="0" w:space="0" w:color="auto"/>
        <w:left w:val="none" w:sz="0" w:space="0" w:color="auto"/>
        <w:bottom w:val="none" w:sz="0" w:space="0" w:color="auto"/>
        <w:right w:val="none" w:sz="0" w:space="0" w:color="auto"/>
      </w:divBdr>
    </w:div>
    <w:div w:id="617222567">
      <w:bodyDiv w:val="1"/>
      <w:marLeft w:val="0"/>
      <w:marRight w:val="0"/>
      <w:marTop w:val="0"/>
      <w:marBottom w:val="0"/>
      <w:divBdr>
        <w:top w:val="none" w:sz="0" w:space="0" w:color="auto"/>
        <w:left w:val="none" w:sz="0" w:space="0" w:color="auto"/>
        <w:bottom w:val="none" w:sz="0" w:space="0" w:color="auto"/>
        <w:right w:val="none" w:sz="0" w:space="0" w:color="auto"/>
      </w:divBdr>
    </w:div>
    <w:div w:id="666903491">
      <w:bodyDiv w:val="1"/>
      <w:marLeft w:val="0"/>
      <w:marRight w:val="0"/>
      <w:marTop w:val="0"/>
      <w:marBottom w:val="0"/>
      <w:divBdr>
        <w:top w:val="none" w:sz="0" w:space="0" w:color="auto"/>
        <w:left w:val="none" w:sz="0" w:space="0" w:color="auto"/>
        <w:bottom w:val="none" w:sz="0" w:space="0" w:color="auto"/>
        <w:right w:val="none" w:sz="0" w:space="0" w:color="auto"/>
      </w:divBdr>
    </w:div>
    <w:div w:id="693388887">
      <w:bodyDiv w:val="1"/>
      <w:marLeft w:val="0"/>
      <w:marRight w:val="0"/>
      <w:marTop w:val="0"/>
      <w:marBottom w:val="0"/>
      <w:divBdr>
        <w:top w:val="none" w:sz="0" w:space="0" w:color="auto"/>
        <w:left w:val="none" w:sz="0" w:space="0" w:color="auto"/>
        <w:bottom w:val="none" w:sz="0" w:space="0" w:color="auto"/>
        <w:right w:val="none" w:sz="0" w:space="0" w:color="auto"/>
      </w:divBdr>
    </w:div>
    <w:div w:id="742993858">
      <w:bodyDiv w:val="1"/>
      <w:marLeft w:val="0"/>
      <w:marRight w:val="0"/>
      <w:marTop w:val="0"/>
      <w:marBottom w:val="0"/>
      <w:divBdr>
        <w:top w:val="none" w:sz="0" w:space="0" w:color="auto"/>
        <w:left w:val="none" w:sz="0" w:space="0" w:color="auto"/>
        <w:bottom w:val="none" w:sz="0" w:space="0" w:color="auto"/>
        <w:right w:val="none" w:sz="0" w:space="0" w:color="auto"/>
      </w:divBdr>
    </w:div>
    <w:div w:id="761485394">
      <w:bodyDiv w:val="1"/>
      <w:marLeft w:val="0"/>
      <w:marRight w:val="0"/>
      <w:marTop w:val="0"/>
      <w:marBottom w:val="0"/>
      <w:divBdr>
        <w:top w:val="none" w:sz="0" w:space="0" w:color="auto"/>
        <w:left w:val="none" w:sz="0" w:space="0" w:color="auto"/>
        <w:bottom w:val="none" w:sz="0" w:space="0" w:color="auto"/>
        <w:right w:val="none" w:sz="0" w:space="0" w:color="auto"/>
      </w:divBdr>
    </w:div>
    <w:div w:id="864561529">
      <w:bodyDiv w:val="1"/>
      <w:marLeft w:val="0"/>
      <w:marRight w:val="0"/>
      <w:marTop w:val="0"/>
      <w:marBottom w:val="0"/>
      <w:divBdr>
        <w:top w:val="none" w:sz="0" w:space="0" w:color="auto"/>
        <w:left w:val="none" w:sz="0" w:space="0" w:color="auto"/>
        <w:bottom w:val="none" w:sz="0" w:space="0" w:color="auto"/>
        <w:right w:val="none" w:sz="0" w:space="0" w:color="auto"/>
      </w:divBdr>
    </w:div>
    <w:div w:id="868832559">
      <w:bodyDiv w:val="1"/>
      <w:marLeft w:val="0"/>
      <w:marRight w:val="0"/>
      <w:marTop w:val="0"/>
      <w:marBottom w:val="0"/>
      <w:divBdr>
        <w:top w:val="none" w:sz="0" w:space="0" w:color="auto"/>
        <w:left w:val="none" w:sz="0" w:space="0" w:color="auto"/>
        <w:bottom w:val="none" w:sz="0" w:space="0" w:color="auto"/>
        <w:right w:val="none" w:sz="0" w:space="0" w:color="auto"/>
      </w:divBdr>
    </w:div>
    <w:div w:id="908924217">
      <w:bodyDiv w:val="1"/>
      <w:marLeft w:val="0"/>
      <w:marRight w:val="0"/>
      <w:marTop w:val="0"/>
      <w:marBottom w:val="0"/>
      <w:divBdr>
        <w:top w:val="none" w:sz="0" w:space="0" w:color="auto"/>
        <w:left w:val="none" w:sz="0" w:space="0" w:color="auto"/>
        <w:bottom w:val="none" w:sz="0" w:space="0" w:color="auto"/>
        <w:right w:val="none" w:sz="0" w:space="0" w:color="auto"/>
      </w:divBdr>
    </w:div>
    <w:div w:id="924807211">
      <w:bodyDiv w:val="1"/>
      <w:marLeft w:val="0"/>
      <w:marRight w:val="0"/>
      <w:marTop w:val="0"/>
      <w:marBottom w:val="0"/>
      <w:divBdr>
        <w:top w:val="none" w:sz="0" w:space="0" w:color="auto"/>
        <w:left w:val="none" w:sz="0" w:space="0" w:color="auto"/>
        <w:bottom w:val="none" w:sz="0" w:space="0" w:color="auto"/>
        <w:right w:val="none" w:sz="0" w:space="0" w:color="auto"/>
      </w:divBdr>
    </w:div>
    <w:div w:id="988094256">
      <w:bodyDiv w:val="1"/>
      <w:marLeft w:val="0"/>
      <w:marRight w:val="0"/>
      <w:marTop w:val="0"/>
      <w:marBottom w:val="0"/>
      <w:divBdr>
        <w:top w:val="none" w:sz="0" w:space="0" w:color="auto"/>
        <w:left w:val="none" w:sz="0" w:space="0" w:color="auto"/>
        <w:bottom w:val="none" w:sz="0" w:space="0" w:color="auto"/>
        <w:right w:val="none" w:sz="0" w:space="0" w:color="auto"/>
      </w:divBdr>
    </w:div>
    <w:div w:id="1031995419">
      <w:bodyDiv w:val="1"/>
      <w:marLeft w:val="0"/>
      <w:marRight w:val="0"/>
      <w:marTop w:val="0"/>
      <w:marBottom w:val="0"/>
      <w:divBdr>
        <w:top w:val="none" w:sz="0" w:space="0" w:color="auto"/>
        <w:left w:val="none" w:sz="0" w:space="0" w:color="auto"/>
        <w:bottom w:val="none" w:sz="0" w:space="0" w:color="auto"/>
        <w:right w:val="none" w:sz="0" w:space="0" w:color="auto"/>
      </w:divBdr>
    </w:div>
    <w:div w:id="1033506871">
      <w:bodyDiv w:val="1"/>
      <w:marLeft w:val="0"/>
      <w:marRight w:val="0"/>
      <w:marTop w:val="0"/>
      <w:marBottom w:val="0"/>
      <w:divBdr>
        <w:top w:val="none" w:sz="0" w:space="0" w:color="auto"/>
        <w:left w:val="none" w:sz="0" w:space="0" w:color="auto"/>
        <w:bottom w:val="none" w:sz="0" w:space="0" w:color="auto"/>
        <w:right w:val="none" w:sz="0" w:space="0" w:color="auto"/>
      </w:divBdr>
    </w:div>
    <w:div w:id="1074857146">
      <w:bodyDiv w:val="1"/>
      <w:marLeft w:val="0"/>
      <w:marRight w:val="0"/>
      <w:marTop w:val="0"/>
      <w:marBottom w:val="0"/>
      <w:divBdr>
        <w:top w:val="none" w:sz="0" w:space="0" w:color="auto"/>
        <w:left w:val="none" w:sz="0" w:space="0" w:color="auto"/>
        <w:bottom w:val="none" w:sz="0" w:space="0" w:color="auto"/>
        <w:right w:val="none" w:sz="0" w:space="0" w:color="auto"/>
      </w:divBdr>
    </w:div>
    <w:div w:id="1088113859">
      <w:bodyDiv w:val="1"/>
      <w:marLeft w:val="0"/>
      <w:marRight w:val="0"/>
      <w:marTop w:val="0"/>
      <w:marBottom w:val="0"/>
      <w:divBdr>
        <w:top w:val="none" w:sz="0" w:space="0" w:color="auto"/>
        <w:left w:val="none" w:sz="0" w:space="0" w:color="auto"/>
        <w:bottom w:val="none" w:sz="0" w:space="0" w:color="auto"/>
        <w:right w:val="none" w:sz="0" w:space="0" w:color="auto"/>
      </w:divBdr>
    </w:div>
    <w:div w:id="1134250532">
      <w:bodyDiv w:val="1"/>
      <w:marLeft w:val="0"/>
      <w:marRight w:val="0"/>
      <w:marTop w:val="0"/>
      <w:marBottom w:val="0"/>
      <w:divBdr>
        <w:top w:val="none" w:sz="0" w:space="0" w:color="auto"/>
        <w:left w:val="none" w:sz="0" w:space="0" w:color="auto"/>
        <w:bottom w:val="none" w:sz="0" w:space="0" w:color="auto"/>
        <w:right w:val="none" w:sz="0" w:space="0" w:color="auto"/>
      </w:divBdr>
    </w:div>
    <w:div w:id="1207177356">
      <w:bodyDiv w:val="1"/>
      <w:marLeft w:val="0"/>
      <w:marRight w:val="0"/>
      <w:marTop w:val="0"/>
      <w:marBottom w:val="0"/>
      <w:divBdr>
        <w:top w:val="none" w:sz="0" w:space="0" w:color="auto"/>
        <w:left w:val="none" w:sz="0" w:space="0" w:color="auto"/>
        <w:bottom w:val="none" w:sz="0" w:space="0" w:color="auto"/>
        <w:right w:val="none" w:sz="0" w:space="0" w:color="auto"/>
      </w:divBdr>
    </w:div>
    <w:div w:id="1220048687">
      <w:bodyDiv w:val="1"/>
      <w:marLeft w:val="0"/>
      <w:marRight w:val="0"/>
      <w:marTop w:val="0"/>
      <w:marBottom w:val="0"/>
      <w:divBdr>
        <w:top w:val="none" w:sz="0" w:space="0" w:color="auto"/>
        <w:left w:val="none" w:sz="0" w:space="0" w:color="auto"/>
        <w:bottom w:val="none" w:sz="0" w:space="0" w:color="auto"/>
        <w:right w:val="none" w:sz="0" w:space="0" w:color="auto"/>
      </w:divBdr>
    </w:div>
    <w:div w:id="1227259554">
      <w:bodyDiv w:val="1"/>
      <w:marLeft w:val="0"/>
      <w:marRight w:val="0"/>
      <w:marTop w:val="0"/>
      <w:marBottom w:val="0"/>
      <w:divBdr>
        <w:top w:val="none" w:sz="0" w:space="0" w:color="auto"/>
        <w:left w:val="none" w:sz="0" w:space="0" w:color="auto"/>
        <w:bottom w:val="none" w:sz="0" w:space="0" w:color="auto"/>
        <w:right w:val="none" w:sz="0" w:space="0" w:color="auto"/>
      </w:divBdr>
    </w:div>
    <w:div w:id="1241522522">
      <w:bodyDiv w:val="1"/>
      <w:marLeft w:val="0"/>
      <w:marRight w:val="0"/>
      <w:marTop w:val="0"/>
      <w:marBottom w:val="0"/>
      <w:divBdr>
        <w:top w:val="none" w:sz="0" w:space="0" w:color="auto"/>
        <w:left w:val="none" w:sz="0" w:space="0" w:color="auto"/>
        <w:bottom w:val="none" w:sz="0" w:space="0" w:color="auto"/>
        <w:right w:val="none" w:sz="0" w:space="0" w:color="auto"/>
      </w:divBdr>
    </w:div>
    <w:div w:id="1243833383">
      <w:bodyDiv w:val="1"/>
      <w:marLeft w:val="0"/>
      <w:marRight w:val="0"/>
      <w:marTop w:val="0"/>
      <w:marBottom w:val="0"/>
      <w:divBdr>
        <w:top w:val="none" w:sz="0" w:space="0" w:color="auto"/>
        <w:left w:val="none" w:sz="0" w:space="0" w:color="auto"/>
        <w:bottom w:val="none" w:sz="0" w:space="0" w:color="auto"/>
        <w:right w:val="none" w:sz="0" w:space="0" w:color="auto"/>
      </w:divBdr>
    </w:div>
    <w:div w:id="1341811965">
      <w:bodyDiv w:val="1"/>
      <w:marLeft w:val="0"/>
      <w:marRight w:val="0"/>
      <w:marTop w:val="0"/>
      <w:marBottom w:val="0"/>
      <w:divBdr>
        <w:top w:val="none" w:sz="0" w:space="0" w:color="auto"/>
        <w:left w:val="none" w:sz="0" w:space="0" w:color="auto"/>
        <w:bottom w:val="none" w:sz="0" w:space="0" w:color="auto"/>
        <w:right w:val="none" w:sz="0" w:space="0" w:color="auto"/>
      </w:divBdr>
    </w:div>
    <w:div w:id="1346326469">
      <w:bodyDiv w:val="1"/>
      <w:marLeft w:val="0"/>
      <w:marRight w:val="0"/>
      <w:marTop w:val="0"/>
      <w:marBottom w:val="0"/>
      <w:divBdr>
        <w:top w:val="none" w:sz="0" w:space="0" w:color="auto"/>
        <w:left w:val="none" w:sz="0" w:space="0" w:color="auto"/>
        <w:bottom w:val="none" w:sz="0" w:space="0" w:color="auto"/>
        <w:right w:val="none" w:sz="0" w:space="0" w:color="auto"/>
      </w:divBdr>
    </w:div>
    <w:div w:id="1364403884">
      <w:bodyDiv w:val="1"/>
      <w:marLeft w:val="0"/>
      <w:marRight w:val="0"/>
      <w:marTop w:val="0"/>
      <w:marBottom w:val="0"/>
      <w:divBdr>
        <w:top w:val="none" w:sz="0" w:space="0" w:color="auto"/>
        <w:left w:val="none" w:sz="0" w:space="0" w:color="auto"/>
        <w:bottom w:val="none" w:sz="0" w:space="0" w:color="auto"/>
        <w:right w:val="none" w:sz="0" w:space="0" w:color="auto"/>
      </w:divBdr>
    </w:div>
    <w:div w:id="1572697462">
      <w:bodyDiv w:val="1"/>
      <w:marLeft w:val="0"/>
      <w:marRight w:val="0"/>
      <w:marTop w:val="0"/>
      <w:marBottom w:val="0"/>
      <w:divBdr>
        <w:top w:val="none" w:sz="0" w:space="0" w:color="auto"/>
        <w:left w:val="none" w:sz="0" w:space="0" w:color="auto"/>
        <w:bottom w:val="none" w:sz="0" w:space="0" w:color="auto"/>
        <w:right w:val="none" w:sz="0" w:space="0" w:color="auto"/>
      </w:divBdr>
    </w:div>
    <w:div w:id="1588265314">
      <w:bodyDiv w:val="1"/>
      <w:marLeft w:val="0"/>
      <w:marRight w:val="0"/>
      <w:marTop w:val="0"/>
      <w:marBottom w:val="0"/>
      <w:divBdr>
        <w:top w:val="none" w:sz="0" w:space="0" w:color="auto"/>
        <w:left w:val="none" w:sz="0" w:space="0" w:color="auto"/>
        <w:bottom w:val="none" w:sz="0" w:space="0" w:color="auto"/>
        <w:right w:val="none" w:sz="0" w:space="0" w:color="auto"/>
      </w:divBdr>
    </w:div>
    <w:div w:id="1597588899">
      <w:bodyDiv w:val="1"/>
      <w:marLeft w:val="0"/>
      <w:marRight w:val="0"/>
      <w:marTop w:val="0"/>
      <w:marBottom w:val="0"/>
      <w:divBdr>
        <w:top w:val="none" w:sz="0" w:space="0" w:color="auto"/>
        <w:left w:val="none" w:sz="0" w:space="0" w:color="auto"/>
        <w:bottom w:val="none" w:sz="0" w:space="0" w:color="auto"/>
        <w:right w:val="none" w:sz="0" w:space="0" w:color="auto"/>
      </w:divBdr>
    </w:div>
    <w:div w:id="1600335148">
      <w:bodyDiv w:val="1"/>
      <w:marLeft w:val="0"/>
      <w:marRight w:val="0"/>
      <w:marTop w:val="0"/>
      <w:marBottom w:val="0"/>
      <w:divBdr>
        <w:top w:val="none" w:sz="0" w:space="0" w:color="auto"/>
        <w:left w:val="none" w:sz="0" w:space="0" w:color="auto"/>
        <w:bottom w:val="none" w:sz="0" w:space="0" w:color="auto"/>
        <w:right w:val="none" w:sz="0" w:space="0" w:color="auto"/>
      </w:divBdr>
    </w:div>
    <w:div w:id="1632054510">
      <w:bodyDiv w:val="1"/>
      <w:marLeft w:val="0"/>
      <w:marRight w:val="0"/>
      <w:marTop w:val="0"/>
      <w:marBottom w:val="0"/>
      <w:divBdr>
        <w:top w:val="none" w:sz="0" w:space="0" w:color="auto"/>
        <w:left w:val="none" w:sz="0" w:space="0" w:color="auto"/>
        <w:bottom w:val="none" w:sz="0" w:space="0" w:color="auto"/>
        <w:right w:val="none" w:sz="0" w:space="0" w:color="auto"/>
      </w:divBdr>
    </w:div>
    <w:div w:id="1649086766">
      <w:bodyDiv w:val="1"/>
      <w:marLeft w:val="0"/>
      <w:marRight w:val="0"/>
      <w:marTop w:val="0"/>
      <w:marBottom w:val="0"/>
      <w:divBdr>
        <w:top w:val="none" w:sz="0" w:space="0" w:color="auto"/>
        <w:left w:val="none" w:sz="0" w:space="0" w:color="auto"/>
        <w:bottom w:val="none" w:sz="0" w:space="0" w:color="auto"/>
        <w:right w:val="none" w:sz="0" w:space="0" w:color="auto"/>
      </w:divBdr>
    </w:div>
    <w:div w:id="1659961591">
      <w:bodyDiv w:val="1"/>
      <w:marLeft w:val="0"/>
      <w:marRight w:val="0"/>
      <w:marTop w:val="0"/>
      <w:marBottom w:val="0"/>
      <w:divBdr>
        <w:top w:val="none" w:sz="0" w:space="0" w:color="auto"/>
        <w:left w:val="none" w:sz="0" w:space="0" w:color="auto"/>
        <w:bottom w:val="none" w:sz="0" w:space="0" w:color="auto"/>
        <w:right w:val="none" w:sz="0" w:space="0" w:color="auto"/>
      </w:divBdr>
    </w:div>
    <w:div w:id="1759011948">
      <w:bodyDiv w:val="1"/>
      <w:marLeft w:val="0"/>
      <w:marRight w:val="0"/>
      <w:marTop w:val="0"/>
      <w:marBottom w:val="0"/>
      <w:divBdr>
        <w:top w:val="none" w:sz="0" w:space="0" w:color="auto"/>
        <w:left w:val="none" w:sz="0" w:space="0" w:color="auto"/>
        <w:bottom w:val="none" w:sz="0" w:space="0" w:color="auto"/>
        <w:right w:val="none" w:sz="0" w:space="0" w:color="auto"/>
      </w:divBdr>
    </w:div>
    <w:div w:id="1762871709">
      <w:bodyDiv w:val="1"/>
      <w:marLeft w:val="0"/>
      <w:marRight w:val="0"/>
      <w:marTop w:val="0"/>
      <w:marBottom w:val="0"/>
      <w:divBdr>
        <w:top w:val="none" w:sz="0" w:space="0" w:color="auto"/>
        <w:left w:val="none" w:sz="0" w:space="0" w:color="auto"/>
        <w:bottom w:val="none" w:sz="0" w:space="0" w:color="auto"/>
        <w:right w:val="none" w:sz="0" w:space="0" w:color="auto"/>
      </w:divBdr>
    </w:div>
    <w:div w:id="1784348708">
      <w:bodyDiv w:val="1"/>
      <w:marLeft w:val="0"/>
      <w:marRight w:val="0"/>
      <w:marTop w:val="0"/>
      <w:marBottom w:val="0"/>
      <w:divBdr>
        <w:top w:val="none" w:sz="0" w:space="0" w:color="auto"/>
        <w:left w:val="none" w:sz="0" w:space="0" w:color="auto"/>
        <w:bottom w:val="none" w:sz="0" w:space="0" w:color="auto"/>
        <w:right w:val="none" w:sz="0" w:space="0" w:color="auto"/>
      </w:divBdr>
    </w:div>
    <w:div w:id="1815180557">
      <w:bodyDiv w:val="1"/>
      <w:marLeft w:val="0"/>
      <w:marRight w:val="0"/>
      <w:marTop w:val="0"/>
      <w:marBottom w:val="0"/>
      <w:divBdr>
        <w:top w:val="none" w:sz="0" w:space="0" w:color="auto"/>
        <w:left w:val="none" w:sz="0" w:space="0" w:color="auto"/>
        <w:bottom w:val="none" w:sz="0" w:space="0" w:color="auto"/>
        <w:right w:val="none" w:sz="0" w:space="0" w:color="auto"/>
      </w:divBdr>
    </w:div>
    <w:div w:id="1896042872">
      <w:bodyDiv w:val="1"/>
      <w:marLeft w:val="0"/>
      <w:marRight w:val="0"/>
      <w:marTop w:val="0"/>
      <w:marBottom w:val="0"/>
      <w:divBdr>
        <w:top w:val="none" w:sz="0" w:space="0" w:color="auto"/>
        <w:left w:val="none" w:sz="0" w:space="0" w:color="auto"/>
        <w:bottom w:val="none" w:sz="0" w:space="0" w:color="auto"/>
        <w:right w:val="none" w:sz="0" w:space="0" w:color="auto"/>
      </w:divBdr>
    </w:div>
    <w:div w:id="2024698268">
      <w:bodyDiv w:val="1"/>
      <w:marLeft w:val="0"/>
      <w:marRight w:val="0"/>
      <w:marTop w:val="0"/>
      <w:marBottom w:val="0"/>
      <w:divBdr>
        <w:top w:val="none" w:sz="0" w:space="0" w:color="auto"/>
        <w:left w:val="none" w:sz="0" w:space="0" w:color="auto"/>
        <w:bottom w:val="none" w:sz="0" w:space="0" w:color="auto"/>
        <w:right w:val="none" w:sz="0" w:space="0" w:color="auto"/>
      </w:divBdr>
    </w:div>
    <w:div w:id="2035614320">
      <w:bodyDiv w:val="1"/>
      <w:marLeft w:val="0"/>
      <w:marRight w:val="0"/>
      <w:marTop w:val="0"/>
      <w:marBottom w:val="0"/>
      <w:divBdr>
        <w:top w:val="none" w:sz="0" w:space="0" w:color="auto"/>
        <w:left w:val="none" w:sz="0" w:space="0" w:color="auto"/>
        <w:bottom w:val="none" w:sz="0" w:space="0" w:color="auto"/>
        <w:right w:val="none" w:sz="0" w:space="0" w:color="auto"/>
      </w:divBdr>
    </w:div>
    <w:div w:id="2055885857">
      <w:bodyDiv w:val="1"/>
      <w:marLeft w:val="0"/>
      <w:marRight w:val="0"/>
      <w:marTop w:val="0"/>
      <w:marBottom w:val="0"/>
      <w:divBdr>
        <w:top w:val="none" w:sz="0" w:space="0" w:color="auto"/>
        <w:left w:val="none" w:sz="0" w:space="0" w:color="auto"/>
        <w:bottom w:val="none" w:sz="0" w:space="0" w:color="auto"/>
        <w:right w:val="none" w:sz="0" w:space="0" w:color="auto"/>
      </w:divBdr>
    </w:div>
    <w:div w:id="2059816579">
      <w:bodyDiv w:val="1"/>
      <w:marLeft w:val="0"/>
      <w:marRight w:val="0"/>
      <w:marTop w:val="0"/>
      <w:marBottom w:val="0"/>
      <w:divBdr>
        <w:top w:val="none" w:sz="0" w:space="0" w:color="auto"/>
        <w:left w:val="none" w:sz="0" w:space="0" w:color="auto"/>
        <w:bottom w:val="none" w:sz="0" w:space="0" w:color="auto"/>
        <w:right w:val="none" w:sz="0" w:space="0" w:color="auto"/>
      </w:divBdr>
    </w:div>
    <w:div w:id="2096051018">
      <w:bodyDiv w:val="1"/>
      <w:marLeft w:val="0"/>
      <w:marRight w:val="0"/>
      <w:marTop w:val="0"/>
      <w:marBottom w:val="0"/>
      <w:divBdr>
        <w:top w:val="none" w:sz="0" w:space="0" w:color="auto"/>
        <w:left w:val="none" w:sz="0" w:space="0" w:color="auto"/>
        <w:bottom w:val="none" w:sz="0" w:space="0" w:color="auto"/>
        <w:right w:val="none" w:sz="0" w:space="0" w:color="auto"/>
      </w:divBdr>
    </w:div>
    <w:div w:id="2113161146">
      <w:bodyDiv w:val="1"/>
      <w:marLeft w:val="0"/>
      <w:marRight w:val="0"/>
      <w:marTop w:val="0"/>
      <w:marBottom w:val="0"/>
      <w:divBdr>
        <w:top w:val="none" w:sz="0" w:space="0" w:color="auto"/>
        <w:left w:val="none" w:sz="0" w:space="0" w:color="auto"/>
        <w:bottom w:val="none" w:sz="0" w:space="0" w:color="auto"/>
        <w:right w:val="none" w:sz="0" w:space="0" w:color="auto"/>
      </w:divBdr>
    </w:div>
    <w:div w:id="2134977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863C4-D901-49CF-809C-4EF78167B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31937</Words>
  <Characters>175654</Characters>
  <Application>Microsoft Office Word</Application>
  <DocSecurity>4</DocSecurity>
  <Lines>1463</Lines>
  <Paragraphs>414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Duque</dc:creator>
  <cp:keywords/>
  <dc:description/>
  <cp:lastModifiedBy>Martin Calderon Villegas</cp:lastModifiedBy>
  <cp:revision>2</cp:revision>
  <cp:lastPrinted>2018-04-04T20:27:00Z</cp:lastPrinted>
  <dcterms:created xsi:type="dcterms:W3CDTF">2019-05-16T12:47:00Z</dcterms:created>
  <dcterms:modified xsi:type="dcterms:W3CDTF">2019-05-16T12:47:00Z</dcterms:modified>
</cp:coreProperties>
</file>