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DC28" w14:textId="59D37790" w:rsidR="003377C6" w:rsidRPr="00853CE9" w:rsidRDefault="004C48D4" w:rsidP="00BF2A57">
      <w:pPr>
        <w:widowControl w:val="0"/>
        <w:spacing w:before="11" w:after="0" w:line="240" w:lineRule="auto"/>
        <w:rPr>
          <w:rFonts w:ascii="Franklin Gothic Book" w:hAnsi="Franklin Gothic Book"/>
          <w:b/>
          <w:sz w:val="28"/>
        </w:rPr>
      </w:pPr>
      <w:r w:rsidRPr="00D635D5">
        <w:rPr>
          <w:rFonts w:ascii="ITC Franklin Gothic Std Med" w:eastAsia="Franklin Gothic Book" w:hAnsi="Franklin Gothic Book" w:cs="Franklin Gothic Book"/>
          <w:b/>
          <w:noProof/>
          <w:sz w:val="22"/>
          <w:szCs w:val="24"/>
        </w:rPr>
        <mc:AlternateContent>
          <mc:Choice Requires="wps">
            <w:drawing>
              <wp:anchor distT="0" distB="0" distL="114300" distR="114300" simplePos="0" relativeHeight="251704320" behindDoc="0" locked="0" layoutInCell="1" allowOverlap="1" wp14:anchorId="5F819A5D" wp14:editId="209EC746">
                <wp:simplePos x="0" y="0"/>
                <wp:positionH relativeFrom="column">
                  <wp:posOffset>1108710</wp:posOffset>
                </wp:positionH>
                <wp:positionV relativeFrom="paragraph">
                  <wp:posOffset>884555</wp:posOffset>
                </wp:positionV>
                <wp:extent cx="5532755" cy="408940"/>
                <wp:effectExtent l="0" t="0" r="0" b="0"/>
                <wp:wrapNone/>
                <wp:docPr id="6" name="Marcador de texto 5">
                  <a:extLst xmlns:a="http://schemas.openxmlformats.org/drawingml/2006/main">
                    <a:ext uri="{FF2B5EF4-FFF2-40B4-BE49-F238E27FC236}">
                      <a16:creationId xmlns:a16="http://schemas.microsoft.com/office/drawing/2014/main" id="{3E034C80-0A49-45ED-A7E3-CF6CD13E637E}"/>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532755" cy="408940"/>
                        </a:xfrm>
                        <a:prstGeom prst="rect">
                          <a:avLst/>
                        </a:prstGeom>
                      </wps:spPr>
                      <wps:txbx>
                        <w:txbxContent>
                          <w:p w14:paraId="271C3F53" w14:textId="77777777" w:rsidR="000F5D79" w:rsidRPr="00435A78" w:rsidRDefault="000F5D79" w:rsidP="00D635D5">
                            <w:pPr>
                              <w:pStyle w:val="NormalWeb"/>
                              <w:spacing w:before="200" w:beforeAutospacing="0" w:after="0" w:afterAutospacing="0" w:line="360" w:lineRule="exact"/>
                              <w:jc w:val="center"/>
                              <w:rPr>
                                <w:rFonts w:ascii="Franklin Gothic Book" w:hAnsi="Franklin Gothic Book"/>
                                <w:sz w:val="44"/>
                                <w:szCs w:val="44"/>
                              </w:rPr>
                            </w:pPr>
                            <w:r>
                              <w:rPr>
                                <w:rFonts w:ascii="Franklin Gothic Book" w:hAnsi="Franklin Gothic Book" w:cs="Arial"/>
                                <w:color w:val="FFFFFF" w:themeColor="background1"/>
                                <w:sz w:val="44"/>
                                <w:szCs w:val="44"/>
                              </w:rPr>
                              <w:t>1</w:t>
                            </w:r>
                            <w:r w:rsidRPr="005650E3">
                              <w:rPr>
                                <w:rFonts w:ascii="Franklin Gothic Book" w:hAnsi="Franklin Gothic Book" w:cs="Arial"/>
                                <w:color w:val="FFFFFF" w:themeColor="background1"/>
                                <w:sz w:val="44"/>
                                <w:szCs w:val="44"/>
                                <w:vertAlign w:val="superscript"/>
                              </w:rPr>
                              <w:t>er</w:t>
                            </w:r>
                            <w:r w:rsidRPr="00435A78">
                              <w:rPr>
                                <w:rFonts w:ascii="Franklin Gothic Book" w:hAnsi="Franklin Gothic Book" w:cstheme="minorBidi"/>
                                <w:color w:val="FFFFFF" w:themeColor="background1"/>
                                <w:kern w:val="24"/>
                                <w:sz w:val="44"/>
                                <w:szCs w:val="44"/>
                                <w:lang w:val="fr-FR"/>
                              </w:rPr>
                              <w:t xml:space="preserve"> Trimestre del 201</w:t>
                            </w:r>
                            <w:r>
                              <w:rPr>
                                <w:rFonts w:ascii="Franklin Gothic Book" w:hAnsi="Franklin Gothic Book" w:cstheme="minorBidi"/>
                                <w:color w:val="FFFFFF" w:themeColor="background1"/>
                                <w:kern w:val="24"/>
                                <w:sz w:val="44"/>
                                <w:szCs w:val="44"/>
                                <w:lang w:val="fr-FR"/>
                              </w:rPr>
                              <w:t>9</w:t>
                            </w:r>
                          </w:p>
                        </w:txbxContent>
                      </wps:txbx>
                      <wps:bodyPr>
                        <a:noAutofit/>
                      </wps:bodyPr>
                    </wps:wsp>
                  </a:graphicData>
                </a:graphic>
                <wp14:sizeRelV relativeFrom="margin">
                  <wp14:pctHeight>0</wp14:pctHeight>
                </wp14:sizeRelV>
              </wp:anchor>
            </w:drawing>
          </mc:Choice>
          <mc:Fallback>
            <w:pict>
              <v:rect w14:anchorId="5F819A5D" id="Marcador de texto 5" o:spid="_x0000_s1026" style="position:absolute;margin-left:87.3pt;margin-top:69.65pt;width:435.65pt;height:32.2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" filled="f" stroked="f">
                <o:lock v:ext="edit" grouping="t"/>
                <v:textbox>
                  <w:txbxContent>
                    <w:p w14:paraId="271C3F53" w14:textId="77777777" w:rsidR="000F5D79" w:rsidRPr="00435A78" w:rsidRDefault="000F5D79" w:rsidP="00D635D5">
                      <w:pPr>
                        <w:pStyle w:val="NormalWeb"/>
                        <w:spacing w:before="200" w:beforeAutospacing="0" w:after="0" w:afterAutospacing="0" w:line="360" w:lineRule="exact"/>
                        <w:jc w:val="center"/>
                        <w:rPr>
                          <w:rFonts w:ascii="Franklin Gothic Book" w:hAnsi="Franklin Gothic Book"/>
                          <w:sz w:val="44"/>
                          <w:szCs w:val="44"/>
                        </w:rPr>
                      </w:pPr>
                      <w:r>
                        <w:rPr>
                          <w:rFonts w:ascii="Franklin Gothic Book" w:hAnsi="Franklin Gothic Book" w:cs="Arial"/>
                          <w:color w:val="FFFFFF" w:themeColor="background1"/>
                          <w:sz w:val="44"/>
                          <w:szCs w:val="44"/>
                        </w:rPr>
                        <w:t>1</w:t>
                      </w:r>
                      <w:r w:rsidRPr="005650E3">
                        <w:rPr>
                          <w:rFonts w:ascii="Franklin Gothic Book" w:hAnsi="Franklin Gothic Book" w:cs="Arial"/>
                          <w:color w:val="FFFFFF" w:themeColor="background1"/>
                          <w:sz w:val="44"/>
                          <w:szCs w:val="44"/>
                          <w:vertAlign w:val="superscript"/>
                        </w:rPr>
                        <w:t>er</w:t>
                      </w:r>
                      <w:r w:rsidRPr="00435A78">
                        <w:rPr>
                          <w:rFonts w:ascii="Franklin Gothic Book" w:hAnsi="Franklin Gothic Book" w:cstheme="minorBidi"/>
                          <w:color w:val="FFFFFF" w:themeColor="background1"/>
                          <w:kern w:val="24"/>
                          <w:sz w:val="44"/>
                          <w:szCs w:val="44"/>
                          <w:lang w:val="fr-FR"/>
                        </w:rPr>
                        <w:t xml:space="preserve"> Trimestre del 201</w:t>
                      </w:r>
                      <w:r>
                        <w:rPr>
                          <w:rFonts w:ascii="Franklin Gothic Book" w:hAnsi="Franklin Gothic Book" w:cstheme="minorBidi"/>
                          <w:color w:val="FFFFFF" w:themeColor="background1"/>
                          <w:kern w:val="24"/>
                          <w:sz w:val="44"/>
                          <w:szCs w:val="44"/>
                          <w:lang w:val="fr-FR"/>
                        </w:rPr>
                        <w:t>9</w:t>
                      </w:r>
                    </w:p>
                  </w:txbxContent>
                </v:textbox>
              </v:rect>
            </w:pict>
          </mc:Fallback>
        </mc:AlternateContent>
      </w:r>
      <w:bookmarkStart w:id="0" w:name="_Toc490122813"/>
      <w:bookmarkStart w:id="1" w:name="_Toc8738064"/>
      <w:bookmarkStart w:id="2" w:name="_Toc475452452"/>
      <w:r w:rsidR="00853CE9" w:rsidRPr="00015BA3">
        <w:rPr>
          <w:rFonts w:ascii="Franklin Gothic Book" w:hAnsi="Franklin Gothic Book"/>
          <w:b/>
          <w:sz w:val="28"/>
        </w:rPr>
        <w:t>ODINSA</w:t>
      </w:r>
      <w:bookmarkEnd w:id="0"/>
      <w:bookmarkEnd w:id="1"/>
    </w:p>
    <w:bookmarkEnd w:id="2"/>
    <w:p w14:paraId="48429790" w14:textId="77777777" w:rsidR="00CC7400" w:rsidRPr="004C48D4" w:rsidRDefault="00CC7400" w:rsidP="00CC7400">
      <w:pPr>
        <w:spacing w:after="0" w:line="240" w:lineRule="auto"/>
        <w:jc w:val="both"/>
        <w:rPr>
          <w:rFonts w:ascii="Franklin Gothic Book" w:hAnsi="Franklin Gothic Book" w:cs="Arial"/>
          <w:sz w:val="24"/>
          <w:highlight w:val="yellow"/>
        </w:rPr>
      </w:pPr>
    </w:p>
    <w:p w14:paraId="3DBD4F85" w14:textId="77777777" w:rsidR="0030322B" w:rsidRDefault="0030322B" w:rsidP="00015BA3">
      <w:pPr>
        <w:spacing w:after="0" w:line="240" w:lineRule="auto"/>
        <w:jc w:val="both"/>
        <w:rPr>
          <w:rFonts w:ascii="Franklin Gothic Book" w:hAnsi="Franklin Gothic Book" w:cs="Arial"/>
          <w:sz w:val="24"/>
        </w:rPr>
      </w:pPr>
      <w:r>
        <w:rPr>
          <w:rFonts w:ascii="Franklin Gothic Book" w:hAnsi="Franklin Gothic Book" w:cs="Arial"/>
          <w:sz w:val="24"/>
        </w:rPr>
        <w:t>El primer trimestre de 2019 refleja cifras consistentes con el crecimiento de la compañía y el constante avance de obra de la construcción de Pacífico 2. Es de resaltar que terminó de manera exitosa la excavación del túnel Mulatos. Así, se ha logrado disminuir de manera significativa el riesgo de construcción del proyecto.</w:t>
      </w:r>
    </w:p>
    <w:p w14:paraId="22A083D9" w14:textId="77777777" w:rsidR="0030322B" w:rsidRDefault="0030322B" w:rsidP="00015BA3">
      <w:pPr>
        <w:spacing w:after="0" w:line="240" w:lineRule="auto"/>
        <w:jc w:val="both"/>
        <w:rPr>
          <w:rFonts w:ascii="Franklin Gothic Book" w:hAnsi="Franklin Gothic Book" w:cs="Arial"/>
          <w:sz w:val="24"/>
        </w:rPr>
      </w:pPr>
    </w:p>
    <w:p w14:paraId="02EEF035" w14:textId="77777777" w:rsidR="0030322B" w:rsidRDefault="0030322B" w:rsidP="00015BA3">
      <w:pPr>
        <w:spacing w:after="0" w:line="240" w:lineRule="auto"/>
        <w:jc w:val="both"/>
        <w:rPr>
          <w:rFonts w:ascii="Franklin Gothic Book" w:hAnsi="Franklin Gothic Book" w:cs="Arial"/>
          <w:sz w:val="24"/>
        </w:rPr>
      </w:pPr>
      <w:r>
        <w:rPr>
          <w:rFonts w:ascii="Franklin Gothic Book" w:hAnsi="Franklin Gothic Book" w:cs="Arial"/>
          <w:sz w:val="24"/>
        </w:rPr>
        <w:t xml:space="preserve">Por otro lado, </w:t>
      </w:r>
      <w:r w:rsidRPr="002A7970">
        <w:rPr>
          <w:rFonts w:ascii="Franklin Gothic Book" w:hAnsi="Franklin Gothic Book" w:cs="Arial"/>
          <w:sz w:val="24"/>
        </w:rPr>
        <w:t xml:space="preserve">el 14 de marzo de este año </w:t>
      </w:r>
      <w:r>
        <w:rPr>
          <w:rFonts w:ascii="Franklin Gothic Book" w:hAnsi="Franklin Gothic Book" w:cs="Arial"/>
          <w:sz w:val="24"/>
        </w:rPr>
        <w:t>se logró</w:t>
      </w:r>
      <w:r w:rsidRPr="002A7970">
        <w:rPr>
          <w:rFonts w:ascii="Franklin Gothic Book" w:hAnsi="Franklin Gothic Book" w:cs="Arial"/>
          <w:sz w:val="24"/>
        </w:rPr>
        <w:t xml:space="preserve"> cierre de la emisión de bonos por 400 millones de dólares en nuestra vinculada Quiport. Los recursos de la emisión fueron destinados a refinanciar la deuda actual y a liberar utilidades retenidas de la concesión aeroportuaria para los accionistas</w:t>
      </w:r>
      <w:r>
        <w:rPr>
          <w:rFonts w:ascii="Franklin Gothic Book" w:hAnsi="Franklin Gothic Book" w:cs="Arial"/>
          <w:sz w:val="24"/>
        </w:rPr>
        <w:t>.</w:t>
      </w:r>
      <w:r w:rsidRPr="002A7970">
        <w:rPr>
          <w:rFonts w:ascii="Franklin Gothic Book" w:hAnsi="Franklin Gothic Book" w:cs="Arial"/>
          <w:sz w:val="24"/>
        </w:rPr>
        <w:t xml:space="preserve"> </w:t>
      </w:r>
      <w:r>
        <w:rPr>
          <w:rFonts w:ascii="Franklin Gothic Book" w:hAnsi="Franklin Gothic Book" w:cs="Arial"/>
          <w:sz w:val="24"/>
        </w:rPr>
        <w:t>P</w:t>
      </w:r>
      <w:r w:rsidRPr="002A7970">
        <w:rPr>
          <w:rFonts w:ascii="Franklin Gothic Book" w:hAnsi="Franklin Gothic Book" w:cs="Arial"/>
          <w:sz w:val="24"/>
        </w:rPr>
        <w:t>ara el caso de Odinsa por 135 millones de dólares. Este hecho permitirá a Odinsa hacer una reasignación eficiente de capital para atender necesidades de su plan estratégico de inversiones</w:t>
      </w:r>
      <w:r>
        <w:rPr>
          <w:rFonts w:ascii="Franklin Gothic Book" w:hAnsi="Franklin Gothic Book" w:cs="Arial"/>
          <w:sz w:val="24"/>
        </w:rPr>
        <w:t xml:space="preserve"> y fortalecer su estructura de capital</w:t>
      </w:r>
      <w:r w:rsidRPr="002A7970">
        <w:rPr>
          <w:rFonts w:ascii="Franklin Gothic Book" w:hAnsi="Franklin Gothic Book" w:cs="Arial"/>
          <w:sz w:val="24"/>
        </w:rPr>
        <w:t>.</w:t>
      </w:r>
    </w:p>
    <w:p w14:paraId="2381C299" w14:textId="77777777" w:rsidR="00015BA3" w:rsidRPr="002A7970" w:rsidRDefault="00015BA3" w:rsidP="00015BA3">
      <w:pPr>
        <w:spacing w:after="0" w:line="240" w:lineRule="auto"/>
        <w:jc w:val="both"/>
        <w:rPr>
          <w:rFonts w:ascii="Franklin Gothic Book" w:hAnsi="Franklin Gothic Book" w:cs="Arial"/>
          <w:sz w:val="24"/>
        </w:rPr>
      </w:pPr>
    </w:p>
    <w:p w14:paraId="44133AE8" w14:textId="77777777" w:rsidR="0030322B" w:rsidRDefault="0030322B" w:rsidP="00015BA3">
      <w:pPr>
        <w:spacing w:after="0" w:line="240" w:lineRule="auto"/>
        <w:jc w:val="both"/>
        <w:rPr>
          <w:rFonts w:ascii="Franklin Gothic Book" w:hAnsi="Franklin Gothic Book" w:cs="Arial"/>
          <w:sz w:val="24"/>
        </w:rPr>
      </w:pPr>
      <w:r w:rsidRPr="002A7970">
        <w:rPr>
          <w:rFonts w:ascii="Franklin Gothic Book" w:hAnsi="Franklin Gothic Book" w:cs="Arial"/>
          <w:sz w:val="24"/>
        </w:rPr>
        <w:t xml:space="preserve">La emisión se llevó a cabo bajo el formato 144a Reg S, y en ella participaron más de 70 inversionistas de Europa, Estados Unidos, Asia y Latinoamérica. La calidad del activo respaldó la emisión con una calificación crediticia de 1 </w:t>
      </w:r>
      <w:r w:rsidRPr="000626A7">
        <w:rPr>
          <w:rFonts w:ascii="Franklin Gothic Book" w:hAnsi="Franklin Gothic Book" w:cs="Arial"/>
          <w:i/>
          <w:sz w:val="24"/>
        </w:rPr>
        <w:t>notch</w:t>
      </w:r>
      <w:r w:rsidRPr="002A7970">
        <w:rPr>
          <w:rFonts w:ascii="Franklin Gothic Book" w:hAnsi="Franklin Gothic Book" w:cs="Arial"/>
          <w:sz w:val="24"/>
        </w:rPr>
        <w:t xml:space="preserve"> por encima de los bonos soberanos de Ecuador. Asimismo, esta operación es la primera emisión internacional colocada por un privado en el mercado ecuatoriano en los últimos 20 años. Igualmente, es de resaltar que se recibieron órdenes por 650 millones de dólares, que a su vez representan una sobresuscripción de 1.9 veces el tamaño ofrecido. Odinsa y su filial Quiport, con esta operación, abren el camino hacia la consolidación, la sofisticación y el robustecimiento del mercado de capitales y el sector de infraestructura no sólo en Ecuador sino en toda la región</w:t>
      </w:r>
      <w:r>
        <w:rPr>
          <w:rFonts w:ascii="Franklin Gothic Book" w:hAnsi="Franklin Gothic Book" w:cs="Arial"/>
          <w:sz w:val="24"/>
        </w:rPr>
        <w:t>.</w:t>
      </w:r>
    </w:p>
    <w:p w14:paraId="30C7A029" w14:textId="77777777" w:rsidR="00015BA3" w:rsidRDefault="00015BA3" w:rsidP="00015BA3">
      <w:pPr>
        <w:spacing w:after="0" w:line="240" w:lineRule="auto"/>
        <w:jc w:val="both"/>
        <w:rPr>
          <w:rFonts w:ascii="Franklin Gothic Book" w:hAnsi="Franklin Gothic Book" w:cs="Arial"/>
          <w:sz w:val="24"/>
        </w:rPr>
      </w:pPr>
    </w:p>
    <w:p w14:paraId="7558227A" w14:textId="77777777" w:rsidR="0030322B" w:rsidRDefault="0030322B" w:rsidP="00015BA3">
      <w:pPr>
        <w:spacing w:after="0" w:line="240" w:lineRule="auto"/>
        <w:jc w:val="both"/>
        <w:rPr>
          <w:rFonts w:ascii="Franklin Gothic Book" w:hAnsi="Franklin Gothic Book" w:cs="Arial"/>
          <w:sz w:val="24"/>
        </w:rPr>
      </w:pPr>
      <w:r>
        <w:rPr>
          <w:rFonts w:ascii="Franklin Gothic Book" w:hAnsi="Franklin Gothic Book" w:cs="Arial"/>
          <w:sz w:val="24"/>
        </w:rPr>
        <w:t xml:space="preserve">También se destaca que el </w:t>
      </w:r>
      <w:r w:rsidRPr="000626A7">
        <w:rPr>
          <w:rFonts w:ascii="Franklin Gothic Book" w:hAnsi="Franklin Gothic Book" w:cs="Arial"/>
          <w:sz w:val="24"/>
        </w:rPr>
        <w:t>28 de febrero de 2019, un Tribunal de Arbitramento resolvió la controversia que existía entre la Concesión Vial de los Llanos S. A. S. y la Agencia Nacional de Infraestructura (ANI), relacionada con la ejecución del contrato de concesión bajo el esquema de APP No. 4 del 5 de mayo de 2015 – Proyecto Malla Vial del Meta</w:t>
      </w:r>
      <w:r>
        <w:rPr>
          <w:rFonts w:ascii="Franklin Gothic Book" w:hAnsi="Franklin Gothic Book" w:cs="Arial"/>
          <w:sz w:val="24"/>
        </w:rPr>
        <w:t>,</w:t>
      </w:r>
      <w:r w:rsidRPr="000626A7">
        <w:rPr>
          <w:rFonts w:ascii="Franklin Gothic Book" w:hAnsi="Franklin Gothic Book" w:cs="Arial"/>
          <w:sz w:val="24"/>
        </w:rPr>
        <w:t xml:space="preserve"> en el que la concesión argumentó la imposibilidad financiera de adelantar el proyecto de cuarta generación en las condiciones originales debido a cambios estructurales en el tráfico y a la modificación del esquema tarifario.  </w:t>
      </w:r>
    </w:p>
    <w:p w14:paraId="512F9D80" w14:textId="77777777" w:rsidR="00015BA3" w:rsidRPr="000626A7" w:rsidRDefault="00015BA3" w:rsidP="00015BA3">
      <w:pPr>
        <w:spacing w:after="0" w:line="240" w:lineRule="auto"/>
        <w:jc w:val="both"/>
        <w:rPr>
          <w:rFonts w:ascii="Franklin Gothic Book" w:hAnsi="Franklin Gothic Book" w:cs="Arial"/>
          <w:sz w:val="24"/>
        </w:rPr>
      </w:pPr>
    </w:p>
    <w:p w14:paraId="2ABA2905" w14:textId="77777777" w:rsidR="0030322B" w:rsidRPr="000626A7" w:rsidRDefault="0030322B" w:rsidP="00015BA3">
      <w:pPr>
        <w:spacing w:after="0" w:line="240" w:lineRule="auto"/>
        <w:jc w:val="both"/>
        <w:rPr>
          <w:rFonts w:ascii="Franklin Gothic Book" w:hAnsi="Franklin Gothic Book" w:cs="Arial"/>
          <w:sz w:val="24"/>
        </w:rPr>
      </w:pPr>
      <w:r w:rsidRPr="000626A7">
        <w:rPr>
          <w:rFonts w:ascii="Franklin Gothic Book" w:hAnsi="Franklin Gothic Book" w:cs="Arial"/>
          <w:sz w:val="24"/>
        </w:rPr>
        <w:t xml:space="preserve">El Tribunal resolvió la controversia y entre otros aspectos, indicó que: “las partes, en cumplimiento de los postulados de la buena fe y de conservación del contrato, y de los deberes que la ley impone en atención a los fines perseguidos con la contratación estatal, podrían renegociar las bases del contrato y buscar fórmulas de arreglo que permitan el cumplimiento de su objeto”. Por esta razón, </w:t>
      </w:r>
      <w:r>
        <w:rPr>
          <w:rFonts w:ascii="Franklin Gothic Book" w:hAnsi="Franklin Gothic Book" w:cs="Arial"/>
          <w:sz w:val="24"/>
        </w:rPr>
        <w:t>se han</w:t>
      </w:r>
      <w:r w:rsidRPr="000626A7">
        <w:rPr>
          <w:rFonts w:ascii="Franklin Gothic Book" w:hAnsi="Franklin Gothic Book" w:cs="Arial"/>
          <w:sz w:val="24"/>
        </w:rPr>
        <w:t xml:space="preserve"> </w:t>
      </w:r>
      <w:r>
        <w:rPr>
          <w:rFonts w:ascii="Franklin Gothic Book" w:hAnsi="Franklin Gothic Book" w:cs="Arial"/>
          <w:sz w:val="24"/>
        </w:rPr>
        <w:t xml:space="preserve">adelantado </w:t>
      </w:r>
      <w:r w:rsidRPr="000626A7">
        <w:rPr>
          <w:rFonts w:ascii="Franklin Gothic Book" w:hAnsi="Franklin Gothic Book" w:cs="Arial"/>
          <w:sz w:val="24"/>
        </w:rPr>
        <w:t>conversaciones a fin de lograr un acuerdo para definir posibles alternativas de solución y acordar un proyecto viable.</w:t>
      </w:r>
    </w:p>
    <w:p w14:paraId="42C45F69" w14:textId="77777777" w:rsidR="00CC7400" w:rsidRDefault="00CC7400" w:rsidP="00015BA3">
      <w:pPr>
        <w:pStyle w:val="Subttulo"/>
        <w:spacing w:after="0"/>
        <w:rPr>
          <w:rFonts w:ascii="Franklin Gothic Book" w:hAnsi="Franklin Gothic Book"/>
          <w:color w:val="002060"/>
        </w:rPr>
      </w:pPr>
    </w:p>
    <w:p w14:paraId="028D1AA3" w14:textId="77777777" w:rsidR="00015BA3" w:rsidRDefault="00015BA3" w:rsidP="00015BA3"/>
    <w:p w14:paraId="7A438A5F" w14:textId="77777777" w:rsidR="00015BA3" w:rsidRDefault="00015BA3" w:rsidP="00015BA3"/>
    <w:p w14:paraId="0C205055" w14:textId="7A754AD7" w:rsidR="00015BA3" w:rsidRDefault="00015BA3" w:rsidP="00015BA3"/>
    <w:p w14:paraId="00C520E8" w14:textId="42CBB42D" w:rsidR="00BF2A57" w:rsidRDefault="00BF2A57" w:rsidP="00015BA3"/>
    <w:p w14:paraId="1BCBF346" w14:textId="77777777" w:rsidR="00BF2A57" w:rsidRPr="00015BA3" w:rsidRDefault="00BF2A57" w:rsidP="00015BA3"/>
    <w:p w14:paraId="4EB693FC" w14:textId="77777777" w:rsidR="0030322B" w:rsidRPr="0030322B" w:rsidRDefault="0030322B" w:rsidP="00015BA3">
      <w:pPr>
        <w:spacing w:after="0" w:line="240" w:lineRule="auto"/>
      </w:pPr>
    </w:p>
    <w:p w14:paraId="4D5812D9" w14:textId="77777777" w:rsidR="0030322B" w:rsidRDefault="00CC7400" w:rsidP="00015BA3">
      <w:pPr>
        <w:pStyle w:val="Subttulo"/>
        <w:spacing w:after="0"/>
        <w:rPr>
          <w:rFonts w:ascii="Franklin Gothic Book" w:hAnsi="Franklin Gothic Book"/>
          <w:color w:val="002060"/>
        </w:rPr>
      </w:pPr>
      <w:r w:rsidRPr="00015BA3">
        <w:rPr>
          <w:rFonts w:ascii="Franklin Gothic Book" w:hAnsi="Franklin Gothic Book"/>
          <w:color w:val="002060"/>
        </w:rPr>
        <w:t xml:space="preserve">Resultados Consolidados </w:t>
      </w:r>
      <w:r w:rsidR="0030322B" w:rsidRPr="00015BA3">
        <w:rPr>
          <w:rFonts w:ascii="Franklin Gothic Book" w:hAnsi="Franklin Gothic Book"/>
          <w:color w:val="002060"/>
        </w:rPr>
        <w:t>1</w:t>
      </w:r>
      <w:r w:rsidRPr="00015BA3">
        <w:rPr>
          <w:rFonts w:ascii="Franklin Gothic Book" w:hAnsi="Franklin Gothic Book"/>
          <w:color w:val="002060"/>
        </w:rPr>
        <w:t>T</w:t>
      </w:r>
      <w:r w:rsidR="0030322B" w:rsidRPr="00015BA3">
        <w:rPr>
          <w:rFonts w:ascii="Franklin Gothic Book" w:hAnsi="Franklin Gothic Book"/>
          <w:color w:val="002060"/>
        </w:rPr>
        <w:t>2019</w:t>
      </w:r>
    </w:p>
    <w:p w14:paraId="46D7E2AD" w14:textId="77777777" w:rsidR="0030322B" w:rsidRPr="002916DE" w:rsidRDefault="0030322B" w:rsidP="00015BA3">
      <w:pPr>
        <w:spacing w:after="0" w:line="240" w:lineRule="auto"/>
        <w:jc w:val="both"/>
        <w:rPr>
          <w:rFonts w:ascii="Franklin Gothic Book" w:hAnsi="Franklin Gothic Book" w:cs="Arial"/>
          <w:sz w:val="24"/>
          <w:szCs w:val="24"/>
          <w:lang w:val="es-419"/>
        </w:rPr>
      </w:pPr>
      <w:r w:rsidRPr="002916DE">
        <w:rPr>
          <w:rFonts w:ascii="Franklin Gothic Book" w:hAnsi="Franklin Gothic Book" w:cs="Arial"/>
          <w:sz w:val="24"/>
          <w:szCs w:val="24"/>
        </w:rPr>
        <w:t xml:space="preserve">En términos de ingresos, Odinsa a nivel consolidado, registró COP </w:t>
      </w:r>
      <w:r>
        <w:rPr>
          <w:rFonts w:ascii="Franklin Gothic Book" w:hAnsi="Franklin Gothic Book" w:cs="Arial"/>
          <w:sz w:val="24"/>
          <w:szCs w:val="24"/>
        </w:rPr>
        <w:t>199</w:t>
      </w:r>
      <w:r w:rsidRPr="002916DE">
        <w:rPr>
          <w:rFonts w:ascii="Franklin Gothic Book" w:hAnsi="Franklin Gothic Book" w:cs="Arial"/>
          <w:sz w:val="24"/>
          <w:szCs w:val="24"/>
        </w:rPr>
        <w:t xml:space="preserve"> mil millones en el </w:t>
      </w:r>
      <w:r>
        <w:rPr>
          <w:rFonts w:ascii="Franklin Gothic Book" w:hAnsi="Franklin Gothic Book" w:cs="Arial"/>
          <w:sz w:val="24"/>
          <w:szCs w:val="24"/>
        </w:rPr>
        <w:t>primer</w:t>
      </w:r>
      <w:r w:rsidRPr="002916DE">
        <w:rPr>
          <w:rFonts w:ascii="Franklin Gothic Book" w:hAnsi="Franklin Gothic Book" w:cs="Arial"/>
          <w:sz w:val="24"/>
          <w:szCs w:val="24"/>
        </w:rPr>
        <w:t xml:space="preserve"> trimestre, con un </w:t>
      </w:r>
      <w:r>
        <w:rPr>
          <w:rFonts w:ascii="Franklin Gothic Book" w:hAnsi="Franklin Gothic Book" w:cs="Arial"/>
          <w:sz w:val="24"/>
          <w:szCs w:val="24"/>
        </w:rPr>
        <w:t>incremento</w:t>
      </w:r>
      <w:r w:rsidRPr="002916DE">
        <w:rPr>
          <w:rFonts w:ascii="Franklin Gothic Book" w:hAnsi="Franklin Gothic Book" w:cs="Arial"/>
          <w:sz w:val="24"/>
          <w:szCs w:val="24"/>
        </w:rPr>
        <w:t xml:space="preserve"> del </w:t>
      </w:r>
      <w:r>
        <w:rPr>
          <w:rFonts w:ascii="Franklin Gothic Book" w:hAnsi="Franklin Gothic Book" w:cs="Arial"/>
          <w:sz w:val="24"/>
          <w:szCs w:val="24"/>
        </w:rPr>
        <w:t>8</w:t>
      </w:r>
      <w:r w:rsidRPr="002916DE">
        <w:rPr>
          <w:rFonts w:ascii="Franklin Gothic Book" w:hAnsi="Franklin Gothic Book" w:cs="Arial"/>
          <w:sz w:val="24"/>
          <w:szCs w:val="24"/>
        </w:rPr>
        <w:t>% año a año</w:t>
      </w:r>
      <w:r>
        <w:rPr>
          <w:rFonts w:ascii="Franklin Gothic Book" w:hAnsi="Franklin Gothic Book" w:cs="Arial"/>
          <w:sz w:val="24"/>
          <w:szCs w:val="24"/>
        </w:rPr>
        <w:t>.</w:t>
      </w:r>
      <w:r w:rsidRPr="002916DE">
        <w:rPr>
          <w:rFonts w:ascii="Franklin Gothic Book" w:hAnsi="Franklin Gothic Book" w:cs="Arial"/>
          <w:sz w:val="24"/>
          <w:szCs w:val="24"/>
        </w:rPr>
        <w:t xml:space="preserve"> </w:t>
      </w:r>
      <w:r>
        <w:rPr>
          <w:rFonts w:ascii="Franklin Gothic Book" w:hAnsi="Franklin Gothic Book" w:cs="Arial"/>
          <w:sz w:val="24"/>
          <w:szCs w:val="24"/>
          <w:lang w:val="es-419"/>
        </w:rPr>
        <w:t>Dentro de esta variación es importante resaltar el aporte de las concesiones viales, que contribuyeron con una variación positiva de 10%.</w:t>
      </w:r>
    </w:p>
    <w:p w14:paraId="631FEA80" w14:textId="77777777" w:rsidR="0030322B" w:rsidRDefault="0030322B" w:rsidP="00015BA3">
      <w:pPr>
        <w:autoSpaceDE w:val="0"/>
        <w:autoSpaceDN w:val="0"/>
        <w:adjustRightInd w:val="0"/>
        <w:spacing w:after="0" w:line="240" w:lineRule="auto"/>
        <w:jc w:val="both"/>
        <w:rPr>
          <w:rFonts w:ascii="Franklin Gothic Book" w:hAnsi="Franklin Gothic Book" w:cs="Arial"/>
          <w:sz w:val="24"/>
          <w:szCs w:val="24"/>
        </w:rPr>
      </w:pPr>
    </w:p>
    <w:p w14:paraId="5A7420AB" w14:textId="77777777" w:rsidR="0030322B" w:rsidRPr="002916DE" w:rsidRDefault="0030322B" w:rsidP="00015BA3">
      <w:pPr>
        <w:autoSpaceDE w:val="0"/>
        <w:autoSpaceDN w:val="0"/>
        <w:adjustRightInd w:val="0"/>
        <w:spacing w:after="0" w:line="240" w:lineRule="auto"/>
        <w:jc w:val="both"/>
        <w:rPr>
          <w:rFonts w:ascii="Franklin Gothic Book" w:hAnsi="Franklin Gothic Book" w:cs="Arial"/>
          <w:sz w:val="24"/>
          <w:szCs w:val="24"/>
        </w:rPr>
      </w:pPr>
      <w:r w:rsidRPr="002916DE">
        <w:rPr>
          <w:rFonts w:ascii="Franklin Gothic Book" w:hAnsi="Franklin Gothic Book" w:cs="Arial"/>
          <w:sz w:val="24"/>
          <w:szCs w:val="24"/>
        </w:rPr>
        <w:t>Por segmento, los ingresos del negocio de concesiones viales alcanzaron COP 1</w:t>
      </w:r>
      <w:r>
        <w:rPr>
          <w:rFonts w:ascii="Franklin Gothic Book" w:hAnsi="Franklin Gothic Book" w:cs="Arial"/>
          <w:sz w:val="24"/>
          <w:szCs w:val="24"/>
        </w:rPr>
        <w:t>52</w:t>
      </w:r>
      <w:r w:rsidRPr="002916DE">
        <w:rPr>
          <w:rFonts w:ascii="Franklin Gothic Book" w:hAnsi="Franklin Gothic Book" w:cs="Arial"/>
          <w:sz w:val="24"/>
          <w:szCs w:val="24"/>
        </w:rPr>
        <w:t xml:space="preserve"> mil millones (</w:t>
      </w:r>
      <w:r>
        <w:rPr>
          <w:rFonts w:ascii="Franklin Gothic Book" w:hAnsi="Franklin Gothic Book" w:cs="Arial"/>
          <w:sz w:val="24"/>
          <w:szCs w:val="24"/>
        </w:rPr>
        <w:t>10</w:t>
      </w:r>
      <w:r w:rsidRPr="002916DE">
        <w:rPr>
          <w:rFonts w:ascii="Franklin Gothic Book" w:hAnsi="Franklin Gothic Book" w:cs="Arial"/>
          <w:sz w:val="24"/>
          <w:szCs w:val="24"/>
        </w:rPr>
        <w:t xml:space="preserve">% A/A), explicado </w:t>
      </w:r>
      <w:r>
        <w:rPr>
          <w:rFonts w:ascii="Franklin Gothic Book" w:hAnsi="Franklin Gothic Book" w:cs="Arial"/>
          <w:sz w:val="24"/>
          <w:szCs w:val="24"/>
        </w:rPr>
        <w:t>principalmente</w:t>
      </w:r>
      <w:r w:rsidRPr="002916DE">
        <w:rPr>
          <w:rFonts w:ascii="Franklin Gothic Book" w:hAnsi="Franklin Gothic Book" w:cs="Arial"/>
          <w:sz w:val="24"/>
          <w:szCs w:val="24"/>
        </w:rPr>
        <w:t xml:space="preserve"> </w:t>
      </w:r>
      <w:r>
        <w:rPr>
          <w:rFonts w:ascii="Franklin Gothic Book" w:hAnsi="Franklin Gothic Book" w:cs="Arial"/>
          <w:sz w:val="24"/>
          <w:szCs w:val="24"/>
        </w:rPr>
        <w:t>por mejores resultados operacionales en Autopistas del Nordeste y mayores ingresos por recaudo en Autopistas del Café</w:t>
      </w:r>
      <w:r w:rsidRPr="002916DE">
        <w:rPr>
          <w:rFonts w:ascii="Franklin Gothic Book" w:hAnsi="Franklin Gothic Book" w:cs="Arial"/>
          <w:sz w:val="24"/>
          <w:szCs w:val="24"/>
        </w:rPr>
        <w:t xml:space="preserve">. En el segmento de construcción, los ingresos sumaron COP </w:t>
      </w:r>
      <w:r>
        <w:rPr>
          <w:rFonts w:ascii="Franklin Gothic Book" w:hAnsi="Franklin Gothic Book" w:cs="Arial"/>
          <w:sz w:val="24"/>
          <w:szCs w:val="24"/>
        </w:rPr>
        <w:t>39</w:t>
      </w:r>
      <w:r w:rsidRPr="002916DE">
        <w:rPr>
          <w:rFonts w:ascii="Franklin Gothic Book" w:hAnsi="Franklin Gothic Book" w:cs="Arial"/>
          <w:sz w:val="24"/>
          <w:szCs w:val="24"/>
        </w:rPr>
        <w:t xml:space="preserve"> mil millones (</w:t>
      </w:r>
      <w:r>
        <w:rPr>
          <w:rFonts w:ascii="Franklin Gothic Book" w:hAnsi="Franklin Gothic Book" w:cs="Arial"/>
          <w:sz w:val="24"/>
          <w:szCs w:val="24"/>
        </w:rPr>
        <w:t>52</w:t>
      </w:r>
      <w:r w:rsidRPr="002916DE">
        <w:rPr>
          <w:rFonts w:ascii="Franklin Gothic Book" w:hAnsi="Franklin Gothic Book" w:cs="Arial"/>
          <w:sz w:val="24"/>
          <w:szCs w:val="24"/>
        </w:rPr>
        <w:t xml:space="preserve">% A/A). </w:t>
      </w:r>
    </w:p>
    <w:p w14:paraId="341616BD" w14:textId="77777777" w:rsidR="0030322B" w:rsidRPr="002916DE" w:rsidRDefault="0030322B" w:rsidP="00015BA3">
      <w:pPr>
        <w:autoSpaceDE w:val="0"/>
        <w:autoSpaceDN w:val="0"/>
        <w:adjustRightInd w:val="0"/>
        <w:spacing w:after="0" w:line="240" w:lineRule="auto"/>
        <w:jc w:val="both"/>
        <w:rPr>
          <w:rFonts w:ascii="Franklin Gothic Book" w:hAnsi="Franklin Gothic Book" w:cs="Arial"/>
          <w:sz w:val="24"/>
          <w:szCs w:val="24"/>
        </w:rPr>
      </w:pPr>
    </w:p>
    <w:p w14:paraId="4E732999" w14:textId="77777777" w:rsidR="0030322B" w:rsidRPr="002916DE" w:rsidRDefault="0030322B" w:rsidP="00015BA3">
      <w:pPr>
        <w:autoSpaceDE w:val="0"/>
        <w:autoSpaceDN w:val="0"/>
        <w:adjustRightInd w:val="0"/>
        <w:spacing w:after="0" w:line="240" w:lineRule="auto"/>
        <w:jc w:val="both"/>
        <w:rPr>
          <w:rFonts w:ascii="Franklin Gothic Book" w:hAnsi="Franklin Gothic Book" w:cs="Arial"/>
          <w:sz w:val="24"/>
          <w:szCs w:val="24"/>
        </w:rPr>
      </w:pPr>
      <w:r w:rsidRPr="002916DE">
        <w:rPr>
          <w:rFonts w:ascii="Franklin Gothic Book" w:hAnsi="Franklin Gothic Book" w:cs="Arial"/>
          <w:sz w:val="24"/>
          <w:szCs w:val="24"/>
        </w:rPr>
        <w:t xml:space="preserve">Por último, en el negocio de aeropuertos, los ingresos alcanzaron COP </w:t>
      </w:r>
      <w:r>
        <w:rPr>
          <w:rFonts w:ascii="Franklin Gothic Book" w:hAnsi="Franklin Gothic Book" w:cs="Arial"/>
          <w:sz w:val="24"/>
          <w:szCs w:val="24"/>
        </w:rPr>
        <w:t>27</w:t>
      </w:r>
      <w:r w:rsidRPr="002916DE">
        <w:rPr>
          <w:rFonts w:ascii="Franklin Gothic Book" w:hAnsi="Franklin Gothic Book" w:cs="Arial"/>
          <w:sz w:val="24"/>
          <w:szCs w:val="24"/>
        </w:rPr>
        <w:t xml:space="preserve"> mil millones (+</w:t>
      </w:r>
      <w:r>
        <w:rPr>
          <w:rFonts w:ascii="Franklin Gothic Book" w:hAnsi="Franklin Gothic Book" w:cs="Arial"/>
          <w:sz w:val="24"/>
          <w:szCs w:val="24"/>
        </w:rPr>
        <w:t>5</w:t>
      </w:r>
      <w:r w:rsidRPr="002916DE">
        <w:rPr>
          <w:rFonts w:ascii="Franklin Gothic Book" w:hAnsi="Franklin Gothic Book" w:cs="Arial"/>
          <w:sz w:val="24"/>
          <w:szCs w:val="24"/>
        </w:rPr>
        <w:t>% A/A). Es importante resaltar que ambas concesiones</w:t>
      </w:r>
      <w:r>
        <w:rPr>
          <w:rFonts w:ascii="Franklin Gothic Book" w:hAnsi="Franklin Gothic Book" w:cs="Arial"/>
          <w:sz w:val="24"/>
          <w:szCs w:val="24"/>
        </w:rPr>
        <w:t xml:space="preserve"> aeroportuarias</w:t>
      </w:r>
      <w:r w:rsidRPr="002916DE">
        <w:rPr>
          <w:rFonts w:ascii="Franklin Gothic Book" w:hAnsi="Franklin Gothic Book" w:cs="Arial"/>
          <w:sz w:val="24"/>
          <w:szCs w:val="24"/>
        </w:rPr>
        <w:t xml:space="preserve"> ingresan a los estados financieros consolidados bajo el método de participación patrimonial. </w:t>
      </w:r>
    </w:p>
    <w:p w14:paraId="330FC3BA" w14:textId="77777777" w:rsidR="0030322B" w:rsidRPr="002916DE" w:rsidRDefault="0030322B" w:rsidP="00015BA3">
      <w:pPr>
        <w:autoSpaceDE w:val="0"/>
        <w:autoSpaceDN w:val="0"/>
        <w:adjustRightInd w:val="0"/>
        <w:spacing w:after="0" w:line="240" w:lineRule="auto"/>
        <w:jc w:val="both"/>
        <w:rPr>
          <w:rFonts w:ascii="Franklin Gothic Book" w:hAnsi="Franklin Gothic Book" w:cs="Arial"/>
          <w:sz w:val="24"/>
          <w:szCs w:val="24"/>
        </w:rPr>
      </w:pPr>
    </w:p>
    <w:p w14:paraId="7ED474AF" w14:textId="77777777" w:rsidR="0030322B" w:rsidRPr="002916DE" w:rsidRDefault="0030322B" w:rsidP="00015BA3">
      <w:pPr>
        <w:spacing w:after="0" w:line="240" w:lineRule="auto"/>
        <w:jc w:val="both"/>
        <w:rPr>
          <w:rFonts w:ascii="Franklin Gothic Book" w:hAnsi="Franklin Gothic Book" w:cs="Arial"/>
          <w:color w:val="C00000"/>
          <w:sz w:val="24"/>
          <w:szCs w:val="24"/>
          <w:lang w:val="es-419"/>
        </w:rPr>
      </w:pPr>
      <w:r w:rsidRPr="002916DE">
        <w:rPr>
          <w:rFonts w:ascii="Franklin Gothic Book" w:hAnsi="Franklin Gothic Book" w:cs="Arial"/>
          <w:sz w:val="24"/>
          <w:szCs w:val="24"/>
        </w:rPr>
        <w:t>El E</w:t>
      </w:r>
      <w:r>
        <w:rPr>
          <w:rFonts w:ascii="Franklin Gothic Book" w:hAnsi="Franklin Gothic Book" w:cs="Arial"/>
          <w:sz w:val="24"/>
          <w:szCs w:val="24"/>
        </w:rPr>
        <w:t>BITDA</w:t>
      </w:r>
      <w:r w:rsidRPr="002916DE">
        <w:rPr>
          <w:rFonts w:ascii="Franklin Gothic Book" w:hAnsi="Franklin Gothic Book" w:cs="Arial"/>
          <w:sz w:val="24"/>
          <w:szCs w:val="24"/>
        </w:rPr>
        <w:t xml:space="preserve"> muestra un</w:t>
      </w:r>
      <w:r>
        <w:rPr>
          <w:rFonts w:ascii="Franklin Gothic Book" w:hAnsi="Franklin Gothic Book" w:cs="Arial"/>
          <w:sz w:val="24"/>
          <w:szCs w:val="24"/>
        </w:rPr>
        <w:t>a</w:t>
      </w:r>
      <w:r w:rsidRPr="002916DE">
        <w:rPr>
          <w:rFonts w:ascii="Franklin Gothic Book" w:hAnsi="Franklin Gothic Book" w:cs="Arial"/>
          <w:sz w:val="24"/>
          <w:szCs w:val="24"/>
        </w:rPr>
        <w:t xml:space="preserve"> </w:t>
      </w:r>
      <w:r>
        <w:rPr>
          <w:rFonts w:ascii="Franklin Gothic Book" w:hAnsi="Franklin Gothic Book" w:cs="Arial"/>
          <w:sz w:val="24"/>
          <w:szCs w:val="24"/>
        </w:rPr>
        <w:t>variación positiva de</w:t>
      </w:r>
      <w:r w:rsidRPr="002916DE">
        <w:rPr>
          <w:rFonts w:ascii="Franklin Gothic Book" w:hAnsi="Franklin Gothic Book" w:cs="Arial"/>
          <w:sz w:val="24"/>
          <w:szCs w:val="24"/>
        </w:rPr>
        <w:t xml:space="preserve"> </w:t>
      </w:r>
      <w:r>
        <w:rPr>
          <w:rFonts w:ascii="Franklin Gothic Book" w:hAnsi="Franklin Gothic Book" w:cs="Arial"/>
          <w:sz w:val="24"/>
          <w:szCs w:val="24"/>
        </w:rPr>
        <w:t>14%</w:t>
      </w:r>
      <w:r w:rsidRPr="002916DE">
        <w:rPr>
          <w:rFonts w:ascii="Franklin Gothic Book" w:hAnsi="Franklin Gothic Book" w:cs="Arial"/>
          <w:sz w:val="24"/>
          <w:szCs w:val="24"/>
        </w:rPr>
        <w:t xml:space="preserve"> A/A</w:t>
      </w:r>
      <w:r>
        <w:rPr>
          <w:rFonts w:ascii="Franklin Gothic Book" w:hAnsi="Franklin Gothic Book" w:cs="Arial"/>
          <w:sz w:val="24"/>
          <w:szCs w:val="24"/>
        </w:rPr>
        <w:t>,</w:t>
      </w:r>
      <w:r w:rsidRPr="002916DE">
        <w:rPr>
          <w:rFonts w:ascii="Franklin Gothic Book" w:hAnsi="Franklin Gothic Book" w:cs="Arial"/>
          <w:sz w:val="24"/>
          <w:szCs w:val="24"/>
        </w:rPr>
        <w:t xml:space="preserve"> llegando a COP </w:t>
      </w:r>
      <w:r>
        <w:rPr>
          <w:rFonts w:ascii="Franklin Gothic Book" w:hAnsi="Franklin Gothic Book" w:cs="Arial"/>
          <w:sz w:val="24"/>
          <w:szCs w:val="24"/>
        </w:rPr>
        <w:t>142</w:t>
      </w:r>
      <w:r w:rsidRPr="002916DE">
        <w:rPr>
          <w:rFonts w:ascii="Franklin Gothic Book" w:hAnsi="Franklin Gothic Book" w:cs="Arial"/>
          <w:sz w:val="24"/>
          <w:szCs w:val="24"/>
        </w:rPr>
        <w:t xml:space="preserve"> mil millones. </w:t>
      </w:r>
      <w:r>
        <w:rPr>
          <w:rFonts w:ascii="Franklin Gothic Book" w:hAnsi="Franklin Gothic Book" w:cs="Arial"/>
          <w:sz w:val="24"/>
          <w:szCs w:val="24"/>
        </w:rPr>
        <w:t xml:space="preserve">El segmento de concesiones viales tuvo una variación de 8% A/A, alcanzando COP 99 mil millones que se explica principalmente por los mejores resultados operacionales de Autopistas del Nordeste y Boulevard Turístico del Atlántico. </w:t>
      </w:r>
      <w:r w:rsidRPr="002916DE">
        <w:rPr>
          <w:rFonts w:ascii="Franklin Gothic Book" w:hAnsi="Franklin Gothic Book" w:cs="Arial"/>
          <w:sz w:val="24"/>
          <w:szCs w:val="24"/>
        </w:rPr>
        <w:t>En cuanto al segmento de construcción</w:t>
      </w:r>
      <w:r>
        <w:rPr>
          <w:rFonts w:ascii="Franklin Gothic Book" w:hAnsi="Franklin Gothic Book" w:cs="Arial"/>
          <w:sz w:val="24"/>
          <w:szCs w:val="24"/>
        </w:rPr>
        <w:t xml:space="preserve">, el aporte al EBITDA fue de 35 mil millones (115% A/A), explicado principalmente por el avance de obra de Pacífico 2. </w:t>
      </w:r>
      <w:r w:rsidRPr="002916DE">
        <w:rPr>
          <w:rFonts w:ascii="Franklin Gothic Book" w:hAnsi="Franklin Gothic Book" w:cs="Arial"/>
          <w:sz w:val="24"/>
          <w:szCs w:val="24"/>
        </w:rPr>
        <w:t xml:space="preserve"> </w:t>
      </w:r>
      <w:r w:rsidRPr="002916DE">
        <w:rPr>
          <w:rFonts w:ascii="Franklin Gothic Book" w:hAnsi="Franklin Gothic Book" w:cs="Arial"/>
          <w:color w:val="222222" w:themeColor="text1"/>
          <w:sz w:val="24"/>
          <w:szCs w:val="24"/>
          <w:lang w:val="es-419"/>
        </w:rPr>
        <w:t xml:space="preserve"> </w:t>
      </w:r>
      <w:r>
        <w:rPr>
          <w:rFonts w:ascii="Franklin Gothic Book" w:hAnsi="Franklin Gothic Book" w:cs="Arial"/>
          <w:color w:val="222222" w:themeColor="text1"/>
          <w:sz w:val="24"/>
          <w:szCs w:val="24"/>
          <w:lang w:val="es-419"/>
        </w:rPr>
        <w:t xml:space="preserve"> </w:t>
      </w:r>
      <w:r w:rsidRPr="002916DE">
        <w:rPr>
          <w:rFonts w:ascii="Franklin Gothic Book" w:hAnsi="Franklin Gothic Book" w:cs="Arial"/>
          <w:color w:val="222222" w:themeColor="text1"/>
          <w:sz w:val="24"/>
          <w:szCs w:val="24"/>
          <w:lang w:val="es-419"/>
        </w:rPr>
        <w:t xml:space="preserve"> </w:t>
      </w:r>
    </w:p>
    <w:p w14:paraId="378D4DAB" w14:textId="77777777" w:rsidR="0030322B" w:rsidRPr="002916DE" w:rsidRDefault="0030322B" w:rsidP="00015BA3">
      <w:pPr>
        <w:autoSpaceDE w:val="0"/>
        <w:autoSpaceDN w:val="0"/>
        <w:adjustRightInd w:val="0"/>
        <w:spacing w:after="0" w:line="240" w:lineRule="auto"/>
        <w:jc w:val="both"/>
        <w:rPr>
          <w:rFonts w:ascii="Franklin Gothic Book" w:hAnsi="Franklin Gothic Book" w:cs="Arial"/>
          <w:sz w:val="24"/>
          <w:szCs w:val="24"/>
        </w:rPr>
      </w:pPr>
    </w:p>
    <w:p w14:paraId="42E968C5" w14:textId="77777777" w:rsidR="0030322B" w:rsidRPr="002916DE" w:rsidRDefault="0030322B" w:rsidP="00015BA3">
      <w:pPr>
        <w:autoSpaceDE w:val="0"/>
        <w:autoSpaceDN w:val="0"/>
        <w:adjustRightInd w:val="0"/>
        <w:spacing w:after="0" w:line="240" w:lineRule="auto"/>
        <w:jc w:val="both"/>
        <w:rPr>
          <w:rFonts w:ascii="Franklin Gothic Book" w:hAnsi="Franklin Gothic Book" w:cs="Arial"/>
          <w:sz w:val="24"/>
          <w:szCs w:val="24"/>
        </w:rPr>
      </w:pPr>
      <w:r w:rsidRPr="002916DE">
        <w:rPr>
          <w:rFonts w:ascii="Franklin Gothic Book" w:hAnsi="Franklin Gothic Book" w:cs="Arial"/>
          <w:sz w:val="24"/>
          <w:szCs w:val="24"/>
        </w:rPr>
        <w:t xml:space="preserve">En relación con el segmento de aeropuertos, el </w:t>
      </w:r>
      <w:r>
        <w:rPr>
          <w:rFonts w:ascii="Franklin Gothic Book" w:hAnsi="Franklin Gothic Book" w:cs="Arial"/>
          <w:sz w:val="24"/>
          <w:szCs w:val="24"/>
        </w:rPr>
        <w:t xml:space="preserve">aporte de </w:t>
      </w:r>
      <w:r w:rsidRPr="002916DE">
        <w:rPr>
          <w:rFonts w:ascii="Franklin Gothic Book" w:hAnsi="Franklin Gothic Book" w:cs="Arial"/>
          <w:sz w:val="24"/>
          <w:szCs w:val="24"/>
        </w:rPr>
        <w:t xml:space="preserve">EBITDA </w:t>
      </w:r>
      <w:r>
        <w:rPr>
          <w:rFonts w:ascii="Franklin Gothic Book" w:hAnsi="Franklin Gothic Book" w:cs="Arial"/>
          <w:sz w:val="24"/>
          <w:szCs w:val="24"/>
        </w:rPr>
        <w:t>fue</w:t>
      </w:r>
      <w:r w:rsidRPr="002916DE">
        <w:rPr>
          <w:rFonts w:ascii="Franklin Gothic Book" w:hAnsi="Franklin Gothic Book" w:cs="Arial"/>
          <w:sz w:val="24"/>
          <w:szCs w:val="24"/>
        </w:rPr>
        <w:t xml:space="preserve"> COP </w:t>
      </w:r>
      <w:r>
        <w:rPr>
          <w:rFonts w:ascii="Franklin Gothic Book" w:hAnsi="Franklin Gothic Book" w:cs="Arial"/>
          <w:sz w:val="24"/>
          <w:szCs w:val="24"/>
        </w:rPr>
        <w:t>27</w:t>
      </w:r>
      <w:r w:rsidRPr="002916DE">
        <w:rPr>
          <w:rFonts w:ascii="Franklin Gothic Book" w:hAnsi="Franklin Gothic Book" w:cs="Arial"/>
          <w:sz w:val="24"/>
          <w:szCs w:val="24"/>
        </w:rPr>
        <w:t xml:space="preserve"> mil millones (+ </w:t>
      </w:r>
      <w:r>
        <w:rPr>
          <w:rFonts w:ascii="Franklin Gothic Book" w:hAnsi="Franklin Gothic Book" w:cs="Arial"/>
          <w:sz w:val="24"/>
          <w:szCs w:val="24"/>
        </w:rPr>
        <w:t>4</w:t>
      </w:r>
      <w:r w:rsidRPr="002916DE">
        <w:rPr>
          <w:rFonts w:ascii="Franklin Gothic Book" w:hAnsi="Franklin Gothic Book" w:cs="Arial"/>
          <w:sz w:val="24"/>
          <w:szCs w:val="24"/>
        </w:rPr>
        <w:t>% A/A)</w:t>
      </w:r>
      <w:r>
        <w:rPr>
          <w:rFonts w:ascii="Franklin Gothic Book" w:hAnsi="Franklin Gothic Book" w:cs="Arial"/>
          <w:sz w:val="24"/>
          <w:szCs w:val="24"/>
        </w:rPr>
        <w:t>, en línea con el aporte a los ingresos consolidados.</w:t>
      </w:r>
    </w:p>
    <w:p w14:paraId="0F652AA1" w14:textId="77777777" w:rsidR="0030322B" w:rsidRPr="002916DE" w:rsidRDefault="0030322B" w:rsidP="00015BA3">
      <w:pPr>
        <w:autoSpaceDE w:val="0"/>
        <w:autoSpaceDN w:val="0"/>
        <w:adjustRightInd w:val="0"/>
        <w:spacing w:after="0" w:line="240" w:lineRule="auto"/>
        <w:jc w:val="both"/>
        <w:rPr>
          <w:rFonts w:ascii="Franklin Gothic Book" w:hAnsi="Franklin Gothic Book" w:cs="Arial"/>
          <w:sz w:val="24"/>
          <w:szCs w:val="24"/>
        </w:rPr>
      </w:pPr>
    </w:p>
    <w:p w14:paraId="37212CE5" w14:textId="77777777" w:rsidR="0030322B" w:rsidRPr="0083200A" w:rsidRDefault="0030322B" w:rsidP="00015BA3">
      <w:pPr>
        <w:autoSpaceDE w:val="0"/>
        <w:autoSpaceDN w:val="0"/>
        <w:adjustRightInd w:val="0"/>
        <w:spacing w:after="0" w:line="240" w:lineRule="auto"/>
        <w:jc w:val="both"/>
        <w:rPr>
          <w:rFonts w:ascii="Franklin Gothic Book" w:hAnsi="Franklin Gothic Book" w:cs="Arial"/>
          <w:sz w:val="24"/>
          <w:szCs w:val="24"/>
        </w:rPr>
      </w:pPr>
      <w:r w:rsidRPr="002916DE">
        <w:rPr>
          <w:rFonts w:ascii="Franklin Gothic Book" w:hAnsi="Franklin Gothic Book" w:cs="Arial"/>
          <w:sz w:val="24"/>
          <w:szCs w:val="24"/>
        </w:rPr>
        <w:t>La deuda financiera consolidada de la compañía c</w:t>
      </w:r>
      <w:r>
        <w:rPr>
          <w:rFonts w:ascii="Franklin Gothic Book" w:hAnsi="Franklin Gothic Book" w:cs="Arial"/>
          <w:sz w:val="24"/>
          <w:szCs w:val="24"/>
        </w:rPr>
        <w:t>erró</w:t>
      </w:r>
      <w:r w:rsidRPr="002916DE">
        <w:rPr>
          <w:rFonts w:ascii="Franklin Gothic Book" w:hAnsi="Franklin Gothic Book" w:cs="Arial"/>
          <w:sz w:val="24"/>
          <w:szCs w:val="24"/>
        </w:rPr>
        <w:t xml:space="preserve"> el </w:t>
      </w:r>
      <w:r>
        <w:rPr>
          <w:rFonts w:ascii="Franklin Gothic Book" w:hAnsi="Franklin Gothic Book" w:cs="Arial"/>
          <w:sz w:val="24"/>
          <w:szCs w:val="24"/>
        </w:rPr>
        <w:t xml:space="preserve">primer </w:t>
      </w:r>
      <w:r w:rsidRPr="002916DE">
        <w:rPr>
          <w:rFonts w:ascii="Franklin Gothic Book" w:hAnsi="Franklin Gothic Book" w:cs="Arial"/>
          <w:sz w:val="24"/>
          <w:szCs w:val="24"/>
        </w:rPr>
        <w:t>trimestre en COP 2.</w:t>
      </w:r>
      <w:r>
        <w:rPr>
          <w:rFonts w:ascii="Franklin Gothic Book" w:hAnsi="Franklin Gothic Book" w:cs="Arial"/>
          <w:sz w:val="24"/>
          <w:szCs w:val="24"/>
        </w:rPr>
        <w:t>45</w:t>
      </w:r>
      <w:r w:rsidRPr="002916DE">
        <w:rPr>
          <w:rFonts w:ascii="Franklin Gothic Book" w:hAnsi="Franklin Gothic Book" w:cs="Arial"/>
          <w:sz w:val="24"/>
          <w:szCs w:val="24"/>
        </w:rPr>
        <w:t xml:space="preserve"> billones y presenta un incremento del </w:t>
      </w:r>
      <w:r>
        <w:rPr>
          <w:rFonts w:ascii="Franklin Gothic Book" w:hAnsi="Franklin Gothic Book" w:cs="Arial"/>
          <w:sz w:val="24"/>
          <w:szCs w:val="24"/>
        </w:rPr>
        <w:t>10</w:t>
      </w:r>
      <w:r w:rsidRPr="002916DE">
        <w:rPr>
          <w:rFonts w:ascii="Franklin Gothic Book" w:hAnsi="Franklin Gothic Book" w:cs="Arial"/>
          <w:sz w:val="24"/>
          <w:szCs w:val="24"/>
        </w:rPr>
        <w:t xml:space="preserve">% A/A. </w:t>
      </w:r>
      <w:r>
        <w:rPr>
          <w:rFonts w:ascii="Franklin Gothic Book" w:hAnsi="Franklin Gothic Book" w:cs="Arial"/>
          <w:sz w:val="24"/>
          <w:szCs w:val="24"/>
        </w:rPr>
        <w:t>Si se excluye el efecto de tasa de cambio, la variación es -0.3% A/A. Se</w:t>
      </w:r>
      <w:r w:rsidRPr="002916DE">
        <w:rPr>
          <w:rFonts w:ascii="Franklin Gothic Book" w:hAnsi="Franklin Gothic Book" w:cs="Arial"/>
          <w:sz w:val="24"/>
          <w:szCs w:val="24"/>
        </w:rPr>
        <w:t xml:space="preserve"> </w:t>
      </w:r>
      <w:r>
        <w:rPr>
          <w:rFonts w:ascii="Franklin Gothic Book" w:hAnsi="Franklin Gothic Book" w:cs="Arial"/>
          <w:sz w:val="24"/>
          <w:szCs w:val="24"/>
        </w:rPr>
        <w:t xml:space="preserve">destaca </w:t>
      </w:r>
      <w:r w:rsidRPr="002916DE">
        <w:rPr>
          <w:rFonts w:ascii="Franklin Gothic Book" w:hAnsi="Franklin Gothic Book" w:cs="Arial"/>
          <w:sz w:val="24"/>
          <w:szCs w:val="24"/>
        </w:rPr>
        <w:t>que el costo de la deuda de la compañía ha disminuido significativamente.</w:t>
      </w:r>
      <w:r>
        <w:rPr>
          <w:rFonts w:ascii="Franklin Gothic Book" w:hAnsi="Franklin Gothic Book" w:cs="Arial"/>
          <w:sz w:val="24"/>
          <w:szCs w:val="24"/>
        </w:rPr>
        <w:t xml:space="preserve"> Con corte al primer trimestre de 2019, el costo del endeudamiento separado en COP disminuyó </w:t>
      </w:r>
      <w:r w:rsidRPr="00B46AFE">
        <w:rPr>
          <w:rFonts w:ascii="Franklin Gothic Book" w:hAnsi="Franklin Gothic Book" w:cs="Arial"/>
          <w:sz w:val="24"/>
          <w:szCs w:val="24"/>
        </w:rPr>
        <w:t>118</w:t>
      </w:r>
      <w:r>
        <w:rPr>
          <w:rFonts w:ascii="Franklin Gothic Book" w:hAnsi="Franklin Gothic Book" w:cs="Arial"/>
          <w:sz w:val="24"/>
          <w:szCs w:val="24"/>
        </w:rPr>
        <w:t xml:space="preserve"> puntos básicos con respecto al mismo periodo del año anterior;</w:t>
      </w:r>
      <w:r w:rsidRPr="002916DE">
        <w:rPr>
          <w:rFonts w:ascii="Franklin Gothic Book" w:hAnsi="Franklin Gothic Book" w:cs="Arial"/>
          <w:sz w:val="24"/>
          <w:szCs w:val="24"/>
        </w:rPr>
        <w:t xml:space="preserve"> </w:t>
      </w:r>
      <w:r>
        <w:rPr>
          <w:rFonts w:ascii="Franklin Gothic Book" w:hAnsi="Franklin Gothic Book" w:cs="Arial"/>
          <w:sz w:val="24"/>
          <w:szCs w:val="24"/>
        </w:rPr>
        <w:t xml:space="preserve">en cuanto a la deuda denominada en USD, disminuyó en </w:t>
      </w:r>
      <w:r w:rsidRPr="00B46AFE">
        <w:rPr>
          <w:rFonts w:ascii="Franklin Gothic Book" w:hAnsi="Franklin Gothic Book" w:cs="Arial"/>
          <w:sz w:val="24"/>
          <w:szCs w:val="24"/>
        </w:rPr>
        <w:t>47</w:t>
      </w:r>
      <w:r>
        <w:rPr>
          <w:rFonts w:ascii="Franklin Gothic Book" w:hAnsi="Franklin Gothic Book" w:cs="Arial"/>
          <w:sz w:val="24"/>
          <w:szCs w:val="24"/>
        </w:rPr>
        <w:t xml:space="preserve"> puntos básicos. Asimismo, se destaca que durante el primer trimestre de 2019 se amortizaron USD 27 millones a nivel separado, buscando optimizar la estructura de capital y el costo de endeudamiento de la compañía. Con respecto al mismo periodo del año anterior, excluyendo el efecto de la tasa de cambio, el saldo de la deuda separada tuvo una variación de +6%.</w:t>
      </w:r>
    </w:p>
    <w:p w14:paraId="0EC40ED5" w14:textId="77777777" w:rsidR="00CC7400" w:rsidRDefault="00CC7400" w:rsidP="00015BA3">
      <w:pPr>
        <w:autoSpaceDE w:val="0"/>
        <w:autoSpaceDN w:val="0"/>
        <w:adjustRightInd w:val="0"/>
        <w:spacing w:after="0" w:line="240" w:lineRule="auto"/>
        <w:jc w:val="both"/>
        <w:rPr>
          <w:rFonts w:ascii="Franklin Gothic Book" w:hAnsi="Franklin Gothic Book" w:cs="Arial"/>
          <w:sz w:val="24"/>
          <w:szCs w:val="24"/>
        </w:rPr>
      </w:pPr>
    </w:p>
    <w:p w14:paraId="1279B95A" w14:textId="77777777" w:rsidR="0030322B" w:rsidRDefault="0030322B" w:rsidP="00015BA3">
      <w:pPr>
        <w:autoSpaceDE w:val="0"/>
        <w:autoSpaceDN w:val="0"/>
        <w:adjustRightInd w:val="0"/>
        <w:spacing w:after="0" w:line="240" w:lineRule="auto"/>
        <w:jc w:val="both"/>
        <w:rPr>
          <w:rFonts w:ascii="Franklin Gothic Book" w:hAnsi="Franklin Gothic Book" w:cs="Arial"/>
          <w:sz w:val="24"/>
          <w:szCs w:val="24"/>
        </w:rPr>
      </w:pPr>
    </w:p>
    <w:p w14:paraId="62C87F78" w14:textId="77777777" w:rsidR="0030322B" w:rsidRDefault="0030322B" w:rsidP="00015BA3">
      <w:pPr>
        <w:autoSpaceDE w:val="0"/>
        <w:autoSpaceDN w:val="0"/>
        <w:adjustRightInd w:val="0"/>
        <w:spacing w:after="0" w:line="240" w:lineRule="auto"/>
        <w:jc w:val="both"/>
        <w:rPr>
          <w:rFonts w:ascii="Franklin Gothic Book" w:hAnsi="Franklin Gothic Book" w:cs="Arial"/>
          <w:sz w:val="24"/>
          <w:szCs w:val="24"/>
        </w:rPr>
      </w:pPr>
    </w:p>
    <w:p w14:paraId="40CF0D43" w14:textId="77777777" w:rsidR="0030322B" w:rsidRDefault="0030322B" w:rsidP="00015BA3">
      <w:pPr>
        <w:autoSpaceDE w:val="0"/>
        <w:autoSpaceDN w:val="0"/>
        <w:adjustRightInd w:val="0"/>
        <w:spacing w:after="0" w:line="240" w:lineRule="auto"/>
        <w:jc w:val="both"/>
        <w:rPr>
          <w:rFonts w:ascii="Franklin Gothic Book" w:hAnsi="Franklin Gothic Book" w:cs="Arial"/>
          <w:sz w:val="24"/>
          <w:szCs w:val="24"/>
        </w:rPr>
      </w:pPr>
    </w:p>
    <w:p w14:paraId="623CA80B" w14:textId="77777777" w:rsidR="0030322B" w:rsidRDefault="0030322B" w:rsidP="00015BA3">
      <w:pPr>
        <w:autoSpaceDE w:val="0"/>
        <w:autoSpaceDN w:val="0"/>
        <w:adjustRightInd w:val="0"/>
        <w:spacing w:after="0" w:line="240" w:lineRule="auto"/>
        <w:jc w:val="both"/>
        <w:rPr>
          <w:rFonts w:ascii="Franklin Gothic Book" w:hAnsi="Franklin Gothic Book" w:cs="Arial"/>
          <w:sz w:val="24"/>
          <w:szCs w:val="24"/>
        </w:rPr>
      </w:pPr>
    </w:p>
    <w:p w14:paraId="4C078CA1" w14:textId="77777777" w:rsidR="0030322B" w:rsidRDefault="0030322B" w:rsidP="00015BA3">
      <w:pPr>
        <w:autoSpaceDE w:val="0"/>
        <w:autoSpaceDN w:val="0"/>
        <w:adjustRightInd w:val="0"/>
        <w:spacing w:after="0" w:line="240" w:lineRule="auto"/>
        <w:jc w:val="both"/>
        <w:rPr>
          <w:rFonts w:ascii="Franklin Gothic Book" w:hAnsi="Franklin Gothic Book" w:cs="Arial"/>
          <w:sz w:val="24"/>
          <w:szCs w:val="24"/>
        </w:rPr>
      </w:pPr>
    </w:p>
    <w:p w14:paraId="58AAE623" w14:textId="77777777" w:rsidR="0030322B" w:rsidRDefault="0030322B" w:rsidP="00CC7400">
      <w:pPr>
        <w:autoSpaceDE w:val="0"/>
        <w:autoSpaceDN w:val="0"/>
        <w:adjustRightInd w:val="0"/>
        <w:spacing w:after="0" w:line="240" w:lineRule="auto"/>
        <w:jc w:val="both"/>
        <w:rPr>
          <w:rFonts w:ascii="Franklin Gothic Book" w:hAnsi="Franklin Gothic Book" w:cs="Arial"/>
          <w:sz w:val="24"/>
          <w:szCs w:val="24"/>
        </w:rPr>
      </w:pPr>
    </w:p>
    <w:p w14:paraId="2F4BAAE7" w14:textId="77777777" w:rsidR="0030322B" w:rsidRDefault="0030322B" w:rsidP="00CC7400">
      <w:pPr>
        <w:autoSpaceDE w:val="0"/>
        <w:autoSpaceDN w:val="0"/>
        <w:adjustRightInd w:val="0"/>
        <w:spacing w:after="0" w:line="240" w:lineRule="auto"/>
        <w:jc w:val="both"/>
        <w:rPr>
          <w:rFonts w:ascii="Franklin Gothic Book" w:hAnsi="Franklin Gothic Book" w:cs="Arial"/>
          <w:sz w:val="24"/>
          <w:szCs w:val="24"/>
        </w:rPr>
      </w:pPr>
    </w:p>
    <w:p w14:paraId="04E81FC3" w14:textId="77777777" w:rsidR="0030322B" w:rsidRDefault="0030322B" w:rsidP="00CC7400">
      <w:pPr>
        <w:autoSpaceDE w:val="0"/>
        <w:autoSpaceDN w:val="0"/>
        <w:adjustRightInd w:val="0"/>
        <w:spacing w:after="0" w:line="240" w:lineRule="auto"/>
        <w:jc w:val="both"/>
        <w:rPr>
          <w:rFonts w:ascii="Franklin Gothic Book" w:hAnsi="Franklin Gothic Book" w:cs="Arial"/>
          <w:sz w:val="24"/>
          <w:szCs w:val="24"/>
        </w:rPr>
      </w:pPr>
    </w:p>
    <w:p w14:paraId="58172606" w14:textId="7A407E7F" w:rsidR="0030322B" w:rsidRDefault="0030322B" w:rsidP="00CC7400">
      <w:pPr>
        <w:autoSpaceDE w:val="0"/>
        <w:autoSpaceDN w:val="0"/>
        <w:adjustRightInd w:val="0"/>
        <w:spacing w:after="0" w:line="240" w:lineRule="auto"/>
        <w:jc w:val="both"/>
        <w:rPr>
          <w:rFonts w:ascii="Franklin Gothic Book" w:hAnsi="Franklin Gothic Book" w:cs="Arial"/>
          <w:sz w:val="24"/>
          <w:szCs w:val="24"/>
        </w:rPr>
      </w:pPr>
    </w:p>
    <w:p w14:paraId="1741C593" w14:textId="5145608F" w:rsidR="00BF2A57" w:rsidRDefault="00BF2A57" w:rsidP="00CC7400">
      <w:pPr>
        <w:autoSpaceDE w:val="0"/>
        <w:autoSpaceDN w:val="0"/>
        <w:adjustRightInd w:val="0"/>
        <w:spacing w:after="0" w:line="240" w:lineRule="auto"/>
        <w:jc w:val="both"/>
        <w:rPr>
          <w:rFonts w:ascii="Franklin Gothic Book" w:hAnsi="Franklin Gothic Book" w:cs="Arial"/>
          <w:sz w:val="24"/>
          <w:szCs w:val="24"/>
        </w:rPr>
      </w:pPr>
    </w:p>
    <w:p w14:paraId="6D9624B7" w14:textId="77777777" w:rsidR="00BF2A57" w:rsidRPr="004C48D4" w:rsidRDefault="00BF2A57" w:rsidP="00CC7400">
      <w:pPr>
        <w:autoSpaceDE w:val="0"/>
        <w:autoSpaceDN w:val="0"/>
        <w:adjustRightInd w:val="0"/>
        <w:spacing w:after="0" w:line="240" w:lineRule="auto"/>
        <w:jc w:val="both"/>
        <w:rPr>
          <w:rFonts w:ascii="Franklin Gothic Book" w:hAnsi="Franklin Gothic Book" w:cs="Arial"/>
          <w:sz w:val="24"/>
          <w:szCs w:val="24"/>
        </w:rPr>
      </w:pPr>
    </w:p>
    <w:p w14:paraId="0B1A9823" w14:textId="77777777" w:rsidR="00CC7400" w:rsidRPr="00015BA3" w:rsidRDefault="00CC7400" w:rsidP="00CC7400">
      <w:pPr>
        <w:spacing w:after="0"/>
        <w:jc w:val="both"/>
        <w:rPr>
          <w:rFonts w:ascii="Franklin Gothic Book" w:hAnsi="Franklin Gothic Book" w:cs="Arial"/>
          <w:b/>
          <w:color w:val="15234A" w:themeColor="text2"/>
          <w:sz w:val="24"/>
          <w:szCs w:val="24"/>
        </w:rPr>
      </w:pPr>
      <w:r w:rsidRPr="00015BA3">
        <w:rPr>
          <w:rFonts w:ascii="Franklin Gothic Book" w:hAnsi="Franklin Gothic Book" w:cs="Arial"/>
          <w:b/>
          <w:color w:val="15234A" w:themeColor="text2"/>
          <w:sz w:val="24"/>
          <w:szCs w:val="24"/>
        </w:rPr>
        <w:t xml:space="preserve">Aportes por negocio </w:t>
      </w:r>
      <w:r w:rsidR="0030322B" w:rsidRPr="00015BA3">
        <w:rPr>
          <w:rFonts w:ascii="Franklin Gothic Book" w:hAnsi="Franklin Gothic Book" w:cs="Arial"/>
          <w:b/>
          <w:color w:val="15234A" w:themeColor="text2"/>
          <w:sz w:val="24"/>
          <w:szCs w:val="24"/>
        </w:rPr>
        <w:t>1</w:t>
      </w:r>
      <w:r w:rsidRPr="00015BA3">
        <w:rPr>
          <w:rFonts w:ascii="Franklin Gothic Book" w:hAnsi="Franklin Gothic Book" w:cs="Arial"/>
          <w:b/>
          <w:color w:val="15234A" w:themeColor="text2"/>
          <w:sz w:val="24"/>
          <w:szCs w:val="24"/>
        </w:rPr>
        <w:t>T</w:t>
      </w:r>
      <w:r w:rsidR="0030322B" w:rsidRPr="00015BA3">
        <w:rPr>
          <w:rFonts w:ascii="Franklin Gothic Book" w:hAnsi="Franklin Gothic Book" w:cs="Arial"/>
          <w:b/>
          <w:color w:val="15234A" w:themeColor="text2"/>
          <w:sz w:val="24"/>
          <w:szCs w:val="24"/>
        </w:rPr>
        <w:t>2019</w:t>
      </w:r>
      <w:r w:rsidRPr="00015BA3">
        <w:rPr>
          <w:rFonts w:ascii="Franklin Gothic Book" w:hAnsi="Franklin Gothic Book" w:cs="Arial"/>
          <w:b/>
          <w:color w:val="15234A" w:themeColor="text2"/>
          <w:sz w:val="24"/>
          <w:szCs w:val="24"/>
        </w:rPr>
        <w:t xml:space="preserve">  </w:t>
      </w:r>
    </w:p>
    <w:tbl>
      <w:tblPr>
        <w:tblW w:w="5000" w:type="pct"/>
        <w:tblLook w:val="04A0" w:firstRow="1" w:lastRow="0" w:firstColumn="1" w:lastColumn="0" w:noHBand="0" w:noVBand="1"/>
      </w:tblPr>
      <w:tblGrid>
        <w:gridCol w:w="2560"/>
        <w:gridCol w:w="1433"/>
        <w:gridCol w:w="1465"/>
        <w:gridCol w:w="1433"/>
        <w:gridCol w:w="1354"/>
        <w:gridCol w:w="1159"/>
      </w:tblGrid>
      <w:tr w:rsidR="00290BF4" w:rsidRPr="00015BA3" w14:paraId="254C7C47" w14:textId="77777777" w:rsidTr="0030322B">
        <w:trPr>
          <w:trHeight w:val="509"/>
        </w:trPr>
        <w:tc>
          <w:tcPr>
            <w:tcW w:w="1361" w:type="pct"/>
            <w:vMerge w:val="restart"/>
            <w:tcBorders>
              <w:top w:val="single" w:sz="4" w:space="0" w:color="A4ACC2" w:themeColor="accent2"/>
              <w:left w:val="nil"/>
              <w:bottom w:val="single" w:sz="4" w:space="0" w:color="A4ACC2" w:themeColor="accent2"/>
              <w:right w:val="nil"/>
            </w:tcBorders>
            <w:shd w:val="clear" w:color="auto" w:fill="auto"/>
            <w:vAlign w:val="center"/>
            <w:hideMark/>
          </w:tcPr>
          <w:p w14:paraId="164B3608" w14:textId="77777777" w:rsidR="00CC7400" w:rsidRPr="00015BA3" w:rsidRDefault="00CC7400" w:rsidP="00C80CFE">
            <w:pPr>
              <w:spacing w:after="0" w:line="240" w:lineRule="auto"/>
              <w:rPr>
                <w:rFonts w:ascii="Franklin Gothic Book" w:eastAsia="Times New Roman" w:hAnsi="Franklin Gothic Book" w:cs="Calibri"/>
                <w:color w:val="15234A" w:themeColor="text2"/>
              </w:rPr>
            </w:pPr>
            <w:r w:rsidRPr="00015BA3">
              <w:rPr>
                <w:rFonts w:ascii="Franklin Gothic Book" w:eastAsia="Times New Roman" w:hAnsi="Franklin Gothic Book" w:cs="Calibri"/>
                <w:color w:val="15234A" w:themeColor="text2"/>
              </w:rPr>
              <w:t>COP millones</w:t>
            </w:r>
          </w:p>
        </w:tc>
        <w:tc>
          <w:tcPr>
            <w:tcW w:w="762" w:type="pct"/>
            <w:vMerge w:val="restart"/>
            <w:tcBorders>
              <w:top w:val="single" w:sz="4" w:space="0" w:color="A4ACC2" w:themeColor="accent2"/>
              <w:left w:val="nil"/>
              <w:bottom w:val="single" w:sz="4" w:space="0" w:color="A4ACC2" w:themeColor="accent2"/>
              <w:right w:val="nil"/>
            </w:tcBorders>
            <w:shd w:val="clear" w:color="auto" w:fill="auto"/>
            <w:vAlign w:val="center"/>
            <w:hideMark/>
          </w:tcPr>
          <w:p w14:paraId="5E64970A" w14:textId="77777777" w:rsidR="00CC7400" w:rsidRPr="00015BA3" w:rsidRDefault="00CC7400" w:rsidP="00C80CFE">
            <w:pPr>
              <w:spacing w:after="0" w:line="240" w:lineRule="auto"/>
              <w:jc w:val="center"/>
              <w:rPr>
                <w:rFonts w:ascii="Franklin Gothic Book" w:eastAsia="Times New Roman" w:hAnsi="Franklin Gothic Book" w:cs="Calibri"/>
                <w:b/>
                <w:bCs/>
                <w:color w:val="15234A" w:themeColor="text2"/>
              </w:rPr>
            </w:pPr>
            <w:r w:rsidRPr="00015BA3">
              <w:rPr>
                <w:rFonts w:ascii="Franklin Gothic Book" w:eastAsia="Times New Roman" w:hAnsi="Franklin Gothic Book" w:cs="Calibri"/>
                <w:b/>
                <w:bCs/>
                <w:color w:val="15234A" w:themeColor="text2"/>
              </w:rPr>
              <w:t>Concesiones viales</w:t>
            </w:r>
          </w:p>
        </w:tc>
        <w:tc>
          <w:tcPr>
            <w:tcW w:w="779" w:type="pct"/>
            <w:vMerge w:val="restart"/>
            <w:tcBorders>
              <w:top w:val="single" w:sz="4" w:space="0" w:color="A4ACC2" w:themeColor="accent2"/>
              <w:left w:val="nil"/>
              <w:bottom w:val="single" w:sz="4" w:space="0" w:color="A4ACC2" w:themeColor="accent2"/>
              <w:right w:val="nil"/>
            </w:tcBorders>
            <w:shd w:val="clear" w:color="auto" w:fill="auto"/>
            <w:vAlign w:val="center"/>
            <w:hideMark/>
          </w:tcPr>
          <w:p w14:paraId="54033512" w14:textId="77777777" w:rsidR="00CC7400" w:rsidRPr="00015BA3" w:rsidRDefault="00CC7400" w:rsidP="00C80CFE">
            <w:pPr>
              <w:spacing w:after="0" w:line="240" w:lineRule="auto"/>
              <w:jc w:val="center"/>
              <w:rPr>
                <w:rFonts w:ascii="Franklin Gothic Book" w:eastAsia="Times New Roman" w:hAnsi="Franklin Gothic Book" w:cs="Calibri"/>
                <w:b/>
                <w:bCs/>
                <w:color w:val="15234A" w:themeColor="text2"/>
              </w:rPr>
            </w:pPr>
            <w:r w:rsidRPr="00015BA3">
              <w:rPr>
                <w:rFonts w:ascii="Franklin Gothic Book" w:eastAsia="Times New Roman" w:hAnsi="Franklin Gothic Book" w:cs="Calibri"/>
                <w:b/>
                <w:bCs/>
                <w:color w:val="15234A" w:themeColor="text2"/>
              </w:rPr>
              <w:t>Construcción</w:t>
            </w:r>
          </w:p>
        </w:tc>
        <w:tc>
          <w:tcPr>
            <w:tcW w:w="762" w:type="pct"/>
            <w:vMerge w:val="restart"/>
            <w:tcBorders>
              <w:top w:val="single" w:sz="4" w:space="0" w:color="A4ACC2" w:themeColor="accent2"/>
              <w:left w:val="nil"/>
              <w:bottom w:val="single" w:sz="4" w:space="0" w:color="A4ACC2" w:themeColor="accent2"/>
              <w:right w:val="nil"/>
            </w:tcBorders>
            <w:shd w:val="clear" w:color="auto" w:fill="auto"/>
            <w:vAlign w:val="center"/>
            <w:hideMark/>
          </w:tcPr>
          <w:p w14:paraId="1A17D699" w14:textId="77777777" w:rsidR="00CC7400" w:rsidRPr="00015BA3" w:rsidRDefault="00CC7400" w:rsidP="00C80CFE">
            <w:pPr>
              <w:spacing w:after="0" w:line="240" w:lineRule="auto"/>
              <w:jc w:val="center"/>
              <w:rPr>
                <w:rFonts w:ascii="Franklin Gothic Book" w:eastAsia="Times New Roman" w:hAnsi="Franklin Gothic Book" w:cs="Calibri"/>
                <w:b/>
                <w:bCs/>
                <w:color w:val="15234A" w:themeColor="text2"/>
              </w:rPr>
            </w:pPr>
            <w:r w:rsidRPr="00015BA3">
              <w:rPr>
                <w:rFonts w:ascii="Franklin Gothic Book" w:eastAsia="Times New Roman" w:hAnsi="Franklin Gothic Book" w:cs="Calibri"/>
                <w:b/>
                <w:bCs/>
                <w:color w:val="15234A" w:themeColor="text2"/>
              </w:rPr>
              <w:t>Concesiones aeropuertos</w:t>
            </w:r>
          </w:p>
        </w:tc>
        <w:tc>
          <w:tcPr>
            <w:tcW w:w="720" w:type="pct"/>
            <w:vMerge w:val="restart"/>
            <w:tcBorders>
              <w:top w:val="single" w:sz="4" w:space="0" w:color="A4ACC2" w:themeColor="accent2"/>
              <w:left w:val="nil"/>
              <w:bottom w:val="single" w:sz="4" w:space="0" w:color="A4ACC2" w:themeColor="accent2"/>
              <w:right w:val="nil"/>
            </w:tcBorders>
            <w:shd w:val="clear" w:color="auto" w:fill="auto"/>
            <w:vAlign w:val="center"/>
            <w:hideMark/>
          </w:tcPr>
          <w:p w14:paraId="1F906401" w14:textId="77777777" w:rsidR="00CC7400" w:rsidRPr="00015BA3" w:rsidRDefault="00CC7400" w:rsidP="00C80CFE">
            <w:pPr>
              <w:spacing w:after="0" w:line="240" w:lineRule="auto"/>
              <w:jc w:val="center"/>
              <w:rPr>
                <w:rFonts w:ascii="Franklin Gothic Book" w:eastAsia="Times New Roman" w:hAnsi="Franklin Gothic Book" w:cs="Calibri"/>
                <w:b/>
                <w:bCs/>
                <w:color w:val="15234A" w:themeColor="text2"/>
              </w:rPr>
            </w:pPr>
            <w:r w:rsidRPr="00015BA3">
              <w:rPr>
                <w:rFonts w:ascii="Franklin Gothic Book" w:eastAsia="Times New Roman" w:hAnsi="Franklin Gothic Book" w:cs="Calibri"/>
                <w:b/>
                <w:bCs/>
                <w:color w:val="15234A" w:themeColor="text2"/>
              </w:rPr>
              <w:t>Otras operaciones</w:t>
            </w:r>
          </w:p>
          <w:p w14:paraId="01594B97" w14:textId="77777777" w:rsidR="00CC7400" w:rsidRPr="00015BA3" w:rsidRDefault="00CC7400" w:rsidP="00C80CFE">
            <w:pPr>
              <w:spacing w:after="0" w:line="240" w:lineRule="auto"/>
              <w:jc w:val="center"/>
              <w:rPr>
                <w:rFonts w:ascii="Franklin Gothic Book" w:eastAsia="Times New Roman" w:hAnsi="Franklin Gothic Book" w:cs="Calibri"/>
                <w:b/>
                <w:bCs/>
                <w:color w:val="15234A" w:themeColor="text2"/>
              </w:rPr>
            </w:pPr>
            <w:r w:rsidRPr="00015BA3">
              <w:rPr>
                <w:rFonts w:ascii="Franklin Gothic Book" w:eastAsia="Times New Roman" w:hAnsi="Franklin Gothic Book" w:cs="Calibri"/>
                <w:b/>
                <w:bCs/>
                <w:color w:val="15234A" w:themeColor="text2"/>
              </w:rPr>
              <w:t>(*)</w:t>
            </w:r>
          </w:p>
        </w:tc>
        <w:tc>
          <w:tcPr>
            <w:tcW w:w="617" w:type="pct"/>
            <w:vMerge w:val="restart"/>
            <w:tcBorders>
              <w:top w:val="single" w:sz="4" w:space="0" w:color="A4ACC2" w:themeColor="accent2"/>
              <w:left w:val="nil"/>
              <w:bottom w:val="single" w:sz="4" w:space="0" w:color="A4ACC2" w:themeColor="accent2"/>
              <w:right w:val="nil"/>
            </w:tcBorders>
            <w:shd w:val="clear" w:color="000000" w:fill="F2F2F2"/>
            <w:vAlign w:val="center"/>
            <w:hideMark/>
          </w:tcPr>
          <w:p w14:paraId="59B58F6F" w14:textId="77777777" w:rsidR="00CC7400" w:rsidRPr="00015BA3" w:rsidRDefault="00CC7400" w:rsidP="00C80CFE">
            <w:pPr>
              <w:spacing w:after="0" w:line="240" w:lineRule="auto"/>
              <w:jc w:val="center"/>
              <w:rPr>
                <w:rFonts w:ascii="Franklin Gothic Book" w:eastAsia="Times New Roman" w:hAnsi="Franklin Gothic Book" w:cs="Calibri"/>
                <w:b/>
                <w:bCs/>
                <w:color w:val="15234A" w:themeColor="text2"/>
              </w:rPr>
            </w:pPr>
            <w:r w:rsidRPr="00015BA3">
              <w:rPr>
                <w:rFonts w:ascii="Franklin Gothic Book" w:eastAsia="Times New Roman" w:hAnsi="Franklin Gothic Book" w:cs="Calibri"/>
                <w:b/>
                <w:bCs/>
                <w:color w:val="15234A" w:themeColor="text2"/>
              </w:rPr>
              <w:t>TOTAL</w:t>
            </w:r>
          </w:p>
        </w:tc>
      </w:tr>
      <w:tr w:rsidR="00CC7400" w:rsidRPr="00015BA3" w14:paraId="22257D47" w14:textId="77777777" w:rsidTr="0030322B">
        <w:trPr>
          <w:trHeight w:val="509"/>
        </w:trPr>
        <w:tc>
          <w:tcPr>
            <w:tcW w:w="1361" w:type="pct"/>
            <w:vMerge/>
            <w:tcBorders>
              <w:left w:val="nil"/>
              <w:bottom w:val="single" w:sz="4" w:space="0" w:color="A4ACC2" w:themeColor="accent2"/>
              <w:right w:val="nil"/>
            </w:tcBorders>
            <w:vAlign w:val="center"/>
            <w:hideMark/>
          </w:tcPr>
          <w:p w14:paraId="024884C4" w14:textId="77777777" w:rsidR="00CC7400" w:rsidRPr="00015BA3" w:rsidRDefault="00CC7400" w:rsidP="00C80CFE">
            <w:pPr>
              <w:spacing w:after="0" w:line="240" w:lineRule="auto"/>
              <w:rPr>
                <w:rFonts w:ascii="Franklin Gothic Book" w:eastAsia="Times New Roman" w:hAnsi="Franklin Gothic Book" w:cs="Calibri"/>
                <w:color w:val="000000"/>
              </w:rPr>
            </w:pPr>
          </w:p>
        </w:tc>
        <w:tc>
          <w:tcPr>
            <w:tcW w:w="762" w:type="pct"/>
            <w:vMerge/>
            <w:tcBorders>
              <w:left w:val="nil"/>
              <w:bottom w:val="single" w:sz="4" w:space="0" w:color="A4ACC2" w:themeColor="accent2"/>
              <w:right w:val="nil"/>
            </w:tcBorders>
            <w:vAlign w:val="center"/>
            <w:hideMark/>
          </w:tcPr>
          <w:p w14:paraId="331A05EE" w14:textId="77777777" w:rsidR="00CC7400" w:rsidRPr="00015BA3" w:rsidRDefault="00CC7400" w:rsidP="00C80CFE">
            <w:pPr>
              <w:spacing w:after="0" w:line="240" w:lineRule="auto"/>
              <w:rPr>
                <w:rFonts w:ascii="Franklin Gothic Book" w:eastAsia="Times New Roman" w:hAnsi="Franklin Gothic Book" w:cs="Calibri"/>
                <w:b/>
                <w:bCs/>
                <w:color w:val="000000"/>
              </w:rPr>
            </w:pPr>
          </w:p>
        </w:tc>
        <w:tc>
          <w:tcPr>
            <w:tcW w:w="779" w:type="pct"/>
            <w:vMerge/>
            <w:tcBorders>
              <w:left w:val="nil"/>
              <w:bottom w:val="single" w:sz="4" w:space="0" w:color="A4ACC2" w:themeColor="accent2"/>
              <w:right w:val="nil"/>
            </w:tcBorders>
            <w:vAlign w:val="center"/>
            <w:hideMark/>
          </w:tcPr>
          <w:p w14:paraId="0862542F" w14:textId="77777777" w:rsidR="00CC7400" w:rsidRPr="00015BA3" w:rsidRDefault="00CC7400" w:rsidP="00C80CFE">
            <w:pPr>
              <w:spacing w:after="0" w:line="240" w:lineRule="auto"/>
              <w:rPr>
                <w:rFonts w:ascii="Franklin Gothic Book" w:eastAsia="Times New Roman" w:hAnsi="Franklin Gothic Book" w:cs="Calibri"/>
                <w:b/>
                <w:bCs/>
                <w:color w:val="000000"/>
              </w:rPr>
            </w:pPr>
          </w:p>
        </w:tc>
        <w:tc>
          <w:tcPr>
            <w:tcW w:w="762" w:type="pct"/>
            <w:vMerge/>
            <w:tcBorders>
              <w:left w:val="nil"/>
              <w:bottom w:val="single" w:sz="4" w:space="0" w:color="A4ACC2" w:themeColor="accent2"/>
              <w:right w:val="nil"/>
            </w:tcBorders>
            <w:vAlign w:val="center"/>
            <w:hideMark/>
          </w:tcPr>
          <w:p w14:paraId="3F443596" w14:textId="77777777" w:rsidR="00CC7400" w:rsidRPr="00015BA3" w:rsidRDefault="00CC7400" w:rsidP="00C80CFE">
            <w:pPr>
              <w:spacing w:after="0" w:line="240" w:lineRule="auto"/>
              <w:rPr>
                <w:rFonts w:ascii="Franklin Gothic Book" w:eastAsia="Times New Roman" w:hAnsi="Franklin Gothic Book" w:cs="Calibri"/>
                <w:b/>
                <w:bCs/>
                <w:color w:val="000000"/>
              </w:rPr>
            </w:pPr>
          </w:p>
        </w:tc>
        <w:tc>
          <w:tcPr>
            <w:tcW w:w="720" w:type="pct"/>
            <w:vMerge/>
            <w:tcBorders>
              <w:left w:val="nil"/>
              <w:bottom w:val="single" w:sz="4" w:space="0" w:color="A4ACC2" w:themeColor="accent2"/>
              <w:right w:val="nil"/>
            </w:tcBorders>
            <w:vAlign w:val="center"/>
            <w:hideMark/>
          </w:tcPr>
          <w:p w14:paraId="36C8A345" w14:textId="77777777" w:rsidR="00CC7400" w:rsidRPr="00015BA3" w:rsidRDefault="00CC7400" w:rsidP="00C80CFE">
            <w:pPr>
              <w:spacing w:after="0" w:line="240" w:lineRule="auto"/>
              <w:rPr>
                <w:rFonts w:ascii="Franklin Gothic Book" w:eastAsia="Times New Roman" w:hAnsi="Franklin Gothic Book" w:cs="Calibri"/>
                <w:b/>
                <w:bCs/>
                <w:color w:val="000000"/>
              </w:rPr>
            </w:pPr>
          </w:p>
        </w:tc>
        <w:tc>
          <w:tcPr>
            <w:tcW w:w="617" w:type="pct"/>
            <w:vMerge/>
            <w:tcBorders>
              <w:left w:val="nil"/>
              <w:bottom w:val="single" w:sz="4" w:space="0" w:color="A4ACC2" w:themeColor="accent2"/>
              <w:right w:val="nil"/>
            </w:tcBorders>
            <w:vAlign w:val="center"/>
            <w:hideMark/>
          </w:tcPr>
          <w:p w14:paraId="4A2C577F" w14:textId="77777777" w:rsidR="00CC7400" w:rsidRPr="00015BA3" w:rsidRDefault="00CC7400" w:rsidP="00C80CFE">
            <w:pPr>
              <w:spacing w:after="0" w:line="240" w:lineRule="auto"/>
              <w:rPr>
                <w:rFonts w:ascii="Franklin Gothic Book" w:eastAsia="Times New Roman" w:hAnsi="Franklin Gothic Book" w:cs="Calibri"/>
                <w:b/>
                <w:bCs/>
                <w:color w:val="000000"/>
              </w:rPr>
            </w:pPr>
          </w:p>
        </w:tc>
      </w:tr>
      <w:tr w:rsidR="0030322B" w:rsidRPr="00015BA3" w14:paraId="6BD3479B" w14:textId="77777777" w:rsidTr="0030322B">
        <w:trPr>
          <w:trHeight w:val="206"/>
        </w:trPr>
        <w:tc>
          <w:tcPr>
            <w:tcW w:w="1361" w:type="pct"/>
            <w:tcBorders>
              <w:top w:val="single" w:sz="4" w:space="0" w:color="A4ACC2" w:themeColor="accent2"/>
              <w:left w:val="nil"/>
              <w:bottom w:val="nil"/>
              <w:right w:val="nil"/>
            </w:tcBorders>
            <w:shd w:val="clear" w:color="auto" w:fill="auto"/>
            <w:vAlign w:val="center"/>
            <w:hideMark/>
          </w:tcPr>
          <w:p w14:paraId="1343D3FA" w14:textId="77777777" w:rsidR="0030322B" w:rsidRPr="00015BA3" w:rsidRDefault="0030322B" w:rsidP="0030322B">
            <w:pPr>
              <w:spacing w:after="0" w:line="240" w:lineRule="auto"/>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Ingreso total</w:t>
            </w:r>
          </w:p>
        </w:tc>
        <w:tc>
          <w:tcPr>
            <w:tcW w:w="762" w:type="pct"/>
            <w:tcBorders>
              <w:top w:val="single" w:sz="4" w:space="0" w:color="A4ACC2" w:themeColor="accent2"/>
              <w:left w:val="nil"/>
              <w:bottom w:val="nil"/>
              <w:right w:val="nil"/>
            </w:tcBorders>
            <w:shd w:val="clear" w:color="auto" w:fill="auto"/>
            <w:hideMark/>
          </w:tcPr>
          <w:p w14:paraId="2C27E6BA"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hAnsi="Franklin Gothic Book"/>
                <w:b/>
              </w:rPr>
              <w:t>152,011</w:t>
            </w:r>
          </w:p>
        </w:tc>
        <w:tc>
          <w:tcPr>
            <w:tcW w:w="779" w:type="pct"/>
            <w:tcBorders>
              <w:top w:val="single" w:sz="4" w:space="0" w:color="A4ACC2" w:themeColor="accent2"/>
              <w:left w:val="nil"/>
              <w:bottom w:val="nil"/>
              <w:right w:val="nil"/>
            </w:tcBorders>
            <w:shd w:val="clear" w:color="auto" w:fill="auto"/>
            <w:hideMark/>
          </w:tcPr>
          <w:p w14:paraId="11CB3D4C"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39,490</w:t>
            </w:r>
          </w:p>
        </w:tc>
        <w:tc>
          <w:tcPr>
            <w:tcW w:w="762" w:type="pct"/>
            <w:tcBorders>
              <w:top w:val="single" w:sz="4" w:space="0" w:color="A4ACC2" w:themeColor="accent2"/>
              <w:left w:val="nil"/>
              <w:bottom w:val="nil"/>
              <w:right w:val="nil"/>
            </w:tcBorders>
            <w:shd w:val="clear" w:color="auto" w:fill="auto"/>
            <w:hideMark/>
          </w:tcPr>
          <w:p w14:paraId="3CFB4A47"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26,762</w:t>
            </w:r>
          </w:p>
        </w:tc>
        <w:tc>
          <w:tcPr>
            <w:tcW w:w="720" w:type="pct"/>
            <w:tcBorders>
              <w:top w:val="single" w:sz="4" w:space="0" w:color="A4ACC2" w:themeColor="accent2"/>
              <w:left w:val="nil"/>
              <w:bottom w:val="nil"/>
              <w:right w:val="nil"/>
            </w:tcBorders>
            <w:shd w:val="clear" w:color="auto" w:fill="auto"/>
            <w:hideMark/>
          </w:tcPr>
          <w:p w14:paraId="0F5D4C14"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21,445</w:t>
            </w:r>
          </w:p>
        </w:tc>
        <w:tc>
          <w:tcPr>
            <w:tcW w:w="617" w:type="pct"/>
            <w:tcBorders>
              <w:top w:val="single" w:sz="4" w:space="0" w:color="A4ACC2" w:themeColor="accent2"/>
              <w:left w:val="nil"/>
              <w:bottom w:val="nil"/>
              <w:right w:val="nil"/>
            </w:tcBorders>
            <w:shd w:val="clear" w:color="000000" w:fill="F2F2F2"/>
            <w:hideMark/>
          </w:tcPr>
          <w:p w14:paraId="093C5D48"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hAnsi="Franklin Gothic Book"/>
                <w:b/>
              </w:rPr>
              <w:t>199,240</w:t>
            </w:r>
          </w:p>
        </w:tc>
      </w:tr>
      <w:tr w:rsidR="0030322B" w:rsidRPr="00015BA3" w14:paraId="35220BE6" w14:textId="77777777" w:rsidTr="0030322B">
        <w:trPr>
          <w:trHeight w:val="206"/>
        </w:trPr>
        <w:tc>
          <w:tcPr>
            <w:tcW w:w="1361" w:type="pct"/>
            <w:tcBorders>
              <w:top w:val="nil"/>
              <w:left w:val="nil"/>
              <w:bottom w:val="nil"/>
              <w:right w:val="nil"/>
            </w:tcBorders>
            <w:shd w:val="clear" w:color="auto" w:fill="auto"/>
            <w:vAlign w:val="center"/>
            <w:hideMark/>
          </w:tcPr>
          <w:p w14:paraId="236EE4D8" w14:textId="77777777" w:rsidR="0030322B" w:rsidRPr="00015BA3" w:rsidRDefault="0030322B" w:rsidP="0030322B">
            <w:pPr>
              <w:spacing w:after="0" w:line="240" w:lineRule="auto"/>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Ebitda</w:t>
            </w:r>
          </w:p>
        </w:tc>
        <w:tc>
          <w:tcPr>
            <w:tcW w:w="762" w:type="pct"/>
            <w:tcBorders>
              <w:top w:val="nil"/>
              <w:left w:val="nil"/>
              <w:bottom w:val="nil"/>
              <w:right w:val="nil"/>
            </w:tcBorders>
            <w:shd w:val="clear" w:color="auto" w:fill="auto"/>
            <w:hideMark/>
          </w:tcPr>
          <w:p w14:paraId="704DFCB8"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99,570</w:t>
            </w:r>
          </w:p>
        </w:tc>
        <w:tc>
          <w:tcPr>
            <w:tcW w:w="779" w:type="pct"/>
            <w:tcBorders>
              <w:top w:val="nil"/>
              <w:left w:val="nil"/>
              <w:bottom w:val="nil"/>
              <w:right w:val="nil"/>
            </w:tcBorders>
            <w:shd w:val="clear" w:color="auto" w:fill="auto"/>
            <w:hideMark/>
          </w:tcPr>
          <w:p w14:paraId="7AE51F45"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34,867</w:t>
            </w:r>
          </w:p>
        </w:tc>
        <w:tc>
          <w:tcPr>
            <w:tcW w:w="762" w:type="pct"/>
            <w:tcBorders>
              <w:top w:val="nil"/>
              <w:left w:val="nil"/>
              <w:bottom w:val="nil"/>
              <w:right w:val="nil"/>
            </w:tcBorders>
            <w:shd w:val="clear" w:color="auto" w:fill="auto"/>
            <w:hideMark/>
          </w:tcPr>
          <w:p w14:paraId="42ED80CB"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26,516</w:t>
            </w:r>
          </w:p>
        </w:tc>
        <w:tc>
          <w:tcPr>
            <w:tcW w:w="720" w:type="pct"/>
            <w:tcBorders>
              <w:top w:val="nil"/>
              <w:left w:val="nil"/>
              <w:bottom w:val="nil"/>
              <w:right w:val="nil"/>
            </w:tcBorders>
            <w:shd w:val="clear" w:color="auto" w:fill="auto"/>
          </w:tcPr>
          <w:p w14:paraId="2C72C6C9"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7,499</w:t>
            </w:r>
          </w:p>
        </w:tc>
        <w:tc>
          <w:tcPr>
            <w:tcW w:w="617" w:type="pct"/>
            <w:tcBorders>
              <w:top w:val="nil"/>
              <w:left w:val="nil"/>
              <w:bottom w:val="nil"/>
              <w:right w:val="nil"/>
            </w:tcBorders>
            <w:shd w:val="clear" w:color="000000" w:fill="F2F2F2"/>
            <w:hideMark/>
          </w:tcPr>
          <w:p w14:paraId="4A40DB18"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hAnsi="Franklin Gothic Book"/>
                <w:b/>
              </w:rPr>
              <w:t>141,802</w:t>
            </w:r>
          </w:p>
        </w:tc>
      </w:tr>
      <w:tr w:rsidR="0030322B" w:rsidRPr="00015BA3" w14:paraId="5FC97DE4" w14:textId="77777777" w:rsidTr="0030322B">
        <w:trPr>
          <w:trHeight w:val="206"/>
        </w:trPr>
        <w:tc>
          <w:tcPr>
            <w:tcW w:w="1361" w:type="pct"/>
            <w:tcBorders>
              <w:top w:val="nil"/>
              <w:left w:val="nil"/>
              <w:bottom w:val="nil"/>
              <w:right w:val="nil"/>
            </w:tcBorders>
            <w:shd w:val="clear" w:color="auto" w:fill="auto"/>
            <w:vAlign w:val="center"/>
            <w:hideMark/>
          </w:tcPr>
          <w:p w14:paraId="762F4AC5" w14:textId="77777777" w:rsidR="0030322B" w:rsidRPr="00015BA3" w:rsidRDefault="0030322B" w:rsidP="0030322B">
            <w:pPr>
              <w:spacing w:after="0" w:line="240" w:lineRule="auto"/>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Utilidad o pérdida en la matriz</w:t>
            </w:r>
          </w:p>
        </w:tc>
        <w:tc>
          <w:tcPr>
            <w:tcW w:w="762" w:type="pct"/>
            <w:tcBorders>
              <w:top w:val="nil"/>
              <w:left w:val="nil"/>
              <w:bottom w:val="nil"/>
              <w:right w:val="nil"/>
            </w:tcBorders>
            <w:shd w:val="clear" w:color="auto" w:fill="auto"/>
          </w:tcPr>
          <w:p w14:paraId="0F546E11"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36,851</w:t>
            </w:r>
          </w:p>
        </w:tc>
        <w:tc>
          <w:tcPr>
            <w:tcW w:w="779" w:type="pct"/>
            <w:tcBorders>
              <w:top w:val="nil"/>
              <w:left w:val="nil"/>
              <w:bottom w:val="nil"/>
              <w:right w:val="nil"/>
            </w:tcBorders>
            <w:shd w:val="clear" w:color="auto" w:fill="auto"/>
          </w:tcPr>
          <w:p w14:paraId="350F3773"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30,298</w:t>
            </w:r>
          </w:p>
        </w:tc>
        <w:tc>
          <w:tcPr>
            <w:tcW w:w="762" w:type="pct"/>
            <w:tcBorders>
              <w:top w:val="nil"/>
              <w:left w:val="nil"/>
              <w:bottom w:val="nil"/>
              <w:right w:val="nil"/>
            </w:tcBorders>
            <w:shd w:val="clear" w:color="auto" w:fill="auto"/>
          </w:tcPr>
          <w:p w14:paraId="23CF163D"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26,516</w:t>
            </w:r>
          </w:p>
        </w:tc>
        <w:tc>
          <w:tcPr>
            <w:tcW w:w="720" w:type="pct"/>
            <w:tcBorders>
              <w:top w:val="nil"/>
              <w:left w:val="nil"/>
              <w:bottom w:val="nil"/>
              <w:right w:val="nil"/>
            </w:tcBorders>
            <w:shd w:val="clear" w:color="auto" w:fill="auto"/>
          </w:tcPr>
          <w:p w14:paraId="5A94E55F"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-45,041</w:t>
            </w:r>
          </w:p>
        </w:tc>
        <w:tc>
          <w:tcPr>
            <w:tcW w:w="617" w:type="pct"/>
            <w:tcBorders>
              <w:top w:val="nil"/>
              <w:left w:val="nil"/>
              <w:bottom w:val="nil"/>
              <w:right w:val="nil"/>
            </w:tcBorders>
            <w:shd w:val="clear" w:color="000000" w:fill="F2F2F2"/>
          </w:tcPr>
          <w:p w14:paraId="1D3044BB"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25,195</w:t>
            </w:r>
          </w:p>
        </w:tc>
      </w:tr>
      <w:tr w:rsidR="0030322B" w:rsidRPr="00015BA3" w14:paraId="68A4A166" w14:textId="77777777" w:rsidTr="0030322B">
        <w:trPr>
          <w:trHeight w:val="206"/>
        </w:trPr>
        <w:tc>
          <w:tcPr>
            <w:tcW w:w="1361" w:type="pct"/>
            <w:tcBorders>
              <w:top w:val="nil"/>
              <w:left w:val="nil"/>
              <w:right w:val="nil"/>
            </w:tcBorders>
            <w:shd w:val="clear" w:color="auto" w:fill="auto"/>
            <w:vAlign w:val="center"/>
            <w:hideMark/>
          </w:tcPr>
          <w:p w14:paraId="4FEF8A5D" w14:textId="77777777" w:rsidR="0030322B" w:rsidRPr="00015BA3" w:rsidRDefault="0030322B" w:rsidP="0030322B">
            <w:pPr>
              <w:spacing w:after="0" w:line="240" w:lineRule="auto"/>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Margen Ebitda</w:t>
            </w:r>
          </w:p>
        </w:tc>
        <w:tc>
          <w:tcPr>
            <w:tcW w:w="762" w:type="pct"/>
            <w:tcBorders>
              <w:top w:val="nil"/>
              <w:left w:val="nil"/>
              <w:right w:val="nil"/>
            </w:tcBorders>
            <w:shd w:val="clear" w:color="auto" w:fill="auto"/>
          </w:tcPr>
          <w:p w14:paraId="339BF943"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66%</w:t>
            </w:r>
          </w:p>
        </w:tc>
        <w:tc>
          <w:tcPr>
            <w:tcW w:w="779" w:type="pct"/>
            <w:tcBorders>
              <w:top w:val="nil"/>
              <w:left w:val="nil"/>
              <w:right w:val="nil"/>
            </w:tcBorders>
            <w:shd w:val="clear" w:color="auto" w:fill="auto"/>
          </w:tcPr>
          <w:p w14:paraId="01B65343"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88%</w:t>
            </w:r>
          </w:p>
        </w:tc>
        <w:tc>
          <w:tcPr>
            <w:tcW w:w="762" w:type="pct"/>
            <w:tcBorders>
              <w:top w:val="nil"/>
              <w:left w:val="nil"/>
              <w:right w:val="nil"/>
            </w:tcBorders>
            <w:shd w:val="clear" w:color="auto" w:fill="auto"/>
          </w:tcPr>
          <w:p w14:paraId="4AA4F599"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99%</w:t>
            </w:r>
          </w:p>
        </w:tc>
        <w:tc>
          <w:tcPr>
            <w:tcW w:w="720" w:type="pct"/>
            <w:tcBorders>
              <w:top w:val="nil"/>
              <w:left w:val="nil"/>
              <w:right w:val="nil"/>
            </w:tcBorders>
            <w:shd w:val="clear" w:color="auto" w:fill="auto"/>
          </w:tcPr>
          <w:p w14:paraId="356EDAA2"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35%</w:t>
            </w:r>
          </w:p>
        </w:tc>
        <w:tc>
          <w:tcPr>
            <w:tcW w:w="617" w:type="pct"/>
            <w:tcBorders>
              <w:top w:val="nil"/>
              <w:left w:val="nil"/>
              <w:right w:val="nil"/>
            </w:tcBorders>
            <w:shd w:val="clear" w:color="000000" w:fill="F2F2F2"/>
          </w:tcPr>
          <w:p w14:paraId="78C6407B"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71%</w:t>
            </w:r>
          </w:p>
        </w:tc>
      </w:tr>
      <w:tr w:rsidR="0030322B" w:rsidRPr="00015BA3" w14:paraId="338C771E" w14:textId="77777777" w:rsidTr="0030322B">
        <w:trPr>
          <w:trHeight w:val="212"/>
        </w:trPr>
        <w:tc>
          <w:tcPr>
            <w:tcW w:w="1361" w:type="pct"/>
            <w:tcBorders>
              <w:top w:val="nil"/>
              <w:left w:val="nil"/>
              <w:bottom w:val="single" w:sz="4" w:space="0" w:color="A4ACC2" w:themeColor="accent2"/>
              <w:right w:val="nil"/>
            </w:tcBorders>
            <w:shd w:val="clear" w:color="auto" w:fill="auto"/>
            <w:vAlign w:val="center"/>
            <w:hideMark/>
          </w:tcPr>
          <w:p w14:paraId="0ED0A37E" w14:textId="77777777" w:rsidR="0030322B" w:rsidRPr="00015BA3" w:rsidRDefault="0030322B" w:rsidP="0030322B">
            <w:pPr>
              <w:spacing w:after="0" w:line="240" w:lineRule="auto"/>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Margen neto</w:t>
            </w:r>
          </w:p>
        </w:tc>
        <w:tc>
          <w:tcPr>
            <w:tcW w:w="762" w:type="pct"/>
            <w:tcBorders>
              <w:top w:val="nil"/>
              <w:left w:val="nil"/>
              <w:bottom w:val="single" w:sz="4" w:space="0" w:color="A4ACC2" w:themeColor="accent2"/>
              <w:right w:val="nil"/>
            </w:tcBorders>
            <w:shd w:val="clear" w:color="auto" w:fill="auto"/>
          </w:tcPr>
          <w:p w14:paraId="751CDFA7"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24%</w:t>
            </w:r>
          </w:p>
        </w:tc>
        <w:tc>
          <w:tcPr>
            <w:tcW w:w="779" w:type="pct"/>
            <w:tcBorders>
              <w:top w:val="nil"/>
              <w:left w:val="nil"/>
              <w:bottom w:val="single" w:sz="4" w:space="0" w:color="A4ACC2" w:themeColor="accent2"/>
              <w:right w:val="nil"/>
            </w:tcBorders>
            <w:shd w:val="clear" w:color="auto" w:fill="auto"/>
          </w:tcPr>
          <w:p w14:paraId="6FBD036D"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77%</w:t>
            </w:r>
          </w:p>
        </w:tc>
        <w:tc>
          <w:tcPr>
            <w:tcW w:w="762" w:type="pct"/>
            <w:tcBorders>
              <w:top w:val="nil"/>
              <w:left w:val="nil"/>
              <w:bottom w:val="single" w:sz="4" w:space="0" w:color="A4ACC2" w:themeColor="accent2"/>
              <w:right w:val="nil"/>
            </w:tcBorders>
            <w:shd w:val="clear" w:color="auto" w:fill="auto"/>
          </w:tcPr>
          <w:p w14:paraId="41394CE1"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99%</w:t>
            </w:r>
          </w:p>
        </w:tc>
        <w:tc>
          <w:tcPr>
            <w:tcW w:w="720" w:type="pct"/>
            <w:tcBorders>
              <w:top w:val="nil"/>
              <w:left w:val="nil"/>
              <w:bottom w:val="single" w:sz="4" w:space="0" w:color="A4ACC2" w:themeColor="accent2"/>
              <w:right w:val="nil"/>
            </w:tcBorders>
            <w:shd w:val="clear" w:color="auto" w:fill="auto"/>
          </w:tcPr>
          <w:p w14:paraId="4E473D50"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-210%</w:t>
            </w:r>
          </w:p>
        </w:tc>
        <w:tc>
          <w:tcPr>
            <w:tcW w:w="617" w:type="pct"/>
            <w:tcBorders>
              <w:top w:val="nil"/>
              <w:left w:val="nil"/>
              <w:bottom w:val="single" w:sz="4" w:space="0" w:color="A4ACC2" w:themeColor="accent2"/>
              <w:right w:val="nil"/>
            </w:tcBorders>
            <w:shd w:val="clear" w:color="000000" w:fill="F2F2F2"/>
          </w:tcPr>
          <w:p w14:paraId="1E07FD48"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13%</w:t>
            </w:r>
          </w:p>
        </w:tc>
      </w:tr>
    </w:tbl>
    <w:p w14:paraId="2EC28A13" w14:textId="77777777" w:rsidR="00CC7400" w:rsidRPr="00015BA3" w:rsidRDefault="00CC7400" w:rsidP="00CC7400">
      <w:pPr>
        <w:pStyle w:val="Prrafodelista"/>
        <w:spacing w:after="0"/>
        <w:ind w:left="0"/>
        <w:jc w:val="both"/>
        <w:rPr>
          <w:rFonts w:ascii="Franklin Gothic Book" w:hAnsi="Franklin Gothic Book" w:cs="Arial"/>
          <w:b/>
          <w:sz w:val="18"/>
          <w:szCs w:val="24"/>
        </w:rPr>
      </w:pPr>
    </w:p>
    <w:p w14:paraId="7837BC03" w14:textId="77777777" w:rsidR="00CC7400" w:rsidRPr="00015BA3" w:rsidRDefault="00CC7400" w:rsidP="00CC7400">
      <w:pPr>
        <w:spacing w:after="0"/>
        <w:jc w:val="both"/>
        <w:rPr>
          <w:rFonts w:ascii="Franklin Gothic Book" w:hAnsi="Franklin Gothic Book" w:cs="Arial"/>
          <w:b/>
          <w:color w:val="15234A" w:themeColor="text2"/>
          <w:sz w:val="24"/>
          <w:szCs w:val="24"/>
        </w:rPr>
      </w:pPr>
      <w:r w:rsidRPr="00015BA3">
        <w:rPr>
          <w:rFonts w:ascii="Franklin Gothic Book" w:hAnsi="Franklin Gothic Book" w:cs="Arial"/>
          <w:b/>
          <w:color w:val="15234A" w:themeColor="text2"/>
          <w:sz w:val="24"/>
          <w:szCs w:val="24"/>
        </w:rPr>
        <w:t xml:space="preserve">Aportes por negocio </w:t>
      </w:r>
      <w:r w:rsidR="0030322B" w:rsidRPr="00015BA3">
        <w:rPr>
          <w:rFonts w:ascii="Franklin Gothic Book" w:hAnsi="Franklin Gothic Book" w:cs="Arial"/>
          <w:b/>
          <w:color w:val="15234A" w:themeColor="text2"/>
          <w:sz w:val="24"/>
          <w:szCs w:val="24"/>
        </w:rPr>
        <w:t>1</w:t>
      </w:r>
      <w:r w:rsidRPr="00015BA3">
        <w:rPr>
          <w:rFonts w:ascii="Franklin Gothic Book" w:hAnsi="Franklin Gothic Book" w:cs="Arial"/>
          <w:b/>
          <w:color w:val="15234A" w:themeColor="text2"/>
          <w:sz w:val="24"/>
          <w:szCs w:val="24"/>
        </w:rPr>
        <w:t>T</w:t>
      </w:r>
      <w:r w:rsidR="0030322B" w:rsidRPr="00015BA3">
        <w:rPr>
          <w:rFonts w:ascii="Franklin Gothic Book" w:hAnsi="Franklin Gothic Book" w:cs="Arial"/>
          <w:b/>
          <w:color w:val="15234A" w:themeColor="text2"/>
          <w:sz w:val="24"/>
          <w:szCs w:val="24"/>
        </w:rPr>
        <w:t>2018</w:t>
      </w:r>
      <w:r w:rsidRPr="00015BA3">
        <w:rPr>
          <w:rFonts w:ascii="Franklin Gothic Book" w:hAnsi="Franklin Gothic Book" w:cs="Arial"/>
          <w:b/>
          <w:color w:val="15234A" w:themeColor="text2"/>
          <w:sz w:val="24"/>
          <w:szCs w:val="24"/>
        </w:rPr>
        <w:t xml:space="preserve">  </w:t>
      </w:r>
    </w:p>
    <w:tbl>
      <w:tblPr>
        <w:tblW w:w="5000" w:type="pct"/>
        <w:tblLook w:val="04A0" w:firstRow="1" w:lastRow="0" w:firstColumn="1" w:lastColumn="0" w:noHBand="0" w:noVBand="1"/>
      </w:tblPr>
      <w:tblGrid>
        <w:gridCol w:w="2560"/>
        <w:gridCol w:w="1433"/>
        <w:gridCol w:w="1465"/>
        <w:gridCol w:w="1433"/>
        <w:gridCol w:w="1354"/>
        <w:gridCol w:w="1159"/>
      </w:tblGrid>
      <w:tr w:rsidR="00CC7400" w:rsidRPr="00015BA3" w14:paraId="34F5A6A2" w14:textId="77777777" w:rsidTr="0030322B">
        <w:trPr>
          <w:trHeight w:val="509"/>
        </w:trPr>
        <w:tc>
          <w:tcPr>
            <w:tcW w:w="1361" w:type="pct"/>
            <w:vMerge w:val="restart"/>
            <w:tcBorders>
              <w:top w:val="single" w:sz="4" w:space="0" w:color="A4ACC2" w:themeColor="accent2"/>
              <w:left w:val="nil"/>
              <w:bottom w:val="single" w:sz="4" w:space="0" w:color="A4ACC2" w:themeColor="accent2"/>
              <w:right w:val="nil"/>
            </w:tcBorders>
            <w:shd w:val="clear" w:color="auto" w:fill="auto"/>
            <w:vAlign w:val="center"/>
            <w:hideMark/>
          </w:tcPr>
          <w:p w14:paraId="0D34B960" w14:textId="77777777" w:rsidR="00CC7400" w:rsidRPr="00015BA3" w:rsidRDefault="00CC7400" w:rsidP="00C80CFE">
            <w:pPr>
              <w:spacing w:after="0" w:line="240" w:lineRule="auto"/>
              <w:rPr>
                <w:rFonts w:ascii="Franklin Gothic Book" w:eastAsia="Times New Roman" w:hAnsi="Franklin Gothic Book" w:cs="Calibri"/>
                <w:color w:val="15234A" w:themeColor="text2"/>
              </w:rPr>
            </w:pPr>
            <w:r w:rsidRPr="00015BA3">
              <w:rPr>
                <w:rFonts w:ascii="Franklin Gothic Book" w:eastAsia="Times New Roman" w:hAnsi="Franklin Gothic Book" w:cs="Calibri"/>
                <w:color w:val="15234A" w:themeColor="text2"/>
              </w:rPr>
              <w:t>COP millones</w:t>
            </w:r>
          </w:p>
        </w:tc>
        <w:tc>
          <w:tcPr>
            <w:tcW w:w="762" w:type="pct"/>
            <w:vMerge w:val="restart"/>
            <w:tcBorders>
              <w:top w:val="single" w:sz="4" w:space="0" w:color="A4ACC2" w:themeColor="accent2"/>
              <w:left w:val="nil"/>
              <w:bottom w:val="single" w:sz="4" w:space="0" w:color="A4ACC2" w:themeColor="accent2"/>
              <w:right w:val="nil"/>
            </w:tcBorders>
            <w:shd w:val="clear" w:color="auto" w:fill="auto"/>
            <w:vAlign w:val="center"/>
            <w:hideMark/>
          </w:tcPr>
          <w:p w14:paraId="3AB85C23" w14:textId="77777777" w:rsidR="00CC7400" w:rsidRPr="00015BA3" w:rsidRDefault="00CC7400" w:rsidP="00C80CFE">
            <w:pPr>
              <w:spacing w:after="0" w:line="240" w:lineRule="auto"/>
              <w:jc w:val="center"/>
              <w:rPr>
                <w:rFonts w:ascii="Franklin Gothic Book" w:eastAsia="Times New Roman" w:hAnsi="Franklin Gothic Book" w:cs="Calibri"/>
                <w:b/>
                <w:bCs/>
                <w:color w:val="15234A" w:themeColor="text2"/>
              </w:rPr>
            </w:pPr>
            <w:r w:rsidRPr="00015BA3">
              <w:rPr>
                <w:rFonts w:ascii="Franklin Gothic Book" w:eastAsia="Times New Roman" w:hAnsi="Franklin Gothic Book" w:cs="Calibri"/>
                <w:b/>
                <w:bCs/>
                <w:color w:val="15234A" w:themeColor="text2"/>
              </w:rPr>
              <w:t>Concesiones viales</w:t>
            </w:r>
          </w:p>
        </w:tc>
        <w:tc>
          <w:tcPr>
            <w:tcW w:w="779" w:type="pct"/>
            <w:vMerge w:val="restart"/>
            <w:tcBorders>
              <w:top w:val="single" w:sz="4" w:space="0" w:color="A4ACC2" w:themeColor="accent2"/>
              <w:left w:val="nil"/>
              <w:bottom w:val="single" w:sz="4" w:space="0" w:color="A4ACC2" w:themeColor="accent2"/>
              <w:right w:val="nil"/>
            </w:tcBorders>
            <w:shd w:val="clear" w:color="auto" w:fill="auto"/>
            <w:vAlign w:val="center"/>
            <w:hideMark/>
          </w:tcPr>
          <w:p w14:paraId="4DB37066" w14:textId="77777777" w:rsidR="00CC7400" w:rsidRPr="00015BA3" w:rsidRDefault="00CC7400" w:rsidP="00C80CFE">
            <w:pPr>
              <w:spacing w:after="0" w:line="240" w:lineRule="auto"/>
              <w:jc w:val="center"/>
              <w:rPr>
                <w:rFonts w:ascii="Franklin Gothic Book" w:eastAsia="Times New Roman" w:hAnsi="Franklin Gothic Book" w:cs="Calibri"/>
                <w:b/>
                <w:bCs/>
                <w:color w:val="15234A" w:themeColor="text2"/>
              </w:rPr>
            </w:pPr>
            <w:r w:rsidRPr="00015BA3">
              <w:rPr>
                <w:rFonts w:ascii="Franklin Gothic Book" w:eastAsia="Times New Roman" w:hAnsi="Franklin Gothic Book" w:cs="Calibri"/>
                <w:b/>
                <w:bCs/>
                <w:color w:val="15234A" w:themeColor="text2"/>
              </w:rPr>
              <w:t>Construcción</w:t>
            </w:r>
          </w:p>
        </w:tc>
        <w:tc>
          <w:tcPr>
            <w:tcW w:w="762" w:type="pct"/>
            <w:vMerge w:val="restart"/>
            <w:tcBorders>
              <w:top w:val="single" w:sz="4" w:space="0" w:color="A4ACC2" w:themeColor="accent2"/>
              <w:left w:val="nil"/>
              <w:bottom w:val="single" w:sz="4" w:space="0" w:color="A4ACC2" w:themeColor="accent2"/>
              <w:right w:val="nil"/>
            </w:tcBorders>
            <w:shd w:val="clear" w:color="auto" w:fill="auto"/>
            <w:vAlign w:val="center"/>
            <w:hideMark/>
          </w:tcPr>
          <w:p w14:paraId="77EBD00B" w14:textId="77777777" w:rsidR="00CC7400" w:rsidRPr="00015BA3" w:rsidRDefault="00CC7400" w:rsidP="00C80CFE">
            <w:pPr>
              <w:spacing w:after="0" w:line="240" w:lineRule="auto"/>
              <w:jc w:val="center"/>
              <w:rPr>
                <w:rFonts w:ascii="Franklin Gothic Book" w:eastAsia="Times New Roman" w:hAnsi="Franklin Gothic Book" w:cs="Calibri"/>
                <w:b/>
                <w:bCs/>
                <w:color w:val="15234A" w:themeColor="text2"/>
              </w:rPr>
            </w:pPr>
            <w:r w:rsidRPr="00015BA3">
              <w:rPr>
                <w:rFonts w:ascii="Franklin Gothic Book" w:eastAsia="Times New Roman" w:hAnsi="Franklin Gothic Book" w:cs="Calibri"/>
                <w:b/>
                <w:bCs/>
                <w:color w:val="15234A" w:themeColor="text2"/>
              </w:rPr>
              <w:t>Concesiones aeropuertos</w:t>
            </w:r>
          </w:p>
        </w:tc>
        <w:tc>
          <w:tcPr>
            <w:tcW w:w="720" w:type="pct"/>
            <w:vMerge w:val="restart"/>
            <w:tcBorders>
              <w:top w:val="single" w:sz="4" w:space="0" w:color="A4ACC2" w:themeColor="accent2"/>
              <w:left w:val="nil"/>
              <w:bottom w:val="single" w:sz="4" w:space="0" w:color="A4ACC2" w:themeColor="accent2"/>
              <w:right w:val="nil"/>
            </w:tcBorders>
            <w:shd w:val="clear" w:color="auto" w:fill="auto"/>
            <w:vAlign w:val="center"/>
            <w:hideMark/>
          </w:tcPr>
          <w:p w14:paraId="2C9931C7" w14:textId="77777777" w:rsidR="00CC7400" w:rsidRPr="00015BA3" w:rsidRDefault="00CC7400" w:rsidP="00C80CFE">
            <w:pPr>
              <w:spacing w:after="0" w:line="240" w:lineRule="auto"/>
              <w:jc w:val="center"/>
              <w:rPr>
                <w:rFonts w:ascii="Franklin Gothic Book" w:eastAsia="Times New Roman" w:hAnsi="Franklin Gothic Book" w:cs="Calibri"/>
                <w:b/>
                <w:bCs/>
                <w:color w:val="15234A" w:themeColor="text2"/>
              </w:rPr>
            </w:pPr>
            <w:r w:rsidRPr="00015BA3">
              <w:rPr>
                <w:rFonts w:ascii="Franklin Gothic Book" w:eastAsia="Times New Roman" w:hAnsi="Franklin Gothic Book" w:cs="Calibri"/>
                <w:b/>
                <w:bCs/>
                <w:color w:val="15234A" w:themeColor="text2"/>
              </w:rPr>
              <w:t>Otras operaciones</w:t>
            </w:r>
          </w:p>
          <w:p w14:paraId="0C177BD5" w14:textId="77777777" w:rsidR="00CC7400" w:rsidRPr="00015BA3" w:rsidRDefault="00CC7400" w:rsidP="00C80CFE">
            <w:pPr>
              <w:spacing w:after="0" w:line="240" w:lineRule="auto"/>
              <w:jc w:val="center"/>
              <w:rPr>
                <w:rFonts w:ascii="Franklin Gothic Book" w:eastAsia="Times New Roman" w:hAnsi="Franklin Gothic Book" w:cs="Calibri"/>
                <w:b/>
                <w:bCs/>
                <w:color w:val="15234A" w:themeColor="text2"/>
              </w:rPr>
            </w:pPr>
            <w:r w:rsidRPr="00015BA3">
              <w:rPr>
                <w:rFonts w:ascii="Franklin Gothic Book" w:eastAsia="Times New Roman" w:hAnsi="Franklin Gothic Book" w:cs="Calibri"/>
                <w:b/>
                <w:bCs/>
                <w:color w:val="15234A" w:themeColor="text2"/>
              </w:rPr>
              <w:t>(*)</w:t>
            </w:r>
          </w:p>
        </w:tc>
        <w:tc>
          <w:tcPr>
            <w:tcW w:w="616" w:type="pct"/>
            <w:vMerge w:val="restart"/>
            <w:tcBorders>
              <w:top w:val="single" w:sz="4" w:space="0" w:color="A4ACC2" w:themeColor="accent2"/>
              <w:left w:val="nil"/>
              <w:bottom w:val="single" w:sz="4" w:space="0" w:color="A4ACC2" w:themeColor="accent2"/>
              <w:right w:val="nil"/>
            </w:tcBorders>
            <w:shd w:val="clear" w:color="000000" w:fill="F2F2F2"/>
            <w:vAlign w:val="center"/>
            <w:hideMark/>
          </w:tcPr>
          <w:p w14:paraId="7BF65A5D" w14:textId="77777777" w:rsidR="00CC7400" w:rsidRPr="00015BA3" w:rsidRDefault="00CC7400" w:rsidP="00C80CFE">
            <w:pPr>
              <w:spacing w:after="0" w:line="240" w:lineRule="auto"/>
              <w:jc w:val="center"/>
              <w:rPr>
                <w:rFonts w:ascii="Franklin Gothic Book" w:eastAsia="Times New Roman" w:hAnsi="Franklin Gothic Book" w:cs="Calibri"/>
                <w:b/>
                <w:bCs/>
                <w:color w:val="15234A" w:themeColor="text2"/>
              </w:rPr>
            </w:pPr>
            <w:r w:rsidRPr="00015BA3">
              <w:rPr>
                <w:rFonts w:ascii="Franklin Gothic Book" w:eastAsia="Times New Roman" w:hAnsi="Franklin Gothic Book" w:cs="Calibri"/>
                <w:b/>
                <w:bCs/>
                <w:color w:val="15234A" w:themeColor="text2"/>
              </w:rPr>
              <w:t>TOTAL</w:t>
            </w:r>
          </w:p>
        </w:tc>
      </w:tr>
      <w:tr w:rsidR="00CC7400" w:rsidRPr="00015BA3" w14:paraId="2B742B8C" w14:textId="77777777" w:rsidTr="0030322B">
        <w:trPr>
          <w:trHeight w:val="509"/>
        </w:trPr>
        <w:tc>
          <w:tcPr>
            <w:tcW w:w="1361" w:type="pct"/>
            <w:vMerge/>
            <w:tcBorders>
              <w:left w:val="nil"/>
              <w:bottom w:val="single" w:sz="4" w:space="0" w:color="A4ACC2" w:themeColor="accent2"/>
              <w:right w:val="nil"/>
            </w:tcBorders>
            <w:vAlign w:val="center"/>
            <w:hideMark/>
          </w:tcPr>
          <w:p w14:paraId="4F0670A3" w14:textId="77777777" w:rsidR="00CC7400" w:rsidRPr="00015BA3" w:rsidRDefault="00CC7400" w:rsidP="00C80CFE">
            <w:pPr>
              <w:spacing w:after="0" w:line="240" w:lineRule="auto"/>
              <w:rPr>
                <w:rFonts w:ascii="Franklin Gothic Book" w:eastAsia="Times New Roman" w:hAnsi="Franklin Gothic Book" w:cs="Calibri"/>
                <w:color w:val="000000"/>
              </w:rPr>
            </w:pPr>
          </w:p>
        </w:tc>
        <w:tc>
          <w:tcPr>
            <w:tcW w:w="762" w:type="pct"/>
            <w:vMerge/>
            <w:tcBorders>
              <w:left w:val="nil"/>
              <w:bottom w:val="single" w:sz="4" w:space="0" w:color="A4ACC2" w:themeColor="accent2"/>
              <w:right w:val="nil"/>
            </w:tcBorders>
            <w:vAlign w:val="center"/>
            <w:hideMark/>
          </w:tcPr>
          <w:p w14:paraId="451C0A9C" w14:textId="77777777" w:rsidR="00CC7400" w:rsidRPr="00015BA3" w:rsidRDefault="00CC7400" w:rsidP="00C80CFE">
            <w:pPr>
              <w:spacing w:after="0" w:line="240" w:lineRule="auto"/>
              <w:rPr>
                <w:rFonts w:ascii="Franklin Gothic Book" w:eastAsia="Times New Roman" w:hAnsi="Franklin Gothic Book" w:cs="Calibri"/>
                <w:b/>
                <w:bCs/>
                <w:color w:val="000000"/>
              </w:rPr>
            </w:pPr>
          </w:p>
        </w:tc>
        <w:tc>
          <w:tcPr>
            <w:tcW w:w="779" w:type="pct"/>
            <w:vMerge/>
            <w:tcBorders>
              <w:left w:val="nil"/>
              <w:bottom w:val="single" w:sz="4" w:space="0" w:color="A4ACC2" w:themeColor="accent2"/>
              <w:right w:val="nil"/>
            </w:tcBorders>
            <w:vAlign w:val="center"/>
            <w:hideMark/>
          </w:tcPr>
          <w:p w14:paraId="5FCFE401" w14:textId="77777777" w:rsidR="00CC7400" w:rsidRPr="00015BA3" w:rsidRDefault="00CC7400" w:rsidP="00C80CFE">
            <w:pPr>
              <w:spacing w:after="0" w:line="240" w:lineRule="auto"/>
              <w:rPr>
                <w:rFonts w:ascii="Franklin Gothic Book" w:eastAsia="Times New Roman" w:hAnsi="Franklin Gothic Book" w:cs="Calibri"/>
                <w:b/>
                <w:bCs/>
                <w:color w:val="000000"/>
              </w:rPr>
            </w:pPr>
          </w:p>
        </w:tc>
        <w:tc>
          <w:tcPr>
            <w:tcW w:w="762" w:type="pct"/>
            <w:vMerge/>
            <w:tcBorders>
              <w:left w:val="nil"/>
              <w:bottom w:val="single" w:sz="4" w:space="0" w:color="A4ACC2" w:themeColor="accent2"/>
              <w:right w:val="nil"/>
            </w:tcBorders>
            <w:vAlign w:val="center"/>
            <w:hideMark/>
          </w:tcPr>
          <w:p w14:paraId="456AD254" w14:textId="77777777" w:rsidR="00CC7400" w:rsidRPr="00015BA3" w:rsidRDefault="00CC7400" w:rsidP="00C80CFE">
            <w:pPr>
              <w:spacing w:after="0" w:line="240" w:lineRule="auto"/>
              <w:rPr>
                <w:rFonts w:ascii="Franklin Gothic Book" w:eastAsia="Times New Roman" w:hAnsi="Franklin Gothic Book" w:cs="Calibri"/>
                <w:b/>
                <w:bCs/>
                <w:color w:val="000000"/>
              </w:rPr>
            </w:pPr>
          </w:p>
        </w:tc>
        <w:tc>
          <w:tcPr>
            <w:tcW w:w="720" w:type="pct"/>
            <w:vMerge/>
            <w:tcBorders>
              <w:left w:val="nil"/>
              <w:bottom w:val="single" w:sz="4" w:space="0" w:color="A4ACC2" w:themeColor="accent2"/>
              <w:right w:val="nil"/>
            </w:tcBorders>
            <w:vAlign w:val="center"/>
            <w:hideMark/>
          </w:tcPr>
          <w:p w14:paraId="2E13C3CC" w14:textId="77777777" w:rsidR="00CC7400" w:rsidRPr="00015BA3" w:rsidRDefault="00CC7400" w:rsidP="00C80CFE">
            <w:pPr>
              <w:spacing w:after="0" w:line="240" w:lineRule="auto"/>
              <w:rPr>
                <w:rFonts w:ascii="Franklin Gothic Book" w:eastAsia="Times New Roman" w:hAnsi="Franklin Gothic Book" w:cs="Calibri"/>
                <w:b/>
                <w:bCs/>
                <w:color w:val="000000"/>
              </w:rPr>
            </w:pPr>
          </w:p>
        </w:tc>
        <w:tc>
          <w:tcPr>
            <w:tcW w:w="616" w:type="pct"/>
            <w:vMerge/>
            <w:tcBorders>
              <w:left w:val="nil"/>
              <w:bottom w:val="single" w:sz="4" w:space="0" w:color="A4ACC2" w:themeColor="accent2"/>
              <w:right w:val="nil"/>
            </w:tcBorders>
            <w:vAlign w:val="center"/>
            <w:hideMark/>
          </w:tcPr>
          <w:p w14:paraId="474B366F" w14:textId="77777777" w:rsidR="00CC7400" w:rsidRPr="00015BA3" w:rsidRDefault="00CC7400" w:rsidP="00C80CFE">
            <w:pPr>
              <w:spacing w:after="0" w:line="240" w:lineRule="auto"/>
              <w:rPr>
                <w:rFonts w:ascii="Franklin Gothic Book" w:eastAsia="Times New Roman" w:hAnsi="Franklin Gothic Book" w:cs="Calibri"/>
                <w:b/>
                <w:bCs/>
                <w:color w:val="000000"/>
              </w:rPr>
            </w:pPr>
          </w:p>
        </w:tc>
      </w:tr>
      <w:tr w:rsidR="0030322B" w:rsidRPr="00015BA3" w14:paraId="13BDFF04" w14:textId="77777777" w:rsidTr="0030322B">
        <w:trPr>
          <w:trHeight w:val="206"/>
        </w:trPr>
        <w:tc>
          <w:tcPr>
            <w:tcW w:w="1361" w:type="pct"/>
            <w:tcBorders>
              <w:top w:val="single" w:sz="4" w:space="0" w:color="A4ACC2" w:themeColor="accent2"/>
              <w:left w:val="nil"/>
              <w:bottom w:val="nil"/>
              <w:right w:val="nil"/>
            </w:tcBorders>
            <w:shd w:val="clear" w:color="auto" w:fill="auto"/>
            <w:vAlign w:val="center"/>
            <w:hideMark/>
          </w:tcPr>
          <w:p w14:paraId="22B770EE" w14:textId="77777777" w:rsidR="0030322B" w:rsidRPr="00015BA3" w:rsidRDefault="0030322B" w:rsidP="0030322B">
            <w:pPr>
              <w:spacing w:after="0" w:line="240" w:lineRule="auto"/>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Ingreso total</w:t>
            </w:r>
          </w:p>
        </w:tc>
        <w:tc>
          <w:tcPr>
            <w:tcW w:w="762" w:type="pct"/>
            <w:tcBorders>
              <w:top w:val="single" w:sz="4" w:space="0" w:color="A4ACC2" w:themeColor="accent2"/>
              <w:left w:val="nil"/>
              <w:bottom w:val="nil"/>
              <w:right w:val="nil"/>
            </w:tcBorders>
            <w:shd w:val="clear" w:color="auto" w:fill="auto"/>
          </w:tcPr>
          <w:p w14:paraId="7274107B"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138,100</w:t>
            </w:r>
          </w:p>
        </w:tc>
        <w:tc>
          <w:tcPr>
            <w:tcW w:w="779" w:type="pct"/>
            <w:tcBorders>
              <w:top w:val="single" w:sz="4" w:space="0" w:color="A4ACC2" w:themeColor="accent2"/>
              <w:left w:val="nil"/>
              <w:bottom w:val="nil"/>
              <w:right w:val="nil"/>
            </w:tcBorders>
            <w:shd w:val="clear" w:color="auto" w:fill="auto"/>
          </w:tcPr>
          <w:p w14:paraId="69A93D76"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25,958</w:t>
            </w:r>
          </w:p>
        </w:tc>
        <w:tc>
          <w:tcPr>
            <w:tcW w:w="762" w:type="pct"/>
            <w:tcBorders>
              <w:top w:val="single" w:sz="4" w:space="0" w:color="A4ACC2" w:themeColor="accent2"/>
              <w:left w:val="nil"/>
              <w:bottom w:val="nil"/>
              <w:right w:val="nil"/>
            </w:tcBorders>
            <w:shd w:val="clear" w:color="auto" w:fill="auto"/>
          </w:tcPr>
          <w:p w14:paraId="1CA7BE99"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25,484</w:t>
            </w:r>
          </w:p>
        </w:tc>
        <w:tc>
          <w:tcPr>
            <w:tcW w:w="720" w:type="pct"/>
            <w:tcBorders>
              <w:top w:val="single" w:sz="4" w:space="0" w:color="A4ACC2" w:themeColor="accent2"/>
              <w:left w:val="nil"/>
              <w:bottom w:val="nil"/>
              <w:right w:val="nil"/>
            </w:tcBorders>
            <w:shd w:val="clear" w:color="auto" w:fill="auto"/>
          </w:tcPr>
          <w:p w14:paraId="6A47A82E"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21,004</w:t>
            </w:r>
          </w:p>
        </w:tc>
        <w:tc>
          <w:tcPr>
            <w:tcW w:w="616" w:type="pct"/>
            <w:tcBorders>
              <w:top w:val="single" w:sz="4" w:space="0" w:color="A4ACC2" w:themeColor="accent2"/>
              <w:left w:val="nil"/>
              <w:bottom w:val="nil"/>
              <w:right w:val="nil"/>
            </w:tcBorders>
            <w:shd w:val="clear" w:color="000000" w:fill="F2F2F2"/>
          </w:tcPr>
          <w:p w14:paraId="5A0BDA2E"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183,889</w:t>
            </w:r>
          </w:p>
        </w:tc>
      </w:tr>
      <w:tr w:rsidR="0030322B" w:rsidRPr="00015BA3" w14:paraId="06E632F7" w14:textId="77777777" w:rsidTr="0030322B">
        <w:trPr>
          <w:trHeight w:val="206"/>
        </w:trPr>
        <w:tc>
          <w:tcPr>
            <w:tcW w:w="1361" w:type="pct"/>
            <w:tcBorders>
              <w:top w:val="nil"/>
              <w:left w:val="nil"/>
              <w:bottom w:val="nil"/>
              <w:right w:val="nil"/>
            </w:tcBorders>
            <w:shd w:val="clear" w:color="auto" w:fill="auto"/>
            <w:vAlign w:val="center"/>
            <w:hideMark/>
          </w:tcPr>
          <w:p w14:paraId="7AECE9EE" w14:textId="77777777" w:rsidR="0030322B" w:rsidRPr="00015BA3" w:rsidRDefault="0030322B" w:rsidP="0030322B">
            <w:pPr>
              <w:spacing w:after="0" w:line="240" w:lineRule="auto"/>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Ebitda</w:t>
            </w:r>
          </w:p>
        </w:tc>
        <w:tc>
          <w:tcPr>
            <w:tcW w:w="762" w:type="pct"/>
            <w:tcBorders>
              <w:top w:val="nil"/>
              <w:left w:val="nil"/>
              <w:bottom w:val="nil"/>
              <w:right w:val="nil"/>
            </w:tcBorders>
            <w:shd w:val="clear" w:color="auto" w:fill="auto"/>
          </w:tcPr>
          <w:p w14:paraId="6DD7597A"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91,920</w:t>
            </w:r>
          </w:p>
        </w:tc>
        <w:tc>
          <w:tcPr>
            <w:tcW w:w="779" w:type="pct"/>
            <w:tcBorders>
              <w:top w:val="nil"/>
              <w:left w:val="nil"/>
              <w:bottom w:val="nil"/>
              <w:right w:val="nil"/>
            </w:tcBorders>
            <w:shd w:val="clear" w:color="auto" w:fill="auto"/>
          </w:tcPr>
          <w:p w14:paraId="79908DA2"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16,239</w:t>
            </w:r>
          </w:p>
        </w:tc>
        <w:tc>
          <w:tcPr>
            <w:tcW w:w="762" w:type="pct"/>
            <w:tcBorders>
              <w:top w:val="nil"/>
              <w:left w:val="nil"/>
              <w:bottom w:val="nil"/>
              <w:right w:val="nil"/>
            </w:tcBorders>
            <w:shd w:val="clear" w:color="auto" w:fill="auto"/>
          </w:tcPr>
          <w:p w14:paraId="39968AD8"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25,580</w:t>
            </w:r>
          </w:p>
        </w:tc>
        <w:tc>
          <w:tcPr>
            <w:tcW w:w="720" w:type="pct"/>
            <w:tcBorders>
              <w:top w:val="nil"/>
              <w:left w:val="nil"/>
              <w:bottom w:val="nil"/>
              <w:right w:val="nil"/>
            </w:tcBorders>
            <w:shd w:val="clear" w:color="auto" w:fill="auto"/>
          </w:tcPr>
          <w:p w14:paraId="5F595835"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-2,042</w:t>
            </w:r>
          </w:p>
        </w:tc>
        <w:tc>
          <w:tcPr>
            <w:tcW w:w="616" w:type="pct"/>
            <w:tcBorders>
              <w:top w:val="nil"/>
              <w:left w:val="nil"/>
              <w:bottom w:val="nil"/>
              <w:right w:val="nil"/>
            </w:tcBorders>
            <w:shd w:val="clear" w:color="000000" w:fill="F2F2F2"/>
          </w:tcPr>
          <w:p w14:paraId="0199DDFF"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124,755</w:t>
            </w:r>
          </w:p>
        </w:tc>
      </w:tr>
      <w:tr w:rsidR="0030322B" w:rsidRPr="00015BA3" w14:paraId="7E9A81C2" w14:textId="77777777" w:rsidTr="0030322B">
        <w:trPr>
          <w:trHeight w:val="206"/>
        </w:trPr>
        <w:tc>
          <w:tcPr>
            <w:tcW w:w="1361" w:type="pct"/>
            <w:tcBorders>
              <w:top w:val="nil"/>
              <w:left w:val="nil"/>
              <w:bottom w:val="nil"/>
              <w:right w:val="nil"/>
            </w:tcBorders>
            <w:shd w:val="clear" w:color="auto" w:fill="auto"/>
            <w:vAlign w:val="center"/>
            <w:hideMark/>
          </w:tcPr>
          <w:p w14:paraId="483DF177" w14:textId="77777777" w:rsidR="0030322B" w:rsidRPr="00015BA3" w:rsidRDefault="0030322B" w:rsidP="0030322B">
            <w:pPr>
              <w:spacing w:after="0" w:line="240" w:lineRule="auto"/>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Utilidad o pérdida en la matriz</w:t>
            </w:r>
          </w:p>
        </w:tc>
        <w:tc>
          <w:tcPr>
            <w:tcW w:w="762" w:type="pct"/>
            <w:tcBorders>
              <w:top w:val="nil"/>
              <w:left w:val="nil"/>
              <w:bottom w:val="nil"/>
              <w:right w:val="nil"/>
            </w:tcBorders>
            <w:shd w:val="clear" w:color="auto" w:fill="auto"/>
          </w:tcPr>
          <w:p w14:paraId="0B654F5E"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30,427</w:t>
            </w:r>
          </w:p>
        </w:tc>
        <w:tc>
          <w:tcPr>
            <w:tcW w:w="779" w:type="pct"/>
            <w:tcBorders>
              <w:top w:val="nil"/>
              <w:left w:val="nil"/>
              <w:bottom w:val="nil"/>
              <w:right w:val="nil"/>
            </w:tcBorders>
            <w:shd w:val="clear" w:color="auto" w:fill="auto"/>
          </w:tcPr>
          <w:p w14:paraId="48A27EF2"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11,447</w:t>
            </w:r>
          </w:p>
        </w:tc>
        <w:tc>
          <w:tcPr>
            <w:tcW w:w="762" w:type="pct"/>
            <w:tcBorders>
              <w:top w:val="nil"/>
              <w:left w:val="nil"/>
              <w:bottom w:val="nil"/>
              <w:right w:val="nil"/>
            </w:tcBorders>
            <w:shd w:val="clear" w:color="auto" w:fill="auto"/>
          </w:tcPr>
          <w:p w14:paraId="1CECF3CA"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25,580</w:t>
            </w:r>
          </w:p>
        </w:tc>
        <w:tc>
          <w:tcPr>
            <w:tcW w:w="720" w:type="pct"/>
            <w:tcBorders>
              <w:top w:val="nil"/>
              <w:left w:val="nil"/>
              <w:bottom w:val="nil"/>
              <w:right w:val="nil"/>
            </w:tcBorders>
            <w:shd w:val="clear" w:color="auto" w:fill="auto"/>
          </w:tcPr>
          <w:p w14:paraId="4951591C"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-43,516</w:t>
            </w:r>
          </w:p>
        </w:tc>
        <w:tc>
          <w:tcPr>
            <w:tcW w:w="616" w:type="pct"/>
            <w:tcBorders>
              <w:top w:val="nil"/>
              <w:left w:val="nil"/>
              <w:bottom w:val="nil"/>
              <w:right w:val="nil"/>
            </w:tcBorders>
            <w:shd w:val="clear" w:color="000000" w:fill="F2F2F2"/>
          </w:tcPr>
          <w:p w14:paraId="50D46103" w14:textId="77777777" w:rsidR="0030322B" w:rsidRPr="00015BA3" w:rsidRDefault="0030322B" w:rsidP="0030322B">
            <w:pPr>
              <w:spacing w:after="0" w:line="240" w:lineRule="auto"/>
              <w:jc w:val="center"/>
              <w:rPr>
                <w:rFonts w:ascii="Franklin Gothic Book" w:eastAsia="Times New Roman" w:hAnsi="Franklin Gothic Book" w:cs="Calibri"/>
                <w:b/>
                <w:bCs/>
                <w:color w:val="000000"/>
              </w:rPr>
            </w:pPr>
            <w:r w:rsidRPr="00015BA3">
              <w:rPr>
                <w:rFonts w:ascii="Franklin Gothic Book" w:eastAsia="Times New Roman" w:hAnsi="Franklin Gothic Book" w:cs="Calibri"/>
                <w:b/>
                <w:bCs/>
                <w:color w:val="000000"/>
              </w:rPr>
              <w:t>20,145</w:t>
            </w:r>
          </w:p>
        </w:tc>
      </w:tr>
      <w:tr w:rsidR="0030322B" w:rsidRPr="00015BA3" w14:paraId="432DFC42" w14:textId="77777777" w:rsidTr="0030322B">
        <w:trPr>
          <w:trHeight w:val="206"/>
        </w:trPr>
        <w:tc>
          <w:tcPr>
            <w:tcW w:w="1361" w:type="pct"/>
            <w:tcBorders>
              <w:top w:val="nil"/>
              <w:left w:val="nil"/>
              <w:right w:val="nil"/>
            </w:tcBorders>
            <w:shd w:val="clear" w:color="auto" w:fill="auto"/>
            <w:vAlign w:val="center"/>
            <w:hideMark/>
          </w:tcPr>
          <w:p w14:paraId="0870EF3C" w14:textId="77777777" w:rsidR="0030322B" w:rsidRPr="00015BA3" w:rsidRDefault="0030322B" w:rsidP="0030322B">
            <w:pPr>
              <w:spacing w:after="0" w:line="240" w:lineRule="auto"/>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Margen Ebitda</w:t>
            </w:r>
          </w:p>
        </w:tc>
        <w:tc>
          <w:tcPr>
            <w:tcW w:w="762" w:type="pct"/>
            <w:tcBorders>
              <w:top w:val="nil"/>
              <w:left w:val="nil"/>
              <w:right w:val="nil"/>
            </w:tcBorders>
            <w:shd w:val="clear" w:color="auto" w:fill="auto"/>
          </w:tcPr>
          <w:p w14:paraId="6F9678BB"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67%</w:t>
            </w:r>
          </w:p>
        </w:tc>
        <w:tc>
          <w:tcPr>
            <w:tcW w:w="779" w:type="pct"/>
            <w:tcBorders>
              <w:top w:val="nil"/>
              <w:left w:val="nil"/>
              <w:right w:val="nil"/>
            </w:tcBorders>
            <w:shd w:val="clear" w:color="auto" w:fill="auto"/>
          </w:tcPr>
          <w:p w14:paraId="7AA29704"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63%</w:t>
            </w:r>
          </w:p>
        </w:tc>
        <w:tc>
          <w:tcPr>
            <w:tcW w:w="762" w:type="pct"/>
            <w:tcBorders>
              <w:top w:val="nil"/>
              <w:left w:val="nil"/>
              <w:right w:val="nil"/>
            </w:tcBorders>
            <w:shd w:val="clear" w:color="auto" w:fill="auto"/>
          </w:tcPr>
          <w:p w14:paraId="4A8862AC"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100%</w:t>
            </w:r>
          </w:p>
        </w:tc>
        <w:tc>
          <w:tcPr>
            <w:tcW w:w="720" w:type="pct"/>
            <w:tcBorders>
              <w:top w:val="nil"/>
              <w:left w:val="nil"/>
              <w:right w:val="nil"/>
            </w:tcBorders>
            <w:shd w:val="clear" w:color="auto" w:fill="auto"/>
          </w:tcPr>
          <w:p w14:paraId="6D3E41D0"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-10%</w:t>
            </w:r>
          </w:p>
        </w:tc>
        <w:tc>
          <w:tcPr>
            <w:tcW w:w="616" w:type="pct"/>
            <w:tcBorders>
              <w:top w:val="nil"/>
              <w:left w:val="nil"/>
              <w:right w:val="nil"/>
            </w:tcBorders>
            <w:shd w:val="clear" w:color="000000" w:fill="F2F2F2"/>
          </w:tcPr>
          <w:p w14:paraId="086FC6E5"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68%</w:t>
            </w:r>
          </w:p>
        </w:tc>
      </w:tr>
      <w:tr w:rsidR="0030322B" w:rsidRPr="00015BA3" w14:paraId="4AF41055" w14:textId="77777777" w:rsidTr="0030322B">
        <w:trPr>
          <w:trHeight w:val="212"/>
        </w:trPr>
        <w:tc>
          <w:tcPr>
            <w:tcW w:w="1361" w:type="pct"/>
            <w:tcBorders>
              <w:top w:val="nil"/>
              <w:left w:val="nil"/>
              <w:bottom w:val="single" w:sz="4" w:space="0" w:color="A4ACC2" w:themeColor="accent2"/>
              <w:right w:val="nil"/>
            </w:tcBorders>
            <w:shd w:val="clear" w:color="auto" w:fill="auto"/>
            <w:vAlign w:val="center"/>
            <w:hideMark/>
          </w:tcPr>
          <w:p w14:paraId="56334B3D" w14:textId="77777777" w:rsidR="0030322B" w:rsidRPr="00015BA3" w:rsidRDefault="0030322B" w:rsidP="0030322B">
            <w:pPr>
              <w:spacing w:after="0" w:line="240" w:lineRule="auto"/>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Margen Neto</w:t>
            </w:r>
          </w:p>
        </w:tc>
        <w:tc>
          <w:tcPr>
            <w:tcW w:w="762" w:type="pct"/>
            <w:tcBorders>
              <w:top w:val="nil"/>
              <w:left w:val="nil"/>
              <w:bottom w:val="single" w:sz="4" w:space="0" w:color="A4ACC2" w:themeColor="accent2"/>
              <w:right w:val="nil"/>
            </w:tcBorders>
            <w:shd w:val="clear" w:color="auto" w:fill="auto"/>
          </w:tcPr>
          <w:p w14:paraId="08DA4625"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22%</w:t>
            </w:r>
          </w:p>
        </w:tc>
        <w:tc>
          <w:tcPr>
            <w:tcW w:w="779" w:type="pct"/>
            <w:tcBorders>
              <w:top w:val="nil"/>
              <w:left w:val="nil"/>
              <w:bottom w:val="single" w:sz="4" w:space="0" w:color="A4ACC2" w:themeColor="accent2"/>
              <w:right w:val="nil"/>
            </w:tcBorders>
            <w:shd w:val="clear" w:color="auto" w:fill="auto"/>
          </w:tcPr>
          <w:p w14:paraId="38C1AAE5"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44%</w:t>
            </w:r>
          </w:p>
        </w:tc>
        <w:tc>
          <w:tcPr>
            <w:tcW w:w="762" w:type="pct"/>
            <w:tcBorders>
              <w:top w:val="nil"/>
              <w:left w:val="nil"/>
              <w:bottom w:val="single" w:sz="4" w:space="0" w:color="A4ACC2" w:themeColor="accent2"/>
              <w:right w:val="nil"/>
            </w:tcBorders>
            <w:shd w:val="clear" w:color="auto" w:fill="auto"/>
          </w:tcPr>
          <w:p w14:paraId="78C5E888"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100%</w:t>
            </w:r>
          </w:p>
        </w:tc>
        <w:tc>
          <w:tcPr>
            <w:tcW w:w="720" w:type="pct"/>
            <w:tcBorders>
              <w:top w:val="nil"/>
              <w:left w:val="nil"/>
              <w:bottom w:val="single" w:sz="4" w:space="0" w:color="A4ACC2" w:themeColor="accent2"/>
              <w:right w:val="nil"/>
            </w:tcBorders>
            <w:shd w:val="clear" w:color="auto" w:fill="auto"/>
          </w:tcPr>
          <w:p w14:paraId="5B76A556"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-207%</w:t>
            </w:r>
          </w:p>
        </w:tc>
        <w:tc>
          <w:tcPr>
            <w:tcW w:w="616" w:type="pct"/>
            <w:tcBorders>
              <w:top w:val="nil"/>
              <w:left w:val="nil"/>
              <w:bottom w:val="single" w:sz="4" w:space="0" w:color="A4ACC2" w:themeColor="accent2"/>
              <w:right w:val="nil"/>
            </w:tcBorders>
            <w:shd w:val="clear" w:color="000000" w:fill="F2F2F2"/>
          </w:tcPr>
          <w:p w14:paraId="71B1BEDD" w14:textId="77777777" w:rsidR="0030322B" w:rsidRPr="00015BA3" w:rsidRDefault="0030322B" w:rsidP="0030322B">
            <w:pPr>
              <w:spacing w:after="0" w:line="240" w:lineRule="auto"/>
              <w:jc w:val="center"/>
              <w:rPr>
                <w:rFonts w:ascii="Franklin Gothic Book" w:eastAsia="Times New Roman" w:hAnsi="Franklin Gothic Book" w:cs="Calibri"/>
                <w:color w:val="000000"/>
              </w:rPr>
            </w:pPr>
            <w:r w:rsidRPr="00015BA3">
              <w:rPr>
                <w:rFonts w:ascii="Franklin Gothic Book" w:eastAsia="Times New Roman" w:hAnsi="Franklin Gothic Book" w:cs="Calibri"/>
                <w:color w:val="000000"/>
              </w:rPr>
              <w:t>11%</w:t>
            </w:r>
          </w:p>
        </w:tc>
      </w:tr>
    </w:tbl>
    <w:p w14:paraId="10236406" w14:textId="77777777" w:rsidR="0030322B" w:rsidRPr="00015BA3" w:rsidRDefault="0030322B" w:rsidP="0030322B">
      <w:pPr>
        <w:pStyle w:val="Prrafodelista"/>
        <w:spacing w:after="0"/>
        <w:ind w:left="0"/>
        <w:jc w:val="both"/>
        <w:rPr>
          <w:rFonts w:ascii="Franklin Gothic Book" w:hAnsi="Franklin Gothic Book" w:cs="Arial"/>
          <w:sz w:val="18"/>
          <w:szCs w:val="24"/>
        </w:rPr>
      </w:pPr>
      <w:r w:rsidRPr="00015BA3">
        <w:rPr>
          <w:rFonts w:ascii="Franklin Gothic Book" w:hAnsi="Franklin Gothic Book" w:cs="Arial"/>
          <w:b/>
          <w:sz w:val="18"/>
          <w:szCs w:val="24"/>
        </w:rPr>
        <w:t>*</w:t>
      </w:r>
      <w:r w:rsidRPr="00015BA3">
        <w:rPr>
          <w:rFonts w:ascii="Franklin Gothic Book" w:hAnsi="Franklin Gothic Book" w:cs="Arial"/>
          <w:sz w:val="18"/>
          <w:szCs w:val="24"/>
        </w:rPr>
        <w:t>Negocios directos de Marjoram, Odinsa Holding y Odinsa SA (Operación de Autopistas, Inmobiliarios, gasto corporativo, financiamiento a filiales en el exterior, carga financiera e impuestos.</w:t>
      </w:r>
    </w:p>
    <w:p w14:paraId="38C0F72C" w14:textId="77777777" w:rsidR="0030322B" w:rsidRPr="00015BA3" w:rsidRDefault="0030322B" w:rsidP="0030322B">
      <w:pPr>
        <w:pStyle w:val="Prrafodelista"/>
        <w:spacing w:after="0"/>
        <w:ind w:left="0"/>
        <w:jc w:val="both"/>
        <w:rPr>
          <w:rFonts w:ascii="Franklin Gothic Book" w:hAnsi="Franklin Gothic Book" w:cs="Arial"/>
          <w:sz w:val="18"/>
          <w:szCs w:val="24"/>
        </w:rPr>
      </w:pPr>
      <w:r w:rsidRPr="00015BA3">
        <w:rPr>
          <w:rFonts w:ascii="Franklin Gothic Book" w:hAnsi="Franklin Gothic Book" w:cs="Arial"/>
          <w:sz w:val="18"/>
          <w:szCs w:val="24"/>
        </w:rPr>
        <w:t>No se muestra la columna de eliminaciones entre negocios.</w:t>
      </w:r>
    </w:p>
    <w:p w14:paraId="5DD72747" w14:textId="77777777" w:rsidR="00CC7400" w:rsidRPr="00015BA3" w:rsidRDefault="00CC7400" w:rsidP="00CC7400">
      <w:pPr>
        <w:pStyle w:val="Prrafodelista"/>
        <w:spacing w:after="0"/>
        <w:ind w:left="0"/>
        <w:jc w:val="both"/>
        <w:rPr>
          <w:rFonts w:ascii="Franklin Gothic Book" w:hAnsi="Franklin Gothic Book" w:cs="Arial"/>
          <w:sz w:val="24"/>
          <w:szCs w:val="24"/>
        </w:rPr>
      </w:pPr>
    </w:p>
    <w:p w14:paraId="220AB5E5" w14:textId="77777777" w:rsidR="00CC7400" w:rsidRPr="00015BA3" w:rsidRDefault="00CC7400" w:rsidP="00CC7400">
      <w:pPr>
        <w:pStyle w:val="Prrafodelista"/>
        <w:spacing w:after="0"/>
        <w:ind w:left="0"/>
        <w:jc w:val="both"/>
        <w:rPr>
          <w:rFonts w:ascii="Franklin Gothic Book" w:hAnsi="Franklin Gothic Book" w:cs="Arial"/>
          <w:sz w:val="24"/>
          <w:szCs w:val="24"/>
        </w:rPr>
      </w:pPr>
    </w:p>
    <w:p w14:paraId="0FF0E9A3" w14:textId="77777777" w:rsidR="00CC7400" w:rsidRPr="00015BA3" w:rsidRDefault="00CC7400" w:rsidP="00CC7400">
      <w:pPr>
        <w:pStyle w:val="Subttulo"/>
        <w:rPr>
          <w:rFonts w:ascii="Franklin Gothic Book" w:hAnsi="Franklin Gothic Book"/>
          <w:color w:val="002060"/>
        </w:rPr>
      </w:pPr>
      <w:r w:rsidRPr="00015BA3">
        <w:rPr>
          <w:rFonts w:ascii="Franklin Gothic Book" w:hAnsi="Franklin Gothic Book"/>
          <w:color w:val="002060"/>
        </w:rPr>
        <w:t xml:space="preserve">Concesiones viales en operación </w:t>
      </w:r>
    </w:p>
    <w:p w14:paraId="283FC4B8" w14:textId="77777777" w:rsidR="00CC7400" w:rsidRPr="00015BA3" w:rsidRDefault="004C48D4" w:rsidP="00CC7400">
      <w:pPr>
        <w:autoSpaceDE w:val="0"/>
        <w:autoSpaceDN w:val="0"/>
        <w:adjustRightInd w:val="0"/>
        <w:spacing w:after="0" w:line="240" w:lineRule="auto"/>
        <w:rPr>
          <w:rFonts w:ascii="Franklin Gothic Book" w:hAnsi="Franklin Gothic Book" w:cs="Arial"/>
          <w:b/>
          <w:color w:val="15234A" w:themeColor="text2"/>
          <w:sz w:val="24"/>
          <w:szCs w:val="24"/>
        </w:rPr>
      </w:pPr>
      <w:r w:rsidRPr="00015BA3">
        <w:rPr>
          <w:rFonts w:ascii="Franklin Gothic Book" w:hAnsi="Franklin Gothic Book" w:cs="Arial"/>
          <w:b/>
          <w:color w:val="15234A" w:themeColor="text2"/>
          <w:sz w:val="24"/>
          <w:szCs w:val="24"/>
        </w:rPr>
        <w:t>AUTOPISTA DEL CAFÉ - AKF</w:t>
      </w:r>
    </w:p>
    <w:p w14:paraId="316A8AA8" w14:textId="77777777" w:rsidR="00CC7400" w:rsidRPr="00015BA3" w:rsidRDefault="00CC7400" w:rsidP="00CC7400">
      <w:pPr>
        <w:autoSpaceDE w:val="0"/>
        <w:autoSpaceDN w:val="0"/>
        <w:adjustRightInd w:val="0"/>
        <w:spacing w:after="0" w:line="240" w:lineRule="auto"/>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Colombia</w:t>
      </w:r>
      <w:r w:rsidRPr="00015BA3">
        <w:rPr>
          <w:rFonts w:ascii="Franklin Gothic Book" w:hAnsi="Franklin Gothic Book" w:cs="Arial"/>
          <w:i/>
          <w:color w:val="808080" w:themeColor="background1" w:themeShade="80"/>
          <w:sz w:val="24"/>
          <w:szCs w:val="24"/>
        </w:rPr>
        <w:br/>
        <w:t>Plazo: 30 años (1997 – 2027)</w:t>
      </w:r>
      <w:r w:rsidRPr="00015BA3">
        <w:rPr>
          <w:rFonts w:ascii="Franklin Gothic Book" w:hAnsi="Franklin Gothic Book" w:cs="Arial"/>
          <w:i/>
          <w:color w:val="808080" w:themeColor="background1" w:themeShade="80"/>
          <w:sz w:val="24"/>
          <w:szCs w:val="24"/>
        </w:rPr>
        <w:br/>
        <w:t>Ingreso mínimo garantizado</w:t>
      </w:r>
    </w:p>
    <w:p w14:paraId="5F561144" w14:textId="77777777" w:rsidR="00CC7400" w:rsidRPr="00015BA3" w:rsidRDefault="00CC7400" w:rsidP="00CC7400">
      <w:pPr>
        <w:autoSpaceDE w:val="0"/>
        <w:autoSpaceDN w:val="0"/>
        <w:adjustRightInd w:val="0"/>
        <w:spacing w:after="0" w:line="240" w:lineRule="auto"/>
        <w:rPr>
          <w:rFonts w:ascii="Franklin Gothic Book" w:hAnsi="Franklin Gothic Book" w:cs="Arial"/>
          <w:i/>
          <w:sz w:val="24"/>
          <w:szCs w:val="24"/>
        </w:rPr>
      </w:pPr>
      <w:r w:rsidRPr="00015BA3">
        <w:rPr>
          <w:rFonts w:ascii="Franklin Gothic Book" w:hAnsi="Franklin Gothic Book" w:cs="Arial"/>
          <w:i/>
          <w:color w:val="808080" w:themeColor="background1" w:themeShade="80"/>
          <w:sz w:val="24"/>
          <w:szCs w:val="24"/>
        </w:rPr>
        <w:t>Participación Odinsa: 60%</w:t>
      </w:r>
    </w:p>
    <w:p w14:paraId="03E14D6D" w14:textId="77777777" w:rsidR="00CC7400" w:rsidRPr="00015BA3" w:rsidRDefault="00CC7400" w:rsidP="00CC7400">
      <w:pPr>
        <w:autoSpaceDE w:val="0"/>
        <w:autoSpaceDN w:val="0"/>
        <w:adjustRightInd w:val="0"/>
        <w:spacing w:after="0" w:line="240" w:lineRule="auto"/>
        <w:rPr>
          <w:rFonts w:ascii="Franklin Gothic Book" w:hAnsi="Franklin Gothic Book" w:cs="Arial"/>
          <w:b/>
          <w:sz w:val="24"/>
          <w:szCs w:val="24"/>
        </w:rPr>
      </w:pPr>
    </w:p>
    <w:p w14:paraId="7563FB67" w14:textId="77777777" w:rsidR="0030322B" w:rsidRPr="00015BA3" w:rsidRDefault="0030322B" w:rsidP="0030322B">
      <w:pPr>
        <w:autoSpaceDE w:val="0"/>
        <w:autoSpaceDN w:val="0"/>
        <w:adjustRightInd w:val="0"/>
        <w:spacing w:after="0" w:line="240" w:lineRule="auto"/>
        <w:jc w:val="both"/>
        <w:rPr>
          <w:rFonts w:ascii="Franklin Gothic Book" w:hAnsi="Franklin Gothic Book" w:cs="Arial"/>
          <w:sz w:val="24"/>
          <w:szCs w:val="24"/>
        </w:rPr>
      </w:pPr>
      <w:r w:rsidRPr="00015BA3">
        <w:rPr>
          <w:rFonts w:ascii="Franklin Gothic Book" w:hAnsi="Franklin Gothic Book" w:cs="Arial"/>
          <w:sz w:val="24"/>
          <w:szCs w:val="24"/>
        </w:rPr>
        <w:t xml:space="preserve">Esta concesión reporta un tráfico total de 3.09 millones de vehículos para el primer trimestre de 2019, presentando una variación de 3% A/A. Se destaca el punto de inflexión en la variación del tráfico. </w:t>
      </w:r>
      <w:r w:rsidRPr="00015BA3">
        <w:rPr>
          <w:rFonts w:ascii="Franklin Gothic Book" w:hAnsi="Franklin Gothic Book" w:cs="Arial"/>
          <w:color w:val="222222" w:themeColor="text1"/>
          <w:sz w:val="24"/>
          <w:szCs w:val="24"/>
        </w:rPr>
        <w:t>Es importante remarcar que esta variación está afectada en parte porque la semana santa en 2018 se dio en el mes de marzo. En 2019, ésta fue en el mes de abril.</w:t>
      </w:r>
      <w:r w:rsidRPr="00015BA3">
        <w:rPr>
          <w:rFonts w:ascii="Franklin Gothic Book" w:hAnsi="Franklin Gothic Book" w:cs="Arial"/>
          <w:sz w:val="24"/>
          <w:szCs w:val="24"/>
        </w:rPr>
        <w:t xml:space="preserve"> Hasta diciembre de 2018, el decrecimiento acumulado era de 6%, debido a la actividad de construcción en la concesión Pacífico 3. </w:t>
      </w:r>
    </w:p>
    <w:p w14:paraId="17B09016" w14:textId="77777777" w:rsidR="0030322B" w:rsidRPr="00015BA3" w:rsidRDefault="0030322B" w:rsidP="0030322B">
      <w:pPr>
        <w:autoSpaceDE w:val="0"/>
        <w:autoSpaceDN w:val="0"/>
        <w:adjustRightInd w:val="0"/>
        <w:spacing w:after="0" w:line="240" w:lineRule="auto"/>
        <w:jc w:val="both"/>
        <w:rPr>
          <w:rFonts w:ascii="Franklin Gothic Book" w:hAnsi="Franklin Gothic Book" w:cs="Arial"/>
          <w:sz w:val="24"/>
          <w:szCs w:val="24"/>
        </w:rPr>
      </w:pPr>
    </w:p>
    <w:p w14:paraId="6B946498" w14:textId="77777777" w:rsidR="0030322B" w:rsidRPr="002916DE" w:rsidRDefault="0030322B" w:rsidP="0030322B">
      <w:pPr>
        <w:autoSpaceDE w:val="0"/>
        <w:autoSpaceDN w:val="0"/>
        <w:adjustRightInd w:val="0"/>
        <w:spacing w:after="0" w:line="240" w:lineRule="auto"/>
        <w:jc w:val="both"/>
        <w:rPr>
          <w:rFonts w:ascii="Franklin Gothic Book" w:hAnsi="Franklin Gothic Book" w:cs="Arial"/>
          <w:sz w:val="24"/>
          <w:szCs w:val="24"/>
        </w:rPr>
      </w:pPr>
      <w:r w:rsidRPr="00015BA3">
        <w:rPr>
          <w:rFonts w:ascii="Franklin Gothic Book" w:hAnsi="Franklin Gothic Book" w:cs="Arial"/>
          <w:sz w:val="24"/>
          <w:szCs w:val="24"/>
        </w:rPr>
        <w:t>Los ingresos del primer trimestre de 2019 son 5% mayores a los presentados en el mismo periodo del año anterior, explicado principalmente por la recuperación del volumen de vehículos.</w:t>
      </w:r>
    </w:p>
    <w:p w14:paraId="36E41BCC" w14:textId="77777777" w:rsidR="0030322B" w:rsidRPr="002916DE" w:rsidRDefault="0030322B" w:rsidP="0030322B">
      <w:pPr>
        <w:autoSpaceDE w:val="0"/>
        <w:autoSpaceDN w:val="0"/>
        <w:adjustRightInd w:val="0"/>
        <w:spacing w:after="0" w:line="240" w:lineRule="auto"/>
        <w:jc w:val="both"/>
        <w:rPr>
          <w:rFonts w:ascii="Franklin Gothic Book" w:hAnsi="Franklin Gothic Book" w:cs="Arial"/>
          <w:sz w:val="24"/>
          <w:szCs w:val="24"/>
        </w:rPr>
      </w:pPr>
    </w:p>
    <w:p w14:paraId="680B2F42" w14:textId="77777777" w:rsidR="0030322B" w:rsidRDefault="0030322B" w:rsidP="0030322B">
      <w:pPr>
        <w:autoSpaceDE w:val="0"/>
        <w:autoSpaceDN w:val="0"/>
        <w:adjustRightInd w:val="0"/>
        <w:spacing w:after="0" w:line="240" w:lineRule="auto"/>
        <w:jc w:val="both"/>
        <w:rPr>
          <w:rFonts w:ascii="Franklin Gothic Book" w:hAnsi="Franklin Gothic Book" w:cs="Arial"/>
          <w:sz w:val="24"/>
          <w:szCs w:val="24"/>
        </w:rPr>
      </w:pPr>
      <w:r>
        <w:rPr>
          <w:rFonts w:ascii="Franklin Gothic Book" w:hAnsi="Franklin Gothic Book" w:cs="Arial"/>
          <w:sz w:val="24"/>
          <w:szCs w:val="24"/>
        </w:rPr>
        <w:lastRenderedPageBreak/>
        <w:t>El EBITDA alcanzó 19 mil millones, con una variación de -27% A/A, por mayores honorarios por un valor cercano a COP 7 mil millones, asociados al proceso de tribunal de arbitramento que culminó de –manera satisfactoria para Odinsa– en 2018</w:t>
      </w:r>
      <w:r w:rsidRPr="002916DE">
        <w:rPr>
          <w:rFonts w:ascii="Franklin Gothic Book" w:hAnsi="Franklin Gothic Book" w:cs="Arial"/>
          <w:sz w:val="24"/>
          <w:szCs w:val="24"/>
        </w:rPr>
        <w:t xml:space="preserve">. </w:t>
      </w:r>
      <w:r>
        <w:rPr>
          <w:rFonts w:ascii="Franklin Gothic Book" w:hAnsi="Franklin Gothic Book" w:cs="Arial"/>
          <w:sz w:val="24"/>
          <w:szCs w:val="24"/>
        </w:rPr>
        <w:t>Es importante aclarar que estos egresos son no recurrentes. Excluyendo el efecto de los mismo, la variación A/A sería 0%.</w:t>
      </w:r>
    </w:p>
    <w:p w14:paraId="1020E221" w14:textId="77777777" w:rsidR="0030322B" w:rsidRDefault="0030322B" w:rsidP="0030322B">
      <w:pPr>
        <w:autoSpaceDE w:val="0"/>
        <w:autoSpaceDN w:val="0"/>
        <w:adjustRightInd w:val="0"/>
        <w:spacing w:after="0" w:line="240" w:lineRule="auto"/>
        <w:jc w:val="both"/>
        <w:rPr>
          <w:rFonts w:ascii="Franklin Gothic Book" w:hAnsi="Franklin Gothic Book" w:cs="Arial"/>
          <w:sz w:val="24"/>
          <w:szCs w:val="24"/>
        </w:rPr>
      </w:pPr>
    </w:p>
    <w:p w14:paraId="588FB5B9" w14:textId="77777777" w:rsidR="0030322B" w:rsidRPr="00015BA3" w:rsidRDefault="0030322B" w:rsidP="0030322B">
      <w:pPr>
        <w:autoSpaceDE w:val="0"/>
        <w:autoSpaceDN w:val="0"/>
        <w:adjustRightInd w:val="0"/>
        <w:spacing w:after="0" w:line="240" w:lineRule="auto"/>
        <w:jc w:val="both"/>
        <w:rPr>
          <w:rFonts w:ascii="Franklin Gothic Book" w:hAnsi="Franklin Gothic Book" w:cs="Arial"/>
          <w:sz w:val="24"/>
          <w:szCs w:val="24"/>
        </w:rPr>
      </w:pPr>
      <w:r>
        <w:rPr>
          <w:rFonts w:ascii="Franklin Gothic Book" w:hAnsi="Franklin Gothic Book" w:cs="Arial"/>
          <w:sz w:val="24"/>
          <w:szCs w:val="24"/>
        </w:rPr>
        <w:t xml:space="preserve">En cuanto a la </w:t>
      </w:r>
      <w:r w:rsidRPr="00015BA3">
        <w:rPr>
          <w:rFonts w:ascii="Franklin Gothic Book" w:hAnsi="Franklin Gothic Book" w:cs="Arial"/>
          <w:sz w:val="24"/>
          <w:szCs w:val="24"/>
        </w:rPr>
        <w:t xml:space="preserve">utilidad neta, la variación año/año fue positiva en COP 3,000 millones (+27%), debido principalmente a una variación positiva en la </w:t>
      </w:r>
      <w:proofErr w:type="spellStart"/>
      <w:r w:rsidRPr="00015BA3">
        <w:rPr>
          <w:rFonts w:ascii="Franklin Gothic Book" w:hAnsi="Franklin Gothic Book" w:cs="Arial"/>
          <w:sz w:val="24"/>
          <w:szCs w:val="24"/>
        </w:rPr>
        <w:t>causación</w:t>
      </w:r>
      <w:proofErr w:type="spellEnd"/>
      <w:r w:rsidRPr="00015BA3">
        <w:rPr>
          <w:rFonts w:ascii="Franklin Gothic Book" w:hAnsi="Franklin Gothic Book" w:cs="Arial"/>
          <w:sz w:val="24"/>
          <w:szCs w:val="24"/>
        </w:rPr>
        <w:t xml:space="preserve"> del impuesto diferido por un valor aproximado de COP 9,000 millones.</w:t>
      </w:r>
    </w:p>
    <w:p w14:paraId="1C3B5AB8" w14:textId="77777777" w:rsidR="00CC7400" w:rsidRPr="00015BA3" w:rsidRDefault="00CC7400" w:rsidP="00CC7400">
      <w:pPr>
        <w:autoSpaceDE w:val="0"/>
        <w:autoSpaceDN w:val="0"/>
        <w:adjustRightInd w:val="0"/>
        <w:spacing w:after="0" w:line="240" w:lineRule="auto"/>
        <w:jc w:val="both"/>
        <w:rPr>
          <w:rFonts w:ascii="Franklin Gothic Book" w:hAnsi="Franklin Gothic Book"/>
          <w:sz w:val="24"/>
          <w:szCs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1727"/>
        <w:gridCol w:w="1727"/>
        <w:gridCol w:w="1727"/>
      </w:tblGrid>
      <w:tr w:rsidR="0030322B" w:rsidRPr="00015BA3" w14:paraId="69B6D6C9" w14:textId="77777777" w:rsidTr="0030322B">
        <w:trPr>
          <w:trHeight w:val="283"/>
        </w:trPr>
        <w:tc>
          <w:tcPr>
            <w:tcW w:w="2245" w:type="pct"/>
            <w:tcBorders>
              <w:top w:val="single" w:sz="4" w:space="0" w:color="A4ACC2" w:themeColor="accent2"/>
              <w:bottom w:val="single" w:sz="4" w:space="0" w:color="A4ACC2" w:themeColor="accent2"/>
            </w:tcBorders>
            <w:vAlign w:val="center"/>
          </w:tcPr>
          <w:p w14:paraId="2C13F686" w14:textId="77777777" w:rsidR="0030322B" w:rsidRPr="00015BA3" w:rsidRDefault="0030322B" w:rsidP="0030322B">
            <w:pPr>
              <w:rPr>
                <w:rFonts w:ascii="Franklin Gothic Book" w:hAnsi="Franklin Gothic Book"/>
                <w:b/>
              </w:rPr>
            </w:pPr>
            <w:r w:rsidRPr="00015BA3">
              <w:rPr>
                <w:rFonts w:ascii="Franklin Gothic Book" w:hAnsi="Franklin Gothic Book"/>
                <w:b/>
              </w:rPr>
              <w:t>COP millones</w:t>
            </w:r>
          </w:p>
        </w:tc>
        <w:tc>
          <w:tcPr>
            <w:tcW w:w="918" w:type="pct"/>
            <w:tcBorders>
              <w:top w:val="single" w:sz="4" w:space="0" w:color="A4ACC2" w:themeColor="accent2"/>
              <w:bottom w:val="single" w:sz="4" w:space="0" w:color="A4ACC2" w:themeColor="accent2"/>
            </w:tcBorders>
            <w:shd w:val="clear" w:color="auto" w:fill="F2F2F2" w:themeFill="background1" w:themeFillShade="F2"/>
            <w:vAlign w:val="bottom"/>
          </w:tcPr>
          <w:p w14:paraId="14E53691" w14:textId="77777777" w:rsidR="0030322B" w:rsidRPr="00015BA3" w:rsidRDefault="0030322B" w:rsidP="0030322B">
            <w:pPr>
              <w:jc w:val="center"/>
              <w:rPr>
                <w:rFonts w:ascii="Franklin Gothic Book" w:hAnsi="Franklin Gothic Book" w:cs="Calibri"/>
                <w:b/>
                <w:bCs/>
                <w:color w:val="000000"/>
              </w:rPr>
            </w:pPr>
            <w:r w:rsidRPr="00015BA3">
              <w:rPr>
                <w:rFonts w:ascii="Franklin Gothic Book" w:hAnsi="Franklin Gothic Book" w:cs="Calibri"/>
                <w:b/>
                <w:bCs/>
                <w:color w:val="000000"/>
              </w:rPr>
              <w:t>1T2019</w:t>
            </w:r>
          </w:p>
        </w:tc>
        <w:tc>
          <w:tcPr>
            <w:tcW w:w="918" w:type="pct"/>
            <w:tcBorders>
              <w:top w:val="single" w:sz="4" w:space="0" w:color="A4ACC2" w:themeColor="accent2"/>
              <w:bottom w:val="single" w:sz="4" w:space="0" w:color="A4ACC2" w:themeColor="accent2"/>
            </w:tcBorders>
            <w:vAlign w:val="bottom"/>
          </w:tcPr>
          <w:p w14:paraId="386B21E2" w14:textId="77777777" w:rsidR="0030322B" w:rsidRPr="00015BA3" w:rsidRDefault="0030322B" w:rsidP="0030322B">
            <w:pPr>
              <w:jc w:val="center"/>
              <w:rPr>
                <w:rFonts w:ascii="Franklin Gothic Book" w:hAnsi="Franklin Gothic Book" w:cs="Calibri"/>
                <w:b/>
                <w:bCs/>
                <w:color w:val="000000"/>
              </w:rPr>
            </w:pPr>
            <w:r w:rsidRPr="00015BA3">
              <w:rPr>
                <w:rFonts w:ascii="Franklin Gothic Book" w:hAnsi="Franklin Gothic Book" w:cs="Calibri"/>
                <w:b/>
                <w:bCs/>
                <w:color w:val="000000"/>
              </w:rPr>
              <w:t>1T2018</w:t>
            </w:r>
          </w:p>
        </w:tc>
        <w:tc>
          <w:tcPr>
            <w:tcW w:w="918" w:type="pct"/>
            <w:tcBorders>
              <w:top w:val="single" w:sz="4" w:space="0" w:color="A4ACC2" w:themeColor="accent2"/>
              <w:bottom w:val="single" w:sz="4" w:space="0" w:color="A4ACC2" w:themeColor="accent2"/>
            </w:tcBorders>
            <w:vAlign w:val="bottom"/>
          </w:tcPr>
          <w:p w14:paraId="00FFA057" w14:textId="77777777" w:rsidR="0030322B" w:rsidRPr="00015BA3" w:rsidRDefault="0030322B" w:rsidP="0030322B">
            <w:pPr>
              <w:jc w:val="center"/>
              <w:rPr>
                <w:rFonts w:ascii="Franklin Gothic Book" w:hAnsi="Franklin Gothic Book" w:cs="Calibri"/>
                <w:b/>
                <w:bCs/>
                <w:color w:val="000000"/>
              </w:rPr>
            </w:pPr>
            <w:r w:rsidRPr="00015BA3">
              <w:rPr>
                <w:rFonts w:ascii="Franklin Gothic Book" w:hAnsi="Franklin Gothic Book" w:cs="Calibri"/>
                <w:b/>
                <w:bCs/>
                <w:color w:val="000000"/>
              </w:rPr>
              <w:t>Var A/A</w:t>
            </w:r>
          </w:p>
        </w:tc>
      </w:tr>
      <w:tr w:rsidR="0030322B" w:rsidRPr="00015BA3" w14:paraId="56560854" w14:textId="77777777" w:rsidTr="0030322B">
        <w:trPr>
          <w:trHeight w:val="283"/>
        </w:trPr>
        <w:tc>
          <w:tcPr>
            <w:tcW w:w="2245" w:type="pct"/>
            <w:tcBorders>
              <w:top w:val="single" w:sz="4" w:space="0" w:color="A4ACC2" w:themeColor="accent2"/>
            </w:tcBorders>
            <w:vAlign w:val="center"/>
          </w:tcPr>
          <w:p w14:paraId="265ACB2B"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Tráfico Total (millones)</w:t>
            </w:r>
          </w:p>
        </w:tc>
        <w:tc>
          <w:tcPr>
            <w:tcW w:w="918" w:type="pct"/>
            <w:tcBorders>
              <w:top w:val="single" w:sz="4" w:space="0" w:color="A4ACC2" w:themeColor="accent2"/>
            </w:tcBorders>
            <w:shd w:val="clear" w:color="auto" w:fill="F2F2F2" w:themeFill="background1" w:themeFillShade="F2"/>
          </w:tcPr>
          <w:p w14:paraId="0430F004"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3.09</w:t>
            </w:r>
          </w:p>
        </w:tc>
        <w:tc>
          <w:tcPr>
            <w:tcW w:w="918" w:type="pct"/>
            <w:tcBorders>
              <w:top w:val="single" w:sz="4" w:space="0" w:color="A4ACC2" w:themeColor="accent2"/>
            </w:tcBorders>
          </w:tcPr>
          <w:p w14:paraId="64747030"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3.00</w:t>
            </w:r>
          </w:p>
        </w:tc>
        <w:tc>
          <w:tcPr>
            <w:tcW w:w="918" w:type="pct"/>
            <w:tcBorders>
              <w:top w:val="single" w:sz="4" w:space="0" w:color="A4ACC2" w:themeColor="accent2"/>
            </w:tcBorders>
          </w:tcPr>
          <w:p w14:paraId="6200DE1E"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3%</w:t>
            </w:r>
          </w:p>
        </w:tc>
      </w:tr>
      <w:tr w:rsidR="0030322B" w:rsidRPr="00015BA3" w14:paraId="46A30A00" w14:textId="77777777" w:rsidTr="0030322B">
        <w:trPr>
          <w:trHeight w:val="283"/>
        </w:trPr>
        <w:tc>
          <w:tcPr>
            <w:tcW w:w="2245" w:type="pct"/>
            <w:shd w:val="clear" w:color="auto" w:fill="auto"/>
            <w:vAlign w:val="center"/>
          </w:tcPr>
          <w:p w14:paraId="3D8A59C7"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Trafico Promedio Diario TPD</w:t>
            </w:r>
          </w:p>
        </w:tc>
        <w:tc>
          <w:tcPr>
            <w:tcW w:w="918" w:type="pct"/>
            <w:shd w:val="clear" w:color="auto" w:fill="F2F2F2" w:themeFill="background1" w:themeFillShade="F2"/>
          </w:tcPr>
          <w:p w14:paraId="7FA30A45"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33k</w:t>
            </w:r>
          </w:p>
        </w:tc>
        <w:tc>
          <w:tcPr>
            <w:tcW w:w="918" w:type="pct"/>
            <w:shd w:val="clear" w:color="auto" w:fill="auto"/>
          </w:tcPr>
          <w:p w14:paraId="2CCDF73F"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34k</w:t>
            </w:r>
          </w:p>
        </w:tc>
        <w:tc>
          <w:tcPr>
            <w:tcW w:w="918" w:type="pct"/>
            <w:shd w:val="clear" w:color="auto" w:fill="auto"/>
          </w:tcPr>
          <w:p w14:paraId="7493013A"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3%</w:t>
            </w:r>
          </w:p>
        </w:tc>
      </w:tr>
      <w:tr w:rsidR="0030322B" w:rsidRPr="00015BA3" w14:paraId="456930A9" w14:textId="77777777" w:rsidTr="0030322B">
        <w:trPr>
          <w:trHeight w:val="283"/>
        </w:trPr>
        <w:tc>
          <w:tcPr>
            <w:tcW w:w="2245" w:type="pct"/>
            <w:vAlign w:val="center"/>
          </w:tcPr>
          <w:p w14:paraId="77C38C9F"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Ingresos</w:t>
            </w:r>
          </w:p>
        </w:tc>
        <w:tc>
          <w:tcPr>
            <w:tcW w:w="918" w:type="pct"/>
            <w:shd w:val="clear" w:color="auto" w:fill="F2F2F2" w:themeFill="background1" w:themeFillShade="F2"/>
          </w:tcPr>
          <w:p w14:paraId="23F69BCF"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46,366</w:t>
            </w:r>
          </w:p>
        </w:tc>
        <w:tc>
          <w:tcPr>
            <w:tcW w:w="918" w:type="pct"/>
          </w:tcPr>
          <w:p w14:paraId="46C42B57"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44,025</w:t>
            </w:r>
          </w:p>
        </w:tc>
        <w:tc>
          <w:tcPr>
            <w:tcW w:w="918" w:type="pct"/>
          </w:tcPr>
          <w:p w14:paraId="6EBF8BF5"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5%</w:t>
            </w:r>
          </w:p>
        </w:tc>
      </w:tr>
      <w:tr w:rsidR="0030322B" w:rsidRPr="00015BA3" w14:paraId="49A9905D" w14:textId="77777777" w:rsidTr="0030322B">
        <w:trPr>
          <w:trHeight w:val="283"/>
        </w:trPr>
        <w:tc>
          <w:tcPr>
            <w:tcW w:w="2245" w:type="pct"/>
            <w:vAlign w:val="center"/>
          </w:tcPr>
          <w:p w14:paraId="6F7CAA91"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Ebitda</w:t>
            </w:r>
          </w:p>
        </w:tc>
        <w:tc>
          <w:tcPr>
            <w:tcW w:w="918" w:type="pct"/>
            <w:shd w:val="clear" w:color="auto" w:fill="F2F2F2" w:themeFill="background1" w:themeFillShade="F2"/>
          </w:tcPr>
          <w:p w14:paraId="1CA88174"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19,107</w:t>
            </w:r>
          </w:p>
        </w:tc>
        <w:tc>
          <w:tcPr>
            <w:tcW w:w="918" w:type="pct"/>
          </w:tcPr>
          <w:p w14:paraId="077AED86"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26,293</w:t>
            </w:r>
          </w:p>
        </w:tc>
        <w:tc>
          <w:tcPr>
            <w:tcW w:w="918" w:type="pct"/>
          </w:tcPr>
          <w:p w14:paraId="11F6F1DE"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-27%</w:t>
            </w:r>
          </w:p>
        </w:tc>
      </w:tr>
      <w:tr w:rsidR="0030322B" w:rsidRPr="004C48D4" w14:paraId="14BAE799" w14:textId="77777777" w:rsidTr="0030322B">
        <w:trPr>
          <w:trHeight w:val="283"/>
        </w:trPr>
        <w:tc>
          <w:tcPr>
            <w:tcW w:w="2245" w:type="pct"/>
            <w:tcBorders>
              <w:bottom w:val="single" w:sz="4" w:space="0" w:color="A4ACC2" w:themeColor="accent2"/>
            </w:tcBorders>
            <w:vAlign w:val="center"/>
          </w:tcPr>
          <w:p w14:paraId="09141AE7"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Utilidad Neta</w:t>
            </w:r>
          </w:p>
        </w:tc>
        <w:tc>
          <w:tcPr>
            <w:tcW w:w="918" w:type="pct"/>
            <w:tcBorders>
              <w:bottom w:val="single" w:sz="4" w:space="0" w:color="A4ACC2" w:themeColor="accent2"/>
            </w:tcBorders>
            <w:shd w:val="clear" w:color="auto" w:fill="F2F2F2" w:themeFill="background1" w:themeFillShade="F2"/>
          </w:tcPr>
          <w:p w14:paraId="6358BE99"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14,531</w:t>
            </w:r>
          </w:p>
        </w:tc>
        <w:tc>
          <w:tcPr>
            <w:tcW w:w="918" w:type="pct"/>
            <w:tcBorders>
              <w:bottom w:val="single" w:sz="4" w:space="0" w:color="A4ACC2" w:themeColor="accent2"/>
            </w:tcBorders>
          </w:tcPr>
          <w:p w14:paraId="5E94D3A3"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11,401</w:t>
            </w:r>
          </w:p>
        </w:tc>
        <w:tc>
          <w:tcPr>
            <w:tcW w:w="918" w:type="pct"/>
            <w:tcBorders>
              <w:bottom w:val="single" w:sz="4" w:space="0" w:color="A4ACC2" w:themeColor="accent2"/>
            </w:tcBorders>
          </w:tcPr>
          <w:p w14:paraId="0E880F2D"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27%</w:t>
            </w:r>
          </w:p>
        </w:tc>
      </w:tr>
    </w:tbl>
    <w:p w14:paraId="61539F8A" w14:textId="77777777" w:rsidR="00CC7400" w:rsidRPr="004C48D4" w:rsidRDefault="00CC7400" w:rsidP="00CC7400">
      <w:pPr>
        <w:autoSpaceDE w:val="0"/>
        <w:autoSpaceDN w:val="0"/>
        <w:adjustRightInd w:val="0"/>
        <w:spacing w:after="0" w:line="240" w:lineRule="auto"/>
        <w:rPr>
          <w:rFonts w:ascii="Franklin Gothic Book" w:eastAsia="Times New Roman" w:hAnsi="Franklin Gothic Book" w:cs="Times New Roman"/>
          <w:lang w:eastAsia="es-ES"/>
        </w:rPr>
      </w:pPr>
    </w:p>
    <w:p w14:paraId="601C4B7F" w14:textId="77777777" w:rsidR="004C48D4" w:rsidRDefault="004C48D4" w:rsidP="00CC7400">
      <w:pPr>
        <w:autoSpaceDE w:val="0"/>
        <w:autoSpaceDN w:val="0"/>
        <w:adjustRightInd w:val="0"/>
        <w:spacing w:after="0" w:line="240" w:lineRule="auto"/>
        <w:rPr>
          <w:rFonts w:ascii="Franklin Gothic Book" w:hAnsi="Franklin Gothic Book" w:cs="Arial"/>
          <w:b/>
          <w:color w:val="15234A" w:themeColor="text2"/>
          <w:sz w:val="24"/>
          <w:szCs w:val="24"/>
        </w:rPr>
      </w:pPr>
    </w:p>
    <w:p w14:paraId="38892339" w14:textId="77777777" w:rsidR="00CC7400" w:rsidRPr="00015BA3" w:rsidRDefault="004C48D4" w:rsidP="00CC7400">
      <w:pPr>
        <w:autoSpaceDE w:val="0"/>
        <w:autoSpaceDN w:val="0"/>
        <w:adjustRightInd w:val="0"/>
        <w:spacing w:after="0" w:line="240" w:lineRule="auto"/>
        <w:rPr>
          <w:rFonts w:ascii="Franklin Gothic Book" w:hAnsi="Franklin Gothic Book" w:cs="Arial"/>
          <w:b/>
          <w:color w:val="15234A" w:themeColor="text2"/>
          <w:sz w:val="24"/>
          <w:szCs w:val="24"/>
        </w:rPr>
      </w:pPr>
      <w:r w:rsidRPr="00015BA3">
        <w:rPr>
          <w:rFonts w:ascii="Franklin Gothic Book" w:hAnsi="Franklin Gothic Book" w:cs="Arial"/>
          <w:b/>
          <w:color w:val="15234A" w:themeColor="text2"/>
          <w:sz w:val="24"/>
          <w:szCs w:val="24"/>
        </w:rPr>
        <w:t>AUTOPISTA DEL NORDESTE</w:t>
      </w:r>
    </w:p>
    <w:p w14:paraId="0019249E" w14:textId="77777777" w:rsidR="00CC7400" w:rsidRPr="00015BA3" w:rsidRDefault="00CC7400" w:rsidP="00CC7400">
      <w:pPr>
        <w:autoSpaceDE w:val="0"/>
        <w:autoSpaceDN w:val="0"/>
        <w:adjustRightInd w:val="0"/>
        <w:spacing w:after="0" w:line="240" w:lineRule="auto"/>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República Dominicana</w:t>
      </w:r>
      <w:r w:rsidRPr="00015BA3">
        <w:rPr>
          <w:rFonts w:ascii="Franklin Gothic Book" w:hAnsi="Franklin Gothic Book" w:cs="Arial"/>
          <w:i/>
          <w:color w:val="808080" w:themeColor="background1" w:themeShade="80"/>
          <w:sz w:val="24"/>
          <w:szCs w:val="24"/>
        </w:rPr>
        <w:br/>
        <w:t>Plazo: 30 años (2008 – 2038)</w:t>
      </w:r>
      <w:r w:rsidRPr="00015BA3">
        <w:rPr>
          <w:rFonts w:ascii="Franklin Gothic Book" w:hAnsi="Franklin Gothic Book" w:cs="Arial"/>
          <w:i/>
          <w:color w:val="808080" w:themeColor="background1" w:themeShade="80"/>
          <w:sz w:val="24"/>
          <w:szCs w:val="24"/>
        </w:rPr>
        <w:br/>
        <w:t>Ingreso mínimo garantizado</w:t>
      </w:r>
    </w:p>
    <w:p w14:paraId="5F9E6BE2" w14:textId="77777777" w:rsidR="00CC7400" w:rsidRPr="00015BA3" w:rsidRDefault="00CC7400" w:rsidP="00CC7400">
      <w:pPr>
        <w:autoSpaceDE w:val="0"/>
        <w:autoSpaceDN w:val="0"/>
        <w:adjustRightInd w:val="0"/>
        <w:spacing w:after="0" w:line="240" w:lineRule="auto"/>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Participación Odinsa: 67.5%</w:t>
      </w:r>
    </w:p>
    <w:p w14:paraId="5B9D9691"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sz w:val="24"/>
          <w:szCs w:val="24"/>
        </w:rPr>
      </w:pPr>
    </w:p>
    <w:p w14:paraId="47A61B82" w14:textId="77777777" w:rsidR="0030322B" w:rsidRPr="00015BA3" w:rsidRDefault="0030322B" w:rsidP="0030322B">
      <w:pPr>
        <w:autoSpaceDE w:val="0"/>
        <w:autoSpaceDN w:val="0"/>
        <w:adjustRightInd w:val="0"/>
        <w:spacing w:after="0" w:line="240" w:lineRule="auto"/>
        <w:jc w:val="both"/>
        <w:rPr>
          <w:rFonts w:ascii="Franklin Gothic Book" w:hAnsi="Franklin Gothic Book" w:cs="Arial"/>
          <w:sz w:val="24"/>
          <w:szCs w:val="24"/>
        </w:rPr>
      </w:pPr>
      <w:r w:rsidRPr="00015BA3">
        <w:rPr>
          <w:rFonts w:ascii="Franklin Gothic Book" w:hAnsi="Franklin Gothic Book" w:cs="Arial"/>
          <w:sz w:val="24"/>
          <w:szCs w:val="24"/>
        </w:rPr>
        <w:t>La concesión presentó incrementos en tráfico para el primer trimestre del 13% A/A, impactado positivamente por actividades asociadas al turismo. Es importante resaltar que las categorías I y II siguen representando la mayor proporción del tráfico en la concesión. Los ingresos del primer trimestre tuvieron una variación de 15%. En cuanto al EBITDA, la variación en el trimestre fue de 25% A/A. Sumado a mayores ingresos operacionales de la concesión hubo mayores ingresos no operacionales por concepto de devolución de IVA por un valor de USD 1.5 millones.</w:t>
      </w:r>
    </w:p>
    <w:p w14:paraId="4A7A141B"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sz w:val="24"/>
          <w:szCs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1727"/>
        <w:gridCol w:w="1727"/>
        <w:gridCol w:w="1727"/>
      </w:tblGrid>
      <w:tr w:rsidR="0030322B" w:rsidRPr="00015BA3" w14:paraId="1A67099F" w14:textId="77777777" w:rsidTr="0030322B">
        <w:trPr>
          <w:trHeight w:val="283"/>
        </w:trPr>
        <w:tc>
          <w:tcPr>
            <w:tcW w:w="2245" w:type="pct"/>
            <w:tcBorders>
              <w:top w:val="single" w:sz="4" w:space="0" w:color="A4ACC2" w:themeColor="accent2"/>
              <w:bottom w:val="single" w:sz="4" w:space="0" w:color="A4ACC2" w:themeColor="accent2"/>
            </w:tcBorders>
            <w:vAlign w:val="center"/>
          </w:tcPr>
          <w:p w14:paraId="48622D65" w14:textId="77777777" w:rsidR="0030322B" w:rsidRPr="00015BA3" w:rsidRDefault="0030322B" w:rsidP="0030322B">
            <w:pPr>
              <w:rPr>
                <w:rFonts w:ascii="Franklin Gothic Book" w:hAnsi="Franklin Gothic Book"/>
                <w:b/>
              </w:rPr>
            </w:pPr>
            <w:r w:rsidRPr="00015BA3">
              <w:rPr>
                <w:rFonts w:ascii="Franklin Gothic Book" w:hAnsi="Franklin Gothic Book"/>
                <w:b/>
              </w:rPr>
              <w:t>USD miles</w:t>
            </w:r>
          </w:p>
        </w:tc>
        <w:tc>
          <w:tcPr>
            <w:tcW w:w="918" w:type="pct"/>
            <w:tcBorders>
              <w:top w:val="single" w:sz="4" w:space="0" w:color="A4ACC2" w:themeColor="accent2"/>
              <w:bottom w:val="single" w:sz="4" w:space="0" w:color="A4ACC2" w:themeColor="accent2"/>
            </w:tcBorders>
            <w:shd w:val="clear" w:color="auto" w:fill="F2F2F2" w:themeFill="background1" w:themeFillShade="F2"/>
            <w:vAlign w:val="bottom"/>
          </w:tcPr>
          <w:p w14:paraId="79745082" w14:textId="77777777" w:rsidR="0030322B" w:rsidRPr="00015BA3" w:rsidRDefault="0030322B" w:rsidP="0030322B">
            <w:pPr>
              <w:jc w:val="center"/>
              <w:rPr>
                <w:rFonts w:ascii="Franklin Gothic Book" w:hAnsi="Franklin Gothic Book" w:cs="Calibri"/>
                <w:b/>
                <w:bCs/>
                <w:color w:val="000000"/>
              </w:rPr>
            </w:pPr>
            <w:r w:rsidRPr="00015BA3">
              <w:rPr>
                <w:rFonts w:ascii="Franklin Gothic Book" w:hAnsi="Franklin Gothic Book" w:cs="Calibri"/>
                <w:b/>
                <w:bCs/>
                <w:color w:val="000000"/>
              </w:rPr>
              <w:t>1T2019</w:t>
            </w:r>
          </w:p>
        </w:tc>
        <w:tc>
          <w:tcPr>
            <w:tcW w:w="918" w:type="pct"/>
            <w:tcBorders>
              <w:top w:val="single" w:sz="4" w:space="0" w:color="A4ACC2" w:themeColor="accent2"/>
              <w:bottom w:val="single" w:sz="4" w:space="0" w:color="A4ACC2" w:themeColor="accent2"/>
            </w:tcBorders>
            <w:vAlign w:val="bottom"/>
          </w:tcPr>
          <w:p w14:paraId="7E417CBD" w14:textId="77777777" w:rsidR="0030322B" w:rsidRPr="00015BA3" w:rsidRDefault="0030322B" w:rsidP="0030322B">
            <w:pPr>
              <w:jc w:val="center"/>
              <w:rPr>
                <w:rFonts w:ascii="Franklin Gothic Book" w:hAnsi="Franklin Gothic Book" w:cs="Calibri"/>
                <w:b/>
                <w:bCs/>
                <w:color w:val="000000"/>
              </w:rPr>
            </w:pPr>
            <w:r w:rsidRPr="00015BA3">
              <w:rPr>
                <w:rFonts w:ascii="Franklin Gothic Book" w:hAnsi="Franklin Gothic Book" w:cs="Calibri"/>
                <w:b/>
                <w:bCs/>
                <w:color w:val="000000"/>
              </w:rPr>
              <w:t>1T2018</w:t>
            </w:r>
          </w:p>
        </w:tc>
        <w:tc>
          <w:tcPr>
            <w:tcW w:w="918" w:type="pct"/>
            <w:tcBorders>
              <w:top w:val="single" w:sz="4" w:space="0" w:color="A4ACC2" w:themeColor="accent2"/>
              <w:bottom w:val="single" w:sz="4" w:space="0" w:color="A4ACC2" w:themeColor="accent2"/>
            </w:tcBorders>
            <w:vAlign w:val="bottom"/>
          </w:tcPr>
          <w:p w14:paraId="315B660F" w14:textId="77777777" w:rsidR="0030322B" w:rsidRPr="00015BA3" w:rsidRDefault="0030322B" w:rsidP="0030322B">
            <w:pPr>
              <w:jc w:val="center"/>
              <w:rPr>
                <w:rFonts w:ascii="Franklin Gothic Book" w:hAnsi="Franklin Gothic Book" w:cs="Calibri"/>
                <w:b/>
                <w:bCs/>
                <w:color w:val="000000"/>
              </w:rPr>
            </w:pPr>
            <w:r w:rsidRPr="00015BA3">
              <w:rPr>
                <w:rFonts w:ascii="Franklin Gothic Book" w:hAnsi="Franklin Gothic Book" w:cs="Calibri"/>
                <w:b/>
                <w:bCs/>
                <w:color w:val="000000"/>
              </w:rPr>
              <w:t>Var A/A</w:t>
            </w:r>
          </w:p>
        </w:tc>
      </w:tr>
      <w:tr w:rsidR="0030322B" w:rsidRPr="00015BA3" w14:paraId="7E189773" w14:textId="77777777" w:rsidTr="0030322B">
        <w:trPr>
          <w:trHeight w:val="283"/>
        </w:trPr>
        <w:tc>
          <w:tcPr>
            <w:tcW w:w="2245" w:type="pct"/>
            <w:tcBorders>
              <w:top w:val="single" w:sz="4" w:space="0" w:color="A4ACC2" w:themeColor="accent2"/>
            </w:tcBorders>
            <w:vAlign w:val="center"/>
          </w:tcPr>
          <w:p w14:paraId="7DE8C6C4"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Tráfico Total (millones)</w:t>
            </w:r>
          </w:p>
        </w:tc>
        <w:tc>
          <w:tcPr>
            <w:tcW w:w="918" w:type="pct"/>
            <w:tcBorders>
              <w:top w:val="single" w:sz="4" w:space="0" w:color="A4ACC2" w:themeColor="accent2"/>
            </w:tcBorders>
            <w:shd w:val="clear" w:color="auto" w:fill="F2F2F2" w:themeFill="background1" w:themeFillShade="F2"/>
          </w:tcPr>
          <w:p w14:paraId="661E3B45"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1.20</w:t>
            </w:r>
          </w:p>
        </w:tc>
        <w:tc>
          <w:tcPr>
            <w:tcW w:w="918" w:type="pct"/>
            <w:tcBorders>
              <w:top w:val="single" w:sz="4" w:space="0" w:color="A4ACC2" w:themeColor="accent2"/>
            </w:tcBorders>
          </w:tcPr>
          <w:p w14:paraId="30D4BFD3"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1.06</w:t>
            </w:r>
          </w:p>
        </w:tc>
        <w:tc>
          <w:tcPr>
            <w:tcW w:w="918" w:type="pct"/>
            <w:tcBorders>
              <w:top w:val="single" w:sz="4" w:space="0" w:color="A4ACC2" w:themeColor="accent2"/>
            </w:tcBorders>
          </w:tcPr>
          <w:p w14:paraId="6CCFE1DC"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13%</w:t>
            </w:r>
          </w:p>
        </w:tc>
      </w:tr>
      <w:tr w:rsidR="0030322B" w:rsidRPr="00015BA3" w14:paraId="06BCCC41" w14:textId="77777777" w:rsidTr="0030322B">
        <w:trPr>
          <w:trHeight w:val="283"/>
        </w:trPr>
        <w:tc>
          <w:tcPr>
            <w:tcW w:w="2245" w:type="pct"/>
            <w:vAlign w:val="center"/>
          </w:tcPr>
          <w:p w14:paraId="10771197"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Trafico Promedio Diario TPD</w:t>
            </w:r>
          </w:p>
        </w:tc>
        <w:tc>
          <w:tcPr>
            <w:tcW w:w="918" w:type="pct"/>
            <w:shd w:val="clear" w:color="auto" w:fill="F2F2F2" w:themeFill="background1" w:themeFillShade="F2"/>
          </w:tcPr>
          <w:p w14:paraId="42EA763E"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13k</w:t>
            </w:r>
          </w:p>
        </w:tc>
        <w:tc>
          <w:tcPr>
            <w:tcW w:w="918" w:type="pct"/>
          </w:tcPr>
          <w:p w14:paraId="37C6FEB1"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12k</w:t>
            </w:r>
          </w:p>
        </w:tc>
        <w:tc>
          <w:tcPr>
            <w:tcW w:w="918" w:type="pct"/>
          </w:tcPr>
          <w:p w14:paraId="6825A1CB"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13%</w:t>
            </w:r>
          </w:p>
        </w:tc>
      </w:tr>
      <w:tr w:rsidR="0030322B" w:rsidRPr="00015BA3" w14:paraId="0C7DF8CF" w14:textId="77777777" w:rsidTr="0030322B">
        <w:trPr>
          <w:trHeight w:val="283"/>
        </w:trPr>
        <w:tc>
          <w:tcPr>
            <w:tcW w:w="2245" w:type="pct"/>
            <w:vAlign w:val="center"/>
          </w:tcPr>
          <w:p w14:paraId="13F4957C"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Ingreso</w:t>
            </w:r>
          </w:p>
        </w:tc>
        <w:tc>
          <w:tcPr>
            <w:tcW w:w="918" w:type="pct"/>
            <w:shd w:val="clear" w:color="auto" w:fill="F2F2F2" w:themeFill="background1" w:themeFillShade="F2"/>
          </w:tcPr>
          <w:p w14:paraId="29176E8B"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14,501</w:t>
            </w:r>
          </w:p>
        </w:tc>
        <w:tc>
          <w:tcPr>
            <w:tcW w:w="918" w:type="pct"/>
          </w:tcPr>
          <w:p w14:paraId="02F8A2B1"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12,618</w:t>
            </w:r>
          </w:p>
        </w:tc>
        <w:tc>
          <w:tcPr>
            <w:tcW w:w="918" w:type="pct"/>
          </w:tcPr>
          <w:p w14:paraId="17860BC3"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15%</w:t>
            </w:r>
          </w:p>
        </w:tc>
      </w:tr>
      <w:tr w:rsidR="0030322B" w:rsidRPr="00015BA3" w14:paraId="43959C6F" w14:textId="77777777" w:rsidTr="0030322B">
        <w:trPr>
          <w:trHeight w:val="283"/>
        </w:trPr>
        <w:tc>
          <w:tcPr>
            <w:tcW w:w="2245" w:type="pct"/>
            <w:vAlign w:val="center"/>
          </w:tcPr>
          <w:p w14:paraId="57BED3D2"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Ebitda</w:t>
            </w:r>
          </w:p>
        </w:tc>
        <w:tc>
          <w:tcPr>
            <w:tcW w:w="918" w:type="pct"/>
            <w:shd w:val="clear" w:color="auto" w:fill="F2F2F2" w:themeFill="background1" w:themeFillShade="F2"/>
          </w:tcPr>
          <w:p w14:paraId="4ED10916"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12,688</w:t>
            </w:r>
          </w:p>
        </w:tc>
        <w:tc>
          <w:tcPr>
            <w:tcW w:w="918" w:type="pct"/>
          </w:tcPr>
          <w:p w14:paraId="44567D1D"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10,114</w:t>
            </w:r>
          </w:p>
        </w:tc>
        <w:tc>
          <w:tcPr>
            <w:tcW w:w="918" w:type="pct"/>
          </w:tcPr>
          <w:p w14:paraId="450A9F7F"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25%</w:t>
            </w:r>
          </w:p>
        </w:tc>
      </w:tr>
      <w:tr w:rsidR="0030322B" w:rsidRPr="00015BA3" w14:paraId="326F7D1E" w14:textId="77777777" w:rsidTr="0030322B">
        <w:trPr>
          <w:trHeight w:val="283"/>
        </w:trPr>
        <w:tc>
          <w:tcPr>
            <w:tcW w:w="2245" w:type="pct"/>
            <w:tcBorders>
              <w:bottom w:val="single" w:sz="4" w:space="0" w:color="A4ACC2" w:themeColor="accent2"/>
            </w:tcBorders>
            <w:vAlign w:val="center"/>
          </w:tcPr>
          <w:p w14:paraId="5D9F2B3C"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Utilidad Neta</w:t>
            </w:r>
          </w:p>
        </w:tc>
        <w:tc>
          <w:tcPr>
            <w:tcW w:w="918" w:type="pct"/>
            <w:tcBorders>
              <w:bottom w:val="single" w:sz="4" w:space="0" w:color="A4ACC2" w:themeColor="accent2"/>
            </w:tcBorders>
            <w:shd w:val="clear" w:color="auto" w:fill="F2F2F2" w:themeFill="background1" w:themeFillShade="F2"/>
          </w:tcPr>
          <w:p w14:paraId="3E4A7FA1"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4,842</w:t>
            </w:r>
          </w:p>
        </w:tc>
        <w:tc>
          <w:tcPr>
            <w:tcW w:w="918" w:type="pct"/>
            <w:tcBorders>
              <w:bottom w:val="single" w:sz="4" w:space="0" w:color="A4ACC2" w:themeColor="accent2"/>
            </w:tcBorders>
          </w:tcPr>
          <w:p w14:paraId="4B0F0D5E"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4,223</w:t>
            </w:r>
          </w:p>
        </w:tc>
        <w:tc>
          <w:tcPr>
            <w:tcW w:w="918" w:type="pct"/>
            <w:tcBorders>
              <w:bottom w:val="single" w:sz="4" w:space="0" w:color="A4ACC2" w:themeColor="accent2"/>
            </w:tcBorders>
          </w:tcPr>
          <w:p w14:paraId="1B80ACBD"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15%</w:t>
            </w:r>
          </w:p>
        </w:tc>
      </w:tr>
    </w:tbl>
    <w:p w14:paraId="6E392633" w14:textId="340B675C" w:rsidR="00015BA3" w:rsidRDefault="00015BA3" w:rsidP="00CC7400">
      <w:pPr>
        <w:autoSpaceDE w:val="0"/>
        <w:autoSpaceDN w:val="0"/>
        <w:adjustRightInd w:val="0"/>
        <w:spacing w:after="0" w:line="240" w:lineRule="auto"/>
        <w:rPr>
          <w:rFonts w:ascii="Franklin Gothic Book" w:hAnsi="Franklin Gothic Book" w:cs="Arial"/>
          <w:b/>
          <w:sz w:val="24"/>
          <w:szCs w:val="24"/>
        </w:rPr>
      </w:pPr>
    </w:p>
    <w:p w14:paraId="3488F709" w14:textId="77777777" w:rsidR="00BF2A57" w:rsidRPr="00015BA3" w:rsidRDefault="00BF2A57" w:rsidP="00CC7400">
      <w:pPr>
        <w:autoSpaceDE w:val="0"/>
        <w:autoSpaceDN w:val="0"/>
        <w:adjustRightInd w:val="0"/>
        <w:spacing w:after="0" w:line="240" w:lineRule="auto"/>
        <w:rPr>
          <w:rFonts w:ascii="Franklin Gothic Book" w:hAnsi="Franklin Gothic Book" w:cs="Arial"/>
          <w:b/>
          <w:sz w:val="24"/>
          <w:szCs w:val="24"/>
        </w:rPr>
      </w:pPr>
    </w:p>
    <w:p w14:paraId="217B69F7" w14:textId="77777777" w:rsidR="00CC7400" w:rsidRPr="00015BA3" w:rsidRDefault="004C48D4" w:rsidP="00CC7400">
      <w:pPr>
        <w:autoSpaceDE w:val="0"/>
        <w:autoSpaceDN w:val="0"/>
        <w:adjustRightInd w:val="0"/>
        <w:spacing w:after="0" w:line="240" w:lineRule="auto"/>
        <w:rPr>
          <w:rFonts w:ascii="Franklin Gothic Book" w:hAnsi="Franklin Gothic Book" w:cs="Arial"/>
          <w:b/>
          <w:color w:val="15234A" w:themeColor="text2"/>
          <w:sz w:val="24"/>
          <w:szCs w:val="24"/>
        </w:rPr>
      </w:pPr>
      <w:r w:rsidRPr="00015BA3">
        <w:rPr>
          <w:rFonts w:ascii="Franklin Gothic Book" w:hAnsi="Franklin Gothic Book" w:cs="Arial"/>
          <w:b/>
          <w:color w:val="15234A" w:themeColor="text2"/>
          <w:sz w:val="24"/>
          <w:szCs w:val="24"/>
        </w:rPr>
        <w:lastRenderedPageBreak/>
        <w:t>BOULEVARD TURÍSTICO DEL ATLÁNTICO</w:t>
      </w:r>
    </w:p>
    <w:p w14:paraId="169CF0E4" w14:textId="77777777" w:rsidR="00CC7400" w:rsidRPr="00015BA3" w:rsidRDefault="00CC7400" w:rsidP="00CC7400">
      <w:pPr>
        <w:autoSpaceDE w:val="0"/>
        <w:autoSpaceDN w:val="0"/>
        <w:adjustRightInd w:val="0"/>
        <w:spacing w:after="0" w:line="240" w:lineRule="auto"/>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República Dominicana</w:t>
      </w:r>
      <w:r w:rsidRPr="00015BA3">
        <w:rPr>
          <w:rFonts w:ascii="Franklin Gothic Book" w:hAnsi="Franklin Gothic Book" w:cs="Arial"/>
          <w:i/>
          <w:color w:val="808080" w:themeColor="background1" w:themeShade="80"/>
          <w:sz w:val="24"/>
          <w:szCs w:val="24"/>
        </w:rPr>
        <w:br/>
        <w:t>Plazo: 30 años (2008 – 2038)</w:t>
      </w:r>
      <w:r w:rsidRPr="00015BA3">
        <w:rPr>
          <w:rFonts w:ascii="Franklin Gothic Book" w:hAnsi="Franklin Gothic Book" w:cs="Arial"/>
          <w:i/>
          <w:color w:val="808080" w:themeColor="background1" w:themeShade="80"/>
          <w:sz w:val="24"/>
          <w:szCs w:val="24"/>
        </w:rPr>
        <w:br/>
        <w:t>Ingreso mínimo garantizado</w:t>
      </w:r>
    </w:p>
    <w:p w14:paraId="1DD20B3C" w14:textId="77777777" w:rsidR="00CC7400" w:rsidRPr="00015BA3" w:rsidRDefault="00CC7400" w:rsidP="00CC7400">
      <w:pPr>
        <w:autoSpaceDE w:val="0"/>
        <w:autoSpaceDN w:val="0"/>
        <w:adjustRightInd w:val="0"/>
        <w:spacing w:after="0" w:line="240" w:lineRule="auto"/>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Participación Odinsa: 67.5%</w:t>
      </w:r>
    </w:p>
    <w:p w14:paraId="1E05BD50"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sz w:val="24"/>
          <w:szCs w:val="24"/>
        </w:rPr>
      </w:pPr>
    </w:p>
    <w:p w14:paraId="5D3C6899" w14:textId="77777777" w:rsidR="0030322B" w:rsidRPr="00015BA3" w:rsidRDefault="0030322B" w:rsidP="0030322B">
      <w:pPr>
        <w:autoSpaceDE w:val="0"/>
        <w:autoSpaceDN w:val="0"/>
        <w:adjustRightInd w:val="0"/>
        <w:spacing w:after="0" w:line="240" w:lineRule="auto"/>
        <w:jc w:val="both"/>
        <w:rPr>
          <w:rFonts w:ascii="Franklin Gothic Book" w:hAnsi="Franklin Gothic Book" w:cs="Arial"/>
          <w:sz w:val="24"/>
          <w:szCs w:val="24"/>
        </w:rPr>
      </w:pPr>
      <w:r w:rsidRPr="00015BA3">
        <w:rPr>
          <w:rFonts w:ascii="Franklin Gothic Book" w:hAnsi="Franklin Gothic Book" w:cs="Arial"/>
          <w:sz w:val="24"/>
          <w:szCs w:val="24"/>
        </w:rPr>
        <w:t xml:space="preserve">El tráfico en esta concesión sigue recuperándose, mostrando una variación positiva de 7% año a año. Los ingresos se mantuvieron estables con respecto al mismo periodo del año anterior. En términos de EBITDA, la variación del trimestre fue 5% A/A. Este incremento está principalmente explicado por mayores ingresos no operacionales por concepto de devolución de IVA por un valor cercano USD 1 millón. Sumado a esto, hubo una disminución de gastos administrativos asociados a seguros, por un valor de USD 0.4 millones. </w:t>
      </w:r>
    </w:p>
    <w:p w14:paraId="71859ACF" w14:textId="77777777" w:rsidR="0030322B" w:rsidRPr="00015BA3" w:rsidRDefault="0030322B" w:rsidP="0030322B">
      <w:pPr>
        <w:autoSpaceDE w:val="0"/>
        <w:autoSpaceDN w:val="0"/>
        <w:adjustRightInd w:val="0"/>
        <w:spacing w:after="0" w:line="240" w:lineRule="auto"/>
        <w:jc w:val="both"/>
        <w:rPr>
          <w:rFonts w:ascii="Franklin Gothic Book" w:hAnsi="Franklin Gothic Book" w:cs="Arial"/>
          <w:sz w:val="24"/>
          <w:szCs w:val="24"/>
        </w:rPr>
      </w:pPr>
    </w:p>
    <w:p w14:paraId="2D90E040" w14:textId="77777777" w:rsidR="0030322B" w:rsidRPr="00015BA3" w:rsidRDefault="0030322B" w:rsidP="0030322B">
      <w:pPr>
        <w:autoSpaceDE w:val="0"/>
        <w:autoSpaceDN w:val="0"/>
        <w:adjustRightInd w:val="0"/>
        <w:spacing w:after="0" w:line="240" w:lineRule="auto"/>
        <w:jc w:val="both"/>
        <w:rPr>
          <w:rFonts w:ascii="Franklin Gothic Book" w:hAnsi="Franklin Gothic Book" w:cs="Arial"/>
          <w:sz w:val="24"/>
          <w:szCs w:val="24"/>
        </w:rPr>
      </w:pPr>
      <w:r w:rsidRPr="00015BA3">
        <w:rPr>
          <w:rFonts w:ascii="Franklin Gothic Book" w:hAnsi="Franklin Gothic Book" w:cs="Arial"/>
          <w:sz w:val="24"/>
          <w:szCs w:val="24"/>
        </w:rPr>
        <w:t>La variación de 4% A/A de la utilidad neta está en línea con el incremento del EBITDA. Con respecto al mismo periodo del año anterior hay mayores provisiones del impuesto diferido (sin afectación en la caja del proyecto) por USD 0.5 millones.</w:t>
      </w:r>
    </w:p>
    <w:p w14:paraId="29F7C434"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sz w:val="24"/>
          <w:szCs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1727"/>
        <w:gridCol w:w="1727"/>
        <w:gridCol w:w="1727"/>
      </w:tblGrid>
      <w:tr w:rsidR="0030322B" w:rsidRPr="00015BA3" w14:paraId="05427778" w14:textId="77777777" w:rsidTr="0030322B">
        <w:trPr>
          <w:trHeight w:val="283"/>
        </w:trPr>
        <w:tc>
          <w:tcPr>
            <w:tcW w:w="2245" w:type="pct"/>
            <w:tcBorders>
              <w:top w:val="single" w:sz="4" w:space="0" w:color="A4ACC2" w:themeColor="accent2"/>
              <w:bottom w:val="single" w:sz="4" w:space="0" w:color="A4ACC2" w:themeColor="accent2"/>
            </w:tcBorders>
            <w:vAlign w:val="center"/>
          </w:tcPr>
          <w:p w14:paraId="212EC746" w14:textId="77777777" w:rsidR="0030322B" w:rsidRPr="00015BA3" w:rsidRDefault="0030322B" w:rsidP="0030322B">
            <w:pPr>
              <w:rPr>
                <w:rFonts w:ascii="Franklin Gothic Book" w:hAnsi="Franklin Gothic Book"/>
                <w:b/>
              </w:rPr>
            </w:pPr>
            <w:r w:rsidRPr="00015BA3">
              <w:rPr>
                <w:rFonts w:ascii="Franklin Gothic Book" w:hAnsi="Franklin Gothic Book"/>
                <w:b/>
              </w:rPr>
              <w:t>USD miles</w:t>
            </w:r>
          </w:p>
        </w:tc>
        <w:tc>
          <w:tcPr>
            <w:tcW w:w="918" w:type="pct"/>
            <w:tcBorders>
              <w:top w:val="single" w:sz="4" w:space="0" w:color="A4ACC2" w:themeColor="accent2"/>
              <w:bottom w:val="single" w:sz="4" w:space="0" w:color="A4ACC2" w:themeColor="accent2"/>
            </w:tcBorders>
            <w:shd w:val="clear" w:color="auto" w:fill="F2F2F2" w:themeFill="background1" w:themeFillShade="F2"/>
            <w:vAlign w:val="bottom"/>
          </w:tcPr>
          <w:p w14:paraId="1A9F8DBE" w14:textId="77777777" w:rsidR="0030322B" w:rsidRPr="00015BA3" w:rsidRDefault="0030322B" w:rsidP="0030322B">
            <w:pPr>
              <w:jc w:val="center"/>
              <w:rPr>
                <w:rFonts w:ascii="Franklin Gothic Book" w:hAnsi="Franklin Gothic Book" w:cs="Calibri"/>
                <w:b/>
                <w:bCs/>
                <w:color w:val="000000"/>
              </w:rPr>
            </w:pPr>
            <w:r w:rsidRPr="00015BA3">
              <w:rPr>
                <w:rFonts w:ascii="Franklin Gothic Book" w:hAnsi="Franklin Gothic Book" w:cs="Calibri"/>
                <w:b/>
                <w:bCs/>
                <w:color w:val="000000"/>
              </w:rPr>
              <w:t>1T2019</w:t>
            </w:r>
          </w:p>
        </w:tc>
        <w:tc>
          <w:tcPr>
            <w:tcW w:w="918" w:type="pct"/>
            <w:tcBorders>
              <w:top w:val="single" w:sz="4" w:space="0" w:color="A4ACC2" w:themeColor="accent2"/>
              <w:bottom w:val="single" w:sz="4" w:space="0" w:color="A4ACC2" w:themeColor="accent2"/>
            </w:tcBorders>
            <w:vAlign w:val="bottom"/>
          </w:tcPr>
          <w:p w14:paraId="760D662C" w14:textId="77777777" w:rsidR="0030322B" w:rsidRPr="00015BA3" w:rsidRDefault="0030322B" w:rsidP="0030322B">
            <w:pPr>
              <w:jc w:val="center"/>
              <w:rPr>
                <w:rFonts w:ascii="Franklin Gothic Book" w:hAnsi="Franklin Gothic Book" w:cs="Calibri"/>
                <w:b/>
                <w:bCs/>
                <w:color w:val="000000"/>
              </w:rPr>
            </w:pPr>
            <w:r w:rsidRPr="00015BA3">
              <w:rPr>
                <w:rFonts w:ascii="Franklin Gothic Book" w:hAnsi="Franklin Gothic Book" w:cs="Calibri"/>
                <w:b/>
                <w:bCs/>
                <w:color w:val="000000"/>
              </w:rPr>
              <w:t>1T2018</w:t>
            </w:r>
          </w:p>
        </w:tc>
        <w:tc>
          <w:tcPr>
            <w:tcW w:w="918" w:type="pct"/>
            <w:tcBorders>
              <w:top w:val="single" w:sz="4" w:space="0" w:color="A4ACC2" w:themeColor="accent2"/>
              <w:bottom w:val="single" w:sz="4" w:space="0" w:color="A4ACC2" w:themeColor="accent2"/>
            </w:tcBorders>
            <w:vAlign w:val="bottom"/>
          </w:tcPr>
          <w:p w14:paraId="7B159001" w14:textId="77777777" w:rsidR="0030322B" w:rsidRPr="00015BA3" w:rsidRDefault="0030322B" w:rsidP="0030322B">
            <w:pPr>
              <w:jc w:val="center"/>
              <w:rPr>
                <w:rFonts w:ascii="Franklin Gothic Book" w:hAnsi="Franklin Gothic Book" w:cs="Calibri"/>
                <w:b/>
                <w:bCs/>
                <w:color w:val="000000"/>
              </w:rPr>
            </w:pPr>
            <w:r w:rsidRPr="00015BA3">
              <w:rPr>
                <w:rFonts w:ascii="Franklin Gothic Book" w:hAnsi="Franklin Gothic Book" w:cs="Calibri"/>
                <w:b/>
                <w:bCs/>
                <w:color w:val="000000"/>
              </w:rPr>
              <w:t>Var A/A</w:t>
            </w:r>
          </w:p>
        </w:tc>
      </w:tr>
      <w:tr w:rsidR="0030322B" w:rsidRPr="00015BA3" w14:paraId="5DF30F6F" w14:textId="77777777" w:rsidTr="0030322B">
        <w:trPr>
          <w:trHeight w:val="283"/>
        </w:trPr>
        <w:tc>
          <w:tcPr>
            <w:tcW w:w="2245" w:type="pct"/>
            <w:tcBorders>
              <w:top w:val="single" w:sz="4" w:space="0" w:color="A4ACC2" w:themeColor="accent2"/>
            </w:tcBorders>
            <w:vAlign w:val="center"/>
          </w:tcPr>
          <w:p w14:paraId="61EDE8DE"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Tráfico Total (millones)</w:t>
            </w:r>
          </w:p>
        </w:tc>
        <w:tc>
          <w:tcPr>
            <w:tcW w:w="918" w:type="pct"/>
            <w:tcBorders>
              <w:top w:val="single" w:sz="4" w:space="0" w:color="A4ACC2" w:themeColor="accent2"/>
            </w:tcBorders>
            <w:shd w:val="clear" w:color="auto" w:fill="F2F2F2" w:themeFill="background1" w:themeFillShade="F2"/>
          </w:tcPr>
          <w:p w14:paraId="7F0B8847"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0.5</w:t>
            </w:r>
          </w:p>
        </w:tc>
        <w:tc>
          <w:tcPr>
            <w:tcW w:w="918" w:type="pct"/>
            <w:tcBorders>
              <w:top w:val="single" w:sz="4" w:space="0" w:color="A4ACC2" w:themeColor="accent2"/>
            </w:tcBorders>
          </w:tcPr>
          <w:p w14:paraId="787800C1"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0.4</w:t>
            </w:r>
          </w:p>
        </w:tc>
        <w:tc>
          <w:tcPr>
            <w:tcW w:w="918" w:type="pct"/>
            <w:tcBorders>
              <w:top w:val="single" w:sz="4" w:space="0" w:color="A4ACC2" w:themeColor="accent2"/>
            </w:tcBorders>
          </w:tcPr>
          <w:p w14:paraId="2EC1DAC9"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7%</w:t>
            </w:r>
          </w:p>
        </w:tc>
      </w:tr>
      <w:tr w:rsidR="0030322B" w:rsidRPr="00015BA3" w14:paraId="66488AEB" w14:textId="77777777" w:rsidTr="0030322B">
        <w:trPr>
          <w:trHeight w:val="283"/>
        </w:trPr>
        <w:tc>
          <w:tcPr>
            <w:tcW w:w="2245" w:type="pct"/>
            <w:vAlign w:val="center"/>
          </w:tcPr>
          <w:p w14:paraId="50A3FAED"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Trafico Promedio Diario TPD</w:t>
            </w:r>
          </w:p>
        </w:tc>
        <w:tc>
          <w:tcPr>
            <w:tcW w:w="918" w:type="pct"/>
            <w:shd w:val="clear" w:color="auto" w:fill="F2F2F2" w:themeFill="background1" w:themeFillShade="F2"/>
          </w:tcPr>
          <w:p w14:paraId="3DDE3BA0"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5k</w:t>
            </w:r>
          </w:p>
        </w:tc>
        <w:tc>
          <w:tcPr>
            <w:tcW w:w="918" w:type="pct"/>
          </w:tcPr>
          <w:p w14:paraId="11A247B0"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5k</w:t>
            </w:r>
          </w:p>
        </w:tc>
        <w:tc>
          <w:tcPr>
            <w:tcW w:w="918" w:type="pct"/>
          </w:tcPr>
          <w:p w14:paraId="19A4E742"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7%</w:t>
            </w:r>
          </w:p>
        </w:tc>
      </w:tr>
      <w:tr w:rsidR="0030322B" w:rsidRPr="00015BA3" w14:paraId="624852B1" w14:textId="77777777" w:rsidTr="0030322B">
        <w:trPr>
          <w:trHeight w:val="283"/>
        </w:trPr>
        <w:tc>
          <w:tcPr>
            <w:tcW w:w="2245" w:type="pct"/>
            <w:vAlign w:val="center"/>
          </w:tcPr>
          <w:p w14:paraId="08063F34"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Ingresos</w:t>
            </w:r>
          </w:p>
        </w:tc>
        <w:tc>
          <w:tcPr>
            <w:tcW w:w="918" w:type="pct"/>
            <w:shd w:val="clear" w:color="auto" w:fill="F2F2F2" w:themeFill="background1" w:themeFillShade="F2"/>
          </w:tcPr>
          <w:p w14:paraId="72B35B98"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11,331</w:t>
            </w:r>
          </w:p>
        </w:tc>
        <w:tc>
          <w:tcPr>
            <w:tcW w:w="918" w:type="pct"/>
          </w:tcPr>
          <w:p w14:paraId="65CDCEC7"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11,248</w:t>
            </w:r>
          </w:p>
        </w:tc>
        <w:tc>
          <w:tcPr>
            <w:tcW w:w="918" w:type="pct"/>
          </w:tcPr>
          <w:p w14:paraId="23828C2D"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w:t>
            </w:r>
          </w:p>
        </w:tc>
      </w:tr>
      <w:tr w:rsidR="0030322B" w:rsidRPr="00015BA3" w14:paraId="4DD3F243" w14:textId="77777777" w:rsidTr="0030322B">
        <w:trPr>
          <w:trHeight w:val="283"/>
        </w:trPr>
        <w:tc>
          <w:tcPr>
            <w:tcW w:w="2245" w:type="pct"/>
            <w:vAlign w:val="center"/>
          </w:tcPr>
          <w:p w14:paraId="0B9940EC"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Ebitda</w:t>
            </w:r>
          </w:p>
        </w:tc>
        <w:tc>
          <w:tcPr>
            <w:tcW w:w="918" w:type="pct"/>
            <w:shd w:val="clear" w:color="auto" w:fill="F2F2F2" w:themeFill="background1" w:themeFillShade="F2"/>
          </w:tcPr>
          <w:p w14:paraId="115C5170"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9,059</w:t>
            </w:r>
          </w:p>
        </w:tc>
        <w:tc>
          <w:tcPr>
            <w:tcW w:w="918" w:type="pct"/>
          </w:tcPr>
          <w:p w14:paraId="1DACF5E7"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8,638</w:t>
            </w:r>
          </w:p>
        </w:tc>
        <w:tc>
          <w:tcPr>
            <w:tcW w:w="918" w:type="pct"/>
          </w:tcPr>
          <w:p w14:paraId="0F626BF3"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5%</w:t>
            </w:r>
          </w:p>
        </w:tc>
      </w:tr>
      <w:tr w:rsidR="0030322B" w:rsidRPr="00015BA3" w14:paraId="4C7C18C7" w14:textId="77777777" w:rsidTr="0030322B">
        <w:trPr>
          <w:trHeight w:val="283"/>
        </w:trPr>
        <w:tc>
          <w:tcPr>
            <w:tcW w:w="2245" w:type="pct"/>
            <w:tcBorders>
              <w:bottom w:val="single" w:sz="4" w:space="0" w:color="A4ACC2" w:themeColor="accent2"/>
            </w:tcBorders>
            <w:vAlign w:val="center"/>
          </w:tcPr>
          <w:p w14:paraId="5701DBE4"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Utilidad Neta</w:t>
            </w:r>
          </w:p>
        </w:tc>
        <w:tc>
          <w:tcPr>
            <w:tcW w:w="918" w:type="pct"/>
            <w:tcBorders>
              <w:bottom w:val="single" w:sz="4" w:space="0" w:color="A4ACC2" w:themeColor="accent2"/>
            </w:tcBorders>
            <w:shd w:val="clear" w:color="auto" w:fill="F2F2F2" w:themeFill="background1" w:themeFillShade="F2"/>
          </w:tcPr>
          <w:p w14:paraId="7D5D94B6"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3,488</w:t>
            </w:r>
          </w:p>
        </w:tc>
        <w:tc>
          <w:tcPr>
            <w:tcW w:w="918" w:type="pct"/>
            <w:tcBorders>
              <w:bottom w:val="single" w:sz="4" w:space="0" w:color="A4ACC2" w:themeColor="accent2"/>
            </w:tcBorders>
          </w:tcPr>
          <w:p w14:paraId="0A1F16FC"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3,356</w:t>
            </w:r>
          </w:p>
        </w:tc>
        <w:tc>
          <w:tcPr>
            <w:tcW w:w="918" w:type="pct"/>
            <w:tcBorders>
              <w:bottom w:val="single" w:sz="4" w:space="0" w:color="A4ACC2" w:themeColor="accent2"/>
            </w:tcBorders>
          </w:tcPr>
          <w:p w14:paraId="65C1879A"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4%</w:t>
            </w:r>
          </w:p>
        </w:tc>
      </w:tr>
    </w:tbl>
    <w:p w14:paraId="4FCF7178" w14:textId="77777777" w:rsidR="00CC7400" w:rsidRPr="00015BA3" w:rsidRDefault="00CC7400" w:rsidP="00CC7400">
      <w:pPr>
        <w:autoSpaceDE w:val="0"/>
        <w:autoSpaceDN w:val="0"/>
        <w:adjustRightInd w:val="0"/>
        <w:spacing w:after="0" w:line="240" w:lineRule="auto"/>
        <w:rPr>
          <w:rFonts w:ascii="Franklin Gothic Book" w:eastAsia="Times New Roman" w:hAnsi="Franklin Gothic Book" w:cs="Times New Roman"/>
          <w:lang w:eastAsia="es-ES"/>
        </w:rPr>
      </w:pPr>
    </w:p>
    <w:p w14:paraId="6440E700" w14:textId="77777777" w:rsidR="00CC7400" w:rsidRPr="00015BA3" w:rsidRDefault="00CC7400" w:rsidP="00CC7400">
      <w:pPr>
        <w:autoSpaceDE w:val="0"/>
        <w:autoSpaceDN w:val="0"/>
        <w:adjustRightInd w:val="0"/>
        <w:spacing w:after="0" w:line="240" w:lineRule="auto"/>
        <w:rPr>
          <w:rFonts w:ascii="Franklin Gothic Book" w:eastAsia="Times New Roman" w:hAnsi="Franklin Gothic Book" w:cs="Times New Roman"/>
          <w:lang w:eastAsia="es-ES"/>
        </w:rPr>
      </w:pPr>
    </w:p>
    <w:p w14:paraId="28EAE61C" w14:textId="77777777" w:rsidR="00CC7400" w:rsidRPr="00015BA3" w:rsidRDefault="00CC7400" w:rsidP="00CC7400">
      <w:pPr>
        <w:pStyle w:val="Subttulo"/>
        <w:rPr>
          <w:rFonts w:ascii="Franklin Gothic Book" w:hAnsi="Franklin Gothic Book"/>
          <w:color w:val="002060"/>
        </w:rPr>
      </w:pPr>
      <w:r w:rsidRPr="00015BA3">
        <w:rPr>
          <w:rFonts w:ascii="Franklin Gothic Book" w:hAnsi="Franklin Gothic Book"/>
          <w:color w:val="002060"/>
        </w:rPr>
        <w:t xml:space="preserve">Concesiones viales en construcción </w:t>
      </w:r>
    </w:p>
    <w:p w14:paraId="568A845B" w14:textId="77777777" w:rsidR="00CC7400" w:rsidRPr="00015BA3" w:rsidRDefault="004C48D4" w:rsidP="00CC7400">
      <w:pPr>
        <w:autoSpaceDE w:val="0"/>
        <w:autoSpaceDN w:val="0"/>
        <w:adjustRightInd w:val="0"/>
        <w:spacing w:after="0" w:line="240" w:lineRule="auto"/>
        <w:jc w:val="both"/>
        <w:rPr>
          <w:rFonts w:ascii="Franklin Gothic Book" w:hAnsi="Franklin Gothic Book" w:cs="Arial"/>
          <w:b/>
          <w:color w:val="15234A" w:themeColor="text2"/>
          <w:sz w:val="24"/>
          <w:szCs w:val="24"/>
        </w:rPr>
      </w:pPr>
      <w:r w:rsidRPr="00015BA3">
        <w:rPr>
          <w:rFonts w:ascii="Franklin Gothic Book" w:hAnsi="Franklin Gothic Book" w:cs="Arial"/>
          <w:b/>
          <w:color w:val="15234A" w:themeColor="text2"/>
          <w:sz w:val="24"/>
          <w:szCs w:val="24"/>
        </w:rPr>
        <w:t>CONSECIÓN LA PINTADA</w:t>
      </w:r>
    </w:p>
    <w:p w14:paraId="1B047C24" w14:textId="77777777" w:rsidR="00CC7400" w:rsidRPr="00015BA3" w:rsidRDefault="00CC7400" w:rsidP="00CC7400">
      <w:pPr>
        <w:autoSpaceDE w:val="0"/>
        <w:autoSpaceDN w:val="0"/>
        <w:adjustRightInd w:val="0"/>
        <w:spacing w:after="0" w:line="240" w:lineRule="auto"/>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Colombia</w:t>
      </w:r>
      <w:r w:rsidRPr="00015BA3">
        <w:rPr>
          <w:rFonts w:ascii="Franklin Gothic Book" w:hAnsi="Franklin Gothic Book" w:cs="Arial"/>
          <w:i/>
          <w:color w:val="808080" w:themeColor="background1" w:themeShade="80"/>
          <w:sz w:val="24"/>
          <w:szCs w:val="24"/>
        </w:rPr>
        <w:br/>
        <w:t>En construcción</w:t>
      </w:r>
    </w:p>
    <w:p w14:paraId="161B25D5" w14:textId="77777777" w:rsidR="00CC7400" w:rsidRPr="00015BA3" w:rsidRDefault="00CC7400" w:rsidP="00CC7400">
      <w:pPr>
        <w:autoSpaceDE w:val="0"/>
        <w:autoSpaceDN w:val="0"/>
        <w:adjustRightInd w:val="0"/>
        <w:spacing w:after="0" w:line="240" w:lineRule="auto"/>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Fecha terminación de construcción 2021</w:t>
      </w:r>
    </w:p>
    <w:p w14:paraId="2A870B10" w14:textId="77777777" w:rsidR="00CC7400" w:rsidRPr="00015BA3" w:rsidRDefault="00CC7400" w:rsidP="00CC7400">
      <w:pPr>
        <w:autoSpaceDE w:val="0"/>
        <w:autoSpaceDN w:val="0"/>
        <w:adjustRightInd w:val="0"/>
        <w:spacing w:after="0" w:line="240" w:lineRule="auto"/>
        <w:rPr>
          <w:rFonts w:ascii="Franklin Gothic Book" w:hAnsi="Franklin Gothic Book" w:cs="Arial"/>
          <w:i/>
          <w:sz w:val="24"/>
          <w:szCs w:val="24"/>
        </w:rPr>
      </w:pPr>
      <w:r w:rsidRPr="00015BA3">
        <w:rPr>
          <w:rFonts w:ascii="Franklin Gothic Book" w:hAnsi="Franklin Gothic Book" w:cs="Arial"/>
          <w:i/>
          <w:color w:val="808080" w:themeColor="background1" w:themeShade="80"/>
          <w:sz w:val="24"/>
          <w:szCs w:val="24"/>
        </w:rPr>
        <w:t>Plazo: 20 años (2043)</w:t>
      </w:r>
      <w:r w:rsidRPr="00015BA3">
        <w:rPr>
          <w:rFonts w:ascii="Franklin Gothic Book" w:hAnsi="Franklin Gothic Book" w:cs="Arial"/>
          <w:i/>
          <w:color w:val="808080" w:themeColor="background1" w:themeShade="80"/>
          <w:sz w:val="24"/>
          <w:szCs w:val="24"/>
        </w:rPr>
        <w:br/>
        <w:t>Valor Presente del Ingreso por Peajes (VPIP)</w:t>
      </w:r>
    </w:p>
    <w:p w14:paraId="19C01E83" w14:textId="77777777" w:rsidR="00CC7400" w:rsidRPr="00015BA3" w:rsidRDefault="00CC7400" w:rsidP="00CC7400">
      <w:pPr>
        <w:autoSpaceDE w:val="0"/>
        <w:autoSpaceDN w:val="0"/>
        <w:adjustRightInd w:val="0"/>
        <w:spacing w:after="0" w:line="240" w:lineRule="auto"/>
        <w:rPr>
          <w:rFonts w:ascii="Franklin Gothic Book" w:hAnsi="Franklin Gothic Book" w:cs="Arial"/>
          <w:i/>
          <w:sz w:val="24"/>
          <w:szCs w:val="24"/>
        </w:rPr>
      </w:pPr>
      <w:r w:rsidRPr="00015BA3">
        <w:rPr>
          <w:rFonts w:ascii="Franklin Gothic Book" w:hAnsi="Franklin Gothic Book" w:cs="Arial"/>
          <w:i/>
          <w:color w:val="808080" w:themeColor="background1" w:themeShade="80"/>
          <w:sz w:val="24"/>
          <w:szCs w:val="24"/>
        </w:rPr>
        <w:t>Participación Odinsa: 78.9%</w:t>
      </w:r>
    </w:p>
    <w:p w14:paraId="7A5F35D1" w14:textId="77777777" w:rsidR="00CC7400" w:rsidRPr="00015BA3" w:rsidRDefault="00CC7400" w:rsidP="00CC7400">
      <w:pPr>
        <w:spacing w:after="0"/>
        <w:contextualSpacing/>
        <w:jc w:val="both"/>
        <w:rPr>
          <w:rFonts w:ascii="Franklin Gothic Book" w:hAnsi="Franklin Gothic Book" w:cs="Arial"/>
          <w:sz w:val="24"/>
          <w:szCs w:val="24"/>
        </w:rPr>
      </w:pPr>
    </w:p>
    <w:p w14:paraId="31A095E7" w14:textId="77777777" w:rsidR="0030322B" w:rsidRPr="00015BA3" w:rsidRDefault="0030322B" w:rsidP="0030322B">
      <w:pPr>
        <w:autoSpaceDE w:val="0"/>
        <w:autoSpaceDN w:val="0"/>
        <w:adjustRightInd w:val="0"/>
        <w:spacing w:after="0" w:line="240" w:lineRule="auto"/>
        <w:jc w:val="both"/>
        <w:rPr>
          <w:rFonts w:ascii="Franklin Gothic Book" w:hAnsi="Franklin Gothic Book" w:cs="Arial"/>
          <w:sz w:val="24"/>
          <w:szCs w:val="24"/>
        </w:rPr>
      </w:pPr>
      <w:r w:rsidRPr="00015BA3">
        <w:rPr>
          <w:rFonts w:ascii="Franklin Gothic Book" w:hAnsi="Franklin Gothic Book" w:cs="Arial"/>
          <w:sz w:val="24"/>
          <w:szCs w:val="24"/>
        </w:rPr>
        <w:t xml:space="preserve">Durante el 1T19 el tráfico </w:t>
      </w:r>
      <w:r w:rsidRPr="00015BA3">
        <w:rPr>
          <w:rFonts w:ascii="Franklin Gothic Book" w:hAnsi="Franklin Gothic Book" w:cs="Arial"/>
          <w:color w:val="222222" w:themeColor="text1"/>
          <w:sz w:val="24"/>
          <w:szCs w:val="24"/>
        </w:rPr>
        <w:t>aumentó 1</w:t>
      </w:r>
      <w:r w:rsidRPr="00015BA3">
        <w:rPr>
          <w:rFonts w:ascii="Franklin Gothic Book" w:hAnsi="Franklin Gothic Book" w:cs="Arial"/>
          <w:sz w:val="24"/>
          <w:szCs w:val="24"/>
        </w:rPr>
        <w:t xml:space="preserve">% y alcanzó 7 mil vehículos diarios. El incremento sigue siendo impulsado por la positiva variación de vehículos de tráfico pesado. </w:t>
      </w:r>
    </w:p>
    <w:p w14:paraId="78A385DF" w14:textId="77777777" w:rsidR="0030322B" w:rsidRPr="00015BA3" w:rsidRDefault="0030322B" w:rsidP="0030322B">
      <w:pPr>
        <w:autoSpaceDE w:val="0"/>
        <w:autoSpaceDN w:val="0"/>
        <w:adjustRightInd w:val="0"/>
        <w:spacing w:after="0" w:line="240" w:lineRule="auto"/>
        <w:jc w:val="both"/>
        <w:rPr>
          <w:rFonts w:ascii="Franklin Gothic Book" w:hAnsi="Franklin Gothic Book" w:cs="Arial"/>
          <w:sz w:val="24"/>
          <w:szCs w:val="24"/>
        </w:rPr>
      </w:pPr>
    </w:p>
    <w:p w14:paraId="3453BCBD" w14:textId="77777777" w:rsidR="0030322B" w:rsidRPr="00015BA3" w:rsidRDefault="0030322B" w:rsidP="0030322B">
      <w:pPr>
        <w:autoSpaceDE w:val="0"/>
        <w:autoSpaceDN w:val="0"/>
        <w:adjustRightInd w:val="0"/>
        <w:spacing w:after="0" w:line="240" w:lineRule="auto"/>
        <w:jc w:val="both"/>
        <w:rPr>
          <w:rFonts w:ascii="Franklin Gothic Book" w:hAnsi="Franklin Gothic Book" w:cs="Arial"/>
          <w:sz w:val="24"/>
          <w:szCs w:val="24"/>
        </w:rPr>
      </w:pPr>
      <w:r w:rsidRPr="00015BA3">
        <w:rPr>
          <w:rFonts w:ascii="Franklin Gothic Book" w:hAnsi="Franklin Gothic Book" w:cs="Arial"/>
          <w:sz w:val="24"/>
          <w:szCs w:val="24"/>
        </w:rPr>
        <w:t>En el primer trimestre, los ingresos disminuyeron 8% A/A, alcanzando COP 130 mil millones, como resultado de una optimización en el capital de trabajo reflejado en una leve disminución del ritmo de construcción de la concesión. Es importante aclarar que, con corte a 31 de marzo, la obra cuenta con un 66% de ejecución. Por su parte, el ebitda alcanzó COP 38 mil millones para el trimestre, como resultado de mayores ingresos financieros asociados al activo que está en función de la inversión en CapEx.</w:t>
      </w:r>
    </w:p>
    <w:p w14:paraId="0B7C7AE7" w14:textId="77777777" w:rsidR="0030322B" w:rsidRPr="00015BA3" w:rsidRDefault="0030322B" w:rsidP="0030322B">
      <w:pPr>
        <w:autoSpaceDE w:val="0"/>
        <w:autoSpaceDN w:val="0"/>
        <w:adjustRightInd w:val="0"/>
        <w:spacing w:after="0" w:line="240" w:lineRule="auto"/>
        <w:jc w:val="both"/>
        <w:rPr>
          <w:rFonts w:ascii="Franklin Gothic Book" w:hAnsi="Franklin Gothic Book" w:cs="Arial"/>
          <w:sz w:val="24"/>
          <w:szCs w:val="24"/>
        </w:rPr>
      </w:pPr>
    </w:p>
    <w:p w14:paraId="41839409" w14:textId="77777777" w:rsidR="0030322B" w:rsidRPr="00015BA3" w:rsidRDefault="0030322B" w:rsidP="0030322B">
      <w:pPr>
        <w:autoSpaceDE w:val="0"/>
        <w:autoSpaceDN w:val="0"/>
        <w:adjustRightInd w:val="0"/>
        <w:spacing w:after="0" w:line="240" w:lineRule="auto"/>
        <w:jc w:val="both"/>
        <w:rPr>
          <w:rFonts w:ascii="Franklin Gothic Book" w:hAnsi="Franklin Gothic Book" w:cs="Arial"/>
          <w:sz w:val="24"/>
          <w:szCs w:val="24"/>
        </w:rPr>
      </w:pPr>
      <w:r w:rsidRPr="00015BA3">
        <w:rPr>
          <w:rFonts w:ascii="Franklin Gothic Book" w:hAnsi="Franklin Gothic Book" w:cs="Arial"/>
          <w:sz w:val="24"/>
          <w:szCs w:val="24"/>
        </w:rPr>
        <w:lastRenderedPageBreak/>
        <w:t xml:space="preserve">La utilidad neta alcanzó COP 12 mil millones, con un incremento de 24% con respecto al mismo periodo del año anterior. </w:t>
      </w:r>
    </w:p>
    <w:p w14:paraId="6FD2E5DF" w14:textId="77777777" w:rsidR="0030322B" w:rsidRPr="00015BA3" w:rsidRDefault="0030322B" w:rsidP="00CC7400">
      <w:pPr>
        <w:autoSpaceDE w:val="0"/>
        <w:autoSpaceDN w:val="0"/>
        <w:adjustRightInd w:val="0"/>
        <w:spacing w:after="0" w:line="240" w:lineRule="auto"/>
        <w:jc w:val="both"/>
        <w:rPr>
          <w:rFonts w:ascii="Franklin Gothic Book" w:hAnsi="Franklin Gothic Book" w:cs="Arial"/>
          <w:sz w:val="24"/>
          <w:szCs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5"/>
        <w:gridCol w:w="1723"/>
        <w:gridCol w:w="1723"/>
        <w:gridCol w:w="1723"/>
      </w:tblGrid>
      <w:tr w:rsidR="0030322B" w:rsidRPr="00015BA3" w14:paraId="564B2D72" w14:textId="77777777" w:rsidTr="0030322B">
        <w:trPr>
          <w:trHeight w:val="283"/>
        </w:trPr>
        <w:tc>
          <w:tcPr>
            <w:tcW w:w="2252" w:type="pct"/>
            <w:tcBorders>
              <w:top w:val="single" w:sz="4" w:space="0" w:color="A4ACC2" w:themeColor="accent2"/>
              <w:bottom w:val="single" w:sz="4" w:space="0" w:color="A4ACC2" w:themeColor="accent2"/>
            </w:tcBorders>
            <w:vAlign w:val="center"/>
          </w:tcPr>
          <w:p w14:paraId="08C99C98" w14:textId="77777777" w:rsidR="0030322B" w:rsidRPr="00015BA3" w:rsidRDefault="0030322B" w:rsidP="0030322B">
            <w:pPr>
              <w:rPr>
                <w:rFonts w:ascii="Franklin Gothic Book" w:hAnsi="Franklin Gothic Book"/>
                <w:b/>
              </w:rPr>
            </w:pPr>
            <w:r w:rsidRPr="00015BA3">
              <w:rPr>
                <w:rFonts w:ascii="Franklin Gothic Book" w:hAnsi="Franklin Gothic Book"/>
                <w:b/>
              </w:rPr>
              <w:t>COP millones</w:t>
            </w:r>
          </w:p>
        </w:tc>
        <w:tc>
          <w:tcPr>
            <w:tcW w:w="916" w:type="pct"/>
            <w:tcBorders>
              <w:top w:val="single" w:sz="4" w:space="0" w:color="A4ACC2" w:themeColor="accent2"/>
              <w:bottom w:val="single" w:sz="4" w:space="0" w:color="A4ACC2" w:themeColor="accent2"/>
            </w:tcBorders>
            <w:shd w:val="clear" w:color="auto" w:fill="F2F2F2" w:themeFill="background1" w:themeFillShade="F2"/>
            <w:vAlign w:val="bottom"/>
          </w:tcPr>
          <w:p w14:paraId="39891B02" w14:textId="77777777" w:rsidR="0030322B" w:rsidRPr="00015BA3" w:rsidRDefault="0030322B" w:rsidP="0030322B">
            <w:pPr>
              <w:jc w:val="center"/>
              <w:rPr>
                <w:rFonts w:ascii="Franklin Gothic Book" w:hAnsi="Franklin Gothic Book" w:cs="Calibri"/>
                <w:b/>
                <w:bCs/>
                <w:color w:val="000000"/>
              </w:rPr>
            </w:pPr>
            <w:r w:rsidRPr="00015BA3">
              <w:rPr>
                <w:rFonts w:ascii="Franklin Gothic Book" w:hAnsi="Franklin Gothic Book" w:cs="Calibri"/>
                <w:b/>
                <w:bCs/>
                <w:color w:val="000000"/>
              </w:rPr>
              <w:t>1T2019</w:t>
            </w:r>
          </w:p>
        </w:tc>
        <w:tc>
          <w:tcPr>
            <w:tcW w:w="916" w:type="pct"/>
            <w:tcBorders>
              <w:top w:val="single" w:sz="4" w:space="0" w:color="A4ACC2" w:themeColor="accent2"/>
              <w:bottom w:val="single" w:sz="4" w:space="0" w:color="A4ACC2" w:themeColor="accent2"/>
            </w:tcBorders>
            <w:vAlign w:val="bottom"/>
          </w:tcPr>
          <w:p w14:paraId="5BDDE082" w14:textId="77777777" w:rsidR="0030322B" w:rsidRPr="00015BA3" w:rsidRDefault="0030322B" w:rsidP="0030322B">
            <w:pPr>
              <w:jc w:val="center"/>
              <w:rPr>
                <w:rFonts w:ascii="Franklin Gothic Book" w:hAnsi="Franklin Gothic Book" w:cs="Calibri"/>
                <w:b/>
                <w:bCs/>
                <w:color w:val="000000"/>
              </w:rPr>
            </w:pPr>
            <w:r w:rsidRPr="00015BA3">
              <w:rPr>
                <w:rFonts w:ascii="Franklin Gothic Book" w:hAnsi="Franklin Gothic Book" w:cs="Calibri"/>
                <w:b/>
                <w:bCs/>
                <w:color w:val="000000"/>
              </w:rPr>
              <w:t>1T2018</w:t>
            </w:r>
          </w:p>
        </w:tc>
        <w:tc>
          <w:tcPr>
            <w:tcW w:w="916" w:type="pct"/>
            <w:tcBorders>
              <w:top w:val="single" w:sz="4" w:space="0" w:color="A4ACC2" w:themeColor="accent2"/>
              <w:bottom w:val="single" w:sz="4" w:space="0" w:color="A4ACC2" w:themeColor="accent2"/>
            </w:tcBorders>
            <w:vAlign w:val="bottom"/>
          </w:tcPr>
          <w:p w14:paraId="69FAD1B0" w14:textId="77777777" w:rsidR="0030322B" w:rsidRPr="00015BA3" w:rsidRDefault="0030322B" w:rsidP="0030322B">
            <w:pPr>
              <w:jc w:val="center"/>
              <w:rPr>
                <w:rFonts w:ascii="Franklin Gothic Book" w:hAnsi="Franklin Gothic Book" w:cs="Calibri"/>
                <w:b/>
                <w:bCs/>
                <w:color w:val="000000"/>
              </w:rPr>
            </w:pPr>
            <w:r w:rsidRPr="00015BA3">
              <w:rPr>
                <w:rFonts w:ascii="Franklin Gothic Book" w:hAnsi="Franklin Gothic Book" w:cs="Calibri"/>
                <w:b/>
                <w:bCs/>
                <w:color w:val="000000"/>
              </w:rPr>
              <w:t>Var A/A</w:t>
            </w:r>
          </w:p>
        </w:tc>
      </w:tr>
      <w:tr w:rsidR="0030322B" w:rsidRPr="00015BA3" w14:paraId="7F3841E8" w14:textId="77777777" w:rsidTr="0030322B">
        <w:trPr>
          <w:trHeight w:val="283"/>
        </w:trPr>
        <w:tc>
          <w:tcPr>
            <w:tcW w:w="2252" w:type="pct"/>
            <w:tcBorders>
              <w:top w:val="single" w:sz="4" w:space="0" w:color="A4ACC2" w:themeColor="accent2"/>
            </w:tcBorders>
            <w:vAlign w:val="center"/>
          </w:tcPr>
          <w:p w14:paraId="1D1B4675"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Tráfico Total (millones)</w:t>
            </w:r>
          </w:p>
        </w:tc>
        <w:tc>
          <w:tcPr>
            <w:tcW w:w="916" w:type="pct"/>
            <w:tcBorders>
              <w:top w:val="single" w:sz="4" w:space="0" w:color="A4ACC2" w:themeColor="accent2"/>
            </w:tcBorders>
            <w:shd w:val="clear" w:color="auto" w:fill="F2F2F2" w:themeFill="background1" w:themeFillShade="F2"/>
          </w:tcPr>
          <w:p w14:paraId="3A6ABA64"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0.6</w:t>
            </w:r>
          </w:p>
        </w:tc>
        <w:tc>
          <w:tcPr>
            <w:tcW w:w="916" w:type="pct"/>
            <w:tcBorders>
              <w:top w:val="single" w:sz="4" w:space="0" w:color="A4ACC2" w:themeColor="accent2"/>
            </w:tcBorders>
          </w:tcPr>
          <w:p w14:paraId="2B7D5789"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0.6</w:t>
            </w:r>
          </w:p>
        </w:tc>
        <w:tc>
          <w:tcPr>
            <w:tcW w:w="916" w:type="pct"/>
            <w:tcBorders>
              <w:top w:val="single" w:sz="4" w:space="0" w:color="A4ACC2" w:themeColor="accent2"/>
            </w:tcBorders>
          </w:tcPr>
          <w:p w14:paraId="0293E802"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rPr>
              <w:t>2%</w:t>
            </w:r>
          </w:p>
        </w:tc>
      </w:tr>
      <w:tr w:rsidR="0030322B" w:rsidRPr="00015BA3" w14:paraId="77178774" w14:textId="77777777" w:rsidTr="0030322B">
        <w:trPr>
          <w:trHeight w:val="283"/>
        </w:trPr>
        <w:tc>
          <w:tcPr>
            <w:tcW w:w="2252" w:type="pct"/>
            <w:vAlign w:val="center"/>
          </w:tcPr>
          <w:p w14:paraId="2C454F6E"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Trafico Promedio Diario TPD</w:t>
            </w:r>
          </w:p>
        </w:tc>
        <w:tc>
          <w:tcPr>
            <w:tcW w:w="916" w:type="pct"/>
            <w:shd w:val="clear" w:color="auto" w:fill="F2F2F2" w:themeFill="background1" w:themeFillShade="F2"/>
          </w:tcPr>
          <w:p w14:paraId="7A04F9F6"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7,120</w:t>
            </w:r>
          </w:p>
        </w:tc>
        <w:tc>
          <w:tcPr>
            <w:tcW w:w="916" w:type="pct"/>
          </w:tcPr>
          <w:p w14:paraId="2BF64BC1"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7,010</w:t>
            </w:r>
          </w:p>
        </w:tc>
        <w:tc>
          <w:tcPr>
            <w:tcW w:w="916" w:type="pct"/>
          </w:tcPr>
          <w:p w14:paraId="22C4E87B"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2%</w:t>
            </w:r>
          </w:p>
        </w:tc>
      </w:tr>
      <w:tr w:rsidR="0030322B" w:rsidRPr="00015BA3" w14:paraId="7859D994" w14:textId="77777777" w:rsidTr="0030322B">
        <w:trPr>
          <w:trHeight w:val="283"/>
        </w:trPr>
        <w:tc>
          <w:tcPr>
            <w:tcW w:w="2252" w:type="pct"/>
            <w:vAlign w:val="center"/>
          </w:tcPr>
          <w:p w14:paraId="5CB46600"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Ingresos</w:t>
            </w:r>
          </w:p>
        </w:tc>
        <w:tc>
          <w:tcPr>
            <w:tcW w:w="916" w:type="pct"/>
            <w:shd w:val="clear" w:color="auto" w:fill="F2F2F2" w:themeFill="background1" w:themeFillShade="F2"/>
          </w:tcPr>
          <w:p w14:paraId="0FB9E765"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129,947</w:t>
            </w:r>
          </w:p>
        </w:tc>
        <w:tc>
          <w:tcPr>
            <w:tcW w:w="916" w:type="pct"/>
          </w:tcPr>
          <w:p w14:paraId="69EEB58D"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141,924</w:t>
            </w:r>
          </w:p>
        </w:tc>
        <w:tc>
          <w:tcPr>
            <w:tcW w:w="916" w:type="pct"/>
          </w:tcPr>
          <w:p w14:paraId="05B7D458"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-8%</w:t>
            </w:r>
          </w:p>
        </w:tc>
      </w:tr>
      <w:tr w:rsidR="0030322B" w:rsidRPr="00015BA3" w14:paraId="4170E80E" w14:textId="77777777" w:rsidTr="0030322B">
        <w:trPr>
          <w:trHeight w:val="283"/>
        </w:trPr>
        <w:tc>
          <w:tcPr>
            <w:tcW w:w="2252" w:type="pct"/>
            <w:vAlign w:val="center"/>
          </w:tcPr>
          <w:p w14:paraId="29FD0A03"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Ebitda</w:t>
            </w:r>
          </w:p>
        </w:tc>
        <w:tc>
          <w:tcPr>
            <w:tcW w:w="916" w:type="pct"/>
            <w:shd w:val="clear" w:color="auto" w:fill="F2F2F2" w:themeFill="background1" w:themeFillShade="F2"/>
          </w:tcPr>
          <w:p w14:paraId="6B75E9AE"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37,800</w:t>
            </w:r>
          </w:p>
        </w:tc>
        <w:tc>
          <w:tcPr>
            <w:tcW w:w="916" w:type="pct"/>
          </w:tcPr>
          <w:p w14:paraId="2592BB30"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12,657</w:t>
            </w:r>
          </w:p>
        </w:tc>
        <w:tc>
          <w:tcPr>
            <w:tcW w:w="916" w:type="pct"/>
            <w:vAlign w:val="center"/>
          </w:tcPr>
          <w:p w14:paraId="0923E766"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199%</w:t>
            </w:r>
          </w:p>
        </w:tc>
      </w:tr>
      <w:tr w:rsidR="0030322B" w:rsidRPr="00015BA3" w14:paraId="3E28E221" w14:textId="77777777" w:rsidTr="0030322B">
        <w:trPr>
          <w:trHeight w:val="283"/>
        </w:trPr>
        <w:tc>
          <w:tcPr>
            <w:tcW w:w="2252" w:type="pct"/>
            <w:tcBorders>
              <w:bottom w:val="single" w:sz="4" w:space="0" w:color="A4ACC2" w:themeColor="accent2"/>
            </w:tcBorders>
            <w:vAlign w:val="center"/>
          </w:tcPr>
          <w:p w14:paraId="23833D2D" w14:textId="77777777" w:rsidR="0030322B" w:rsidRPr="00015BA3" w:rsidRDefault="0030322B" w:rsidP="0030322B">
            <w:pPr>
              <w:rPr>
                <w:rFonts w:ascii="Franklin Gothic Book" w:hAnsi="Franklin Gothic Book"/>
                <w:color w:val="000000"/>
              </w:rPr>
            </w:pPr>
            <w:r w:rsidRPr="00015BA3">
              <w:rPr>
                <w:rFonts w:ascii="Franklin Gothic Book" w:hAnsi="Franklin Gothic Book"/>
                <w:color w:val="000000"/>
              </w:rPr>
              <w:t>Utilidad Neta</w:t>
            </w:r>
          </w:p>
        </w:tc>
        <w:tc>
          <w:tcPr>
            <w:tcW w:w="916" w:type="pct"/>
            <w:tcBorders>
              <w:bottom w:val="single" w:sz="4" w:space="0" w:color="A4ACC2" w:themeColor="accent2"/>
            </w:tcBorders>
            <w:shd w:val="clear" w:color="auto" w:fill="F2F2F2" w:themeFill="background1" w:themeFillShade="F2"/>
          </w:tcPr>
          <w:p w14:paraId="7CCEA3E3"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11,617</w:t>
            </w:r>
          </w:p>
        </w:tc>
        <w:tc>
          <w:tcPr>
            <w:tcW w:w="916" w:type="pct"/>
            <w:tcBorders>
              <w:bottom w:val="single" w:sz="4" w:space="0" w:color="A4ACC2" w:themeColor="accent2"/>
            </w:tcBorders>
          </w:tcPr>
          <w:p w14:paraId="1E7232AE"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9,365</w:t>
            </w:r>
          </w:p>
        </w:tc>
        <w:tc>
          <w:tcPr>
            <w:tcW w:w="916" w:type="pct"/>
            <w:tcBorders>
              <w:bottom w:val="single" w:sz="4" w:space="0" w:color="A4ACC2" w:themeColor="accent2"/>
            </w:tcBorders>
            <w:vAlign w:val="center"/>
          </w:tcPr>
          <w:p w14:paraId="1E0EF064" w14:textId="77777777" w:rsidR="0030322B" w:rsidRPr="00015BA3" w:rsidRDefault="0030322B" w:rsidP="0030322B">
            <w:pPr>
              <w:jc w:val="center"/>
              <w:rPr>
                <w:rFonts w:ascii="Franklin Gothic Book" w:hAnsi="Franklin Gothic Book"/>
                <w:color w:val="000000"/>
              </w:rPr>
            </w:pPr>
            <w:r w:rsidRPr="00015BA3">
              <w:rPr>
                <w:rFonts w:ascii="Franklin Gothic Book" w:hAnsi="Franklin Gothic Book"/>
                <w:color w:val="000000"/>
              </w:rPr>
              <w:t>24%</w:t>
            </w:r>
          </w:p>
        </w:tc>
      </w:tr>
    </w:tbl>
    <w:p w14:paraId="4177CF80"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b/>
          <w:sz w:val="24"/>
          <w:szCs w:val="24"/>
        </w:rPr>
      </w:pPr>
    </w:p>
    <w:p w14:paraId="2C602E3A"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b/>
          <w:sz w:val="24"/>
          <w:szCs w:val="24"/>
        </w:rPr>
      </w:pPr>
    </w:p>
    <w:p w14:paraId="2EB0FC60" w14:textId="77777777" w:rsidR="00BF2A57" w:rsidRDefault="00BF2A57" w:rsidP="000B465B">
      <w:pPr>
        <w:spacing w:after="0" w:line="259" w:lineRule="auto"/>
        <w:rPr>
          <w:rFonts w:ascii="Franklin Gothic Book" w:hAnsi="Franklin Gothic Book" w:cs="Arial"/>
          <w:b/>
          <w:color w:val="15234A" w:themeColor="text2"/>
          <w:sz w:val="24"/>
          <w:szCs w:val="24"/>
        </w:rPr>
      </w:pPr>
    </w:p>
    <w:p w14:paraId="00DA40EA" w14:textId="0579DA1B" w:rsidR="00CC7400" w:rsidRPr="00015BA3" w:rsidRDefault="004C48D4" w:rsidP="000B465B">
      <w:pPr>
        <w:spacing w:after="0" w:line="259" w:lineRule="auto"/>
        <w:rPr>
          <w:rFonts w:ascii="Franklin Gothic Book" w:hAnsi="Franklin Gothic Book" w:cs="Arial"/>
          <w:b/>
          <w:color w:val="15234A" w:themeColor="text2"/>
          <w:sz w:val="24"/>
          <w:szCs w:val="24"/>
        </w:rPr>
      </w:pPr>
      <w:r w:rsidRPr="00015BA3">
        <w:rPr>
          <w:rFonts w:ascii="Franklin Gothic Book" w:hAnsi="Franklin Gothic Book" w:cs="Arial"/>
          <w:b/>
          <w:color w:val="15234A" w:themeColor="text2"/>
          <w:sz w:val="24"/>
          <w:szCs w:val="24"/>
        </w:rPr>
        <w:t>MALLA VIAL DEL META</w:t>
      </w:r>
    </w:p>
    <w:p w14:paraId="4FF8FC51" w14:textId="77777777" w:rsidR="00CC7400" w:rsidRPr="00015BA3" w:rsidRDefault="00CC7400" w:rsidP="000B465B">
      <w:pPr>
        <w:autoSpaceDE w:val="0"/>
        <w:autoSpaceDN w:val="0"/>
        <w:adjustRightInd w:val="0"/>
        <w:spacing w:after="0" w:line="240" w:lineRule="auto"/>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Colombia</w:t>
      </w:r>
      <w:r w:rsidRPr="00015BA3">
        <w:rPr>
          <w:rFonts w:ascii="Franklin Gothic Book" w:hAnsi="Franklin Gothic Book" w:cs="Arial"/>
          <w:i/>
          <w:color w:val="808080" w:themeColor="background1" w:themeShade="80"/>
          <w:sz w:val="24"/>
          <w:szCs w:val="24"/>
        </w:rPr>
        <w:br/>
        <w:t>APP de iniciativa privada</w:t>
      </w:r>
    </w:p>
    <w:p w14:paraId="1DF488D2" w14:textId="77777777" w:rsidR="00CC7400" w:rsidRPr="00015BA3" w:rsidRDefault="00CC7400" w:rsidP="00CC7400">
      <w:pPr>
        <w:autoSpaceDE w:val="0"/>
        <w:autoSpaceDN w:val="0"/>
        <w:adjustRightInd w:val="0"/>
        <w:spacing w:after="0" w:line="240" w:lineRule="auto"/>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Riesgo de demanda</w:t>
      </w:r>
    </w:p>
    <w:p w14:paraId="4931939D" w14:textId="77777777" w:rsidR="00CC7400" w:rsidRPr="00015BA3" w:rsidRDefault="00CC7400" w:rsidP="00CC7400">
      <w:pPr>
        <w:autoSpaceDE w:val="0"/>
        <w:autoSpaceDN w:val="0"/>
        <w:adjustRightInd w:val="0"/>
        <w:spacing w:after="0" w:line="240" w:lineRule="auto"/>
        <w:rPr>
          <w:rFonts w:ascii="Franklin Gothic Book" w:hAnsi="Franklin Gothic Book" w:cs="Arial"/>
          <w:i/>
          <w:sz w:val="24"/>
          <w:szCs w:val="24"/>
        </w:rPr>
      </w:pPr>
      <w:r w:rsidRPr="00015BA3">
        <w:rPr>
          <w:rFonts w:ascii="Franklin Gothic Book" w:hAnsi="Franklin Gothic Book" w:cs="Arial"/>
          <w:i/>
          <w:color w:val="808080" w:themeColor="background1" w:themeShade="80"/>
          <w:sz w:val="24"/>
          <w:szCs w:val="24"/>
        </w:rPr>
        <w:t>Participación Odinsa: 51%</w:t>
      </w:r>
    </w:p>
    <w:p w14:paraId="0DF8D823"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b/>
          <w:sz w:val="24"/>
          <w:szCs w:val="24"/>
        </w:rPr>
      </w:pPr>
    </w:p>
    <w:p w14:paraId="1E8871FC" w14:textId="77777777" w:rsidR="0030322B" w:rsidRPr="00015BA3" w:rsidRDefault="0030322B" w:rsidP="0030322B">
      <w:pPr>
        <w:jc w:val="both"/>
        <w:rPr>
          <w:rFonts w:ascii="Franklin Gothic Book" w:hAnsi="Franklin Gothic Book" w:cs="Arial"/>
          <w:sz w:val="24"/>
          <w:szCs w:val="24"/>
        </w:rPr>
      </w:pPr>
      <w:r w:rsidRPr="00015BA3">
        <w:rPr>
          <w:rFonts w:ascii="Franklin Gothic Book" w:hAnsi="Franklin Gothic Book" w:cs="Arial"/>
          <w:sz w:val="24"/>
          <w:szCs w:val="24"/>
        </w:rPr>
        <w:t xml:space="preserve">El tráfico promedio diario de la concesión alcanzó </w:t>
      </w:r>
      <w:r w:rsidRPr="00015BA3">
        <w:rPr>
          <w:rFonts w:ascii="Franklin Gothic Book" w:hAnsi="Franklin Gothic Book" w:cs="Arial"/>
          <w:color w:val="222222" w:themeColor="text1"/>
          <w:sz w:val="24"/>
          <w:szCs w:val="24"/>
        </w:rPr>
        <w:t>19</w:t>
      </w:r>
      <w:r w:rsidRPr="00015BA3">
        <w:rPr>
          <w:rFonts w:ascii="Franklin Gothic Book" w:hAnsi="Franklin Gothic Book" w:cs="Arial"/>
          <w:sz w:val="24"/>
          <w:szCs w:val="24"/>
        </w:rPr>
        <w:t xml:space="preserve"> mil vehículos, con un </w:t>
      </w:r>
      <w:r w:rsidRPr="00015BA3">
        <w:rPr>
          <w:rFonts w:ascii="Franklin Gothic Book" w:hAnsi="Franklin Gothic Book" w:cs="Arial"/>
          <w:color w:val="222222" w:themeColor="text1"/>
          <w:sz w:val="24"/>
          <w:szCs w:val="24"/>
        </w:rPr>
        <w:t>incremento de 5%</w:t>
      </w:r>
      <w:r w:rsidRPr="00015BA3">
        <w:rPr>
          <w:rFonts w:ascii="Franklin Gothic Book" w:hAnsi="Franklin Gothic Book" w:cs="Arial"/>
          <w:sz w:val="24"/>
          <w:szCs w:val="24"/>
        </w:rPr>
        <w:t xml:space="preserve"> con respecto al primer trimestre de 2018. Los ingresos trimestrales presentaron una caída de 11%. Pese a que hubo mayores ingresos por recaudo por COP 400 millones, hubo menores ingresos por construcción por COP 1.5k millones. La concesión sigue operando la unidad funcional 0, según lo establecido en el contrato, mientas se definen posibles alternativas para estructurar un nuevo alcance que sea financiero y económicamente viable, de acuerdo con el pronunciamiento del tribunal de arbitramento. </w:t>
      </w:r>
    </w:p>
    <w:p w14:paraId="73899E05" w14:textId="77777777" w:rsidR="0030322B" w:rsidRPr="00015BA3" w:rsidRDefault="0030322B" w:rsidP="0030322B">
      <w:pPr>
        <w:autoSpaceDE w:val="0"/>
        <w:autoSpaceDN w:val="0"/>
        <w:adjustRightInd w:val="0"/>
        <w:spacing w:after="0" w:line="240" w:lineRule="auto"/>
        <w:jc w:val="both"/>
        <w:rPr>
          <w:rFonts w:ascii="Franklin Gothic Book" w:hAnsi="Franklin Gothic Book" w:cs="Arial"/>
          <w:sz w:val="24"/>
          <w:szCs w:val="24"/>
        </w:rPr>
      </w:pPr>
      <w:r w:rsidRPr="00015BA3">
        <w:rPr>
          <w:rFonts w:ascii="Franklin Gothic Book" w:hAnsi="Franklin Gothic Book" w:cs="Arial"/>
          <w:sz w:val="24"/>
          <w:szCs w:val="24"/>
        </w:rPr>
        <w:t>El EBITDA y la utilidad neta no presentaron variaciones materiales con respecto al primer trimestre de 2018.</w:t>
      </w:r>
    </w:p>
    <w:p w14:paraId="01801EFB"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sz w:val="24"/>
          <w:szCs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1727"/>
        <w:gridCol w:w="1727"/>
        <w:gridCol w:w="1727"/>
      </w:tblGrid>
      <w:tr w:rsidR="004A7488" w:rsidRPr="00015BA3" w14:paraId="099D97FB" w14:textId="77777777" w:rsidTr="004A7488">
        <w:trPr>
          <w:trHeight w:val="283"/>
        </w:trPr>
        <w:tc>
          <w:tcPr>
            <w:tcW w:w="2245" w:type="pct"/>
            <w:tcBorders>
              <w:top w:val="single" w:sz="4" w:space="0" w:color="A4ACC2" w:themeColor="accent2"/>
              <w:bottom w:val="single" w:sz="4" w:space="0" w:color="A4ACC2" w:themeColor="accent2"/>
            </w:tcBorders>
            <w:vAlign w:val="center"/>
          </w:tcPr>
          <w:p w14:paraId="2B312BB9" w14:textId="77777777" w:rsidR="004A7488" w:rsidRPr="00015BA3" w:rsidRDefault="004A7488" w:rsidP="00C80CFE">
            <w:pPr>
              <w:rPr>
                <w:rFonts w:ascii="Franklin Gothic Book" w:hAnsi="Franklin Gothic Book"/>
                <w:b/>
                <w:color w:val="15234A" w:themeColor="text2"/>
              </w:rPr>
            </w:pPr>
            <w:r w:rsidRPr="00015BA3">
              <w:rPr>
                <w:rFonts w:ascii="Franklin Gothic Book" w:hAnsi="Franklin Gothic Book"/>
                <w:b/>
                <w:color w:val="15234A" w:themeColor="text2"/>
              </w:rPr>
              <w:t>COP millones</w:t>
            </w:r>
          </w:p>
        </w:tc>
        <w:tc>
          <w:tcPr>
            <w:tcW w:w="918" w:type="pct"/>
            <w:tcBorders>
              <w:top w:val="single" w:sz="4" w:space="0" w:color="A4ACC2" w:themeColor="accent2"/>
              <w:bottom w:val="single" w:sz="4" w:space="0" w:color="A4ACC2" w:themeColor="accent2"/>
            </w:tcBorders>
            <w:shd w:val="clear" w:color="auto" w:fill="F2F2F2" w:themeFill="background1" w:themeFillShade="F2"/>
            <w:vAlign w:val="bottom"/>
          </w:tcPr>
          <w:p w14:paraId="186715F4" w14:textId="1C3E785F" w:rsidR="004A7488" w:rsidRPr="00015BA3" w:rsidRDefault="005F24D3" w:rsidP="00C80CFE">
            <w:pPr>
              <w:jc w:val="center"/>
              <w:rPr>
                <w:rFonts w:ascii="Franklin Gothic Book" w:hAnsi="Franklin Gothic Book" w:cs="Calibri"/>
                <w:b/>
                <w:bCs/>
                <w:color w:val="15234A" w:themeColor="text2"/>
              </w:rPr>
            </w:pPr>
            <w:r>
              <w:rPr>
                <w:rFonts w:ascii="Franklin Gothic Book" w:hAnsi="Franklin Gothic Book" w:cs="Calibri"/>
                <w:b/>
                <w:bCs/>
                <w:color w:val="15234A" w:themeColor="text2"/>
              </w:rPr>
              <w:t>1</w:t>
            </w:r>
            <w:r w:rsidR="004A7488" w:rsidRPr="00015BA3">
              <w:rPr>
                <w:rFonts w:ascii="Franklin Gothic Book" w:hAnsi="Franklin Gothic Book" w:cs="Calibri"/>
                <w:b/>
                <w:bCs/>
                <w:color w:val="15234A" w:themeColor="text2"/>
              </w:rPr>
              <w:t>T201</w:t>
            </w:r>
            <w:r>
              <w:rPr>
                <w:rFonts w:ascii="Franklin Gothic Book" w:hAnsi="Franklin Gothic Book" w:cs="Calibri"/>
                <w:b/>
                <w:bCs/>
                <w:color w:val="15234A" w:themeColor="text2"/>
              </w:rPr>
              <w:t>9</w:t>
            </w:r>
          </w:p>
        </w:tc>
        <w:tc>
          <w:tcPr>
            <w:tcW w:w="918" w:type="pct"/>
            <w:tcBorders>
              <w:top w:val="single" w:sz="4" w:space="0" w:color="A4ACC2" w:themeColor="accent2"/>
              <w:bottom w:val="single" w:sz="4" w:space="0" w:color="A4ACC2" w:themeColor="accent2"/>
            </w:tcBorders>
            <w:vAlign w:val="bottom"/>
          </w:tcPr>
          <w:p w14:paraId="45C1E408" w14:textId="7438CEC4" w:rsidR="004A7488" w:rsidRPr="00015BA3" w:rsidRDefault="005F24D3" w:rsidP="00C80CFE">
            <w:pPr>
              <w:jc w:val="center"/>
              <w:rPr>
                <w:rFonts w:ascii="Franklin Gothic Book" w:hAnsi="Franklin Gothic Book" w:cs="Calibri"/>
                <w:b/>
                <w:bCs/>
                <w:color w:val="15234A" w:themeColor="text2"/>
              </w:rPr>
            </w:pPr>
            <w:r>
              <w:rPr>
                <w:rFonts w:ascii="Franklin Gothic Book" w:hAnsi="Franklin Gothic Book" w:cs="Calibri"/>
                <w:b/>
                <w:bCs/>
                <w:color w:val="15234A" w:themeColor="text2"/>
              </w:rPr>
              <w:t>1</w:t>
            </w:r>
            <w:r w:rsidR="004A7488" w:rsidRPr="00015BA3">
              <w:rPr>
                <w:rFonts w:ascii="Franklin Gothic Book" w:hAnsi="Franklin Gothic Book" w:cs="Calibri"/>
                <w:b/>
                <w:bCs/>
                <w:color w:val="15234A" w:themeColor="text2"/>
              </w:rPr>
              <w:t>T201</w:t>
            </w:r>
            <w:r>
              <w:rPr>
                <w:rFonts w:ascii="Franklin Gothic Book" w:hAnsi="Franklin Gothic Book" w:cs="Calibri"/>
                <w:b/>
                <w:bCs/>
                <w:color w:val="15234A" w:themeColor="text2"/>
              </w:rPr>
              <w:t>8</w:t>
            </w:r>
          </w:p>
        </w:tc>
        <w:tc>
          <w:tcPr>
            <w:tcW w:w="918" w:type="pct"/>
            <w:tcBorders>
              <w:top w:val="single" w:sz="4" w:space="0" w:color="A4ACC2" w:themeColor="accent2"/>
              <w:bottom w:val="single" w:sz="4" w:space="0" w:color="A4ACC2" w:themeColor="accent2"/>
            </w:tcBorders>
            <w:vAlign w:val="bottom"/>
          </w:tcPr>
          <w:p w14:paraId="3A55D372" w14:textId="77777777" w:rsidR="004A7488" w:rsidRPr="00015BA3" w:rsidRDefault="004A7488" w:rsidP="00C80CFE">
            <w:pPr>
              <w:jc w:val="center"/>
              <w:rPr>
                <w:rFonts w:ascii="Franklin Gothic Book" w:hAnsi="Franklin Gothic Book" w:cs="Calibri"/>
                <w:b/>
                <w:bCs/>
                <w:color w:val="15234A" w:themeColor="text2"/>
              </w:rPr>
            </w:pPr>
            <w:r w:rsidRPr="00015BA3">
              <w:rPr>
                <w:rFonts w:ascii="Franklin Gothic Book" w:hAnsi="Franklin Gothic Book" w:cs="Calibri"/>
                <w:b/>
                <w:bCs/>
                <w:color w:val="15234A" w:themeColor="text2"/>
              </w:rPr>
              <w:t>Var A/A</w:t>
            </w:r>
          </w:p>
        </w:tc>
      </w:tr>
      <w:tr w:rsidR="005F24D3" w:rsidRPr="00015BA3" w14:paraId="20F5E509" w14:textId="77777777" w:rsidTr="004A7488">
        <w:trPr>
          <w:trHeight w:val="283"/>
        </w:trPr>
        <w:tc>
          <w:tcPr>
            <w:tcW w:w="2245" w:type="pct"/>
            <w:tcBorders>
              <w:top w:val="single" w:sz="4" w:space="0" w:color="A4ACC2" w:themeColor="accent2"/>
            </w:tcBorders>
            <w:vAlign w:val="center"/>
          </w:tcPr>
          <w:p w14:paraId="7DDC2A4F" w14:textId="77777777" w:rsidR="005F24D3" w:rsidRPr="00015BA3" w:rsidRDefault="005F24D3" w:rsidP="005F24D3">
            <w:pPr>
              <w:rPr>
                <w:rFonts w:ascii="Franklin Gothic Book" w:hAnsi="Franklin Gothic Book"/>
                <w:color w:val="000000"/>
              </w:rPr>
            </w:pPr>
            <w:r w:rsidRPr="00015BA3">
              <w:rPr>
                <w:rFonts w:ascii="Franklin Gothic Book" w:hAnsi="Franklin Gothic Book"/>
                <w:color w:val="000000"/>
              </w:rPr>
              <w:t>Tráfico Total (millones)</w:t>
            </w:r>
          </w:p>
        </w:tc>
        <w:tc>
          <w:tcPr>
            <w:tcW w:w="918" w:type="pct"/>
            <w:tcBorders>
              <w:top w:val="single" w:sz="4" w:space="0" w:color="A4ACC2" w:themeColor="accent2"/>
            </w:tcBorders>
            <w:shd w:val="clear" w:color="auto" w:fill="F2F2F2" w:themeFill="background1" w:themeFillShade="F2"/>
          </w:tcPr>
          <w:p w14:paraId="02500666" w14:textId="1DEA8B50" w:rsidR="005F24D3" w:rsidRPr="00015BA3" w:rsidRDefault="005F24D3" w:rsidP="005F24D3">
            <w:pPr>
              <w:jc w:val="center"/>
              <w:rPr>
                <w:rFonts w:ascii="Franklin Gothic Book" w:hAnsi="Franklin Gothic Book"/>
                <w:color w:val="000000"/>
              </w:rPr>
            </w:pPr>
            <w:r>
              <w:rPr>
                <w:rFonts w:ascii="Franklin Gothic Book" w:hAnsi="Franklin Gothic Book"/>
                <w:color w:val="000000"/>
              </w:rPr>
              <w:t>1.7</w:t>
            </w:r>
          </w:p>
        </w:tc>
        <w:tc>
          <w:tcPr>
            <w:tcW w:w="918" w:type="pct"/>
            <w:tcBorders>
              <w:top w:val="single" w:sz="4" w:space="0" w:color="A4ACC2" w:themeColor="accent2"/>
            </w:tcBorders>
          </w:tcPr>
          <w:p w14:paraId="53122788" w14:textId="788C6C77" w:rsidR="005F24D3" w:rsidRPr="00015BA3" w:rsidRDefault="005F24D3" w:rsidP="005F24D3">
            <w:pPr>
              <w:jc w:val="center"/>
              <w:rPr>
                <w:rFonts w:ascii="Franklin Gothic Book" w:hAnsi="Franklin Gothic Book"/>
                <w:color w:val="000000"/>
              </w:rPr>
            </w:pPr>
            <w:r>
              <w:rPr>
                <w:rFonts w:ascii="Franklin Gothic Book" w:hAnsi="Franklin Gothic Book"/>
                <w:color w:val="000000"/>
              </w:rPr>
              <w:t>1.6</w:t>
            </w:r>
          </w:p>
        </w:tc>
        <w:tc>
          <w:tcPr>
            <w:tcW w:w="918" w:type="pct"/>
            <w:tcBorders>
              <w:top w:val="single" w:sz="4" w:space="0" w:color="A4ACC2" w:themeColor="accent2"/>
            </w:tcBorders>
          </w:tcPr>
          <w:p w14:paraId="7A837A40" w14:textId="6D565361" w:rsidR="005F24D3" w:rsidRPr="00015BA3" w:rsidRDefault="005F24D3" w:rsidP="005F24D3">
            <w:pPr>
              <w:jc w:val="center"/>
              <w:rPr>
                <w:rFonts w:ascii="Franklin Gothic Book" w:hAnsi="Franklin Gothic Book"/>
                <w:color w:val="000000"/>
              </w:rPr>
            </w:pPr>
            <w:r>
              <w:rPr>
                <w:rFonts w:ascii="Franklin Gothic Book" w:hAnsi="Franklin Gothic Book"/>
                <w:color w:val="000000"/>
              </w:rPr>
              <w:t>5</w:t>
            </w:r>
            <w:r w:rsidRPr="002916DE">
              <w:rPr>
                <w:rFonts w:ascii="Franklin Gothic Book" w:hAnsi="Franklin Gothic Book"/>
                <w:color w:val="000000"/>
              </w:rPr>
              <w:t>%</w:t>
            </w:r>
          </w:p>
        </w:tc>
      </w:tr>
      <w:tr w:rsidR="005F24D3" w:rsidRPr="00015BA3" w14:paraId="69BCD9EA" w14:textId="77777777" w:rsidTr="004A7488">
        <w:trPr>
          <w:trHeight w:val="283"/>
        </w:trPr>
        <w:tc>
          <w:tcPr>
            <w:tcW w:w="2245" w:type="pct"/>
            <w:vAlign w:val="center"/>
          </w:tcPr>
          <w:p w14:paraId="14604072" w14:textId="77777777" w:rsidR="005F24D3" w:rsidRPr="00015BA3" w:rsidRDefault="005F24D3" w:rsidP="005F24D3">
            <w:pPr>
              <w:rPr>
                <w:rFonts w:ascii="Franklin Gothic Book" w:hAnsi="Franklin Gothic Book"/>
                <w:color w:val="000000"/>
              </w:rPr>
            </w:pPr>
            <w:r w:rsidRPr="00015BA3">
              <w:rPr>
                <w:rFonts w:ascii="Franklin Gothic Book" w:hAnsi="Franklin Gothic Book"/>
                <w:color w:val="000000"/>
              </w:rPr>
              <w:t>Trafico Promedio Diario TPD</w:t>
            </w:r>
          </w:p>
        </w:tc>
        <w:tc>
          <w:tcPr>
            <w:tcW w:w="918" w:type="pct"/>
            <w:shd w:val="clear" w:color="auto" w:fill="F2F2F2" w:themeFill="background1" w:themeFillShade="F2"/>
          </w:tcPr>
          <w:p w14:paraId="4B951567" w14:textId="089FF21D" w:rsidR="005F24D3" w:rsidRPr="00015BA3" w:rsidRDefault="005F24D3" w:rsidP="005F24D3">
            <w:pPr>
              <w:jc w:val="center"/>
              <w:rPr>
                <w:rFonts w:ascii="Franklin Gothic Book" w:hAnsi="Franklin Gothic Book"/>
                <w:color w:val="000000"/>
              </w:rPr>
            </w:pPr>
            <w:r>
              <w:rPr>
                <w:rFonts w:ascii="Franklin Gothic Book" w:hAnsi="Franklin Gothic Book"/>
                <w:color w:val="000000"/>
              </w:rPr>
              <w:t>19k</w:t>
            </w:r>
          </w:p>
        </w:tc>
        <w:tc>
          <w:tcPr>
            <w:tcW w:w="918" w:type="pct"/>
          </w:tcPr>
          <w:p w14:paraId="3162EEE7" w14:textId="6109457A" w:rsidR="005F24D3" w:rsidRPr="00015BA3" w:rsidRDefault="005F24D3" w:rsidP="005F24D3">
            <w:pPr>
              <w:jc w:val="center"/>
              <w:rPr>
                <w:rFonts w:ascii="Franklin Gothic Book" w:hAnsi="Franklin Gothic Book"/>
                <w:color w:val="000000"/>
              </w:rPr>
            </w:pPr>
            <w:r>
              <w:rPr>
                <w:rFonts w:ascii="Franklin Gothic Book" w:hAnsi="Franklin Gothic Book"/>
                <w:color w:val="000000"/>
              </w:rPr>
              <w:t>18k</w:t>
            </w:r>
          </w:p>
        </w:tc>
        <w:tc>
          <w:tcPr>
            <w:tcW w:w="918" w:type="pct"/>
          </w:tcPr>
          <w:p w14:paraId="3B73EFA1" w14:textId="1910AD46" w:rsidR="005F24D3" w:rsidRPr="00015BA3" w:rsidRDefault="005F24D3" w:rsidP="005F24D3">
            <w:pPr>
              <w:jc w:val="center"/>
              <w:rPr>
                <w:rFonts w:ascii="Franklin Gothic Book" w:hAnsi="Franklin Gothic Book"/>
                <w:color w:val="000000"/>
              </w:rPr>
            </w:pPr>
            <w:r>
              <w:rPr>
                <w:rFonts w:ascii="Franklin Gothic Book" w:hAnsi="Franklin Gothic Book"/>
                <w:color w:val="000000"/>
              </w:rPr>
              <w:t>5</w:t>
            </w:r>
            <w:r w:rsidRPr="002916DE">
              <w:rPr>
                <w:rFonts w:ascii="Franklin Gothic Book" w:hAnsi="Franklin Gothic Book"/>
                <w:color w:val="000000"/>
              </w:rPr>
              <w:t>%</w:t>
            </w:r>
          </w:p>
        </w:tc>
      </w:tr>
      <w:tr w:rsidR="005F24D3" w:rsidRPr="00015BA3" w14:paraId="4E23A40D" w14:textId="77777777" w:rsidTr="004A7488">
        <w:trPr>
          <w:trHeight w:val="283"/>
        </w:trPr>
        <w:tc>
          <w:tcPr>
            <w:tcW w:w="2245" w:type="pct"/>
            <w:vAlign w:val="center"/>
          </w:tcPr>
          <w:p w14:paraId="0D00CB77" w14:textId="77777777" w:rsidR="005F24D3" w:rsidRPr="00015BA3" w:rsidRDefault="005F24D3" w:rsidP="005F24D3">
            <w:pPr>
              <w:rPr>
                <w:rFonts w:ascii="Franklin Gothic Book" w:hAnsi="Franklin Gothic Book"/>
                <w:color w:val="000000"/>
              </w:rPr>
            </w:pPr>
            <w:r w:rsidRPr="00015BA3">
              <w:rPr>
                <w:rFonts w:ascii="Franklin Gothic Book" w:hAnsi="Franklin Gothic Book"/>
                <w:color w:val="000000"/>
              </w:rPr>
              <w:t>Ingresos</w:t>
            </w:r>
          </w:p>
        </w:tc>
        <w:tc>
          <w:tcPr>
            <w:tcW w:w="918" w:type="pct"/>
            <w:shd w:val="clear" w:color="auto" w:fill="F2F2F2" w:themeFill="background1" w:themeFillShade="F2"/>
          </w:tcPr>
          <w:p w14:paraId="728A4575" w14:textId="7727BCF2" w:rsidR="005F24D3" w:rsidRPr="00015BA3" w:rsidRDefault="005F24D3" w:rsidP="005F24D3">
            <w:pPr>
              <w:jc w:val="center"/>
              <w:rPr>
                <w:rFonts w:ascii="Franklin Gothic Book" w:hAnsi="Franklin Gothic Book"/>
                <w:color w:val="000000"/>
              </w:rPr>
            </w:pPr>
            <w:r>
              <w:rPr>
                <w:rFonts w:ascii="Franklin Gothic Book" w:hAnsi="Franklin Gothic Book"/>
                <w:color w:val="000000"/>
              </w:rPr>
              <w:t>10,643</w:t>
            </w:r>
          </w:p>
        </w:tc>
        <w:tc>
          <w:tcPr>
            <w:tcW w:w="918" w:type="pct"/>
          </w:tcPr>
          <w:p w14:paraId="3D97804E" w14:textId="746F5C3F" w:rsidR="005F24D3" w:rsidRPr="00015BA3" w:rsidRDefault="005F24D3" w:rsidP="005F24D3">
            <w:pPr>
              <w:jc w:val="center"/>
              <w:rPr>
                <w:rFonts w:ascii="Franklin Gothic Book" w:hAnsi="Franklin Gothic Book"/>
                <w:color w:val="000000"/>
              </w:rPr>
            </w:pPr>
            <w:r>
              <w:rPr>
                <w:rFonts w:ascii="Franklin Gothic Book" w:hAnsi="Franklin Gothic Book"/>
                <w:color w:val="000000"/>
              </w:rPr>
              <w:t>9,498</w:t>
            </w:r>
          </w:p>
        </w:tc>
        <w:tc>
          <w:tcPr>
            <w:tcW w:w="918" w:type="pct"/>
          </w:tcPr>
          <w:p w14:paraId="78221244" w14:textId="0A928CF9" w:rsidR="005F24D3" w:rsidRPr="00015BA3" w:rsidRDefault="005F24D3" w:rsidP="005F24D3">
            <w:pPr>
              <w:jc w:val="center"/>
              <w:rPr>
                <w:rFonts w:ascii="Franklin Gothic Book" w:hAnsi="Franklin Gothic Book"/>
                <w:color w:val="000000"/>
              </w:rPr>
            </w:pPr>
            <w:r w:rsidRPr="002916DE">
              <w:rPr>
                <w:rFonts w:ascii="Franklin Gothic Book" w:hAnsi="Franklin Gothic Book"/>
                <w:color w:val="000000"/>
              </w:rPr>
              <w:t>-</w:t>
            </w:r>
            <w:r>
              <w:rPr>
                <w:rFonts w:ascii="Franklin Gothic Book" w:hAnsi="Franklin Gothic Book"/>
                <w:color w:val="000000"/>
              </w:rPr>
              <w:t>11</w:t>
            </w:r>
            <w:r w:rsidRPr="002916DE">
              <w:rPr>
                <w:rFonts w:ascii="Franklin Gothic Book" w:hAnsi="Franklin Gothic Book"/>
                <w:color w:val="000000"/>
              </w:rPr>
              <w:t>%</w:t>
            </w:r>
          </w:p>
        </w:tc>
      </w:tr>
      <w:tr w:rsidR="005F24D3" w:rsidRPr="00015BA3" w14:paraId="2ECE5610" w14:textId="77777777" w:rsidTr="004A7488">
        <w:trPr>
          <w:trHeight w:val="283"/>
        </w:trPr>
        <w:tc>
          <w:tcPr>
            <w:tcW w:w="2245" w:type="pct"/>
            <w:vAlign w:val="center"/>
          </w:tcPr>
          <w:p w14:paraId="48596F8C" w14:textId="77777777" w:rsidR="005F24D3" w:rsidRPr="00015BA3" w:rsidRDefault="005F24D3" w:rsidP="005F24D3">
            <w:pPr>
              <w:rPr>
                <w:rFonts w:ascii="Franklin Gothic Book" w:hAnsi="Franklin Gothic Book"/>
                <w:color w:val="000000"/>
              </w:rPr>
            </w:pPr>
            <w:r w:rsidRPr="00015BA3">
              <w:rPr>
                <w:rFonts w:ascii="Franklin Gothic Book" w:hAnsi="Franklin Gothic Book"/>
                <w:color w:val="000000"/>
              </w:rPr>
              <w:t>Ebitda</w:t>
            </w:r>
          </w:p>
        </w:tc>
        <w:tc>
          <w:tcPr>
            <w:tcW w:w="918" w:type="pct"/>
            <w:shd w:val="clear" w:color="auto" w:fill="F2F2F2" w:themeFill="background1" w:themeFillShade="F2"/>
          </w:tcPr>
          <w:p w14:paraId="2A192C1F" w14:textId="5E3C02D6" w:rsidR="005F24D3" w:rsidRPr="00015BA3" w:rsidRDefault="005F24D3" w:rsidP="005F24D3">
            <w:pPr>
              <w:jc w:val="center"/>
              <w:rPr>
                <w:rFonts w:ascii="Franklin Gothic Book" w:hAnsi="Franklin Gothic Book"/>
                <w:color w:val="000000"/>
              </w:rPr>
            </w:pPr>
            <w:r w:rsidRPr="002916DE">
              <w:rPr>
                <w:rFonts w:ascii="Franklin Gothic Book" w:hAnsi="Franklin Gothic Book"/>
                <w:color w:val="000000"/>
              </w:rPr>
              <w:t>-</w:t>
            </w:r>
            <w:r>
              <w:rPr>
                <w:rFonts w:ascii="Franklin Gothic Book" w:hAnsi="Franklin Gothic Book"/>
                <w:color w:val="000000"/>
              </w:rPr>
              <w:t>333</w:t>
            </w:r>
          </w:p>
        </w:tc>
        <w:tc>
          <w:tcPr>
            <w:tcW w:w="918" w:type="pct"/>
          </w:tcPr>
          <w:p w14:paraId="22BE6812" w14:textId="6F13499B" w:rsidR="005F24D3" w:rsidRPr="00015BA3" w:rsidRDefault="005F24D3" w:rsidP="005F24D3">
            <w:pPr>
              <w:jc w:val="center"/>
              <w:rPr>
                <w:rFonts w:ascii="Franklin Gothic Book" w:hAnsi="Franklin Gothic Book"/>
                <w:color w:val="000000"/>
              </w:rPr>
            </w:pPr>
            <w:r>
              <w:rPr>
                <w:rFonts w:ascii="Franklin Gothic Book" w:hAnsi="Franklin Gothic Book"/>
                <w:color w:val="000000"/>
              </w:rPr>
              <w:t>-404</w:t>
            </w:r>
          </w:p>
        </w:tc>
        <w:tc>
          <w:tcPr>
            <w:tcW w:w="918" w:type="pct"/>
          </w:tcPr>
          <w:p w14:paraId="7DAB46F6" w14:textId="421CD445" w:rsidR="005F24D3" w:rsidRPr="00015BA3" w:rsidRDefault="005F24D3" w:rsidP="005F24D3">
            <w:pPr>
              <w:jc w:val="center"/>
              <w:rPr>
                <w:rFonts w:ascii="Franklin Gothic Book" w:hAnsi="Franklin Gothic Book"/>
                <w:color w:val="000000"/>
              </w:rPr>
            </w:pPr>
            <w:r>
              <w:rPr>
                <w:rFonts w:ascii="Franklin Gothic Book" w:hAnsi="Franklin Gothic Book"/>
                <w:color w:val="000000"/>
              </w:rPr>
              <w:t>-21%</w:t>
            </w:r>
          </w:p>
        </w:tc>
      </w:tr>
      <w:tr w:rsidR="005F24D3" w:rsidRPr="00015BA3" w14:paraId="3FA3714F" w14:textId="77777777" w:rsidTr="004A7488">
        <w:trPr>
          <w:trHeight w:val="283"/>
        </w:trPr>
        <w:tc>
          <w:tcPr>
            <w:tcW w:w="2245" w:type="pct"/>
            <w:tcBorders>
              <w:bottom w:val="single" w:sz="4" w:space="0" w:color="A4ACC2" w:themeColor="accent2"/>
            </w:tcBorders>
            <w:vAlign w:val="center"/>
          </w:tcPr>
          <w:p w14:paraId="3CC85FAE" w14:textId="77777777" w:rsidR="005F24D3" w:rsidRPr="00015BA3" w:rsidRDefault="005F24D3" w:rsidP="005F24D3">
            <w:pPr>
              <w:rPr>
                <w:rFonts w:ascii="Franklin Gothic Book" w:hAnsi="Franklin Gothic Book"/>
                <w:color w:val="000000"/>
              </w:rPr>
            </w:pPr>
            <w:r w:rsidRPr="00015BA3">
              <w:rPr>
                <w:rFonts w:ascii="Franklin Gothic Book" w:hAnsi="Franklin Gothic Book"/>
                <w:color w:val="000000"/>
              </w:rPr>
              <w:t>Utilidad Neta</w:t>
            </w:r>
          </w:p>
        </w:tc>
        <w:tc>
          <w:tcPr>
            <w:tcW w:w="918" w:type="pct"/>
            <w:tcBorders>
              <w:bottom w:val="single" w:sz="4" w:space="0" w:color="A4ACC2" w:themeColor="accent2"/>
            </w:tcBorders>
            <w:shd w:val="clear" w:color="auto" w:fill="F2F2F2" w:themeFill="background1" w:themeFillShade="F2"/>
          </w:tcPr>
          <w:p w14:paraId="6E0B7511" w14:textId="3DBABE4B" w:rsidR="005F24D3" w:rsidRPr="00015BA3" w:rsidRDefault="005F24D3" w:rsidP="005F24D3">
            <w:pPr>
              <w:jc w:val="center"/>
              <w:rPr>
                <w:rFonts w:ascii="Franklin Gothic Book" w:hAnsi="Franklin Gothic Book"/>
                <w:color w:val="000000"/>
              </w:rPr>
            </w:pPr>
            <w:r>
              <w:rPr>
                <w:rFonts w:ascii="Franklin Gothic Book" w:hAnsi="Franklin Gothic Book"/>
                <w:color w:val="000000"/>
              </w:rPr>
              <w:t>-443</w:t>
            </w:r>
          </w:p>
        </w:tc>
        <w:tc>
          <w:tcPr>
            <w:tcW w:w="918" w:type="pct"/>
            <w:tcBorders>
              <w:bottom w:val="single" w:sz="4" w:space="0" w:color="A4ACC2" w:themeColor="accent2"/>
            </w:tcBorders>
          </w:tcPr>
          <w:p w14:paraId="48970BBB" w14:textId="1F1F7B28" w:rsidR="005F24D3" w:rsidRPr="00015BA3" w:rsidRDefault="005F24D3" w:rsidP="005F24D3">
            <w:pPr>
              <w:jc w:val="center"/>
              <w:rPr>
                <w:rFonts w:ascii="Franklin Gothic Book" w:hAnsi="Franklin Gothic Book"/>
                <w:color w:val="000000"/>
              </w:rPr>
            </w:pPr>
            <w:r>
              <w:rPr>
                <w:rFonts w:ascii="Franklin Gothic Book" w:hAnsi="Franklin Gothic Book"/>
                <w:color w:val="000000"/>
              </w:rPr>
              <w:t>-723</w:t>
            </w:r>
          </w:p>
        </w:tc>
        <w:tc>
          <w:tcPr>
            <w:tcW w:w="918" w:type="pct"/>
            <w:tcBorders>
              <w:bottom w:val="single" w:sz="4" w:space="0" w:color="A4ACC2" w:themeColor="accent2"/>
            </w:tcBorders>
          </w:tcPr>
          <w:p w14:paraId="65A9D6D4" w14:textId="2C3FDF14" w:rsidR="005F24D3" w:rsidRPr="00015BA3" w:rsidRDefault="005F24D3" w:rsidP="005F24D3">
            <w:pPr>
              <w:jc w:val="center"/>
              <w:rPr>
                <w:rFonts w:ascii="Franklin Gothic Book" w:hAnsi="Franklin Gothic Book"/>
                <w:color w:val="000000"/>
              </w:rPr>
            </w:pPr>
            <w:r>
              <w:rPr>
                <w:rFonts w:ascii="Franklin Gothic Book" w:hAnsi="Franklin Gothic Book"/>
                <w:color w:val="000000"/>
              </w:rPr>
              <w:t>-63%</w:t>
            </w:r>
          </w:p>
        </w:tc>
      </w:tr>
    </w:tbl>
    <w:p w14:paraId="21525D8E" w14:textId="56CEBC0D" w:rsidR="00015BA3" w:rsidRDefault="00015BA3" w:rsidP="00CC7400">
      <w:pPr>
        <w:autoSpaceDE w:val="0"/>
        <w:autoSpaceDN w:val="0"/>
        <w:adjustRightInd w:val="0"/>
        <w:spacing w:after="0" w:line="240" w:lineRule="auto"/>
        <w:jc w:val="both"/>
        <w:rPr>
          <w:rFonts w:ascii="Franklin Gothic Book" w:hAnsi="Franklin Gothic Book" w:cs="Arial"/>
          <w:b/>
          <w:color w:val="15234A" w:themeColor="text2"/>
          <w:sz w:val="24"/>
          <w:szCs w:val="24"/>
        </w:rPr>
      </w:pPr>
    </w:p>
    <w:p w14:paraId="54111C02" w14:textId="77777777" w:rsidR="00BF2A57" w:rsidRDefault="00BF2A57" w:rsidP="00CC7400">
      <w:pPr>
        <w:autoSpaceDE w:val="0"/>
        <w:autoSpaceDN w:val="0"/>
        <w:adjustRightInd w:val="0"/>
        <w:spacing w:after="0" w:line="240" w:lineRule="auto"/>
        <w:jc w:val="both"/>
        <w:rPr>
          <w:rFonts w:ascii="Franklin Gothic Book" w:hAnsi="Franklin Gothic Book" w:cs="Arial"/>
          <w:b/>
          <w:color w:val="15234A" w:themeColor="text2"/>
          <w:sz w:val="24"/>
          <w:szCs w:val="24"/>
        </w:rPr>
      </w:pPr>
    </w:p>
    <w:p w14:paraId="6FDBD61E" w14:textId="77777777" w:rsidR="00CC7400" w:rsidRPr="00015BA3" w:rsidRDefault="004C48D4" w:rsidP="00CC7400">
      <w:pPr>
        <w:autoSpaceDE w:val="0"/>
        <w:autoSpaceDN w:val="0"/>
        <w:adjustRightInd w:val="0"/>
        <w:spacing w:after="0" w:line="240" w:lineRule="auto"/>
        <w:jc w:val="both"/>
        <w:rPr>
          <w:rFonts w:ascii="Franklin Gothic Book" w:hAnsi="Franklin Gothic Book" w:cs="Arial"/>
          <w:b/>
          <w:color w:val="15234A" w:themeColor="text2"/>
          <w:sz w:val="24"/>
          <w:szCs w:val="24"/>
        </w:rPr>
      </w:pPr>
      <w:r w:rsidRPr="00015BA3">
        <w:rPr>
          <w:rFonts w:ascii="Franklin Gothic Book" w:hAnsi="Franklin Gothic Book" w:cs="Arial"/>
          <w:b/>
          <w:color w:val="15234A" w:themeColor="text2"/>
          <w:sz w:val="24"/>
          <w:szCs w:val="24"/>
        </w:rPr>
        <w:lastRenderedPageBreak/>
        <w:t>GREEN CORRIDOR</w:t>
      </w:r>
    </w:p>
    <w:p w14:paraId="5FB22C51" w14:textId="77777777" w:rsidR="00CC7400" w:rsidRPr="00015BA3" w:rsidRDefault="00CC7400" w:rsidP="00CC7400">
      <w:pPr>
        <w:spacing w:after="0"/>
        <w:rPr>
          <w:rFonts w:ascii="Franklin Gothic Book" w:hAnsi="Franklin Gothic Book" w:cs="Arial"/>
          <w:i/>
          <w:color w:val="808080" w:themeColor="background1" w:themeShade="80"/>
          <w:sz w:val="24"/>
          <w:szCs w:val="24"/>
          <w:lang w:val="en-US"/>
        </w:rPr>
      </w:pPr>
      <w:r w:rsidRPr="00015BA3">
        <w:rPr>
          <w:rFonts w:ascii="Franklin Gothic Book" w:hAnsi="Franklin Gothic Book" w:cs="Arial"/>
          <w:i/>
          <w:color w:val="808080" w:themeColor="background1" w:themeShade="80"/>
          <w:sz w:val="24"/>
          <w:szCs w:val="24"/>
          <w:lang w:val="en-US"/>
        </w:rPr>
        <w:t>Aruba</w:t>
      </w:r>
      <w:r w:rsidRPr="00015BA3">
        <w:rPr>
          <w:rFonts w:ascii="Franklin Gothic Book" w:hAnsi="Franklin Gothic Book" w:cs="Arial"/>
          <w:i/>
          <w:color w:val="808080" w:themeColor="background1" w:themeShade="80"/>
          <w:sz w:val="24"/>
          <w:szCs w:val="24"/>
          <w:lang w:val="en-US"/>
        </w:rPr>
        <w:br/>
      </w:r>
      <w:proofErr w:type="spellStart"/>
      <w:r w:rsidRPr="00015BA3">
        <w:rPr>
          <w:rFonts w:ascii="Franklin Gothic Book" w:hAnsi="Franklin Gothic Book" w:cs="Arial"/>
          <w:i/>
          <w:color w:val="808080" w:themeColor="background1" w:themeShade="80"/>
          <w:sz w:val="24"/>
          <w:szCs w:val="24"/>
          <w:lang w:val="en-US"/>
        </w:rPr>
        <w:t>Contrato</w:t>
      </w:r>
      <w:proofErr w:type="spellEnd"/>
      <w:r w:rsidRPr="00015BA3">
        <w:rPr>
          <w:rFonts w:ascii="Franklin Gothic Book" w:hAnsi="Franklin Gothic Book" w:cs="Arial"/>
          <w:i/>
          <w:color w:val="808080" w:themeColor="background1" w:themeShade="80"/>
          <w:sz w:val="24"/>
          <w:szCs w:val="24"/>
          <w:lang w:val="en-US"/>
        </w:rPr>
        <w:t xml:space="preserve"> </w:t>
      </w:r>
      <w:proofErr w:type="spellStart"/>
      <w:r w:rsidRPr="00015BA3">
        <w:rPr>
          <w:rFonts w:ascii="Franklin Gothic Book" w:hAnsi="Franklin Gothic Book" w:cs="Arial"/>
          <w:i/>
          <w:color w:val="808080" w:themeColor="background1" w:themeShade="80"/>
          <w:sz w:val="24"/>
          <w:szCs w:val="24"/>
          <w:lang w:val="en-US"/>
        </w:rPr>
        <w:t>tipo</w:t>
      </w:r>
      <w:proofErr w:type="spellEnd"/>
      <w:r w:rsidRPr="00015BA3">
        <w:rPr>
          <w:rFonts w:ascii="Franklin Gothic Book" w:hAnsi="Franklin Gothic Book" w:cs="Arial"/>
          <w:i/>
          <w:color w:val="808080" w:themeColor="background1" w:themeShade="80"/>
          <w:sz w:val="24"/>
          <w:szCs w:val="24"/>
          <w:lang w:val="en-US"/>
        </w:rPr>
        <w:t xml:space="preserve"> DBFM (Design, Build, Finance &amp; Maintain)</w:t>
      </w:r>
    </w:p>
    <w:p w14:paraId="515AFD29" w14:textId="77777777" w:rsidR="00CC7400" w:rsidRPr="00015BA3" w:rsidRDefault="00CC7400" w:rsidP="00CC7400">
      <w:pPr>
        <w:autoSpaceDE w:val="0"/>
        <w:autoSpaceDN w:val="0"/>
        <w:adjustRightInd w:val="0"/>
        <w:spacing w:after="0" w:line="240" w:lineRule="auto"/>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Tráfico garantizado</w:t>
      </w:r>
    </w:p>
    <w:p w14:paraId="2AAEF0A7" w14:textId="77777777" w:rsidR="00CC7400" w:rsidRPr="00015BA3" w:rsidRDefault="00CC7400" w:rsidP="00CC7400">
      <w:pPr>
        <w:autoSpaceDE w:val="0"/>
        <w:autoSpaceDN w:val="0"/>
        <w:adjustRightInd w:val="0"/>
        <w:spacing w:after="0" w:line="240" w:lineRule="auto"/>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Participación Odinsa: 100%</w:t>
      </w:r>
    </w:p>
    <w:p w14:paraId="1452F995" w14:textId="77777777" w:rsidR="00CC7400" w:rsidRPr="00015BA3" w:rsidRDefault="00CC7400" w:rsidP="00CC7400">
      <w:pPr>
        <w:spacing w:after="0"/>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Valor techo de la oferta: USD 73 millones</w:t>
      </w:r>
    </w:p>
    <w:p w14:paraId="4E3D8479" w14:textId="77777777" w:rsidR="00CC7400" w:rsidRPr="00015BA3" w:rsidRDefault="00CC7400" w:rsidP="00CC7400">
      <w:pPr>
        <w:spacing w:after="0"/>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Alcance: segunda calzada de 7km, rehabilitación y/o reconstrucción de 24 km de carreteras existentes, construcción de 5 km de vías nuevas y construcción de 13 km de ciclo rutas.</w:t>
      </w:r>
    </w:p>
    <w:p w14:paraId="290FEA67" w14:textId="77777777" w:rsidR="00CC7400" w:rsidRPr="00015BA3" w:rsidRDefault="00CC7400" w:rsidP="00CC7400">
      <w:pPr>
        <w:spacing w:after="0"/>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Capex:  USD 58.0 millones</w:t>
      </w:r>
    </w:p>
    <w:p w14:paraId="62A04017" w14:textId="77777777" w:rsidR="00CC7400" w:rsidRPr="00015BA3" w:rsidRDefault="00CC7400" w:rsidP="00CC7400">
      <w:pPr>
        <w:spacing w:after="0"/>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Duración de la Obra: 30 meses</w:t>
      </w:r>
    </w:p>
    <w:p w14:paraId="38C7A7EB" w14:textId="77777777" w:rsidR="00CC7400" w:rsidRPr="00015BA3" w:rsidRDefault="00CC7400" w:rsidP="00CC7400">
      <w:pPr>
        <w:spacing w:after="0"/>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Mantenimiento: 18 años</w:t>
      </w:r>
    </w:p>
    <w:p w14:paraId="5E81BBFC" w14:textId="77777777" w:rsidR="00CC7400" w:rsidRPr="00015BA3" w:rsidRDefault="00CC7400" w:rsidP="00CC7400">
      <w:pPr>
        <w:spacing w:after="0"/>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Forma de Pago:  Una vez finalicen las obras, el estado hará pagos trimestrales durante 18 años. Los pagos equivalen a 130 millones de florines de enero de 2011 (USD 73 millones)</w:t>
      </w:r>
    </w:p>
    <w:p w14:paraId="321595AE"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sz w:val="24"/>
          <w:szCs w:val="24"/>
        </w:rPr>
      </w:pPr>
    </w:p>
    <w:p w14:paraId="011BF39B" w14:textId="77777777" w:rsidR="004A7488" w:rsidRPr="00015BA3" w:rsidRDefault="004A7488" w:rsidP="004A7488">
      <w:pPr>
        <w:autoSpaceDE w:val="0"/>
        <w:autoSpaceDN w:val="0"/>
        <w:adjustRightInd w:val="0"/>
        <w:spacing w:after="0" w:line="240" w:lineRule="auto"/>
        <w:jc w:val="both"/>
        <w:rPr>
          <w:rFonts w:ascii="Franklin Gothic Book" w:hAnsi="Franklin Gothic Book" w:cs="Arial"/>
          <w:sz w:val="24"/>
          <w:szCs w:val="24"/>
        </w:rPr>
      </w:pPr>
      <w:r w:rsidRPr="00015BA3">
        <w:rPr>
          <w:rFonts w:ascii="Franklin Gothic Book" w:hAnsi="Franklin Gothic Book" w:cs="Arial"/>
          <w:sz w:val="24"/>
          <w:szCs w:val="24"/>
        </w:rPr>
        <w:t>Comparando el 1T19 con el mismo periodo del año anterior, se evidencia una caída en los ingresos, producto de la terminación de todas las obras relacionadas con el CapEx del proyecto, que a inicios del año pasado representaron ingresos por concepto de construcción. La variación en este rubro fue de USD 1.3 millones. Por otro lado, la variación de ingresos financieros (asociados al activo) fue USD 500 mil.</w:t>
      </w:r>
    </w:p>
    <w:p w14:paraId="285D280C" w14:textId="77777777" w:rsidR="004A7488" w:rsidRPr="00015BA3" w:rsidRDefault="004A7488" w:rsidP="004A7488">
      <w:pPr>
        <w:autoSpaceDE w:val="0"/>
        <w:autoSpaceDN w:val="0"/>
        <w:adjustRightInd w:val="0"/>
        <w:spacing w:after="0" w:line="240" w:lineRule="auto"/>
        <w:jc w:val="both"/>
        <w:rPr>
          <w:rFonts w:ascii="Franklin Gothic Book" w:hAnsi="Franklin Gothic Book" w:cs="Arial"/>
          <w:sz w:val="24"/>
          <w:szCs w:val="24"/>
        </w:rPr>
      </w:pPr>
    </w:p>
    <w:p w14:paraId="18D62AAE" w14:textId="77777777" w:rsidR="004A7488" w:rsidRPr="00015BA3" w:rsidRDefault="004A7488" w:rsidP="004A7488">
      <w:pPr>
        <w:autoSpaceDE w:val="0"/>
        <w:autoSpaceDN w:val="0"/>
        <w:adjustRightInd w:val="0"/>
        <w:spacing w:after="0" w:line="240" w:lineRule="auto"/>
        <w:jc w:val="both"/>
        <w:rPr>
          <w:rFonts w:ascii="Franklin Gothic Book" w:hAnsi="Franklin Gothic Book" w:cs="Arial"/>
          <w:sz w:val="24"/>
          <w:szCs w:val="24"/>
        </w:rPr>
      </w:pPr>
      <w:r w:rsidRPr="00015BA3">
        <w:rPr>
          <w:rFonts w:ascii="Franklin Gothic Book" w:hAnsi="Franklin Gothic Book" w:cs="Arial"/>
          <w:sz w:val="24"/>
          <w:szCs w:val="24"/>
        </w:rPr>
        <w:t>La variación del EBITDA fue de -35%. Éste alcanzó un valor de USD 1.8 millones. Esta disminución va en línea con la disminución de los ingresos, sumado a mayores gastos incurridos por honorarios en el primer trimestre del presente año.</w:t>
      </w:r>
    </w:p>
    <w:p w14:paraId="6B301DC7" w14:textId="77777777" w:rsidR="004A7488" w:rsidRPr="00015BA3" w:rsidRDefault="004A7488" w:rsidP="004A7488">
      <w:pPr>
        <w:autoSpaceDE w:val="0"/>
        <w:autoSpaceDN w:val="0"/>
        <w:adjustRightInd w:val="0"/>
        <w:spacing w:after="0" w:line="240" w:lineRule="auto"/>
        <w:jc w:val="both"/>
        <w:rPr>
          <w:rFonts w:ascii="Franklin Gothic Book" w:hAnsi="Franklin Gothic Book" w:cs="Arial"/>
          <w:sz w:val="24"/>
          <w:szCs w:val="24"/>
        </w:rPr>
      </w:pPr>
    </w:p>
    <w:p w14:paraId="2FF34535" w14:textId="77777777" w:rsidR="004A7488" w:rsidRPr="00015BA3" w:rsidRDefault="004A7488" w:rsidP="004A7488">
      <w:pPr>
        <w:autoSpaceDE w:val="0"/>
        <w:autoSpaceDN w:val="0"/>
        <w:adjustRightInd w:val="0"/>
        <w:spacing w:after="0" w:line="240" w:lineRule="auto"/>
        <w:jc w:val="both"/>
        <w:rPr>
          <w:rFonts w:ascii="Franklin Gothic Book" w:hAnsi="Franklin Gothic Book" w:cs="Arial"/>
          <w:sz w:val="24"/>
          <w:szCs w:val="24"/>
        </w:rPr>
      </w:pPr>
      <w:r w:rsidRPr="00015BA3">
        <w:rPr>
          <w:rFonts w:ascii="Franklin Gothic Book" w:hAnsi="Franklin Gothic Book" w:cs="Arial"/>
          <w:sz w:val="24"/>
          <w:szCs w:val="24"/>
        </w:rPr>
        <w:t>La variación proporcional en la utilidad neta es menor a la variación del EBITDA, debido principalmente a una disminución en el primer trimestre del presente año en el rubro de impuestos por un valor de USD 400 mil.</w:t>
      </w:r>
    </w:p>
    <w:p w14:paraId="22B2BF53" w14:textId="77777777" w:rsidR="00CC7400" w:rsidRPr="00015BA3" w:rsidRDefault="00CC7400" w:rsidP="00CC7400">
      <w:pPr>
        <w:spacing w:after="0" w:line="240" w:lineRule="auto"/>
        <w:rPr>
          <w:rFonts w:ascii="Franklin Gothic Book" w:hAnsi="Franklin Gothic Book" w:cs="Arial"/>
          <w:sz w:val="24"/>
          <w:szCs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1727"/>
        <w:gridCol w:w="1727"/>
        <w:gridCol w:w="1727"/>
      </w:tblGrid>
      <w:tr w:rsidR="004A7488" w:rsidRPr="00015BA3" w14:paraId="6D7EFB26" w14:textId="77777777" w:rsidTr="004A7488">
        <w:trPr>
          <w:trHeight w:val="283"/>
        </w:trPr>
        <w:tc>
          <w:tcPr>
            <w:tcW w:w="2245" w:type="pct"/>
            <w:tcBorders>
              <w:top w:val="single" w:sz="4" w:space="0" w:color="A4ACC2" w:themeColor="accent2"/>
              <w:bottom w:val="single" w:sz="4" w:space="0" w:color="A4ACC2" w:themeColor="accent2"/>
            </w:tcBorders>
            <w:vAlign w:val="center"/>
          </w:tcPr>
          <w:p w14:paraId="3E62880D" w14:textId="77777777" w:rsidR="004A7488" w:rsidRPr="00015BA3" w:rsidRDefault="004A7488" w:rsidP="004A7488">
            <w:pPr>
              <w:rPr>
                <w:rFonts w:ascii="Franklin Gothic Book" w:hAnsi="Franklin Gothic Book"/>
                <w:b/>
              </w:rPr>
            </w:pPr>
            <w:r w:rsidRPr="00015BA3">
              <w:rPr>
                <w:rFonts w:ascii="Franklin Gothic Book" w:hAnsi="Franklin Gothic Book"/>
                <w:b/>
              </w:rPr>
              <w:t>USD miles</w:t>
            </w:r>
          </w:p>
        </w:tc>
        <w:tc>
          <w:tcPr>
            <w:tcW w:w="918" w:type="pct"/>
            <w:tcBorders>
              <w:top w:val="single" w:sz="4" w:space="0" w:color="A4ACC2" w:themeColor="accent2"/>
              <w:bottom w:val="single" w:sz="4" w:space="0" w:color="A4ACC2" w:themeColor="accent2"/>
            </w:tcBorders>
            <w:shd w:val="clear" w:color="auto" w:fill="F2F2F2" w:themeFill="background1" w:themeFillShade="F2"/>
            <w:vAlign w:val="bottom"/>
          </w:tcPr>
          <w:p w14:paraId="650A3DB3" w14:textId="77777777" w:rsidR="004A7488" w:rsidRPr="00015BA3" w:rsidRDefault="004A7488" w:rsidP="004A7488">
            <w:pPr>
              <w:jc w:val="center"/>
              <w:rPr>
                <w:rFonts w:ascii="Franklin Gothic Book" w:hAnsi="Franklin Gothic Book" w:cs="Calibri"/>
                <w:b/>
                <w:bCs/>
                <w:color w:val="000000"/>
              </w:rPr>
            </w:pPr>
            <w:r w:rsidRPr="00015BA3">
              <w:rPr>
                <w:rFonts w:ascii="Franklin Gothic Book" w:hAnsi="Franklin Gothic Book" w:cs="Calibri"/>
                <w:b/>
                <w:bCs/>
                <w:color w:val="000000"/>
              </w:rPr>
              <w:t>1T2019</w:t>
            </w:r>
          </w:p>
        </w:tc>
        <w:tc>
          <w:tcPr>
            <w:tcW w:w="918" w:type="pct"/>
            <w:tcBorders>
              <w:top w:val="single" w:sz="4" w:space="0" w:color="A4ACC2" w:themeColor="accent2"/>
              <w:bottom w:val="single" w:sz="4" w:space="0" w:color="A4ACC2" w:themeColor="accent2"/>
            </w:tcBorders>
            <w:vAlign w:val="bottom"/>
          </w:tcPr>
          <w:p w14:paraId="54EDFA35" w14:textId="77777777" w:rsidR="004A7488" w:rsidRPr="00015BA3" w:rsidRDefault="004A7488" w:rsidP="004A7488">
            <w:pPr>
              <w:jc w:val="center"/>
              <w:rPr>
                <w:rFonts w:ascii="Franklin Gothic Book" w:hAnsi="Franklin Gothic Book" w:cs="Calibri"/>
                <w:b/>
                <w:bCs/>
                <w:color w:val="000000"/>
              </w:rPr>
            </w:pPr>
            <w:r w:rsidRPr="00015BA3">
              <w:rPr>
                <w:rFonts w:ascii="Franklin Gothic Book" w:hAnsi="Franklin Gothic Book" w:cs="Calibri"/>
                <w:b/>
                <w:bCs/>
                <w:color w:val="000000"/>
              </w:rPr>
              <w:t>1T2018</w:t>
            </w:r>
          </w:p>
        </w:tc>
        <w:tc>
          <w:tcPr>
            <w:tcW w:w="918" w:type="pct"/>
            <w:tcBorders>
              <w:top w:val="single" w:sz="4" w:space="0" w:color="A4ACC2" w:themeColor="accent2"/>
              <w:bottom w:val="single" w:sz="4" w:space="0" w:color="A4ACC2" w:themeColor="accent2"/>
            </w:tcBorders>
            <w:vAlign w:val="bottom"/>
          </w:tcPr>
          <w:p w14:paraId="48A49899" w14:textId="77777777" w:rsidR="004A7488" w:rsidRPr="00015BA3" w:rsidRDefault="004A7488" w:rsidP="004A7488">
            <w:pPr>
              <w:jc w:val="center"/>
              <w:rPr>
                <w:rFonts w:ascii="Franklin Gothic Book" w:hAnsi="Franklin Gothic Book" w:cs="Calibri"/>
                <w:b/>
                <w:bCs/>
                <w:color w:val="000000"/>
              </w:rPr>
            </w:pPr>
            <w:r w:rsidRPr="00015BA3">
              <w:rPr>
                <w:rFonts w:ascii="Franklin Gothic Book" w:hAnsi="Franklin Gothic Book" w:cs="Calibri"/>
                <w:b/>
                <w:bCs/>
                <w:color w:val="000000"/>
              </w:rPr>
              <w:t>Var A/A</w:t>
            </w:r>
          </w:p>
        </w:tc>
      </w:tr>
      <w:tr w:rsidR="004A7488" w:rsidRPr="00015BA3" w14:paraId="6B712686" w14:textId="77777777" w:rsidTr="004A7488">
        <w:trPr>
          <w:trHeight w:val="283"/>
        </w:trPr>
        <w:tc>
          <w:tcPr>
            <w:tcW w:w="2245" w:type="pct"/>
            <w:tcBorders>
              <w:top w:val="single" w:sz="4" w:space="0" w:color="A4ACC2" w:themeColor="accent2"/>
            </w:tcBorders>
            <w:vAlign w:val="center"/>
          </w:tcPr>
          <w:p w14:paraId="3B75CB47" w14:textId="77777777" w:rsidR="004A7488" w:rsidRPr="00015BA3" w:rsidRDefault="004A7488" w:rsidP="004A7488">
            <w:pPr>
              <w:rPr>
                <w:rFonts w:ascii="Franklin Gothic Book" w:hAnsi="Franklin Gothic Book"/>
                <w:color w:val="000000"/>
              </w:rPr>
            </w:pPr>
            <w:r w:rsidRPr="00015BA3">
              <w:rPr>
                <w:rFonts w:ascii="Franklin Gothic Book" w:hAnsi="Franklin Gothic Book"/>
                <w:color w:val="000000"/>
              </w:rPr>
              <w:t>Ingresos</w:t>
            </w:r>
          </w:p>
        </w:tc>
        <w:tc>
          <w:tcPr>
            <w:tcW w:w="918" w:type="pct"/>
            <w:tcBorders>
              <w:top w:val="single" w:sz="4" w:space="0" w:color="A4ACC2" w:themeColor="accent2"/>
            </w:tcBorders>
            <w:shd w:val="clear" w:color="auto" w:fill="F2F2F2" w:themeFill="background1" w:themeFillShade="F2"/>
          </w:tcPr>
          <w:p w14:paraId="310440FB" w14:textId="77777777" w:rsidR="004A7488" w:rsidRPr="00015BA3" w:rsidRDefault="004A7488" w:rsidP="004A7488">
            <w:pPr>
              <w:jc w:val="center"/>
              <w:rPr>
                <w:rFonts w:ascii="Franklin Gothic Book" w:hAnsi="Franklin Gothic Book"/>
                <w:color w:val="000000"/>
              </w:rPr>
            </w:pPr>
            <w:r w:rsidRPr="00015BA3">
              <w:rPr>
                <w:rFonts w:ascii="Franklin Gothic Book" w:hAnsi="Franklin Gothic Book"/>
                <w:color w:val="000000"/>
              </w:rPr>
              <w:t>1,901</w:t>
            </w:r>
          </w:p>
        </w:tc>
        <w:tc>
          <w:tcPr>
            <w:tcW w:w="918" w:type="pct"/>
            <w:tcBorders>
              <w:top w:val="single" w:sz="4" w:space="0" w:color="A4ACC2" w:themeColor="accent2"/>
            </w:tcBorders>
          </w:tcPr>
          <w:p w14:paraId="0B3D9D07" w14:textId="77777777" w:rsidR="004A7488" w:rsidRPr="00015BA3" w:rsidRDefault="004A7488" w:rsidP="004A7488">
            <w:pPr>
              <w:jc w:val="center"/>
              <w:rPr>
                <w:rFonts w:ascii="Franklin Gothic Book" w:hAnsi="Franklin Gothic Book"/>
                <w:color w:val="000000"/>
              </w:rPr>
            </w:pPr>
            <w:r w:rsidRPr="00015BA3">
              <w:rPr>
                <w:rFonts w:ascii="Franklin Gothic Book" w:hAnsi="Franklin Gothic Book"/>
                <w:color w:val="000000"/>
              </w:rPr>
              <w:t>2,697</w:t>
            </w:r>
          </w:p>
        </w:tc>
        <w:tc>
          <w:tcPr>
            <w:tcW w:w="918" w:type="pct"/>
            <w:tcBorders>
              <w:top w:val="single" w:sz="4" w:space="0" w:color="A4ACC2" w:themeColor="accent2"/>
            </w:tcBorders>
          </w:tcPr>
          <w:p w14:paraId="55BDBFBA" w14:textId="77777777" w:rsidR="004A7488" w:rsidRPr="00015BA3" w:rsidRDefault="004A7488" w:rsidP="004A7488">
            <w:pPr>
              <w:jc w:val="center"/>
              <w:rPr>
                <w:rFonts w:ascii="Franklin Gothic Book" w:hAnsi="Franklin Gothic Book"/>
                <w:color w:val="000000"/>
              </w:rPr>
            </w:pPr>
            <w:r w:rsidRPr="00015BA3">
              <w:rPr>
                <w:rFonts w:ascii="Franklin Gothic Book" w:hAnsi="Franklin Gothic Book"/>
                <w:color w:val="000000"/>
              </w:rPr>
              <w:t>-30%</w:t>
            </w:r>
          </w:p>
        </w:tc>
      </w:tr>
      <w:tr w:rsidR="004A7488" w:rsidRPr="00015BA3" w14:paraId="7DCE60AC" w14:textId="77777777" w:rsidTr="004A7488">
        <w:trPr>
          <w:trHeight w:val="283"/>
        </w:trPr>
        <w:tc>
          <w:tcPr>
            <w:tcW w:w="2245" w:type="pct"/>
            <w:vAlign w:val="center"/>
          </w:tcPr>
          <w:p w14:paraId="6EDFC85B" w14:textId="77777777" w:rsidR="004A7488" w:rsidRPr="00015BA3" w:rsidRDefault="004A7488" w:rsidP="004A7488">
            <w:pPr>
              <w:rPr>
                <w:rFonts w:ascii="Franklin Gothic Book" w:hAnsi="Franklin Gothic Book"/>
                <w:color w:val="000000"/>
              </w:rPr>
            </w:pPr>
            <w:r w:rsidRPr="00015BA3">
              <w:rPr>
                <w:rFonts w:ascii="Franklin Gothic Book" w:hAnsi="Franklin Gothic Book"/>
                <w:color w:val="000000"/>
              </w:rPr>
              <w:t>Ebitda</w:t>
            </w:r>
          </w:p>
        </w:tc>
        <w:tc>
          <w:tcPr>
            <w:tcW w:w="918" w:type="pct"/>
            <w:shd w:val="clear" w:color="auto" w:fill="F2F2F2" w:themeFill="background1" w:themeFillShade="F2"/>
          </w:tcPr>
          <w:p w14:paraId="1A1637A2" w14:textId="77777777" w:rsidR="004A7488" w:rsidRPr="00015BA3" w:rsidRDefault="004A7488" w:rsidP="004A7488">
            <w:pPr>
              <w:jc w:val="center"/>
              <w:rPr>
                <w:rFonts w:ascii="Franklin Gothic Book" w:hAnsi="Franklin Gothic Book"/>
                <w:color w:val="000000"/>
              </w:rPr>
            </w:pPr>
            <w:r w:rsidRPr="00015BA3">
              <w:rPr>
                <w:rFonts w:ascii="Franklin Gothic Book" w:hAnsi="Franklin Gothic Book"/>
                <w:color w:val="000000"/>
              </w:rPr>
              <w:t>1,165</w:t>
            </w:r>
          </w:p>
        </w:tc>
        <w:tc>
          <w:tcPr>
            <w:tcW w:w="918" w:type="pct"/>
          </w:tcPr>
          <w:p w14:paraId="6160FCF8" w14:textId="77777777" w:rsidR="004A7488" w:rsidRPr="00015BA3" w:rsidRDefault="004A7488" w:rsidP="004A7488">
            <w:pPr>
              <w:jc w:val="center"/>
              <w:rPr>
                <w:rFonts w:ascii="Franklin Gothic Book" w:hAnsi="Franklin Gothic Book"/>
                <w:color w:val="000000"/>
              </w:rPr>
            </w:pPr>
            <w:r w:rsidRPr="00015BA3">
              <w:rPr>
                <w:rFonts w:ascii="Franklin Gothic Book" w:hAnsi="Franklin Gothic Book"/>
                <w:color w:val="000000"/>
              </w:rPr>
              <w:t>1,806</w:t>
            </w:r>
          </w:p>
        </w:tc>
        <w:tc>
          <w:tcPr>
            <w:tcW w:w="918" w:type="pct"/>
          </w:tcPr>
          <w:p w14:paraId="60D59BFF" w14:textId="77777777" w:rsidR="004A7488" w:rsidRPr="00015BA3" w:rsidRDefault="004A7488" w:rsidP="004A7488">
            <w:pPr>
              <w:jc w:val="center"/>
              <w:rPr>
                <w:rFonts w:ascii="Franklin Gothic Book" w:hAnsi="Franklin Gothic Book"/>
                <w:color w:val="000000"/>
              </w:rPr>
            </w:pPr>
            <w:r w:rsidRPr="00015BA3">
              <w:rPr>
                <w:rFonts w:ascii="Franklin Gothic Book" w:hAnsi="Franklin Gothic Book"/>
                <w:color w:val="000000"/>
              </w:rPr>
              <w:t>-35%</w:t>
            </w:r>
          </w:p>
        </w:tc>
      </w:tr>
      <w:tr w:rsidR="004A7488" w:rsidRPr="00015BA3" w14:paraId="3DBA099F" w14:textId="77777777" w:rsidTr="004A7488">
        <w:trPr>
          <w:trHeight w:val="283"/>
        </w:trPr>
        <w:tc>
          <w:tcPr>
            <w:tcW w:w="2245" w:type="pct"/>
            <w:tcBorders>
              <w:bottom w:val="single" w:sz="4" w:space="0" w:color="A4ACC2" w:themeColor="accent2"/>
            </w:tcBorders>
            <w:vAlign w:val="center"/>
          </w:tcPr>
          <w:p w14:paraId="715F9AEC" w14:textId="77777777" w:rsidR="004A7488" w:rsidRPr="00015BA3" w:rsidRDefault="004A7488" w:rsidP="004A7488">
            <w:pPr>
              <w:rPr>
                <w:rFonts w:ascii="Franklin Gothic Book" w:hAnsi="Franklin Gothic Book"/>
                <w:color w:val="000000"/>
              </w:rPr>
            </w:pPr>
            <w:r w:rsidRPr="00015BA3">
              <w:rPr>
                <w:rFonts w:ascii="Franklin Gothic Book" w:hAnsi="Franklin Gothic Book"/>
                <w:color w:val="000000"/>
              </w:rPr>
              <w:t>Utilidad Neta</w:t>
            </w:r>
          </w:p>
        </w:tc>
        <w:tc>
          <w:tcPr>
            <w:tcW w:w="918" w:type="pct"/>
            <w:tcBorders>
              <w:bottom w:val="single" w:sz="4" w:space="0" w:color="A4ACC2" w:themeColor="accent2"/>
            </w:tcBorders>
            <w:shd w:val="clear" w:color="auto" w:fill="F2F2F2" w:themeFill="background1" w:themeFillShade="F2"/>
          </w:tcPr>
          <w:p w14:paraId="7BC7340F" w14:textId="77777777" w:rsidR="004A7488" w:rsidRPr="00015BA3" w:rsidRDefault="004A7488" w:rsidP="004A7488">
            <w:pPr>
              <w:jc w:val="center"/>
              <w:rPr>
                <w:rFonts w:ascii="Franklin Gothic Book" w:hAnsi="Franklin Gothic Book"/>
                <w:color w:val="000000"/>
              </w:rPr>
            </w:pPr>
            <w:r w:rsidRPr="00015BA3">
              <w:rPr>
                <w:rFonts w:ascii="Franklin Gothic Book" w:hAnsi="Franklin Gothic Book"/>
                <w:color w:val="000000"/>
              </w:rPr>
              <w:t>0,580</w:t>
            </w:r>
          </w:p>
        </w:tc>
        <w:tc>
          <w:tcPr>
            <w:tcW w:w="918" w:type="pct"/>
            <w:tcBorders>
              <w:bottom w:val="single" w:sz="4" w:space="0" w:color="A4ACC2" w:themeColor="accent2"/>
            </w:tcBorders>
          </w:tcPr>
          <w:p w14:paraId="24252C0C" w14:textId="77777777" w:rsidR="004A7488" w:rsidRPr="00015BA3" w:rsidRDefault="004A7488" w:rsidP="004A7488">
            <w:pPr>
              <w:jc w:val="center"/>
              <w:rPr>
                <w:rFonts w:ascii="Franklin Gothic Book" w:hAnsi="Franklin Gothic Book"/>
                <w:color w:val="000000"/>
              </w:rPr>
            </w:pPr>
            <w:r w:rsidRPr="00015BA3">
              <w:rPr>
                <w:rFonts w:ascii="Franklin Gothic Book" w:hAnsi="Franklin Gothic Book"/>
                <w:color w:val="000000"/>
              </w:rPr>
              <w:t>0,679</w:t>
            </w:r>
          </w:p>
        </w:tc>
        <w:tc>
          <w:tcPr>
            <w:tcW w:w="918" w:type="pct"/>
            <w:tcBorders>
              <w:bottom w:val="single" w:sz="4" w:space="0" w:color="A4ACC2" w:themeColor="accent2"/>
            </w:tcBorders>
          </w:tcPr>
          <w:p w14:paraId="411780EE" w14:textId="77777777" w:rsidR="004A7488" w:rsidRPr="00015BA3" w:rsidRDefault="004A7488" w:rsidP="004A7488">
            <w:pPr>
              <w:jc w:val="center"/>
              <w:rPr>
                <w:rFonts w:ascii="Franklin Gothic Book" w:hAnsi="Franklin Gothic Book"/>
                <w:color w:val="000000"/>
              </w:rPr>
            </w:pPr>
            <w:r w:rsidRPr="00015BA3">
              <w:rPr>
                <w:rFonts w:ascii="Franklin Gothic Book" w:hAnsi="Franklin Gothic Book"/>
                <w:color w:val="000000"/>
              </w:rPr>
              <w:t>-15%</w:t>
            </w:r>
          </w:p>
        </w:tc>
      </w:tr>
    </w:tbl>
    <w:p w14:paraId="250FE677" w14:textId="77777777" w:rsidR="00CC7400" w:rsidRPr="00015BA3" w:rsidRDefault="00CC7400" w:rsidP="00CC7400">
      <w:pPr>
        <w:rPr>
          <w:rFonts w:ascii="Franklin Gothic Book" w:hAnsi="Franklin Gothic Book"/>
        </w:rPr>
      </w:pPr>
    </w:p>
    <w:p w14:paraId="6E092491" w14:textId="77777777" w:rsidR="00CC7400" w:rsidRPr="00015BA3" w:rsidRDefault="00CC7400" w:rsidP="00CC7400">
      <w:pPr>
        <w:pStyle w:val="Subttulo"/>
        <w:rPr>
          <w:rFonts w:ascii="Franklin Gothic Book" w:hAnsi="Franklin Gothic Book"/>
          <w:color w:val="002060"/>
        </w:rPr>
      </w:pPr>
      <w:r w:rsidRPr="00015BA3">
        <w:rPr>
          <w:rFonts w:ascii="Franklin Gothic Book" w:hAnsi="Franklin Gothic Book"/>
          <w:color w:val="002060"/>
        </w:rPr>
        <w:t>Concesiones aeroportuarias</w:t>
      </w:r>
    </w:p>
    <w:p w14:paraId="6FCCB77F" w14:textId="77777777" w:rsidR="00CC7400" w:rsidRPr="00015BA3" w:rsidRDefault="004C48D4" w:rsidP="00CC7400">
      <w:pPr>
        <w:autoSpaceDE w:val="0"/>
        <w:autoSpaceDN w:val="0"/>
        <w:adjustRightInd w:val="0"/>
        <w:spacing w:after="0" w:line="240" w:lineRule="auto"/>
        <w:jc w:val="both"/>
        <w:rPr>
          <w:rFonts w:ascii="Franklin Gothic Book" w:hAnsi="Franklin Gothic Book" w:cs="Arial"/>
          <w:b/>
          <w:color w:val="15234A" w:themeColor="text2"/>
          <w:sz w:val="24"/>
          <w:szCs w:val="24"/>
        </w:rPr>
      </w:pPr>
      <w:r w:rsidRPr="00015BA3">
        <w:rPr>
          <w:rFonts w:ascii="Franklin Gothic Book" w:hAnsi="Franklin Gothic Book" w:cs="Arial"/>
          <w:b/>
          <w:color w:val="15234A" w:themeColor="text2"/>
          <w:sz w:val="24"/>
          <w:szCs w:val="24"/>
        </w:rPr>
        <w:t>OPAIN</w:t>
      </w:r>
    </w:p>
    <w:p w14:paraId="1BA887D6" w14:textId="77777777" w:rsidR="00CC7400" w:rsidRPr="00015BA3" w:rsidRDefault="00CC7400" w:rsidP="00CC7400">
      <w:pPr>
        <w:autoSpaceDE w:val="0"/>
        <w:autoSpaceDN w:val="0"/>
        <w:adjustRightInd w:val="0"/>
        <w:spacing w:after="0" w:line="240" w:lineRule="auto"/>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Colombia</w:t>
      </w:r>
      <w:r w:rsidRPr="00015BA3">
        <w:rPr>
          <w:rFonts w:ascii="Franklin Gothic Book" w:hAnsi="Franklin Gothic Book" w:cs="Arial"/>
          <w:i/>
          <w:color w:val="808080" w:themeColor="background1" w:themeShade="80"/>
          <w:sz w:val="24"/>
          <w:szCs w:val="24"/>
        </w:rPr>
        <w:br/>
        <w:t>Plazo: 20 años (2007 – 2027)</w:t>
      </w:r>
      <w:r w:rsidRPr="00015BA3">
        <w:rPr>
          <w:rFonts w:ascii="Franklin Gothic Book" w:hAnsi="Franklin Gothic Book" w:cs="Arial"/>
          <w:i/>
          <w:color w:val="808080" w:themeColor="background1" w:themeShade="80"/>
          <w:sz w:val="24"/>
          <w:szCs w:val="24"/>
        </w:rPr>
        <w:br/>
        <w:t>Regalía (% total ingresos): 46.2%</w:t>
      </w:r>
    </w:p>
    <w:p w14:paraId="2B6FEA98" w14:textId="77777777" w:rsidR="00CC7400" w:rsidRPr="00015BA3" w:rsidRDefault="00CC7400" w:rsidP="00CC7400">
      <w:pPr>
        <w:autoSpaceDE w:val="0"/>
        <w:autoSpaceDN w:val="0"/>
        <w:adjustRightInd w:val="0"/>
        <w:spacing w:after="0" w:line="240" w:lineRule="auto"/>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Participación Odinsa + GA: 65%</w:t>
      </w:r>
    </w:p>
    <w:p w14:paraId="7F87987D"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sz w:val="24"/>
          <w:szCs w:val="24"/>
        </w:rPr>
      </w:pPr>
    </w:p>
    <w:p w14:paraId="0FF1FA5C"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sz w:val="24"/>
          <w:szCs w:val="24"/>
        </w:rPr>
      </w:pPr>
      <w:r w:rsidRPr="00015BA3">
        <w:rPr>
          <w:rFonts w:ascii="Franklin Gothic Book" w:hAnsi="Franklin Gothic Book" w:cs="Arial"/>
          <w:sz w:val="24"/>
          <w:szCs w:val="24"/>
        </w:rPr>
        <w:t xml:space="preserve">Durante el cuarto trimestre de 2018 el tráfico de pasajeros aumentó 12%, y en lo corrido del año el incremento fue 6%, con respecto al mismo periodo del año anterior. El crecimiento trimestral estuvo impulsado principalmente por las operaciones domésticas. En 2018 el </w:t>
      </w:r>
      <w:r w:rsidRPr="00015BA3">
        <w:rPr>
          <w:rFonts w:ascii="Franklin Gothic Book" w:hAnsi="Franklin Gothic Book" w:cs="Arial"/>
          <w:sz w:val="24"/>
          <w:szCs w:val="24"/>
        </w:rPr>
        <w:lastRenderedPageBreak/>
        <w:t>incremento en operaciones internacionales fue levemente superior a las operaciones nacionales: 7% para el primer caso; y 5% para el segundo.</w:t>
      </w:r>
    </w:p>
    <w:p w14:paraId="511E5424"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sz w:val="24"/>
          <w:szCs w:val="24"/>
        </w:rPr>
      </w:pPr>
    </w:p>
    <w:p w14:paraId="138ED62D"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sz w:val="24"/>
          <w:szCs w:val="24"/>
        </w:rPr>
      </w:pPr>
      <w:r w:rsidRPr="00015BA3">
        <w:rPr>
          <w:rFonts w:ascii="Franklin Gothic Book" w:hAnsi="Franklin Gothic Book" w:cs="Arial"/>
          <w:sz w:val="24"/>
          <w:szCs w:val="24"/>
        </w:rPr>
        <w:t>Los ingresos alcanzan COP 295,626 mil millones para el trimestre (+5% A/A). El EBITDA cerró el trimestre en COP 131,225 mil millones, creciendo 78%, mientras que la utilidad neta ascendió a COP 58 mil millones, COP 53 mil millones más con respecto al mismo periodo del año anterior. Este crecimiento va en línea con el crecimiento del EBITDA y un menor gasto financiero en 2018.</w:t>
      </w:r>
    </w:p>
    <w:p w14:paraId="69BB41CE"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sz w:val="24"/>
          <w:szCs w:val="24"/>
        </w:rPr>
      </w:pPr>
    </w:p>
    <w:p w14:paraId="4FD86449"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color w:val="222222" w:themeColor="text1"/>
          <w:sz w:val="24"/>
          <w:szCs w:val="24"/>
        </w:rPr>
      </w:pPr>
      <w:r w:rsidRPr="00015BA3">
        <w:rPr>
          <w:rFonts w:ascii="Franklin Gothic Book" w:hAnsi="Franklin Gothic Book" w:cs="Arial"/>
          <w:color w:val="222222" w:themeColor="text1"/>
          <w:sz w:val="24"/>
          <w:szCs w:val="24"/>
        </w:rPr>
        <w:t>Si se comparan ambos trimestres, la variación de los ingresos y el EBITDA está principalmente explicada por el registro en 2018 de COP 60k millones de ingresos por vigencias futuras.</w:t>
      </w:r>
    </w:p>
    <w:p w14:paraId="3B8C264D"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sz w:val="24"/>
          <w:szCs w:val="24"/>
        </w:rPr>
      </w:pPr>
    </w:p>
    <w:p w14:paraId="0AA63364"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sz w:val="24"/>
          <w:szCs w:val="24"/>
        </w:rPr>
      </w:pPr>
      <w:r w:rsidRPr="00015BA3">
        <w:rPr>
          <w:rFonts w:ascii="Franklin Gothic Book" w:hAnsi="Franklin Gothic Book" w:cs="Arial"/>
          <w:sz w:val="24"/>
          <w:szCs w:val="24"/>
        </w:rPr>
        <w:t>Comparando las cifras acumuladas a diciembre de 2018 con respecto al mismo periodo del año anterior, los ingresos disminuyeron 1%, alcanzando COP 1,052 mil millones. Esta variación está explicada por menores ingresos por construcción en 2018, toda vez que las obras de ampliación de la terminal culminaron de manera exitosa a finales de 2017. Dejando a un lado este efecto, se resalta que los ingresos aeronáuticos y no aeronáuticos crecieron 10% y 24%, respectivamente en el año corrido. Comparando ambos trimestres, los crecimientos fueron 18% y 8%, respectivamente.</w:t>
      </w:r>
    </w:p>
    <w:p w14:paraId="250E2785" w14:textId="2F6C5809" w:rsidR="00CC7400" w:rsidRDefault="00CC7400" w:rsidP="00CC7400">
      <w:pPr>
        <w:autoSpaceDE w:val="0"/>
        <w:autoSpaceDN w:val="0"/>
        <w:adjustRightInd w:val="0"/>
        <w:spacing w:after="0" w:line="240" w:lineRule="auto"/>
        <w:jc w:val="both"/>
        <w:rPr>
          <w:rFonts w:ascii="Franklin Gothic Book" w:hAnsi="Franklin Gothic Book" w:cs="Arial"/>
          <w:sz w:val="24"/>
          <w:szCs w:val="24"/>
        </w:rPr>
      </w:pPr>
    </w:p>
    <w:p w14:paraId="6A7A2CE8" w14:textId="6C199FBD" w:rsidR="00BF2A57" w:rsidRDefault="00BF2A57" w:rsidP="00CC7400">
      <w:pPr>
        <w:autoSpaceDE w:val="0"/>
        <w:autoSpaceDN w:val="0"/>
        <w:adjustRightInd w:val="0"/>
        <w:spacing w:after="0" w:line="240" w:lineRule="auto"/>
        <w:jc w:val="both"/>
        <w:rPr>
          <w:rFonts w:ascii="Franklin Gothic Book" w:hAnsi="Franklin Gothic Book" w:cs="Arial"/>
          <w:sz w:val="24"/>
          <w:szCs w:val="24"/>
        </w:rPr>
      </w:pPr>
    </w:p>
    <w:p w14:paraId="2E11FF3C" w14:textId="03797818" w:rsidR="00BF2A57" w:rsidRDefault="00BF2A57" w:rsidP="00CC7400">
      <w:pPr>
        <w:autoSpaceDE w:val="0"/>
        <w:autoSpaceDN w:val="0"/>
        <w:adjustRightInd w:val="0"/>
        <w:spacing w:after="0" w:line="240" w:lineRule="auto"/>
        <w:jc w:val="both"/>
        <w:rPr>
          <w:rFonts w:ascii="Franklin Gothic Book" w:hAnsi="Franklin Gothic Book" w:cs="Arial"/>
          <w:sz w:val="24"/>
          <w:szCs w:val="24"/>
        </w:rPr>
      </w:pPr>
    </w:p>
    <w:p w14:paraId="6600D548" w14:textId="77777777" w:rsidR="00BF2A57" w:rsidRPr="00015BA3" w:rsidRDefault="00BF2A57" w:rsidP="00CC7400">
      <w:pPr>
        <w:autoSpaceDE w:val="0"/>
        <w:autoSpaceDN w:val="0"/>
        <w:adjustRightInd w:val="0"/>
        <w:spacing w:after="0" w:line="240" w:lineRule="auto"/>
        <w:jc w:val="both"/>
        <w:rPr>
          <w:rFonts w:ascii="Franklin Gothic Book" w:hAnsi="Franklin Gothic Book" w:cs="Arial"/>
          <w:sz w:val="24"/>
          <w:szCs w:val="24"/>
        </w:rPr>
      </w:pPr>
      <w:bookmarkStart w:id="3" w:name="_GoBack"/>
      <w:bookmarkEnd w:id="3"/>
    </w:p>
    <w:tbl>
      <w:tblPr>
        <w:tblW w:w="5000" w:type="pct"/>
        <w:tblCellMar>
          <w:left w:w="70" w:type="dxa"/>
          <w:right w:w="70" w:type="dxa"/>
        </w:tblCellMar>
        <w:tblLook w:val="04A0" w:firstRow="1" w:lastRow="0" w:firstColumn="1" w:lastColumn="0" w:noHBand="0" w:noVBand="1"/>
      </w:tblPr>
      <w:tblGrid>
        <w:gridCol w:w="4071"/>
        <w:gridCol w:w="1949"/>
        <w:gridCol w:w="1949"/>
        <w:gridCol w:w="1435"/>
      </w:tblGrid>
      <w:tr w:rsidR="004A7488" w:rsidRPr="00015BA3" w14:paraId="784AA8CC" w14:textId="77777777" w:rsidTr="004A7488">
        <w:trPr>
          <w:trHeight w:val="216"/>
        </w:trPr>
        <w:tc>
          <w:tcPr>
            <w:tcW w:w="2165" w:type="pct"/>
            <w:tcBorders>
              <w:top w:val="single" w:sz="4" w:space="0" w:color="A4ACC2" w:themeColor="accent2"/>
              <w:left w:val="nil"/>
              <w:bottom w:val="single" w:sz="4" w:space="0" w:color="A4ACC2" w:themeColor="accent2"/>
              <w:right w:val="nil"/>
            </w:tcBorders>
            <w:shd w:val="clear" w:color="000000" w:fill="FFFFFF"/>
            <w:noWrap/>
            <w:vAlign w:val="center"/>
            <w:hideMark/>
          </w:tcPr>
          <w:p w14:paraId="2B0EE8E4" w14:textId="77777777" w:rsidR="004A7488" w:rsidRPr="00015BA3" w:rsidRDefault="004A7488" w:rsidP="004A7488">
            <w:pPr>
              <w:spacing w:after="0" w:line="240" w:lineRule="auto"/>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 </w:t>
            </w:r>
          </w:p>
        </w:tc>
        <w:tc>
          <w:tcPr>
            <w:tcW w:w="1036" w:type="pct"/>
            <w:tcBorders>
              <w:top w:val="single" w:sz="4" w:space="0" w:color="A4ACC2" w:themeColor="accent2"/>
              <w:left w:val="nil"/>
              <w:bottom w:val="single" w:sz="4" w:space="0" w:color="A4ACC2" w:themeColor="accent2"/>
              <w:right w:val="nil"/>
            </w:tcBorders>
            <w:shd w:val="clear" w:color="000000" w:fill="F2F2F2"/>
            <w:vAlign w:val="bottom"/>
            <w:hideMark/>
          </w:tcPr>
          <w:p w14:paraId="760948EB" w14:textId="77777777" w:rsidR="004A7488" w:rsidRPr="00015BA3" w:rsidRDefault="004A7488" w:rsidP="004A7488">
            <w:pPr>
              <w:jc w:val="center"/>
              <w:rPr>
                <w:rFonts w:ascii="Franklin Gothic Book" w:hAnsi="Franklin Gothic Book" w:cs="Calibri"/>
                <w:b/>
                <w:bCs/>
                <w:color w:val="000000"/>
              </w:rPr>
            </w:pPr>
            <w:r w:rsidRPr="00015BA3">
              <w:rPr>
                <w:rFonts w:ascii="Franklin Gothic Book" w:hAnsi="Franklin Gothic Book" w:cs="Calibri"/>
                <w:b/>
                <w:bCs/>
                <w:color w:val="000000"/>
              </w:rPr>
              <w:t>1T2019</w:t>
            </w:r>
          </w:p>
        </w:tc>
        <w:tc>
          <w:tcPr>
            <w:tcW w:w="1036" w:type="pct"/>
            <w:tcBorders>
              <w:top w:val="single" w:sz="4" w:space="0" w:color="A4ACC2" w:themeColor="accent2"/>
              <w:left w:val="nil"/>
              <w:bottom w:val="single" w:sz="4" w:space="0" w:color="A4ACC2" w:themeColor="accent2"/>
              <w:right w:val="nil"/>
            </w:tcBorders>
            <w:shd w:val="clear" w:color="auto" w:fill="auto"/>
            <w:vAlign w:val="bottom"/>
            <w:hideMark/>
          </w:tcPr>
          <w:p w14:paraId="5D3F5442" w14:textId="77777777" w:rsidR="004A7488" w:rsidRPr="00015BA3" w:rsidRDefault="004A7488" w:rsidP="004A7488">
            <w:pPr>
              <w:jc w:val="center"/>
              <w:rPr>
                <w:rFonts w:ascii="Franklin Gothic Book" w:hAnsi="Franklin Gothic Book" w:cs="Calibri"/>
                <w:b/>
                <w:bCs/>
                <w:color w:val="000000"/>
              </w:rPr>
            </w:pPr>
            <w:r w:rsidRPr="00015BA3">
              <w:rPr>
                <w:rFonts w:ascii="Franklin Gothic Book" w:hAnsi="Franklin Gothic Book" w:cs="Calibri"/>
                <w:b/>
                <w:bCs/>
                <w:color w:val="000000"/>
              </w:rPr>
              <w:t>1T2018</w:t>
            </w:r>
          </w:p>
        </w:tc>
        <w:tc>
          <w:tcPr>
            <w:tcW w:w="763" w:type="pct"/>
            <w:tcBorders>
              <w:top w:val="single" w:sz="4" w:space="0" w:color="A4ACC2" w:themeColor="accent2"/>
              <w:left w:val="nil"/>
              <w:bottom w:val="single" w:sz="4" w:space="0" w:color="A4ACC2" w:themeColor="accent2"/>
              <w:right w:val="nil"/>
            </w:tcBorders>
            <w:shd w:val="clear" w:color="auto" w:fill="auto"/>
            <w:vAlign w:val="bottom"/>
            <w:hideMark/>
          </w:tcPr>
          <w:p w14:paraId="61904F9A" w14:textId="77777777" w:rsidR="004A7488" w:rsidRPr="00015BA3" w:rsidRDefault="004A7488" w:rsidP="004A7488">
            <w:pPr>
              <w:jc w:val="center"/>
              <w:rPr>
                <w:rFonts w:ascii="Franklin Gothic Book" w:hAnsi="Franklin Gothic Book" w:cs="Calibri"/>
                <w:b/>
                <w:bCs/>
                <w:color w:val="000000"/>
              </w:rPr>
            </w:pPr>
            <w:r w:rsidRPr="00015BA3">
              <w:rPr>
                <w:rFonts w:ascii="Franklin Gothic Book" w:hAnsi="Franklin Gothic Book" w:cs="Calibri"/>
                <w:b/>
                <w:bCs/>
                <w:color w:val="000000"/>
              </w:rPr>
              <w:t>Var A/A</w:t>
            </w:r>
          </w:p>
        </w:tc>
      </w:tr>
      <w:tr w:rsidR="004A7488" w:rsidRPr="00015BA3" w14:paraId="202EB248" w14:textId="77777777" w:rsidTr="004A7488">
        <w:trPr>
          <w:trHeight w:val="216"/>
        </w:trPr>
        <w:tc>
          <w:tcPr>
            <w:tcW w:w="2165" w:type="pct"/>
            <w:tcBorders>
              <w:top w:val="single" w:sz="4" w:space="0" w:color="A4ACC2" w:themeColor="accent2"/>
              <w:left w:val="nil"/>
              <w:bottom w:val="nil"/>
              <w:right w:val="nil"/>
            </w:tcBorders>
            <w:shd w:val="clear" w:color="auto" w:fill="auto"/>
            <w:noWrap/>
            <w:vAlign w:val="center"/>
            <w:hideMark/>
          </w:tcPr>
          <w:p w14:paraId="633AA2DA" w14:textId="77777777" w:rsidR="004A7488" w:rsidRPr="00015BA3" w:rsidRDefault="004A7488" w:rsidP="004A7488">
            <w:pPr>
              <w:spacing w:after="0" w:line="240" w:lineRule="auto"/>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Pasajeros:</w:t>
            </w:r>
          </w:p>
        </w:tc>
        <w:tc>
          <w:tcPr>
            <w:tcW w:w="1036" w:type="pct"/>
            <w:tcBorders>
              <w:top w:val="single" w:sz="4" w:space="0" w:color="A4ACC2" w:themeColor="accent2"/>
              <w:left w:val="nil"/>
              <w:bottom w:val="nil"/>
              <w:right w:val="nil"/>
            </w:tcBorders>
            <w:shd w:val="clear" w:color="000000" w:fill="F2F2F2"/>
            <w:noWrap/>
          </w:tcPr>
          <w:p w14:paraId="5B867211" w14:textId="77777777" w:rsidR="004A7488" w:rsidRPr="00015BA3" w:rsidRDefault="004A7488" w:rsidP="004A7488">
            <w:pPr>
              <w:spacing w:after="0" w:line="240" w:lineRule="auto"/>
              <w:jc w:val="center"/>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8,067,623</w:t>
            </w:r>
          </w:p>
        </w:tc>
        <w:tc>
          <w:tcPr>
            <w:tcW w:w="1036" w:type="pct"/>
            <w:tcBorders>
              <w:top w:val="single" w:sz="4" w:space="0" w:color="A4ACC2" w:themeColor="accent2"/>
              <w:left w:val="nil"/>
              <w:bottom w:val="nil"/>
              <w:right w:val="nil"/>
            </w:tcBorders>
            <w:shd w:val="clear" w:color="auto" w:fill="auto"/>
          </w:tcPr>
          <w:p w14:paraId="4FD2CD18" w14:textId="77777777" w:rsidR="004A7488" w:rsidRPr="00015BA3" w:rsidRDefault="004A7488" w:rsidP="004A7488">
            <w:pPr>
              <w:spacing w:after="0" w:line="240" w:lineRule="auto"/>
              <w:jc w:val="center"/>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7,975,661</w:t>
            </w:r>
          </w:p>
        </w:tc>
        <w:tc>
          <w:tcPr>
            <w:tcW w:w="763" w:type="pct"/>
            <w:tcBorders>
              <w:top w:val="single" w:sz="4" w:space="0" w:color="A4ACC2" w:themeColor="accent2"/>
              <w:left w:val="nil"/>
              <w:bottom w:val="nil"/>
              <w:right w:val="nil"/>
            </w:tcBorders>
            <w:shd w:val="clear" w:color="000000" w:fill="FFFFFF"/>
            <w:noWrap/>
          </w:tcPr>
          <w:p w14:paraId="6512E02B"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1%</w:t>
            </w:r>
          </w:p>
        </w:tc>
      </w:tr>
      <w:tr w:rsidR="004A7488" w:rsidRPr="00015BA3" w14:paraId="2B0C01AE" w14:textId="77777777" w:rsidTr="004A7488">
        <w:trPr>
          <w:trHeight w:val="216"/>
        </w:trPr>
        <w:tc>
          <w:tcPr>
            <w:tcW w:w="2165" w:type="pct"/>
            <w:tcBorders>
              <w:top w:val="nil"/>
              <w:left w:val="nil"/>
              <w:bottom w:val="nil"/>
              <w:right w:val="nil"/>
            </w:tcBorders>
            <w:shd w:val="clear" w:color="auto" w:fill="auto"/>
            <w:noWrap/>
            <w:vAlign w:val="center"/>
            <w:hideMark/>
          </w:tcPr>
          <w:p w14:paraId="3A7A33C5" w14:textId="77777777" w:rsidR="004A7488" w:rsidRPr="00015BA3" w:rsidRDefault="004A7488" w:rsidP="004A7488">
            <w:pPr>
              <w:spacing w:after="0" w:line="240" w:lineRule="auto"/>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Domésticos</w:t>
            </w:r>
          </w:p>
        </w:tc>
        <w:tc>
          <w:tcPr>
            <w:tcW w:w="1036" w:type="pct"/>
            <w:tcBorders>
              <w:top w:val="nil"/>
              <w:left w:val="nil"/>
              <w:bottom w:val="nil"/>
              <w:right w:val="nil"/>
            </w:tcBorders>
            <w:shd w:val="clear" w:color="000000" w:fill="F2F2F2"/>
            <w:noWrap/>
          </w:tcPr>
          <w:p w14:paraId="7D20EE92" w14:textId="77777777" w:rsidR="004A7488" w:rsidRPr="00015BA3" w:rsidRDefault="004A7488" w:rsidP="004A7488">
            <w:pPr>
              <w:spacing w:after="0" w:line="240" w:lineRule="auto"/>
              <w:jc w:val="center"/>
              <w:rPr>
                <w:rFonts w:ascii="Franklin Gothic Book" w:eastAsia="Times New Roman" w:hAnsi="Franklin Gothic Book" w:cs="Times New Roman"/>
                <w:bCs/>
                <w:color w:val="000000"/>
                <w:lang w:eastAsia="es-CO"/>
              </w:rPr>
            </w:pPr>
            <w:r w:rsidRPr="00015BA3">
              <w:rPr>
                <w:rFonts w:ascii="Franklin Gothic Book" w:eastAsia="Times New Roman" w:hAnsi="Franklin Gothic Book" w:cs="Times New Roman"/>
                <w:bCs/>
                <w:color w:val="000000"/>
                <w:lang w:eastAsia="es-CO"/>
              </w:rPr>
              <w:t>5,192,780</w:t>
            </w:r>
          </w:p>
        </w:tc>
        <w:tc>
          <w:tcPr>
            <w:tcW w:w="1036" w:type="pct"/>
            <w:tcBorders>
              <w:top w:val="nil"/>
              <w:left w:val="nil"/>
              <w:bottom w:val="nil"/>
              <w:right w:val="nil"/>
            </w:tcBorders>
            <w:shd w:val="clear" w:color="auto" w:fill="auto"/>
          </w:tcPr>
          <w:p w14:paraId="736D475B" w14:textId="77777777" w:rsidR="004A7488" w:rsidRPr="00015BA3" w:rsidRDefault="004A7488" w:rsidP="004A7488">
            <w:pPr>
              <w:spacing w:after="0" w:line="240" w:lineRule="auto"/>
              <w:jc w:val="center"/>
              <w:rPr>
                <w:rFonts w:ascii="Franklin Gothic Book" w:eastAsia="Times New Roman" w:hAnsi="Franklin Gothic Book" w:cs="Times New Roman"/>
                <w:bCs/>
                <w:color w:val="000000"/>
                <w:lang w:eastAsia="es-CO"/>
              </w:rPr>
            </w:pPr>
            <w:r w:rsidRPr="00015BA3">
              <w:rPr>
                <w:rFonts w:ascii="Franklin Gothic Book" w:eastAsia="Times New Roman" w:hAnsi="Franklin Gothic Book" w:cs="Times New Roman"/>
                <w:bCs/>
                <w:color w:val="000000"/>
                <w:lang w:eastAsia="es-CO"/>
              </w:rPr>
              <w:t>5,298,147</w:t>
            </w:r>
          </w:p>
        </w:tc>
        <w:tc>
          <w:tcPr>
            <w:tcW w:w="763" w:type="pct"/>
            <w:tcBorders>
              <w:top w:val="nil"/>
              <w:left w:val="nil"/>
              <w:bottom w:val="nil"/>
              <w:right w:val="nil"/>
            </w:tcBorders>
            <w:shd w:val="clear" w:color="000000" w:fill="FFFFFF"/>
            <w:noWrap/>
          </w:tcPr>
          <w:p w14:paraId="425752B0"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-2%</w:t>
            </w:r>
          </w:p>
        </w:tc>
      </w:tr>
      <w:tr w:rsidR="004A7488" w:rsidRPr="00015BA3" w14:paraId="375446DB" w14:textId="77777777" w:rsidTr="004A7488">
        <w:trPr>
          <w:trHeight w:val="216"/>
        </w:trPr>
        <w:tc>
          <w:tcPr>
            <w:tcW w:w="2165" w:type="pct"/>
            <w:tcBorders>
              <w:top w:val="nil"/>
              <w:left w:val="nil"/>
              <w:bottom w:val="nil"/>
              <w:right w:val="nil"/>
            </w:tcBorders>
            <w:shd w:val="clear" w:color="auto" w:fill="auto"/>
            <w:noWrap/>
            <w:vAlign w:val="center"/>
            <w:hideMark/>
          </w:tcPr>
          <w:p w14:paraId="06A93E97" w14:textId="77777777" w:rsidR="004A7488" w:rsidRPr="00015BA3" w:rsidRDefault="004A7488" w:rsidP="004A7488">
            <w:pPr>
              <w:spacing w:after="0" w:line="240" w:lineRule="auto"/>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Internacionales</w:t>
            </w:r>
          </w:p>
        </w:tc>
        <w:tc>
          <w:tcPr>
            <w:tcW w:w="1036" w:type="pct"/>
            <w:tcBorders>
              <w:top w:val="nil"/>
              <w:left w:val="nil"/>
              <w:bottom w:val="nil"/>
              <w:right w:val="nil"/>
            </w:tcBorders>
            <w:shd w:val="clear" w:color="000000" w:fill="F2F2F2"/>
            <w:noWrap/>
          </w:tcPr>
          <w:p w14:paraId="25D2DA2F" w14:textId="77777777" w:rsidR="004A7488" w:rsidRPr="00015BA3" w:rsidRDefault="004A7488" w:rsidP="004A7488">
            <w:pPr>
              <w:spacing w:after="0" w:line="240" w:lineRule="auto"/>
              <w:jc w:val="center"/>
              <w:rPr>
                <w:rFonts w:ascii="Franklin Gothic Book" w:eastAsia="Times New Roman" w:hAnsi="Franklin Gothic Book" w:cs="Times New Roman"/>
                <w:bCs/>
                <w:color w:val="000000"/>
                <w:lang w:eastAsia="es-CO"/>
              </w:rPr>
            </w:pPr>
            <w:r w:rsidRPr="00015BA3">
              <w:rPr>
                <w:rFonts w:ascii="Franklin Gothic Book" w:eastAsia="Times New Roman" w:hAnsi="Franklin Gothic Book" w:cs="Times New Roman"/>
                <w:bCs/>
                <w:color w:val="000000"/>
                <w:lang w:eastAsia="es-CO"/>
              </w:rPr>
              <w:t>2,874,843</w:t>
            </w:r>
          </w:p>
        </w:tc>
        <w:tc>
          <w:tcPr>
            <w:tcW w:w="1036" w:type="pct"/>
            <w:tcBorders>
              <w:top w:val="nil"/>
              <w:left w:val="nil"/>
              <w:bottom w:val="nil"/>
              <w:right w:val="nil"/>
            </w:tcBorders>
            <w:shd w:val="clear" w:color="auto" w:fill="auto"/>
          </w:tcPr>
          <w:p w14:paraId="250900D0" w14:textId="77777777" w:rsidR="004A7488" w:rsidRPr="00015BA3" w:rsidRDefault="004A7488" w:rsidP="004A7488">
            <w:pPr>
              <w:spacing w:after="0" w:line="240" w:lineRule="auto"/>
              <w:jc w:val="center"/>
              <w:rPr>
                <w:rFonts w:ascii="Franklin Gothic Book" w:eastAsia="Times New Roman" w:hAnsi="Franklin Gothic Book" w:cs="Times New Roman"/>
                <w:bCs/>
                <w:color w:val="000000"/>
                <w:lang w:eastAsia="es-CO"/>
              </w:rPr>
            </w:pPr>
            <w:r w:rsidRPr="00015BA3">
              <w:rPr>
                <w:rFonts w:ascii="Franklin Gothic Book" w:eastAsia="Times New Roman" w:hAnsi="Franklin Gothic Book" w:cs="Times New Roman"/>
                <w:bCs/>
                <w:color w:val="000000"/>
                <w:lang w:eastAsia="es-CO"/>
              </w:rPr>
              <w:t>2,677,514</w:t>
            </w:r>
          </w:p>
        </w:tc>
        <w:tc>
          <w:tcPr>
            <w:tcW w:w="763" w:type="pct"/>
            <w:tcBorders>
              <w:top w:val="nil"/>
              <w:left w:val="nil"/>
              <w:bottom w:val="nil"/>
              <w:right w:val="nil"/>
            </w:tcBorders>
            <w:shd w:val="clear" w:color="000000" w:fill="FFFFFF"/>
            <w:noWrap/>
          </w:tcPr>
          <w:p w14:paraId="6570E6D4"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7%</w:t>
            </w:r>
          </w:p>
        </w:tc>
      </w:tr>
      <w:tr w:rsidR="004A7488" w:rsidRPr="00015BA3" w14:paraId="21B1004A" w14:textId="77777777" w:rsidTr="004A7488">
        <w:trPr>
          <w:trHeight w:val="216"/>
        </w:trPr>
        <w:tc>
          <w:tcPr>
            <w:tcW w:w="2165" w:type="pct"/>
            <w:tcBorders>
              <w:top w:val="nil"/>
              <w:left w:val="nil"/>
              <w:bottom w:val="nil"/>
              <w:right w:val="nil"/>
            </w:tcBorders>
            <w:shd w:val="clear" w:color="auto" w:fill="auto"/>
            <w:noWrap/>
            <w:vAlign w:val="center"/>
            <w:hideMark/>
          </w:tcPr>
          <w:p w14:paraId="372F125B" w14:textId="77777777" w:rsidR="004A7488" w:rsidRPr="00015BA3" w:rsidRDefault="004A7488" w:rsidP="004A7488">
            <w:pPr>
              <w:spacing w:after="0" w:line="240" w:lineRule="auto"/>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 xml:space="preserve">Ingresos (COP millones) </w:t>
            </w:r>
            <w:r w:rsidRPr="00015BA3">
              <w:rPr>
                <w:rFonts w:ascii="Franklin Gothic Book" w:eastAsia="Times New Roman" w:hAnsi="Franklin Gothic Book" w:cs="Times New Roman"/>
                <w:b/>
                <w:bCs/>
                <w:color w:val="000000"/>
                <w:vertAlign w:val="superscript"/>
                <w:lang w:eastAsia="es-CO"/>
              </w:rPr>
              <w:t>2</w:t>
            </w:r>
          </w:p>
        </w:tc>
        <w:tc>
          <w:tcPr>
            <w:tcW w:w="1036" w:type="pct"/>
            <w:tcBorders>
              <w:top w:val="nil"/>
              <w:left w:val="nil"/>
              <w:bottom w:val="nil"/>
              <w:right w:val="nil"/>
            </w:tcBorders>
            <w:shd w:val="clear" w:color="000000" w:fill="F2F2F2"/>
            <w:noWrap/>
          </w:tcPr>
          <w:p w14:paraId="23DFFBE3" w14:textId="77777777" w:rsidR="004A7488" w:rsidRPr="00015BA3" w:rsidRDefault="004A7488" w:rsidP="004A7488">
            <w:pPr>
              <w:spacing w:after="0" w:line="240" w:lineRule="auto"/>
              <w:jc w:val="center"/>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263,135</w:t>
            </w:r>
          </w:p>
        </w:tc>
        <w:tc>
          <w:tcPr>
            <w:tcW w:w="1036" w:type="pct"/>
            <w:tcBorders>
              <w:top w:val="nil"/>
              <w:left w:val="nil"/>
              <w:bottom w:val="nil"/>
              <w:right w:val="nil"/>
            </w:tcBorders>
            <w:shd w:val="clear" w:color="auto" w:fill="auto"/>
            <w:noWrap/>
          </w:tcPr>
          <w:p w14:paraId="62CEEA3C" w14:textId="77777777" w:rsidR="004A7488" w:rsidRPr="00015BA3" w:rsidRDefault="004A7488" w:rsidP="004A7488">
            <w:pPr>
              <w:spacing w:after="0" w:line="240" w:lineRule="auto"/>
              <w:jc w:val="center"/>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223,654</w:t>
            </w:r>
          </w:p>
        </w:tc>
        <w:tc>
          <w:tcPr>
            <w:tcW w:w="763" w:type="pct"/>
            <w:tcBorders>
              <w:top w:val="nil"/>
              <w:left w:val="nil"/>
              <w:bottom w:val="nil"/>
              <w:right w:val="nil"/>
            </w:tcBorders>
            <w:shd w:val="clear" w:color="000000" w:fill="FFFFFF"/>
            <w:noWrap/>
          </w:tcPr>
          <w:p w14:paraId="36FCF788"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18%</w:t>
            </w:r>
          </w:p>
        </w:tc>
      </w:tr>
      <w:tr w:rsidR="004A7488" w:rsidRPr="00015BA3" w14:paraId="465F36CB" w14:textId="77777777" w:rsidTr="004A7488">
        <w:trPr>
          <w:trHeight w:val="216"/>
        </w:trPr>
        <w:tc>
          <w:tcPr>
            <w:tcW w:w="2165" w:type="pct"/>
            <w:tcBorders>
              <w:top w:val="nil"/>
              <w:left w:val="nil"/>
              <w:bottom w:val="nil"/>
              <w:right w:val="nil"/>
            </w:tcBorders>
            <w:shd w:val="clear" w:color="auto" w:fill="auto"/>
            <w:noWrap/>
            <w:vAlign w:val="center"/>
            <w:hideMark/>
          </w:tcPr>
          <w:p w14:paraId="1E64CF3B" w14:textId="77777777" w:rsidR="004A7488" w:rsidRPr="00015BA3" w:rsidRDefault="004A7488" w:rsidP="004A7488">
            <w:pPr>
              <w:spacing w:after="0" w:line="240" w:lineRule="auto"/>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Regulados</w:t>
            </w:r>
          </w:p>
        </w:tc>
        <w:tc>
          <w:tcPr>
            <w:tcW w:w="1036" w:type="pct"/>
            <w:tcBorders>
              <w:top w:val="nil"/>
              <w:left w:val="nil"/>
              <w:bottom w:val="nil"/>
              <w:right w:val="nil"/>
            </w:tcBorders>
            <w:shd w:val="clear" w:color="000000" w:fill="F2F2F2"/>
            <w:noWrap/>
          </w:tcPr>
          <w:p w14:paraId="1C6ED4B1"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176,911</w:t>
            </w:r>
          </w:p>
        </w:tc>
        <w:tc>
          <w:tcPr>
            <w:tcW w:w="1036" w:type="pct"/>
            <w:tcBorders>
              <w:top w:val="nil"/>
              <w:left w:val="nil"/>
              <w:bottom w:val="nil"/>
              <w:right w:val="nil"/>
            </w:tcBorders>
            <w:shd w:val="clear" w:color="auto" w:fill="auto"/>
          </w:tcPr>
          <w:p w14:paraId="62E23E00"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162,164</w:t>
            </w:r>
          </w:p>
        </w:tc>
        <w:tc>
          <w:tcPr>
            <w:tcW w:w="763" w:type="pct"/>
            <w:tcBorders>
              <w:top w:val="nil"/>
              <w:left w:val="nil"/>
              <w:bottom w:val="nil"/>
              <w:right w:val="nil"/>
            </w:tcBorders>
            <w:shd w:val="clear" w:color="000000" w:fill="FFFFFF"/>
            <w:noWrap/>
          </w:tcPr>
          <w:p w14:paraId="1C716C94"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9%</w:t>
            </w:r>
          </w:p>
        </w:tc>
      </w:tr>
      <w:tr w:rsidR="004A7488" w:rsidRPr="00015BA3" w14:paraId="6B3EAE7F" w14:textId="77777777" w:rsidTr="004A7488">
        <w:trPr>
          <w:trHeight w:val="216"/>
        </w:trPr>
        <w:tc>
          <w:tcPr>
            <w:tcW w:w="2165" w:type="pct"/>
            <w:tcBorders>
              <w:top w:val="nil"/>
              <w:left w:val="nil"/>
              <w:bottom w:val="nil"/>
              <w:right w:val="nil"/>
            </w:tcBorders>
            <w:shd w:val="clear" w:color="auto" w:fill="auto"/>
            <w:noWrap/>
            <w:vAlign w:val="center"/>
            <w:hideMark/>
          </w:tcPr>
          <w:p w14:paraId="4DC5D918" w14:textId="77777777" w:rsidR="004A7488" w:rsidRPr="00015BA3" w:rsidRDefault="004A7488" w:rsidP="004A7488">
            <w:pPr>
              <w:spacing w:after="0" w:line="240" w:lineRule="auto"/>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No Regulados</w:t>
            </w:r>
          </w:p>
        </w:tc>
        <w:tc>
          <w:tcPr>
            <w:tcW w:w="1036" w:type="pct"/>
            <w:tcBorders>
              <w:top w:val="nil"/>
              <w:left w:val="nil"/>
              <w:bottom w:val="nil"/>
              <w:right w:val="nil"/>
            </w:tcBorders>
            <w:shd w:val="clear" w:color="000000" w:fill="F2F2F2"/>
            <w:noWrap/>
          </w:tcPr>
          <w:p w14:paraId="3A265545"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81,059</w:t>
            </w:r>
          </w:p>
        </w:tc>
        <w:tc>
          <w:tcPr>
            <w:tcW w:w="1036" w:type="pct"/>
            <w:tcBorders>
              <w:top w:val="nil"/>
              <w:left w:val="nil"/>
              <w:bottom w:val="nil"/>
              <w:right w:val="nil"/>
            </w:tcBorders>
            <w:shd w:val="clear" w:color="auto" w:fill="auto"/>
          </w:tcPr>
          <w:p w14:paraId="6BA212F4"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73,584</w:t>
            </w:r>
          </w:p>
        </w:tc>
        <w:tc>
          <w:tcPr>
            <w:tcW w:w="763" w:type="pct"/>
            <w:tcBorders>
              <w:top w:val="nil"/>
              <w:left w:val="nil"/>
              <w:bottom w:val="nil"/>
              <w:right w:val="nil"/>
            </w:tcBorders>
            <w:shd w:val="clear" w:color="000000" w:fill="FFFFFF"/>
            <w:noWrap/>
          </w:tcPr>
          <w:p w14:paraId="43BE0125"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10%</w:t>
            </w:r>
          </w:p>
        </w:tc>
      </w:tr>
      <w:tr w:rsidR="004A7488" w:rsidRPr="00015BA3" w14:paraId="6F3669C4" w14:textId="77777777" w:rsidTr="004A7488">
        <w:trPr>
          <w:trHeight w:val="216"/>
        </w:trPr>
        <w:tc>
          <w:tcPr>
            <w:tcW w:w="2165" w:type="pct"/>
            <w:tcBorders>
              <w:top w:val="nil"/>
              <w:left w:val="nil"/>
              <w:right w:val="nil"/>
            </w:tcBorders>
            <w:shd w:val="clear" w:color="auto" w:fill="auto"/>
            <w:noWrap/>
            <w:vAlign w:val="center"/>
            <w:hideMark/>
          </w:tcPr>
          <w:p w14:paraId="5EB937F8" w14:textId="77777777" w:rsidR="004A7488" w:rsidRPr="00015BA3" w:rsidRDefault="004A7488" w:rsidP="004A7488">
            <w:pPr>
              <w:spacing w:after="0" w:line="240" w:lineRule="auto"/>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Ebitda (COP millones)</w:t>
            </w:r>
          </w:p>
        </w:tc>
        <w:tc>
          <w:tcPr>
            <w:tcW w:w="1036" w:type="pct"/>
            <w:tcBorders>
              <w:top w:val="nil"/>
              <w:left w:val="nil"/>
              <w:right w:val="nil"/>
            </w:tcBorders>
            <w:shd w:val="clear" w:color="000000" w:fill="F2F2F2"/>
            <w:noWrap/>
          </w:tcPr>
          <w:p w14:paraId="02A50C6D"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82,454</w:t>
            </w:r>
          </w:p>
        </w:tc>
        <w:tc>
          <w:tcPr>
            <w:tcW w:w="1036" w:type="pct"/>
            <w:tcBorders>
              <w:top w:val="nil"/>
              <w:left w:val="nil"/>
              <w:right w:val="nil"/>
            </w:tcBorders>
            <w:shd w:val="clear" w:color="auto" w:fill="auto"/>
          </w:tcPr>
          <w:p w14:paraId="10DA5138"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72,133</w:t>
            </w:r>
          </w:p>
        </w:tc>
        <w:tc>
          <w:tcPr>
            <w:tcW w:w="763" w:type="pct"/>
            <w:tcBorders>
              <w:top w:val="nil"/>
              <w:left w:val="nil"/>
              <w:right w:val="nil"/>
            </w:tcBorders>
            <w:shd w:val="clear" w:color="000000" w:fill="FFFFFF"/>
            <w:noWrap/>
          </w:tcPr>
          <w:p w14:paraId="226A9DDA"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14%</w:t>
            </w:r>
          </w:p>
        </w:tc>
      </w:tr>
      <w:tr w:rsidR="004A7488" w:rsidRPr="00015BA3" w14:paraId="5B8C3106" w14:textId="77777777" w:rsidTr="004A7488">
        <w:trPr>
          <w:trHeight w:val="216"/>
        </w:trPr>
        <w:tc>
          <w:tcPr>
            <w:tcW w:w="2165" w:type="pct"/>
            <w:tcBorders>
              <w:top w:val="nil"/>
              <w:left w:val="nil"/>
              <w:bottom w:val="single" w:sz="4" w:space="0" w:color="A4ACC2" w:themeColor="accent2"/>
              <w:right w:val="nil"/>
            </w:tcBorders>
            <w:shd w:val="clear" w:color="auto" w:fill="auto"/>
            <w:noWrap/>
            <w:vAlign w:val="center"/>
            <w:hideMark/>
          </w:tcPr>
          <w:p w14:paraId="15847F8A" w14:textId="77777777" w:rsidR="004A7488" w:rsidRPr="00015BA3" w:rsidRDefault="004A7488" w:rsidP="004A7488">
            <w:pPr>
              <w:spacing w:after="0" w:line="240" w:lineRule="auto"/>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Utilidad Neta (COP millones)</w:t>
            </w:r>
          </w:p>
        </w:tc>
        <w:tc>
          <w:tcPr>
            <w:tcW w:w="1036" w:type="pct"/>
            <w:tcBorders>
              <w:top w:val="nil"/>
              <w:left w:val="nil"/>
              <w:bottom w:val="single" w:sz="4" w:space="0" w:color="A4ACC2" w:themeColor="accent2"/>
              <w:right w:val="nil"/>
            </w:tcBorders>
            <w:shd w:val="clear" w:color="000000" w:fill="F2F2F2"/>
            <w:noWrap/>
          </w:tcPr>
          <w:p w14:paraId="171D8403"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5,158</w:t>
            </w:r>
          </w:p>
        </w:tc>
        <w:tc>
          <w:tcPr>
            <w:tcW w:w="1036" w:type="pct"/>
            <w:tcBorders>
              <w:top w:val="nil"/>
              <w:left w:val="nil"/>
              <w:bottom w:val="single" w:sz="4" w:space="0" w:color="A4ACC2" w:themeColor="accent2"/>
              <w:right w:val="nil"/>
            </w:tcBorders>
            <w:shd w:val="clear" w:color="auto" w:fill="auto"/>
          </w:tcPr>
          <w:p w14:paraId="625E2760"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4,875</w:t>
            </w:r>
          </w:p>
        </w:tc>
        <w:tc>
          <w:tcPr>
            <w:tcW w:w="763" w:type="pct"/>
            <w:tcBorders>
              <w:top w:val="nil"/>
              <w:left w:val="nil"/>
              <w:bottom w:val="single" w:sz="4" w:space="0" w:color="A4ACC2" w:themeColor="accent2"/>
              <w:right w:val="nil"/>
            </w:tcBorders>
            <w:shd w:val="clear" w:color="000000" w:fill="FFFFFF"/>
            <w:noWrap/>
          </w:tcPr>
          <w:p w14:paraId="5119883B"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6%</w:t>
            </w:r>
          </w:p>
        </w:tc>
      </w:tr>
    </w:tbl>
    <w:p w14:paraId="2C419B1B" w14:textId="77777777" w:rsidR="00CC7400" w:rsidRPr="00015BA3" w:rsidRDefault="00CC7400" w:rsidP="00CC7400">
      <w:pPr>
        <w:pStyle w:val="Textonotapie"/>
        <w:rPr>
          <w:rFonts w:ascii="Franklin Gothic Book" w:hAnsi="Franklin Gothic Book"/>
          <w:sz w:val="18"/>
          <w:lang w:val="es-CO"/>
        </w:rPr>
      </w:pPr>
      <w:r w:rsidRPr="00015BA3">
        <w:rPr>
          <w:rStyle w:val="Refdenotaalpie"/>
          <w:rFonts w:ascii="Franklin Gothic Book" w:hAnsi="Franklin Gothic Book"/>
          <w:sz w:val="18"/>
          <w:lang w:val="es-CO"/>
        </w:rPr>
        <w:t>2</w:t>
      </w:r>
      <w:r w:rsidRPr="00015BA3">
        <w:rPr>
          <w:rFonts w:ascii="Franklin Gothic Book" w:hAnsi="Franklin Gothic Book"/>
          <w:sz w:val="18"/>
          <w:lang w:val="es-CO"/>
        </w:rPr>
        <w:t xml:space="preserve"> Este ingreso incluye, regulados, no regulados, construcción, y otros conceptos operativos asociados a la concesión. </w:t>
      </w:r>
    </w:p>
    <w:p w14:paraId="45D9BA3F"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sz w:val="24"/>
          <w:szCs w:val="24"/>
        </w:rPr>
      </w:pPr>
    </w:p>
    <w:p w14:paraId="4CCACAE4" w14:textId="77777777" w:rsidR="00CC7400" w:rsidRPr="00015BA3" w:rsidRDefault="004C48D4" w:rsidP="00CC7400">
      <w:pPr>
        <w:autoSpaceDE w:val="0"/>
        <w:autoSpaceDN w:val="0"/>
        <w:adjustRightInd w:val="0"/>
        <w:spacing w:after="0" w:line="240" w:lineRule="auto"/>
        <w:jc w:val="both"/>
        <w:rPr>
          <w:rFonts w:ascii="Franklin Gothic Book" w:hAnsi="Franklin Gothic Book" w:cs="Arial"/>
          <w:b/>
          <w:color w:val="15234A" w:themeColor="text2"/>
          <w:sz w:val="24"/>
          <w:szCs w:val="24"/>
        </w:rPr>
      </w:pPr>
      <w:r w:rsidRPr="00015BA3">
        <w:rPr>
          <w:rFonts w:ascii="Franklin Gothic Book" w:hAnsi="Franklin Gothic Book" w:cs="Arial"/>
          <w:b/>
          <w:color w:val="15234A" w:themeColor="text2"/>
          <w:sz w:val="24"/>
          <w:szCs w:val="24"/>
        </w:rPr>
        <w:t>QUIPORT</w:t>
      </w:r>
    </w:p>
    <w:p w14:paraId="1AD67C06" w14:textId="77777777" w:rsidR="00CC7400" w:rsidRPr="00015BA3" w:rsidRDefault="00CC7400" w:rsidP="00CC7400">
      <w:pPr>
        <w:autoSpaceDE w:val="0"/>
        <w:autoSpaceDN w:val="0"/>
        <w:adjustRightInd w:val="0"/>
        <w:spacing w:after="0" w:line="240" w:lineRule="auto"/>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Ecuador</w:t>
      </w:r>
      <w:r w:rsidRPr="00015BA3">
        <w:rPr>
          <w:rFonts w:ascii="Franklin Gothic Book" w:hAnsi="Franklin Gothic Book" w:cs="Arial"/>
          <w:i/>
          <w:color w:val="808080" w:themeColor="background1" w:themeShade="80"/>
          <w:sz w:val="24"/>
          <w:szCs w:val="24"/>
        </w:rPr>
        <w:br/>
        <w:t>Plazo: 35 años (2006 – 2041)</w:t>
      </w:r>
      <w:r w:rsidRPr="00015BA3">
        <w:rPr>
          <w:rFonts w:ascii="Franklin Gothic Book" w:hAnsi="Franklin Gothic Book" w:cs="Arial"/>
          <w:i/>
          <w:color w:val="808080" w:themeColor="background1" w:themeShade="80"/>
          <w:sz w:val="24"/>
          <w:szCs w:val="24"/>
        </w:rPr>
        <w:br/>
        <w:t xml:space="preserve">Regalía (% ingresos regulados): 11% </w:t>
      </w:r>
    </w:p>
    <w:p w14:paraId="3160BAF0" w14:textId="77777777" w:rsidR="00CC7400" w:rsidRPr="00015BA3" w:rsidRDefault="00CC7400" w:rsidP="00CC7400">
      <w:pPr>
        <w:autoSpaceDE w:val="0"/>
        <w:autoSpaceDN w:val="0"/>
        <w:adjustRightInd w:val="0"/>
        <w:spacing w:after="0" w:line="240" w:lineRule="auto"/>
        <w:rPr>
          <w:rFonts w:ascii="Franklin Gothic Book" w:hAnsi="Franklin Gothic Book" w:cs="Arial"/>
          <w:i/>
          <w:color w:val="808080" w:themeColor="background1" w:themeShade="80"/>
          <w:sz w:val="24"/>
          <w:szCs w:val="24"/>
        </w:rPr>
      </w:pPr>
      <w:r w:rsidRPr="00015BA3">
        <w:rPr>
          <w:rFonts w:ascii="Franklin Gothic Book" w:hAnsi="Franklin Gothic Book" w:cs="Arial"/>
          <w:i/>
          <w:color w:val="808080" w:themeColor="background1" w:themeShade="80"/>
          <w:sz w:val="24"/>
          <w:szCs w:val="24"/>
        </w:rPr>
        <w:t>Participación Odinsa: 46.5%</w:t>
      </w:r>
    </w:p>
    <w:p w14:paraId="66F04AF9" w14:textId="77777777" w:rsidR="00CC7400" w:rsidRPr="00015BA3" w:rsidRDefault="00CC7400" w:rsidP="00CC7400">
      <w:pPr>
        <w:autoSpaceDE w:val="0"/>
        <w:autoSpaceDN w:val="0"/>
        <w:adjustRightInd w:val="0"/>
        <w:spacing w:after="0" w:line="240" w:lineRule="auto"/>
        <w:jc w:val="both"/>
        <w:rPr>
          <w:rFonts w:ascii="Franklin Gothic Book" w:hAnsi="Franklin Gothic Book" w:cs="Arial"/>
          <w:sz w:val="24"/>
          <w:szCs w:val="24"/>
        </w:rPr>
      </w:pPr>
    </w:p>
    <w:p w14:paraId="2B791EBB" w14:textId="77777777" w:rsidR="004A7488" w:rsidRPr="00015BA3" w:rsidRDefault="004A7488" w:rsidP="004A7488">
      <w:pPr>
        <w:autoSpaceDE w:val="0"/>
        <w:autoSpaceDN w:val="0"/>
        <w:adjustRightInd w:val="0"/>
        <w:spacing w:after="0" w:line="240" w:lineRule="auto"/>
        <w:jc w:val="both"/>
        <w:rPr>
          <w:rFonts w:ascii="Franklin Gothic Book" w:hAnsi="Franklin Gothic Book" w:cs="Arial"/>
          <w:color w:val="222222" w:themeColor="text1"/>
          <w:sz w:val="24"/>
          <w:szCs w:val="24"/>
        </w:rPr>
      </w:pPr>
      <w:r w:rsidRPr="00015BA3">
        <w:rPr>
          <w:rFonts w:ascii="Franklin Gothic Book" w:hAnsi="Franklin Gothic Book" w:cs="Arial"/>
          <w:color w:val="222222" w:themeColor="text1"/>
          <w:sz w:val="24"/>
          <w:szCs w:val="24"/>
        </w:rPr>
        <w:t xml:space="preserve">El Aeropuerto Internacional Mariscal Sucre recibió por cuarto año consecutivo los galardones Mejor Aeropuerto Regional en Sudamérica y Aeropuerto 4 Estrellas y, por tercer año consecutivo, el de Mejor Personal Aeroportuario en Sudamérica. También se destaca la nueva ruta directa operada por LATAM Airlines entre Quito y Santiago. </w:t>
      </w:r>
    </w:p>
    <w:p w14:paraId="609CB177" w14:textId="77777777" w:rsidR="004A7488" w:rsidRPr="00015BA3" w:rsidRDefault="004A7488" w:rsidP="004A7488">
      <w:pPr>
        <w:autoSpaceDE w:val="0"/>
        <w:autoSpaceDN w:val="0"/>
        <w:adjustRightInd w:val="0"/>
        <w:spacing w:after="0" w:line="240" w:lineRule="auto"/>
        <w:jc w:val="both"/>
        <w:rPr>
          <w:rFonts w:ascii="Franklin Gothic Book" w:hAnsi="Franklin Gothic Book" w:cs="Arial"/>
          <w:color w:val="222222" w:themeColor="text1"/>
          <w:sz w:val="24"/>
          <w:szCs w:val="24"/>
        </w:rPr>
      </w:pPr>
    </w:p>
    <w:p w14:paraId="765111A5" w14:textId="77777777" w:rsidR="004A7488" w:rsidRPr="00015BA3" w:rsidRDefault="004A7488" w:rsidP="004A7488">
      <w:pPr>
        <w:autoSpaceDE w:val="0"/>
        <w:autoSpaceDN w:val="0"/>
        <w:adjustRightInd w:val="0"/>
        <w:spacing w:after="0" w:line="240" w:lineRule="auto"/>
        <w:jc w:val="both"/>
        <w:rPr>
          <w:rFonts w:ascii="Franklin Gothic Book" w:hAnsi="Franklin Gothic Book" w:cs="Arial"/>
          <w:color w:val="222222" w:themeColor="text1"/>
          <w:sz w:val="24"/>
          <w:szCs w:val="24"/>
        </w:rPr>
      </w:pPr>
      <w:r w:rsidRPr="00015BA3">
        <w:rPr>
          <w:rFonts w:ascii="Franklin Gothic Book" w:hAnsi="Franklin Gothic Book" w:cs="Arial"/>
          <w:color w:val="222222" w:themeColor="text1"/>
          <w:sz w:val="24"/>
          <w:szCs w:val="24"/>
        </w:rPr>
        <w:t>En el cuarto trimestre de 2018, se continuó evidenciando un cambio en la tendencia del tráfico. Con respecto al mismo periodo del año anterior, el incremento de pasajeros ha sido de 2%, pasando de 1.22 a 1.25 millones, tendencia impulsada en igual medida por las operaciones domésticas e internacionales.</w:t>
      </w:r>
    </w:p>
    <w:p w14:paraId="1F1EEAF8" w14:textId="77777777" w:rsidR="004A7488" w:rsidRPr="00015BA3" w:rsidRDefault="004A7488" w:rsidP="004A7488">
      <w:pPr>
        <w:autoSpaceDE w:val="0"/>
        <w:autoSpaceDN w:val="0"/>
        <w:adjustRightInd w:val="0"/>
        <w:spacing w:after="0" w:line="240" w:lineRule="auto"/>
        <w:jc w:val="both"/>
        <w:rPr>
          <w:rFonts w:ascii="Franklin Gothic Book" w:hAnsi="Franklin Gothic Book" w:cs="Arial"/>
          <w:sz w:val="24"/>
          <w:szCs w:val="24"/>
        </w:rPr>
      </w:pPr>
    </w:p>
    <w:p w14:paraId="0028E1AC" w14:textId="77777777" w:rsidR="004A7488" w:rsidRPr="00015BA3" w:rsidRDefault="004A7488" w:rsidP="004A7488">
      <w:pPr>
        <w:autoSpaceDE w:val="0"/>
        <w:autoSpaceDN w:val="0"/>
        <w:adjustRightInd w:val="0"/>
        <w:spacing w:after="0" w:line="240" w:lineRule="auto"/>
        <w:jc w:val="both"/>
        <w:rPr>
          <w:rFonts w:ascii="Franklin Gothic Book" w:hAnsi="Franklin Gothic Book" w:cs="Arial"/>
          <w:sz w:val="24"/>
          <w:szCs w:val="24"/>
        </w:rPr>
      </w:pPr>
      <w:r w:rsidRPr="00015BA3">
        <w:rPr>
          <w:rFonts w:ascii="Franklin Gothic Book" w:hAnsi="Franklin Gothic Book" w:cs="Arial"/>
          <w:sz w:val="24"/>
          <w:szCs w:val="24"/>
        </w:rPr>
        <w:t>En el trimestre, los ingresos sumaron USD 42 millones, creciendo 4% A/A. El EBITDA alcanzó USD 29 millones, con un incremento de 7%. La utilidad neta llegó a USD 16 millones, con un incremento de 16% con respecto al mismo periodo del año anterior.</w:t>
      </w:r>
    </w:p>
    <w:p w14:paraId="3B663217" w14:textId="77777777" w:rsidR="004A7488" w:rsidRPr="00015BA3" w:rsidRDefault="004A7488" w:rsidP="004A7488">
      <w:pPr>
        <w:autoSpaceDE w:val="0"/>
        <w:autoSpaceDN w:val="0"/>
        <w:adjustRightInd w:val="0"/>
        <w:spacing w:after="0" w:line="240" w:lineRule="auto"/>
        <w:jc w:val="both"/>
        <w:rPr>
          <w:rFonts w:ascii="Franklin Gothic Book" w:hAnsi="Franklin Gothic Book" w:cs="Arial"/>
          <w:sz w:val="24"/>
          <w:szCs w:val="24"/>
        </w:rPr>
      </w:pPr>
    </w:p>
    <w:tbl>
      <w:tblPr>
        <w:tblW w:w="5000" w:type="pct"/>
        <w:tblCellMar>
          <w:left w:w="70" w:type="dxa"/>
          <w:right w:w="70" w:type="dxa"/>
        </w:tblCellMar>
        <w:tblLook w:val="04A0" w:firstRow="1" w:lastRow="0" w:firstColumn="1" w:lastColumn="0" w:noHBand="0" w:noVBand="1"/>
      </w:tblPr>
      <w:tblGrid>
        <w:gridCol w:w="3821"/>
        <w:gridCol w:w="2323"/>
        <w:gridCol w:w="1817"/>
        <w:gridCol w:w="1443"/>
      </w:tblGrid>
      <w:tr w:rsidR="004A7488" w:rsidRPr="00015BA3" w14:paraId="53D2A8C2" w14:textId="77777777" w:rsidTr="004A7488">
        <w:trPr>
          <w:trHeight w:val="20"/>
        </w:trPr>
        <w:tc>
          <w:tcPr>
            <w:tcW w:w="2032" w:type="pct"/>
            <w:tcBorders>
              <w:top w:val="single" w:sz="4" w:space="0" w:color="A4ACC2" w:themeColor="accent2"/>
              <w:left w:val="nil"/>
              <w:bottom w:val="single" w:sz="4" w:space="0" w:color="A4ACC2" w:themeColor="accent2"/>
              <w:right w:val="nil"/>
            </w:tcBorders>
            <w:shd w:val="clear" w:color="000000" w:fill="FFFFFF"/>
            <w:noWrap/>
            <w:vAlign w:val="center"/>
            <w:hideMark/>
          </w:tcPr>
          <w:p w14:paraId="5A9C7572" w14:textId="77777777" w:rsidR="004A7488" w:rsidRPr="00015BA3" w:rsidRDefault="004A7488" w:rsidP="004A7488">
            <w:pPr>
              <w:spacing w:after="0" w:line="240" w:lineRule="auto"/>
              <w:rPr>
                <w:rFonts w:ascii="Franklin Gothic Book" w:eastAsia="Times New Roman" w:hAnsi="Franklin Gothic Book" w:cs="Times New Roman"/>
                <w:color w:val="000000"/>
                <w:lang w:eastAsia="es-CO"/>
              </w:rPr>
            </w:pPr>
          </w:p>
        </w:tc>
        <w:tc>
          <w:tcPr>
            <w:tcW w:w="1235" w:type="pct"/>
            <w:tcBorders>
              <w:top w:val="single" w:sz="4" w:space="0" w:color="A4ACC2" w:themeColor="accent2"/>
              <w:left w:val="nil"/>
              <w:bottom w:val="single" w:sz="4" w:space="0" w:color="A4ACC2" w:themeColor="accent2"/>
              <w:right w:val="nil"/>
            </w:tcBorders>
            <w:shd w:val="clear" w:color="auto" w:fill="F2F2F2" w:themeFill="background1" w:themeFillShade="F2"/>
            <w:vAlign w:val="bottom"/>
            <w:hideMark/>
          </w:tcPr>
          <w:p w14:paraId="3F527D84" w14:textId="77777777" w:rsidR="004A7488" w:rsidRPr="00015BA3" w:rsidRDefault="004A7488" w:rsidP="004A7488">
            <w:pPr>
              <w:jc w:val="center"/>
              <w:rPr>
                <w:rFonts w:ascii="Franklin Gothic Book" w:hAnsi="Franklin Gothic Book" w:cs="Calibri"/>
                <w:b/>
                <w:bCs/>
                <w:color w:val="000000"/>
              </w:rPr>
            </w:pPr>
            <w:r w:rsidRPr="00015BA3">
              <w:rPr>
                <w:rFonts w:ascii="Franklin Gothic Book" w:hAnsi="Franklin Gothic Book" w:cs="Calibri"/>
                <w:b/>
                <w:bCs/>
                <w:color w:val="000000"/>
              </w:rPr>
              <w:t>1T2019</w:t>
            </w:r>
          </w:p>
        </w:tc>
        <w:tc>
          <w:tcPr>
            <w:tcW w:w="966" w:type="pct"/>
            <w:tcBorders>
              <w:top w:val="single" w:sz="4" w:space="0" w:color="A4ACC2" w:themeColor="accent2"/>
              <w:left w:val="nil"/>
              <w:bottom w:val="single" w:sz="4" w:space="0" w:color="A4ACC2" w:themeColor="accent2"/>
              <w:right w:val="nil"/>
            </w:tcBorders>
            <w:shd w:val="clear" w:color="auto" w:fill="auto"/>
            <w:vAlign w:val="bottom"/>
            <w:hideMark/>
          </w:tcPr>
          <w:p w14:paraId="5AA60865" w14:textId="77777777" w:rsidR="004A7488" w:rsidRPr="00015BA3" w:rsidRDefault="004A7488" w:rsidP="004A7488">
            <w:pPr>
              <w:jc w:val="center"/>
              <w:rPr>
                <w:rFonts w:ascii="Franklin Gothic Book" w:hAnsi="Franklin Gothic Book" w:cs="Calibri"/>
                <w:b/>
                <w:bCs/>
                <w:color w:val="000000"/>
              </w:rPr>
            </w:pPr>
            <w:r w:rsidRPr="00015BA3">
              <w:rPr>
                <w:rFonts w:ascii="Franklin Gothic Book" w:hAnsi="Franklin Gothic Book" w:cs="Calibri"/>
                <w:b/>
                <w:bCs/>
                <w:color w:val="000000"/>
              </w:rPr>
              <w:t>1T2018</w:t>
            </w:r>
          </w:p>
        </w:tc>
        <w:tc>
          <w:tcPr>
            <w:tcW w:w="767" w:type="pct"/>
            <w:tcBorders>
              <w:top w:val="single" w:sz="4" w:space="0" w:color="A4ACC2" w:themeColor="accent2"/>
              <w:left w:val="nil"/>
              <w:bottom w:val="single" w:sz="4" w:space="0" w:color="A4ACC2" w:themeColor="accent2"/>
              <w:right w:val="nil"/>
            </w:tcBorders>
            <w:shd w:val="clear" w:color="auto" w:fill="auto"/>
            <w:vAlign w:val="bottom"/>
            <w:hideMark/>
          </w:tcPr>
          <w:p w14:paraId="2E9CE38F" w14:textId="77777777" w:rsidR="004A7488" w:rsidRPr="00015BA3" w:rsidRDefault="004A7488" w:rsidP="004A7488">
            <w:pPr>
              <w:jc w:val="center"/>
              <w:rPr>
                <w:rFonts w:ascii="Franklin Gothic Book" w:hAnsi="Franklin Gothic Book" w:cs="Calibri"/>
                <w:b/>
                <w:bCs/>
                <w:color w:val="000000"/>
              </w:rPr>
            </w:pPr>
            <w:r w:rsidRPr="00015BA3">
              <w:rPr>
                <w:rFonts w:ascii="Franklin Gothic Book" w:hAnsi="Franklin Gothic Book" w:cs="Calibri"/>
                <w:b/>
                <w:bCs/>
                <w:color w:val="000000"/>
              </w:rPr>
              <w:t>Var A/A</w:t>
            </w:r>
          </w:p>
        </w:tc>
      </w:tr>
      <w:tr w:rsidR="004A7488" w:rsidRPr="00015BA3" w14:paraId="0D6E1786" w14:textId="77777777" w:rsidTr="004A7488">
        <w:trPr>
          <w:trHeight w:val="20"/>
        </w:trPr>
        <w:tc>
          <w:tcPr>
            <w:tcW w:w="2032" w:type="pct"/>
            <w:tcBorders>
              <w:top w:val="single" w:sz="4" w:space="0" w:color="A4ACC2" w:themeColor="accent2"/>
              <w:left w:val="nil"/>
              <w:bottom w:val="nil"/>
              <w:right w:val="nil"/>
            </w:tcBorders>
            <w:shd w:val="clear" w:color="000000" w:fill="FFFFFF"/>
            <w:noWrap/>
            <w:vAlign w:val="center"/>
            <w:hideMark/>
          </w:tcPr>
          <w:p w14:paraId="53A10313" w14:textId="77777777" w:rsidR="004A7488" w:rsidRPr="00015BA3" w:rsidRDefault="004A7488" w:rsidP="004A7488">
            <w:pPr>
              <w:spacing w:after="0" w:line="240" w:lineRule="auto"/>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Pasajeros:</w:t>
            </w:r>
          </w:p>
        </w:tc>
        <w:tc>
          <w:tcPr>
            <w:tcW w:w="1235" w:type="pct"/>
            <w:tcBorders>
              <w:top w:val="single" w:sz="4" w:space="0" w:color="A4ACC2" w:themeColor="accent2"/>
              <w:left w:val="nil"/>
              <w:bottom w:val="nil"/>
              <w:right w:val="nil"/>
            </w:tcBorders>
            <w:shd w:val="clear" w:color="auto" w:fill="F2F2F2" w:themeFill="background1" w:themeFillShade="F2"/>
            <w:noWrap/>
          </w:tcPr>
          <w:p w14:paraId="62FFDF9E" w14:textId="77777777" w:rsidR="004A7488" w:rsidRPr="00015BA3" w:rsidRDefault="004A7488" w:rsidP="004A7488">
            <w:pPr>
              <w:spacing w:after="0" w:line="240" w:lineRule="auto"/>
              <w:jc w:val="center"/>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1,248,887</w:t>
            </w:r>
          </w:p>
        </w:tc>
        <w:tc>
          <w:tcPr>
            <w:tcW w:w="966" w:type="pct"/>
            <w:tcBorders>
              <w:top w:val="single" w:sz="4" w:space="0" w:color="A4ACC2" w:themeColor="accent2"/>
              <w:left w:val="nil"/>
              <w:bottom w:val="nil"/>
              <w:right w:val="nil"/>
            </w:tcBorders>
            <w:shd w:val="clear" w:color="auto" w:fill="auto"/>
            <w:noWrap/>
          </w:tcPr>
          <w:p w14:paraId="0D32A9F0" w14:textId="77777777" w:rsidR="004A7488" w:rsidRPr="00015BA3" w:rsidRDefault="004A7488" w:rsidP="004A7488">
            <w:pPr>
              <w:spacing w:after="0" w:line="240" w:lineRule="auto"/>
              <w:jc w:val="center"/>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1,221,838</w:t>
            </w:r>
          </w:p>
        </w:tc>
        <w:tc>
          <w:tcPr>
            <w:tcW w:w="767" w:type="pct"/>
            <w:tcBorders>
              <w:top w:val="single" w:sz="4" w:space="0" w:color="A4ACC2" w:themeColor="accent2"/>
              <w:left w:val="nil"/>
              <w:bottom w:val="nil"/>
              <w:right w:val="nil"/>
            </w:tcBorders>
            <w:shd w:val="clear" w:color="000000" w:fill="FFFFFF"/>
            <w:noWrap/>
          </w:tcPr>
          <w:p w14:paraId="6BAE0120" w14:textId="77777777" w:rsidR="004A7488" w:rsidRPr="00015BA3" w:rsidRDefault="004A7488" w:rsidP="004A7488">
            <w:pPr>
              <w:spacing w:after="0" w:line="240" w:lineRule="auto"/>
              <w:jc w:val="center"/>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2%</w:t>
            </w:r>
          </w:p>
        </w:tc>
      </w:tr>
      <w:tr w:rsidR="004A7488" w:rsidRPr="00015BA3" w14:paraId="722511E1" w14:textId="77777777" w:rsidTr="004A7488">
        <w:trPr>
          <w:trHeight w:val="20"/>
        </w:trPr>
        <w:tc>
          <w:tcPr>
            <w:tcW w:w="2032" w:type="pct"/>
            <w:tcBorders>
              <w:top w:val="nil"/>
              <w:left w:val="nil"/>
              <w:bottom w:val="nil"/>
              <w:right w:val="nil"/>
            </w:tcBorders>
            <w:shd w:val="clear" w:color="000000" w:fill="FFFFFF"/>
            <w:noWrap/>
            <w:vAlign w:val="center"/>
            <w:hideMark/>
          </w:tcPr>
          <w:p w14:paraId="53891C90" w14:textId="77777777" w:rsidR="004A7488" w:rsidRPr="00015BA3" w:rsidRDefault="004A7488" w:rsidP="004A7488">
            <w:pPr>
              <w:spacing w:after="0" w:line="240" w:lineRule="auto"/>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Domésticos</w:t>
            </w:r>
          </w:p>
        </w:tc>
        <w:tc>
          <w:tcPr>
            <w:tcW w:w="1235" w:type="pct"/>
            <w:tcBorders>
              <w:top w:val="nil"/>
              <w:left w:val="nil"/>
              <w:bottom w:val="nil"/>
              <w:right w:val="nil"/>
            </w:tcBorders>
            <w:shd w:val="clear" w:color="auto" w:fill="F2F2F2" w:themeFill="background1" w:themeFillShade="F2"/>
            <w:noWrap/>
          </w:tcPr>
          <w:p w14:paraId="4E199295"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663,150</w:t>
            </w:r>
          </w:p>
        </w:tc>
        <w:tc>
          <w:tcPr>
            <w:tcW w:w="966" w:type="pct"/>
            <w:tcBorders>
              <w:top w:val="nil"/>
              <w:left w:val="nil"/>
              <w:bottom w:val="nil"/>
              <w:right w:val="nil"/>
            </w:tcBorders>
            <w:shd w:val="clear" w:color="000000" w:fill="FFFFFF"/>
            <w:noWrap/>
          </w:tcPr>
          <w:p w14:paraId="461948E7"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649,502</w:t>
            </w:r>
          </w:p>
        </w:tc>
        <w:tc>
          <w:tcPr>
            <w:tcW w:w="767" w:type="pct"/>
            <w:tcBorders>
              <w:top w:val="nil"/>
              <w:left w:val="nil"/>
              <w:bottom w:val="nil"/>
              <w:right w:val="nil"/>
            </w:tcBorders>
            <w:shd w:val="clear" w:color="000000" w:fill="FFFFFF"/>
            <w:noWrap/>
          </w:tcPr>
          <w:p w14:paraId="530E9989" w14:textId="77777777" w:rsidR="004A7488" w:rsidRPr="00015BA3" w:rsidRDefault="004A7488" w:rsidP="004A7488">
            <w:pPr>
              <w:spacing w:after="0" w:line="240" w:lineRule="auto"/>
              <w:jc w:val="center"/>
              <w:rPr>
                <w:rFonts w:ascii="Franklin Gothic Book" w:eastAsia="Times New Roman" w:hAnsi="Franklin Gothic Book" w:cs="Times New Roman"/>
                <w:bCs/>
                <w:color w:val="000000"/>
                <w:lang w:eastAsia="es-CO"/>
              </w:rPr>
            </w:pPr>
            <w:r w:rsidRPr="00015BA3">
              <w:rPr>
                <w:rFonts w:ascii="Franklin Gothic Book" w:eastAsia="Times New Roman" w:hAnsi="Franklin Gothic Book" w:cs="Times New Roman"/>
                <w:bCs/>
                <w:color w:val="000000"/>
                <w:lang w:eastAsia="es-CO"/>
              </w:rPr>
              <w:t>2%</w:t>
            </w:r>
          </w:p>
        </w:tc>
      </w:tr>
      <w:tr w:rsidR="004A7488" w:rsidRPr="00015BA3" w14:paraId="60B695C6" w14:textId="77777777" w:rsidTr="004A7488">
        <w:trPr>
          <w:trHeight w:val="20"/>
        </w:trPr>
        <w:tc>
          <w:tcPr>
            <w:tcW w:w="2032" w:type="pct"/>
            <w:tcBorders>
              <w:top w:val="nil"/>
              <w:left w:val="nil"/>
              <w:bottom w:val="nil"/>
              <w:right w:val="nil"/>
            </w:tcBorders>
            <w:shd w:val="clear" w:color="000000" w:fill="FFFFFF"/>
            <w:noWrap/>
            <w:vAlign w:val="center"/>
            <w:hideMark/>
          </w:tcPr>
          <w:p w14:paraId="132BE146" w14:textId="77777777" w:rsidR="004A7488" w:rsidRPr="00015BA3" w:rsidRDefault="004A7488" w:rsidP="004A7488">
            <w:pPr>
              <w:spacing w:after="0" w:line="240" w:lineRule="auto"/>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Internacionales</w:t>
            </w:r>
          </w:p>
        </w:tc>
        <w:tc>
          <w:tcPr>
            <w:tcW w:w="1235" w:type="pct"/>
            <w:tcBorders>
              <w:top w:val="nil"/>
              <w:left w:val="nil"/>
              <w:bottom w:val="nil"/>
              <w:right w:val="nil"/>
            </w:tcBorders>
            <w:shd w:val="clear" w:color="auto" w:fill="F2F2F2" w:themeFill="background1" w:themeFillShade="F2"/>
            <w:noWrap/>
          </w:tcPr>
          <w:p w14:paraId="156DE9B6"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585,727</w:t>
            </w:r>
          </w:p>
        </w:tc>
        <w:tc>
          <w:tcPr>
            <w:tcW w:w="966" w:type="pct"/>
            <w:tcBorders>
              <w:top w:val="nil"/>
              <w:left w:val="nil"/>
              <w:bottom w:val="nil"/>
              <w:right w:val="nil"/>
            </w:tcBorders>
            <w:shd w:val="clear" w:color="auto" w:fill="FFFFFF" w:themeFill="background1"/>
            <w:noWrap/>
          </w:tcPr>
          <w:p w14:paraId="34ABB632"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572,336</w:t>
            </w:r>
          </w:p>
        </w:tc>
        <w:tc>
          <w:tcPr>
            <w:tcW w:w="767" w:type="pct"/>
            <w:tcBorders>
              <w:top w:val="nil"/>
              <w:left w:val="nil"/>
              <w:bottom w:val="nil"/>
              <w:right w:val="nil"/>
            </w:tcBorders>
            <w:shd w:val="clear" w:color="000000" w:fill="FFFFFF"/>
            <w:noWrap/>
          </w:tcPr>
          <w:p w14:paraId="3A797627" w14:textId="77777777" w:rsidR="004A7488" w:rsidRPr="00015BA3" w:rsidRDefault="004A7488" w:rsidP="004A7488">
            <w:pPr>
              <w:spacing w:after="0" w:line="240" w:lineRule="auto"/>
              <w:jc w:val="center"/>
              <w:rPr>
                <w:rFonts w:ascii="Franklin Gothic Book" w:eastAsia="Times New Roman" w:hAnsi="Franklin Gothic Book" w:cs="Times New Roman"/>
                <w:bCs/>
                <w:color w:val="000000"/>
                <w:lang w:eastAsia="es-CO"/>
              </w:rPr>
            </w:pPr>
            <w:r w:rsidRPr="00015BA3">
              <w:rPr>
                <w:rFonts w:ascii="Franklin Gothic Book" w:eastAsia="Times New Roman" w:hAnsi="Franklin Gothic Book" w:cs="Times New Roman"/>
                <w:bCs/>
                <w:color w:val="000000"/>
                <w:lang w:eastAsia="es-CO"/>
              </w:rPr>
              <w:t>2%</w:t>
            </w:r>
          </w:p>
        </w:tc>
      </w:tr>
      <w:tr w:rsidR="004A7488" w:rsidRPr="00015BA3" w14:paraId="223EDEA7" w14:textId="77777777" w:rsidTr="004A7488">
        <w:trPr>
          <w:trHeight w:val="20"/>
        </w:trPr>
        <w:tc>
          <w:tcPr>
            <w:tcW w:w="2032" w:type="pct"/>
            <w:tcBorders>
              <w:top w:val="nil"/>
              <w:left w:val="nil"/>
              <w:bottom w:val="nil"/>
              <w:right w:val="nil"/>
            </w:tcBorders>
            <w:shd w:val="clear" w:color="000000" w:fill="FFFFFF"/>
            <w:noWrap/>
            <w:vAlign w:val="center"/>
            <w:hideMark/>
          </w:tcPr>
          <w:p w14:paraId="579CC470" w14:textId="77777777" w:rsidR="004A7488" w:rsidRPr="00015BA3" w:rsidRDefault="004A7488" w:rsidP="004A7488">
            <w:pPr>
              <w:spacing w:after="0" w:line="240" w:lineRule="auto"/>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Ingresos: (miles USD)</w:t>
            </w:r>
          </w:p>
        </w:tc>
        <w:tc>
          <w:tcPr>
            <w:tcW w:w="1235" w:type="pct"/>
            <w:tcBorders>
              <w:top w:val="nil"/>
              <w:left w:val="nil"/>
              <w:bottom w:val="nil"/>
              <w:right w:val="nil"/>
            </w:tcBorders>
            <w:shd w:val="clear" w:color="auto" w:fill="F2F2F2" w:themeFill="background1" w:themeFillShade="F2"/>
            <w:noWrap/>
          </w:tcPr>
          <w:p w14:paraId="3428F207" w14:textId="77777777" w:rsidR="004A7488" w:rsidRPr="00015BA3" w:rsidRDefault="004A7488" w:rsidP="004A7488">
            <w:pPr>
              <w:spacing w:after="0" w:line="240" w:lineRule="auto"/>
              <w:jc w:val="center"/>
              <w:rPr>
                <w:rFonts w:ascii="Franklin Gothic Book" w:eastAsia="Times New Roman" w:hAnsi="Franklin Gothic Book" w:cs="Times New Roman"/>
                <w:b/>
                <w:color w:val="000000"/>
                <w:lang w:eastAsia="es-CO"/>
              </w:rPr>
            </w:pPr>
            <w:r w:rsidRPr="00015BA3">
              <w:rPr>
                <w:rFonts w:ascii="Franklin Gothic Book" w:eastAsia="Times New Roman" w:hAnsi="Franklin Gothic Book" w:cs="Times New Roman"/>
                <w:b/>
                <w:color w:val="000000"/>
                <w:lang w:eastAsia="es-CO"/>
              </w:rPr>
              <w:t>42,168</w:t>
            </w:r>
          </w:p>
        </w:tc>
        <w:tc>
          <w:tcPr>
            <w:tcW w:w="966" w:type="pct"/>
            <w:tcBorders>
              <w:top w:val="nil"/>
              <w:left w:val="nil"/>
              <w:bottom w:val="nil"/>
              <w:right w:val="nil"/>
            </w:tcBorders>
            <w:shd w:val="clear" w:color="auto" w:fill="FFFFFF" w:themeFill="background1"/>
            <w:noWrap/>
          </w:tcPr>
          <w:p w14:paraId="21D9BB41" w14:textId="77777777" w:rsidR="004A7488" w:rsidRPr="00015BA3" w:rsidRDefault="004A7488" w:rsidP="004A7488">
            <w:pPr>
              <w:spacing w:after="0" w:line="240" w:lineRule="auto"/>
              <w:jc w:val="center"/>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40,727</w:t>
            </w:r>
          </w:p>
        </w:tc>
        <w:tc>
          <w:tcPr>
            <w:tcW w:w="767" w:type="pct"/>
            <w:tcBorders>
              <w:top w:val="nil"/>
              <w:left w:val="nil"/>
              <w:bottom w:val="nil"/>
              <w:right w:val="nil"/>
            </w:tcBorders>
            <w:shd w:val="clear" w:color="000000" w:fill="FFFFFF"/>
            <w:noWrap/>
          </w:tcPr>
          <w:p w14:paraId="38F175BE" w14:textId="77777777" w:rsidR="004A7488" w:rsidRPr="00015BA3" w:rsidRDefault="004A7488" w:rsidP="004A7488">
            <w:pPr>
              <w:spacing w:after="0" w:line="240" w:lineRule="auto"/>
              <w:jc w:val="center"/>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4%</w:t>
            </w:r>
          </w:p>
        </w:tc>
      </w:tr>
      <w:tr w:rsidR="004A7488" w:rsidRPr="00015BA3" w14:paraId="0BD80735" w14:textId="77777777" w:rsidTr="004A7488">
        <w:trPr>
          <w:trHeight w:val="20"/>
        </w:trPr>
        <w:tc>
          <w:tcPr>
            <w:tcW w:w="2032" w:type="pct"/>
            <w:tcBorders>
              <w:top w:val="nil"/>
              <w:left w:val="nil"/>
              <w:bottom w:val="nil"/>
              <w:right w:val="nil"/>
            </w:tcBorders>
            <w:shd w:val="clear" w:color="000000" w:fill="FFFFFF"/>
            <w:noWrap/>
            <w:vAlign w:val="center"/>
            <w:hideMark/>
          </w:tcPr>
          <w:p w14:paraId="60F08455" w14:textId="77777777" w:rsidR="004A7488" w:rsidRPr="00015BA3" w:rsidRDefault="004A7488" w:rsidP="004A7488">
            <w:pPr>
              <w:spacing w:after="0" w:line="240" w:lineRule="auto"/>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Regulados</w:t>
            </w:r>
          </w:p>
        </w:tc>
        <w:tc>
          <w:tcPr>
            <w:tcW w:w="1235" w:type="pct"/>
            <w:tcBorders>
              <w:top w:val="nil"/>
              <w:left w:val="nil"/>
              <w:bottom w:val="nil"/>
              <w:right w:val="nil"/>
            </w:tcBorders>
            <w:shd w:val="clear" w:color="auto" w:fill="F2F2F2" w:themeFill="background1" w:themeFillShade="F2"/>
            <w:noWrap/>
          </w:tcPr>
          <w:p w14:paraId="06119EA7"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29,939</w:t>
            </w:r>
          </w:p>
        </w:tc>
        <w:tc>
          <w:tcPr>
            <w:tcW w:w="966" w:type="pct"/>
            <w:tcBorders>
              <w:top w:val="nil"/>
              <w:left w:val="nil"/>
              <w:bottom w:val="nil"/>
              <w:right w:val="nil"/>
            </w:tcBorders>
            <w:shd w:val="clear" w:color="auto" w:fill="FFFFFF" w:themeFill="background1"/>
            <w:noWrap/>
          </w:tcPr>
          <w:p w14:paraId="6D00241D"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28,931</w:t>
            </w:r>
          </w:p>
        </w:tc>
        <w:tc>
          <w:tcPr>
            <w:tcW w:w="767" w:type="pct"/>
            <w:tcBorders>
              <w:top w:val="nil"/>
              <w:left w:val="nil"/>
              <w:bottom w:val="nil"/>
              <w:right w:val="nil"/>
            </w:tcBorders>
            <w:shd w:val="clear" w:color="000000" w:fill="FFFFFF"/>
            <w:noWrap/>
          </w:tcPr>
          <w:p w14:paraId="39765642" w14:textId="77777777" w:rsidR="004A7488" w:rsidRPr="00015BA3" w:rsidRDefault="004A7488" w:rsidP="004A7488">
            <w:pPr>
              <w:spacing w:after="0" w:line="240" w:lineRule="auto"/>
              <w:jc w:val="center"/>
              <w:rPr>
                <w:rFonts w:ascii="Franklin Gothic Book" w:eastAsia="Times New Roman" w:hAnsi="Franklin Gothic Book" w:cs="Times New Roman"/>
                <w:bCs/>
                <w:color w:val="000000"/>
                <w:lang w:eastAsia="es-CO"/>
              </w:rPr>
            </w:pPr>
            <w:r w:rsidRPr="00015BA3">
              <w:rPr>
                <w:rFonts w:ascii="Franklin Gothic Book" w:eastAsia="Times New Roman" w:hAnsi="Franklin Gothic Book" w:cs="Times New Roman"/>
                <w:bCs/>
                <w:color w:val="000000"/>
                <w:lang w:eastAsia="es-CO"/>
              </w:rPr>
              <w:t>3%</w:t>
            </w:r>
          </w:p>
        </w:tc>
      </w:tr>
      <w:tr w:rsidR="004A7488" w:rsidRPr="00015BA3" w14:paraId="1549B52A" w14:textId="77777777" w:rsidTr="004A7488">
        <w:trPr>
          <w:trHeight w:val="20"/>
        </w:trPr>
        <w:tc>
          <w:tcPr>
            <w:tcW w:w="2032" w:type="pct"/>
            <w:tcBorders>
              <w:top w:val="nil"/>
              <w:left w:val="nil"/>
              <w:bottom w:val="nil"/>
              <w:right w:val="nil"/>
            </w:tcBorders>
            <w:shd w:val="clear" w:color="000000" w:fill="FFFFFF"/>
            <w:noWrap/>
            <w:vAlign w:val="center"/>
            <w:hideMark/>
          </w:tcPr>
          <w:p w14:paraId="79993EF0" w14:textId="77777777" w:rsidR="004A7488" w:rsidRPr="00015BA3" w:rsidRDefault="004A7488" w:rsidP="004A7488">
            <w:pPr>
              <w:spacing w:after="0" w:line="240" w:lineRule="auto"/>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No Regulados</w:t>
            </w:r>
          </w:p>
        </w:tc>
        <w:tc>
          <w:tcPr>
            <w:tcW w:w="1235" w:type="pct"/>
            <w:tcBorders>
              <w:top w:val="nil"/>
              <w:left w:val="nil"/>
              <w:bottom w:val="nil"/>
              <w:right w:val="nil"/>
            </w:tcBorders>
            <w:shd w:val="clear" w:color="auto" w:fill="F2F2F2" w:themeFill="background1" w:themeFillShade="F2"/>
            <w:noWrap/>
          </w:tcPr>
          <w:p w14:paraId="0710705B"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10,431</w:t>
            </w:r>
          </w:p>
        </w:tc>
        <w:tc>
          <w:tcPr>
            <w:tcW w:w="966" w:type="pct"/>
            <w:tcBorders>
              <w:top w:val="nil"/>
              <w:left w:val="nil"/>
              <w:bottom w:val="nil"/>
              <w:right w:val="nil"/>
            </w:tcBorders>
            <w:shd w:val="clear" w:color="auto" w:fill="FFFFFF" w:themeFill="background1"/>
            <w:noWrap/>
          </w:tcPr>
          <w:p w14:paraId="1CB30D94"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9,927</w:t>
            </w:r>
          </w:p>
        </w:tc>
        <w:tc>
          <w:tcPr>
            <w:tcW w:w="767" w:type="pct"/>
            <w:tcBorders>
              <w:top w:val="nil"/>
              <w:left w:val="nil"/>
              <w:bottom w:val="nil"/>
              <w:right w:val="nil"/>
            </w:tcBorders>
            <w:shd w:val="clear" w:color="000000" w:fill="FFFFFF"/>
            <w:noWrap/>
          </w:tcPr>
          <w:p w14:paraId="1C1CBB4A" w14:textId="77777777" w:rsidR="004A7488" w:rsidRPr="00015BA3" w:rsidRDefault="004A7488" w:rsidP="004A7488">
            <w:pPr>
              <w:spacing w:after="0" w:line="240" w:lineRule="auto"/>
              <w:jc w:val="center"/>
              <w:rPr>
                <w:rFonts w:ascii="Franklin Gothic Book" w:eastAsia="Times New Roman" w:hAnsi="Franklin Gothic Book" w:cs="Times New Roman"/>
                <w:bCs/>
                <w:color w:val="000000"/>
                <w:lang w:eastAsia="es-CO"/>
              </w:rPr>
            </w:pPr>
            <w:r w:rsidRPr="00015BA3">
              <w:rPr>
                <w:rFonts w:ascii="Franklin Gothic Book" w:eastAsia="Times New Roman" w:hAnsi="Franklin Gothic Book" w:cs="Times New Roman"/>
                <w:bCs/>
                <w:color w:val="000000"/>
                <w:lang w:eastAsia="es-CO"/>
              </w:rPr>
              <w:t>5%</w:t>
            </w:r>
          </w:p>
        </w:tc>
      </w:tr>
      <w:tr w:rsidR="004A7488" w:rsidRPr="00015BA3" w14:paraId="38E57C6B" w14:textId="77777777" w:rsidTr="004A7488">
        <w:trPr>
          <w:trHeight w:val="20"/>
        </w:trPr>
        <w:tc>
          <w:tcPr>
            <w:tcW w:w="2032" w:type="pct"/>
            <w:tcBorders>
              <w:top w:val="nil"/>
              <w:left w:val="nil"/>
              <w:bottom w:val="nil"/>
              <w:right w:val="nil"/>
            </w:tcBorders>
            <w:shd w:val="clear" w:color="000000" w:fill="FFFFFF"/>
            <w:noWrap/>
            <w:vAlign w:val="center"/>
            <w:hideMark/>
          </w:tcPr>
          <w:p w14:paraId="47B7D756" w14:textId="77777777" w:rsidR="004A7488" w:rsidRPr="00015BA3" w:rsidRDefault="004A7488" w:rsidP="004A7488">
            <w:pPr>
              <w:spacing w:after="0" w:line="240" w:lineRule="auto"/>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Otros Ingresos</w:t>
            </w:r>
          </w:p>
        </w:tc>
        <w:tc>
          <w:tcPr>
            <w:tcW w:w="1235" w:type="pct"/>
            <w:tcBorders>
              <w:top w:val="nil"/>
              <w:left w:val="nil"/>
              <w:bottom w:val="nil"/>
              <w:right w:val="nil"/>
            </w:tcBorders>
            <w:shd w:val="clear" w:color="auto" w:fill="F2F2F2" w:themeFill="background1" w:themeFillShade="F2"/>
            <w:noWrap/>
          </w:tcPr>
          <w:p w14:paraId="72CCD83A"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-653</w:t>
            </w:r>
          </w:p>
        </w:tc>
        <w:tc>
          <w:tcPr>
            <w:tcW w:w="966" w:type="pct"/>
            <w:tcBorders>
              <w:top w:val="nil"/>
              <w:left w:val="nil"/>
              <w:bottom w:val="nil"/>
              <w:right w:val="nil"/>
            </w:tcBorders>
            <w:shd w:val="clear" w:color="auto" w:fill="FFFFFF" w:themeFill="background1"/>
            <w:noWrap/>
          </w:tcPr>
          <w:p w14:paraId="37902F0B" w14:textId="77777777" w:rsidR="004A7488" w:rsidRPr="00015BA3" w:rsidRDefault="004A7488" w:rsidP="004A7488">
            <w:pPr>
              <w:spacing w:after="0" w:line="240" w:lineRule="auto"/>
              <w:jc w:val="center"/>
              <w:rPr>
                <w:rFonts w:ascii="Franklin Gothic Book" w:eastAsia="Times New Roman" w:hAnsi="Franklin Gothic Book" w:cs="Times New Roman"/>
                <w:color w:val="000000"/>
                <w:lang w:eastAsia="es-CO"/>
              </w:rPr>
            </w:pPr>
            <w:r w:rsidRPr="00015BA3">
              <w:rPr>
                <w:rFonts w:ascii="Franklin Gothic Book" w:eastAsia="Times New Roman" w:hAnsi="Franklin Gothic Book" w:cs="Times New Roman"/>
                <w:color w:val="000000"/>
                <w:lang w:eastAsia="es-CO"/>
              </w:rPr>
              <w:t>-573</w:t>
            </w:r>
          </w:p>
        </w:tc>
        <w:tc>
          <w:tcPr>
            <w:tcW w:w="767" w:type="pct"/>
            <w:tcBorders>
              <w:top w:val="nil"/>
              <w:left w:val="nil"/>
              <w:bottom w:val="nil"/>
              <w:right w:val="nil"/>
            </w:tcBorders>
            <w:shd w:val="clear" w:color="000000" w:fill="FFFFFF"/>
            <w:noWrap/>
          </w:tcPr>
          <w:p w14:paraId="31698A25" w14:textId="77777777" w:rsidR="004A7488" w:rsidRPr="00015BA3" w:rsidRDefault="004A7488" w:rsidP="004A7488">
            <w:pPr>
              <w:spacing w:after="0" w:line="240" w:lineRule="auto"/>
              <w:jc w:val="center"/>
              <w:rPr>
                <w:rFonts w:ascii="Franklin Gothic Book" w:eastAsia="Times New Roman" w:hAnsi="Franklin Gothic Book" w:cs="Times New Roman"/>
                <w:bCs/>
                <w:color w:val="000000"/>
                <w:lang w:eastAsia="es-CO"/>
              </w:rPr>
            </w:pPr>
            <w:r w:rsidRPr="00015BA3">
              <w:rPr>
                <w:rFonts w:ascii="Franklin Gothic Book" w:eastAsia="Times New Roman" w:hAnsi="Franklin Gothic Book" w:cs="Times New Roman"/>
                <w:bCs/>
                <w:color w:val="000000"/>
                <w:lang w:eastAsia="es-CO"/>
              </w:rPr>
              <w:t>-14%</w:t>
            </w:r>
          </w:p>
        </w:tc>
      </w:tr>
      <w:tr w:rsidR="004A7488" w:rsidRPr="00015BA3" w14:paraId="52372D3A" w14:textId="77777777" w:rsidTr="004A7488">
        <w:trPr>
          <w:trHeight w:val="20"/>
        </w:trPr>
        <w:tc>
          <w:tcPr>
            <w:tcW w:w="2032" w:type="pct"/>
            <w:tcBorders>
              <w:top w:val="nil"/>
              <w:left w:val="nil"/>
              <w:right w:val="nil"/>
            </w:tcBorders>
            <w:shd w:val="clear" w:color="000000" w:fill="FFFFFF"/>
            <w:noWrap/>
            <w:vAlign w:val="center"/>
            <w:hideMark/>
          </w:tcPr>
          <w:p w14:paraId="56E2D994" w14:textId="77777777" w:rsidR="004A7488" w:rsidRPr="00015BA3" w:rsidRDefault="004A7488" w:rsidP="004A7488">
            <w:pPr>
              <w:spacing w:after="0" w:line="240" w:lineRule="auto"/>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Ebitda (miles USD)</w:t>
            </w:r>
          </w:p>
        </w:tc>
        <w:tc>
          <w:tcPr>
            <w:tcW w:w="1235" w:type="pct"/>
            <w:tcBorders>
              <w:top w:val="nil"/>
              <w:left w:val="nil"/>
              <w:right w:val="nil"/>
            </w:tcBorders>
            <w:shd w:val="clear" w:color="auto" w:fill="F2F2F2" w:themeFill="background1" w:themeFillShade="F2"/>
            <w:noWrap/>
          </w:tcPr>
          <w:p w14:paraId="57C1F242" w14:textId="77777777" w:rsidR="004A7488" w:rsidRPr="00015BA3" w:rsidRDefault="004A7488" w:rsidP="004A7488">
            <w:pPr>
              <w:spacing w:after="0" w:line="240" w:lineRule="auto"/>
              <w:jc w:val="center"/>
              <w:rPr>
                <w:rFonts w:ascii="Franklin Gothic Book" w:eastAsia="Times New Roman" w:hAnsi="Franklin Gothic Book" w:cs="Times New Roman"/>
                <w:b/>
                <w:color w:val="000000"/>
                <w:lang w:eastAsia="es-CO"/>
              </w:rPr>
            </w:pPr>
            <w:r w:rsidRPr="00015BA3">
              <w:rPr>
                <w:rFonts w:ascii="Franklin Gothic Book" w:eastAsia="Times New Roman" w:hAnsi="Franklin Gothic Book" w:cs="Times New Roman"/>
                <w:b/>
                <w:color w:val="000000"/>
                <w:lang w:eastAsia="es-CO"/>
              </w:rPr>
              <w:t>28,979</w:t>
            </w:r>
          </w:p>
        </w:tc>
        <w:tc>
          <w:tcPr>
            <w:tcW w:w="966" w:type="pct"/>
            <w:tcBorders>
              <w:top w:val="nil"/>
              <w:left w:val="nil"/>
              <w:right w:val="nil"/>
            </w:tcBorders>
            <w:shd w:val="clear" w:color="auto" w:fill="FFFFFF" w:themeFill="background1"/>
            <w:noWrap/>
          </w:tcPr>
          <w:p w14:paraId="4677B29B" w14:textId="77777777" w:rsidR="004A7488" w:rsidRPr="00015BA3" w:rsidRDefault="004A7488" w:rsidP="004A7488">
            <w:pPr>
              <w:spacing w:after="0" w:line="240" w:lineRule="auto"/>
              <w:jc w:val="center"/>
              <w:rPr>
                <w:rFonts w:ascii="Franklin Gothic Book" w:eastAsia="Times New Roman" w:hAnsi="Franklin Gothic Book" w:cs="Times New Roman"/>
                <w:b/>
                <w:color w:val="000000"/>
                <w:lang w:eastAsia="es-CO"/>
              </w:rPr>
            </w:pPr>
            <w:r w:rsidRPr="00015BA3">
              <w:rPr>
                <w:rFonts w:ascii="Franklin Gothic Book" w:eastAsia="Times New Roman" w:hAnsi="Franklin Gothic Book" w:cs="Times New Roman"/>
                <w:b/>
                <w:color w:val="000000"/>
                <w:lang w:eastAsia="es-CO"/>
              </w:rPr>
              <w:t>27,159</w:t>
            </w:r>
          </w:p>
        </w:tc>
        <w:tc>
          <w:tcPr>
            <w:tcW w:w="767" w:type="pct"/>
            <w:tcBorders>
              <w:top w:val="nil"/>
              <w:left w:val="nil"/>
              <w:right w:val="nil"/>
            </w:tcBorders>
            <w:shd w:val="clear" w:color="000000" w:fill="FFFFFF"/>
            <w:noWrap/>
          </w:tcPr>
          <w:p w14:paraId="790BBBF9" w14:textId="77777777" w:rsidR="004A7488" w:rsidRPr="00015BA3" w:rsidRDefault="004A7488" w:rsidP="004A7488">
            <w:pPr>
              <w:spacing w:after="0" w:line="240" w:lineRule="auto"/>
              <w:jc w:val="center"/>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7%</w:t>
            </w:r>
          </w:p>
        </w:tc>
      </w:tr>
      <w:tr w:rsidR="004A7488" w:rsidRPr="00015BA3" w14:paraId="2F7C9850" w14:textId="77777777" w:rsidTr="004A7488">
        <w:trPr>
          <w:trHeight w:val="20"/>
        </w:trPr>
        <w:tc>
          <w:tcPr>
            <w:tcW w:w="2032" w:type="pct"/>
            <w:tcBorders>
              <w:top w:val="nil"/>
              <w:left w:val="nil"/>
              <w:bottom w:val="single" w:sz="4" w:space="0" w:color="A4ACC2" w:themeColor="accent2"/>
              <w:right w:val="nil"/>
            </w:tcBorders>
            <w:shd w:val="clear" w:color="000000" w:fill="FFFFFF"/>
            <w:noWrap/>
            <w:vAlign w:val="center"/>
            <w:hideMark/>
          </w:tcPr>
          <w:p w14:paraId="29CEE7F5" w14:textId="77777777" w:rsidR="004A7488" w:rsidRPr="00015BA3" w:rsidRDefault="004A7488" w:rsidP="004A7488">
            <w:pPr>
              <w:spacing w:after="0" w:line="240" w:lineRule="auto"/>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Utilidad Neta (miles USD)</w:t>
            </w:r>
          </w:p>
        </w:tc>
        <w:tc>
          <w:tcPr>
            <w:tcW w:w="1235" w:type="pct"/>
            <w:tcBorders>
              <w:top w:val="nil"/>
              <w:left w:val="nil"/>
              <w:bottom w:val="single" w:sz="4" w:space="0" w:color="A4ACC2" w:themeColor="accent2"/>
              <w:right w:val="nil"/>
            </w:tcBorders>
            <w:shd w:val="clear" w:color="auto" w:fill="F2F2F2" w:themeFill="background1" w:themeFillShade="F2"/>
            <w:noWrap/>
          </w:tcPr>
          <w:p w14:paraId="01A56C56" w14:textId="77777777" w:rsidR="004A7488" w:rsidRPr="00015BA3" w:rsidRDefault="004A7488" w:rsidP="004A7488">
            <w:pPr>
              <w:spacing w:after="0" w:line="240" w:lineRule="auto"/>
              <w:jc w:val="center"/>
              <w:rPr>
                <w:rFonts w:ascii="Franklin Gothic Book" w:eastAsia="Times New Roman" w:hAnsi="Franklin Gothic Book" w:cs="Times New Roman"/>
                <w:b/>
                <w:color w:val="000000"/>
                <w:lang w:eastAsia="es-CO"/>
              </w:rPr>
            </w:pPr>
            <w:r w:rsidRPr="00015BA3">
              <w:rPr>
                <w:rFonts w:ascii="Franklin Gothic Book" w:eastAsia="Times New Roman" w:hAnsi="Franklin Gothic Book" w:cs="Times New Roman"/>
                <w:b/>
                <w:color w:val="000000"/>
                <w:lang w:eastAsia="es-CO"/>
              </w:rPr>
              <w:t>15,996</w:t>
            </w:r>
          </w:p>
        </w:tc>
        <w:tc>
          <w:tcPr>
            <w:tcW w:w="966" w:type="pct"/>
            <w:tcBorders>
              <w:top w:val="nil"/>
              <w:left w:val="nil"/>
              <w:bottom w:val="single" w:sz="4" w:space="0" w:color="A4ACC2" w:themeColor="accent2"/>
              <w:right w:val="nil"/>
            </w:tcBorders>
            <w:shd w:val="clear" w:color="auto" w:fill="FFFFFF" w:themeFill="background1"/>
            <w:noWrap/>
          </w:tcPr>
          <w:p w14:paraId="4239D9E9" w14:textId="77777777" w:rsidR="004A7488" w:rsidRPr="00015BA3" w:rsidRDefault="004A7488" w:rsidP="004A7488">
            <w:pPr>
              <w:spacing w:after="0" w:line="240" w:lineRule="auto"/>
              <w:jc w:val="center"/>
              <w:rPr>
                <w:rFonts w:ascii="Franklin Gothic Book" w:eastAsia="Times New Roman" w:hAnsi="Franklin Gothic Book" w:cs="Times New Roman"/>
                <w:b/>
                <w:color w:val="000000"/>
                <w:lang w:eastAsia="es-CO"/>
              </w:rPr>
            </w:pPr>
            <w:r w:rsidRPr="00015BA3">
              <w:rPr>
                <w:rFonts w:ascii="Franklin Gothic Book" w:eastAsia="Times New Roman" w:hAnsi="Franklin Gothic Book" w:cs="Times New Roman"/>
                <w:b/>
                <w:color w:val="000000"/>
                <w:lang w:eastAsia="es-CO"/>
              </w:rPr>
              <w:t>13,826</w:t>
            </w:r>
          </w:p>
        </w:tc>
        <w:tc>
          <w:tcPr>
            <w:tcW w:w="767" w:type="pct"/>
            <w:tcBorders>
              <w:top w:val="nil"/>
              <w:left w:val="nil"/>
              <w:bottom w:val="single" w:sz="4" w:space="0" w:color="A4ACC2" w:themeColor="accent2"/>
              <w:right w:val="nil"/>
            </w:tcBorders>
            <w:shd w:val="clear" w:color="000000" w:fill="FFFFFF"/>
            <w:noWrap/>
          </w:tcPr>
          <w:p w14:paraId="4069A21A" w14:textId="77777777" w:rsidR="004A7488" w:rsidRPr="00015BA3" w:rsidRDefault="004A7488" w:rsidP="004A7488">
            <w:pPr>
              <w:spacing w:after="0" w:line="240" w:lineRule="auto"/>
              <w:jc w:val="center"/>
              <w:rPr>
                <w:rFonts w:ascii="Franklin Gothic Book" w:eastAsia="Times New Roman" w:hAnsi="Franklin Gothic Book" w:cs="Times New Roman"/>
                <w:b/>
                <w:bCs/>
                <w:color w:val="000000"/>
                <w:lang w:eastAsia="es-CO"/>
              </w:rPr>
            </w:pPr>
            <w:r w:rsidRPr="00015BA3">
              <w:rPr>
                <w:rFonts w:ascii="Franklin Gothic Book" w:eastAsia="Times New Roman" w:hAnsi="Franklin Gothic Book" w:cs="Times New Roman"/>
                <w:b/>
                <w:bCs/>
                <w:color w:val="000000"/>
                <w:lang w:eastAsia="es-CO"/>
              </w:rPr>
              <w:t>16%</w:t>
            </w:r>
          </w:p>
        </w:tc>
      </w:tr>
    </w:tbl>
    <w:p w14:paraId="6D65C902" w14:textId="77777777" w:rsidR="00C61F94" w:rsidRPr="004C48D4" w:rsidRDefault="00C61F94" w:rsidP="00BF2A57">
      <w:pPr>
        <w:spacing w:after="0" w:line="240" w:lineRule="auto"/>
        <w:jc w:val="both"/>
        <w:rPr>
          <w:rFonts w:ascii="Franklin Gothic Book" w:hAnsi="Franklin Gothic Book" w:cs="Arial"/>
          <w:sz w:val="24"/>
          <w:szCs w:val="24"/>
        </w:rPr>
      </w:pPr>
    </w:p>
    <w:sectPr w:rsidR="00C61F94" w:rsidRPr="004C48D4" w:rsidSect="00EA56A2">
      <w:headerReference w:type="default" r:id="rId8"/>
      <w:footerReference w:type="default" r:id="rId9"/>
      <w:pgSz w:w="12240" w:h="15840"/>
      <w:pgMar w:top="1418" w:right="1418" w:bottom="1418" w:left="1418" w:header="567" w:footer="4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1DD8D" w14:textId="77777777" w:rsidR="005830EE" w:rsidRDefault="005830EE" w:rsidP="00543B1E">
      <w:pPr>
        <w:spacing w:after="0" w:line="240" w:lineRule="auto"/>
      </w:pPr>
      <w:r>
        <w:separator/>
      </w:r>
    </w:p>
  </w:endnote>
  <w:endnote w:type="continuationSeparator" w:id="0">
    <w:p w14:paraId="4C909257" w14:textId="77777777" w:rsidR="005830EE" w:rsidRDefault="005830EE" w:rsidP="0054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ITC Franklin Gothic Std Med">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CFFE" w14:textId="77777777" w:rsidR="000F5D79" w:rsidRPr="00CD7E94" w:rsidRDefault="000F5D79" w:rsidP="00CD7E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C2CA8" w14:textId="77777777" w:rsidR="005830EE" w:rsidRDefault="005830EE" w:rsidP="00543B1E">
      <w:pPr>
        <w:spacing w:after="0" w:line="240" w:lineRule="auto"/>
      </w:pPr>
      <w:r>
        <w:separator/>
      </w:r>
    </w:p>
  </w:footnote>
  <w:footnote w:type="continuationSeparator" w:id="0">
    <w:p w14:paraId="4AE6FAE1" w14:textId="77777777" w:rsidR="005830EE" w:rsidRDefault="005830EE" w:rsidP="0054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BF6F5" w14:textId="77777777" w:rsidR="000F5D79" w:rsidRPr="00BF2A57" w:rsidRDefault="000F5D79" w:rsidP="00BF2A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5AFF"/>
    <w:multiLevelType w:val="hybridMultilevel"/>
    <w:tmpl w:val="49EEAD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3F073D5E"/>
    <w:multiLevelType w:val="hybridMultilevel"/>
    <w:tmpl w:val="E61E99DC"/>
    <w:lvl w:ilvl="0" w:tplc="240A0005">
      <w:start w:val="1"/>
      <w:numFmt w:val="bullet"/>
      <w:lvlText w:val=""/>
      <w:lvlJc w:val="left"/>
      <w:pPr>
        <w:ind w:left="1429" w:hanging="360"/>
      </w:pPr>
      <w:rPr>
        <w:rFonts w:ascii="Wingdings" w:hAnsi="Wingdings" w:hint="default"/>
      </w:rPr>
    </w:lvl>
    <w:lvl w:ilvl="1" w:tplc="240A0003">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5B853C05"/>
    <w:multiLevelType w:val="hybridMultilevel"/>
    <w:tmpl w:val="7CF663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2381E59"/>
    <w:multiLevelType w:val="hybridMultilevel"/>
    <w:tmpl w:val="06B0FC06"/>
    <w:lvl w:ilvl="0" w:tplc="240A0001">
      <w:start w:val="1"/>
      <w:numFmt w:val="bullet"/>
      <w:lvlText w:val=""/>
      <w:lvlJc w:val="left"/>
      <w:pPr>
        <w:ind w:left="1484" w:hanging="360"/>
      </w:pPr>
      <w:rPr>
        <w:rFonts w:ascii="Symbol" w:hAnsi="Symbol" w:hint="default"/>
      </w:rPr>
    </w:lvl>
    <w:lvl w:ilvl="1" w:tplc="240A0003" w:tentative="1">
      <w:start w:val="1"/>
      <w:numFmt w:val="bullet"/>
      <w:lvlText w:val="o"/>
      <w:lvlJc w:val="left"/>
      <w:pPr>
        <w:ind w:left="2204" w:hanging="360"/>
      </w:pPr>
      <w:rPr>
        <w:rFonts w:ascii="Courier New" w:hAnsi="Courier New" w:cs="Courier New" w:hint="default"/>
      </w:rPr>
    </w:lvl>
    <w:lvl w:ilvl="2" w:tplc="240A0005" w:tentative="1">
      <w:start w:val="1"/>
      <w:numFmt w:val="bullet"/>
      <w:lvlText w:val=""/>
      <w:lvlJc w:val="left"/>
      <w:pPr>
        <w:ind w:left="2924" w:hanging="360"/>
      </w:pPr>
      <w:rPr>
        <w:rFonts w:ascii="Wingdings" w:hAnsi="Wingdings" w:hint="default"/>
      </w:rPr>
    </w:lvl>
    <w:lvl w:ilvl="3" w:tplc="240A0001" w:tentative="1">
      <w:start w:val="1"/>
      <w:numFmt w:val="bullet"/>
      <w:lvlText w:val=""/>
      <w:lvlJc w:val="left"/>
      <w:pPr>
        <w:ind w:left="3644" w:hanging="360"/>
      </w:pPr>
      <w:rPr>
        <w:rFonts w:ascii="Symbol" w:hAnsi="Symbol" w:hint="default"/>
      </w:rPr>
    </w:lvl>
    <w:lvl w:ilvl="4" w:tplc="240A0003" w:tentative="1">
      <w:start w:val="1"/>
      <w:numFmt w:val="bullet"/>
      <w:lvlText w:val="o"/>
      <w:lvlJc w:val="left"/>
      <w:pPr>
        <w:ind w:left="4364" w:hanging="360"/>
      </w:pPr>
      <w:rPr>
        <w:rFonts w:ascii="Courier New" w:hAnsi="Courier New" w:cs="Courier New" w:hint="default"/>
      </w:rPr>
    </w:lvl>
    <w:lvl w:ilvl="5" w:tplc="240A0005" w:tentative="1">
      <w:start w:val="1"/>
      <w:numFmt w:val="bullet"/>
      <w:lvlText w:val=""/>
      <w:lvlJc w:val="left"/>
      <w:pPr>
        <w:ind w:left="5084" w:hanging="360"/>
      </w:pPr>
      <w:rPr>
        <w:rFonts w:ascii="Wingdings" w:hAnsi="Wingdings" w:hint="default"/>
      </w:rPr>
    </w:lvl>
    <w:lvl w:ilvl="6" w:tplc="240A0001" w:tentative="1">
      <w:start w:val="1"/>
      <w:numFmt w:val="bullet"/>
      <w:lvlText w:val=""/>
      <w:lvlJc w:val="left"/>
      <w:pPr>
        <w:ind w:left="5804" w:hanging="360"/>
      </w:pPr>
      <w:rPr>
        <w:rFonts w:ascii="Symbol" w:hAnsi="Symbol" w:hint="default"/>
      </w:rPr>
    </w:lvl>
    <w:lvl w:ilvl="7" w:tplc="240A0003" w:tentative="1">
      <w:start w:val="1"/>
      <w:numFmt w:val="bullet"/>
      <w:lvlText w:val="o"/>
      <w:lvlJc w:val="left"/>
      <w:pPr>
        <w:ind w:left="6524" w:hanging="360"/>
      </w:pPr>
      <w:rPr>
        <w:rFonts w:ascii="Courier New" w:hAnsi="Courier New" w:cs="Courier New" w:hint="default"/>
      </w:rPr>
    </w:lvl>
    <w:lvl w:ilvl="8" w:tplc="240A0005" w:tentative="1">
      <w:start w:val="1"/>
      <w:numFmt w:val="bullet"/>
      <w:lvlText w:val=""/>
      <w:lvlJc w:val="left"/>
      <w:pPr>
        <w:ind w:left="7244" w:hanging="360"/>
      </w:pPr>
      <w:rPr>
        <w:rFonts w:ascii="Wingdings" w:hAnsi="Wingdings" w:hint="default"/>
      </w:rPr>
    </w:lvl>
  </w:abstractNum>
  <w:abstractNum w:abstractNumId="4" w15:restartNumberingAfterBreak="0">
    <w:nsid w:val="7257557B"/>
    <w:multiLevelType w:val="hybridMultilevel"/>
    <w:tmpl w:val="0FB04EAC"/>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6"/>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B1E"/>
    <w:rsid w:val="00001FD0"/>
    <w:rsid w:val="00001FDB"/>
    <w:rsid w:val="00003435"/>
    <w:rsid w:val="00003753"/>
    <w:rsid w:val="00003A87"/>
    <w:rsid w:val="00005699"/>
    <w:rsid w:val="000056FE"/>
    <w:rsid w:val="00006A07"/>
    <w:rsid w:val="00006CA9"/>
    <w:rsid w:val="000074CD"/>
    <w:rsid w:val="00010554"/>
    <w:rsid w:val="00010A37"/>
    <w:rsid w:val="00012BF9"/>
    <w:rsid w:val="00013478"/>
    <w:rsid w:val="00013B69"/>
    <w:rsid w:val="00013BDD"/>
    <w:rsid w:val="00014621"/>
    <w:rsid w:val="0001462E"/>
    <w:rsid w:val="00014CF0"/>
    <w:rsid w:val="0001563F"/>
    <w:rsid w:val="0001571F"/>
    <w:rsid w:val="0001580D"/>
    <w:rsid w:val="000159D9"/>
    <w:rsid w:val="00015BA3"/>
    <w:rsid w:val="00016A7F"/>
    <w:rsid w:val="00016BAB"/>
    <w:rsid w:val="00016EF0"/>
    <w:rsid w:val="000170E2"/>
    <w:rsid w:val="0001721C"/>
    <w:rsid w:val="00020309"/>
    <w:rsid w:val="00020857"/>
    <w:rsid w:val="000209FC"/>
    <w:rsid w:val="0002149B"/>
    <w:rsid w:val="000226E9"/>
    <w:rsid w:val="00022B94"/>
    <w:rsid w:val="00022D37"/>
    <w:rsid w:val="00022DD8"/>
    <w:rsid w:val="00023287"/>
    <w:rsid w:val="000234F0"/>
    <w:rsid w:val="000255B1"/>
    <w:rsid w:val="00025C16"/>
    <w:rsid w:val="00025EE7"/>
    <w:rsid w:val="00025F04"/>
    <w:rsid w:val="000263C2"/>
    <w:rsid w:val="00026545"/>
    <w:rsid w:val="00026C14"/>
    <w:rsid w:val="00027BF3"/>
    <w:rsid w:val="00027EB8"/>
    <w:rsid w:val="00030E89"/>
    <w:rsid w:val="000322D4"/>
    <w:rsid w:val="0003246E"/>
    <w:rsid w:val="00032983"/>
    <w:rsid w:val="00033840"/>
    <w:rsid w:val="00037941"/>
    <w:rsid w:val="0004024C"/>
    <w:rsid w:val="00041451"/>
    <w:rsid w:val="00042437"/>
    <w:rsid w:val="00043E28"/>
    <w:rsid w:val="0004511A"/>
    <w:rsid w:val="00045F52"/>
    <w:rsid w:val="00046B4C"/>
    <w:rsid w:val="000471FF"/>
    <w:rsid w:val="00050654"/>
    <w:rsid w:val="00050EFF"/>
    <w:rsid w:val="0005108B"/>
    <w:rsid w:val="00051248"/>
    <w:rsid w:val="0005187B"/>
    <w:rsid w:val="000518C0"/>
    <w:rsid w:val="00052097"/>
    <w:rsid w:val="00053EE8"/>
    <w:rsid w:val="00055121"/>
    <w:rsid w:val="00055421"/>
    <w:rsid w:val="0005548A"/>
    <w:rsid w:val="00056EA9"/>
    <w:rsid w:val="00057541"/>
    <w:rsid w:val="00060069"/>
    <w:rsid w:val="00061BDD"/>
    <w:rsid w:val="00061CEB"/>
    <w:rsid w:val="00062BDC"/>
    <w:rsid w:val="00063102"/>
    <w:rsid w:val="00064217"/>
    <w:rsid w:val="00064254"/>
    <w:rsid w:val="00064CCE"/>
    <w:rsid w:val="0006608E"/>
    <w:rsid w:val="00067A73"/>
    <w:rsid w:val="00071C4A"/>
    <w:rsid w:val="00071DBD"/>
    <w:rsid w:val="0007266B"/>
    <w:rsid w:val="000726FB"/>
    <w:rsid w:val="000727F2"/>
    <w:rsid w:val="00075086"/>
    <w:rsid w:val="00075860"/>
    <w:rsid w:val="0007657B"/>
    <w:rsid w:val="000765CA"/>
    <w:rsid w:val="00076F9C"/>
    <w:rsid w:val="000772CC"/>
    <w:rsid w:val="00080291"/>
    <w:rsid w:val="0008188A"/>
    <w:rsid w:val="00081DAD"/>
    <w:rsid w:val="0008215D"/>
    <w:rsid w:val="00082D28"/>
    <w:rsid w:val="00083147"/>
    <w:rsid w:val="00083427"/>
    <w:rsid w:val="00083806"/>
    <w:rsid w:val="0008657E"/>
    <w:rsid w:val="00086625"/>
    <w:rsid w:val="00087343"/>
    <w:rsid w:val="00087F44"/>
    <w:rsid w:val="00090006"/>
    <w:rsid w:val="000912DF"/>
    <w:rsid w:val="00093740"/>
    <w:rsid w:val="0009420B"/>
    <w:rsid w:val="0009478D"/>
    <w:rsid w:val="00097550"/>
    <w:rsid w:val="0009776A"/>
    <w:rsid w:val="00097E86"/>
    <w:rsid w:val="00097EF1"/>
    <w:rsid w:val="000A0186"/>
    <w:rsid w:val="000A0AD1"/>
    <w:rsid w:val="000A12B1"/>
    <w:rsid w:val="000A17B1"/>
    <w:rsid w:val="000A2325"/>
    <w:rsid w:val="000A28B4"/>
    <w:rsid w:val="000A4C74"/>
    <w:rsid w:val="000A4D09"/>
    <w:rsid w:val="000A7A52"/>
    <w:rsid w:val="000B0A51"/>
    <w:rsid w:val="000B0D74"/>
    <w:rsid w:val="000B1DD5"/>
    <w:rsid w:val="000B1F9E"/>
    <w:rsid w:val="000B2340"/>
    <w:rsid w:val="000B2496"/>
    <w:rsid w:val="000B3260"/>
    <w:rsid w:val="000B465B"/>
    <w:rsid w:val="000B4D79"/>
    <w:rsid w:val="000B4F8E"/>
    <w:rsid w:val="000B5A0B"/>
    <w:rsid w:val="000B5EB6"/>
    <w:rsid w:val="000B6078"/>
    <w:rsid w:val="000B7662"/>
    <w:rsid w:val="000B7714"/>
    <w:rsid w:val="000B7AA6"/>
    <w:rsid w:val="000B7C79"/>
    <w:rsid w:val="000B7FA8"/>
    <w:rsid w:val="000C0A39"/>
    <w:rsid w:val="000C0BE9"/>
    <w:rsid w:val="000C1008"/>
    <w:rsid w:val="000C186E"/>
    <w:rsid w:val="000C1BB2"/>
    <w:rsid w:val="000C1C73"/>
    <w:rsid w:val="000C25E9"/>
    <w:rsid w:val="000C28F5"/>
    <w:rsid w:val="000C4332"/>
    <w:rsid w:val="000C47E1"/>
    <w:rsid w:val="000C48FF"/>
    <w:rsid w:val="000C5447"/>
    <w:rsid w:val="000C54C6"/>
    <w:rsid w:val="000C61E1"/>
    <w:rsid w:val="000C61F9"/>
    <w:rsid w:val="000C6A80"/>
    <w:rsid w:val="000D036D"/>
    <w:rsid w:val="000D090D"/>
    <w:rsid w:val="000D2356"/>
    <w:rsid w:val="000D2B7A"/>
    <w:rsid w:val="000D3183"/>
    <w:rsid w:val="000D3392"/>
    <w:rsid w:val="000D4988"/>
    <w:rsid w:val="000D50D3"/>
    <w:rsid w:val="000D526D"/>
    <w:rsid w:val="000D60D2"/>
    <w:rsid w:val="000D6373"/>
    <w:rsid w:val="000D6516"/>
    <w:rsid w:val="000D7726"/>
    <w:rsid w:val="000D7F85"/>
    <w:rsid w:val="000D7FF2"/>
    <w:rsid w:val="000E24D7"/>
    <w:rsid w:val="000E2715"/>
    <w:rsid w:val="000E271D"/>
    <w:rsid w:val="000E37E4"/>
    <w:rsid w:val="000E38C4"/>
    <w:rsid w:val="000E3AAE"/>
    <w:rsid w:val="000E5FD0"/>
    <w:rsid w:val="000E5FFA"/>
    <w:rsid w:val="000E61C5"/>
    <w:rsid w:val="000E6415"/>
    <w:rsid w:val="000F09C1"/>
    <w:rsid w:val="000F0DBC"/>
    <w:rsid w:val="000F215F"/>
    <w:rsid w:val="000F24D4"/>
    <w:rsid w:val="000F2718"/>
    <w:rsid w:val="000F27B8"/>
    <w:rsid w:val="000F3C3C"/>
    <w:rsid w:val="000F4089"/>
    <w:rsid w:val="000F4FFC"/>
    <w:rsid w:val="000F5D79"/>
    <w:rsid w:val="000F68F1"/>
    <w:rsid w:val="000F6AE3"/>
    <w:rsid w:val="00100478"/>
    <w:rsid w:val="0010106D"/>
    <w:rsid w:val="00101375"/>
    <w:rsid w:val="00102D6E"/>
    <w:rsid w:val="00102DD0"/>
    <w:rsid w:val="00103633"/>
    <w:rsid w:val="00103F8D"/>
    <w:rsid w:val="001068C5"/>
    <w:rsid w:val="001100E3"/>
    <w:rsid w:val="0011119B"/>
    <w:rsid w:val="001116E6"/>
    <w:rsid w:val="00111999"/>
    <w:rsid w:val="001123CB"/>
    <w:rsid w:val="00112A79"/>
    <w:rsid w:val="00113057"/>
    <w:rsid w:val="00113276"/>
    <w:rsid w:val="00113639"/>
    <w:rsid w:val="00114236"/>
    <w:rsid w:val="0011438F"/>
    <w:rsid w:val="00114A4D"/>
    <w:rsid w:val="00115D92"/>
    <w:rsid w:val="001160EB"/>
    <w:rsid w:val="0011621F"/>
    <w:rsid w:val="00116A75"/>
    <w:rsid w:val="00116CAF"/>
    <w:rsid w:val="00121453"/>
    <w:rsid w:val="00121792"/>
    <w:rsid w:val="0012279A"/>
    <w:rsid w:val="00122B76"/>
    <w:rsid w:val="00122E4D"/>
    <w:rsid w:val="00123107"/>
    <w:rsid w:val="001232A2"/>
    <w:rsid w:val="001240ED"/>
    <w:rsid w:val="00124735"/>
    <w:rsid w:val="0012477E"/>
    <w:rsid w:val="00124A22"/>
    <w:rsid w:val="00125E05"/>
    <w:rsid w:val="00127169"/>
    <w:rsid w:val="00127A4D"/>
    <w:rsid w:val="001304E8"/>
    <w:rsid w:val="00131E50"/>
    <w:rsid w:val="00131E68"/>
    <w:rsid w:val="00131F13"/>
    <w:rsid w:val="00131F97"/>
    <w:rsid w:val="001320C1"/>
    <w:rsid w:val="001325EF"/>
    <w:rsid w:val="00132884"/>
    <w:rsid w:val="00132945"/>
    <w:rsid w:val="00133250"/>
    <w:rsid w:val="001338F4"/>
    <w:rsid w:val="00133A71"/>
    <w:rsid w:val="001340DF"/>
    <w:rsid w:val="0013509F"/>
    <w:rsid w:val="001355AF"/>
    <w:rsid w:val="00136228"/>
    <w:rsid w:val="001364ED"/>
    <w:rsid w:val="00137686"/>
    <w:rsid w:val="001377F4"/>
    <w:rsid w:val="00140B6B"/>
    <w:rsid w:val="00141B28"/>
    <w:rsid w:val="00142577"/>
    <w:rsid w:val="001425D5"/>
    <w:rsid w:val="0014262B"/>
    <w:rsid w:val="001432ED"/>
    <w:rsid w:val="001433E1"/>
    <w:rsid w:val="00143EA0"/>
    <w:rsid w:val="00144CCC"/>
    <w:rsid w:val="00144FC3"/>
    <w:rsid w:val="00146500"/>
    <w:rsid w:val="001465AB"/>
    <w:rsid w:val="001476CF"/>
    <w:rsid w:val="00151937"/>
    <w:rsid w:val="00151DA3"/>
    <w:rsid w:val="00152FFC"/>
    <w:rsid w:val="00155A28"/>
    <w:rsid w:val="0015605A"/>
    <w:rsid w:val="00157314"/>
    <w:rsid w:val="00161096"/>
    <w:rsid w:val="001626C4"/>
    <w:rsid w:val="00163E1A"/>
    <w:rsid w:val="0016420A"/>
    <w:rsid w:val="00164413"/>
    <w:rsid w:val="001649DC"/>
    <w:rsid w:val="00164B25"/>
    <w:rsid w:val="00164FC8"/>
    <w:rsid w:val="00165B6D"/>
    <w:rsid w:val="001660C5"/>
    <w:rsid w:val="001660E2"/>
    <w:rsid w:val="00166683"/>
    <w:rsid w:val="00166962"/>
    <w:rsid w:val="00166D21"/>
    <w:rsid w:val="00167D53"/>
    <w:rsid w:val="00170AE0"/>
    <w:rsid w:val="00172015"/>
    <w:rsid w:val="0017287C"/>
    <w:rsid w:val="00174666"/>
    <w:rsid w:val="00174D93"/>
    <w:rsid w:val="00176514"/>
    <w:rsid w:val="00177181"/>
    <w:rsid w:val="001772E8"/>
    <w:rsid w:val="001802B0"/>
    <w:rsid w:val="00180C27"/>
    <w:rsid w:val="001812CC"/>
    <w:rsid w:val="0018166E"/>
    <w:rsid w:val="001829D8"/>
    <w:rsid w:val="00183760"/>
    <w:rsid w:val="0018515D"/>
    <w:rsid w:val="00185258"/>
    <w:rsid w:val="00186456"/>
    <w:rsid w:val="00186503"/>
    <w:rsid w:val="001868AF"/>
    <w:rsid w:val="0018774B"/>
    <w:rsid w:val="00187A91"/>
    <w:rsid w:val="00190AD3"/>
    <w:rsid w:val="00190E42"/>
    <w:rsid w:val="001910D5"/>
    <w:rsid w:val="00191358"/>
    <w:rsid w:val="00191D68"/>
    <w:rsid w:val="001929ED"/>
    <w:rsid w:val="001950BD"/>
    <w:rsid w:val="001952E2"/>
    <w:rsid w:val="001954C1"/>
    <w:rsid w:val="00196117"/>
    <w:rsid w:val="00196903"/>
    <w:rsid w:val="001974AC"/>
    <w:rsid w:val="001A046B"/>
    <w:rsid w:val="001A07DC"/>
    <w:rsid w:val="001A1E27"/>
    <w:rsid w:val="001A2B07"/>
    <w:rsid w:val="001A2C86"/>
    <w:rsid w:val="001A3179"/>
    <w:rsid w:val="001A3679"/>
    <w:rsid w:val="001A3892"/>
    <w:rsid w:val="001A3B4D"/>
    <w:rsid w:val="001A4C34"/>
    <w:rsid w:val="001A4FA1"/>
    <w:rsid w:val="001A5534"/>
    <w:rsid w:val="001A5764"/>
    <w:rsid w:val="001A6B67"/>
    <w:rsid w:val="001A6E66"/>
    <w:rsid w:val="001A771B"/>
    <w:rsid w:val="001B0AEF"/>
    <w:rsid w:val="001B0B15"/>
    <w:rsid w:val="001B3F1E"/>
    <w:rsid w:val="001B47FB"/>
    <w:rsid w:val="001B648E"/>
    <w:rsid w:val="001B699B"/>
    <w:rsid w:val="001B6EAB"/>
    <w:rsid w:val="001B6F9E"/>
    <w:rsid w:val="001B700D"/>
    <w:rsid w:val="001C16E2"/>
    <w:rsid w:val="001C2B88"/>
    <w:rsid w:val="001C2DFE"/>
    <w:rsid w:val="001C3239"/>
    <w:rsid w:val="001C3D02"/>
    <w:rsid w:val="001C3F0E"/>
    <w:rsid w:val="001C4B1A"/>
    <w:rsid w:val="001C5723"/>
    <w:rsid w:val="001C68C7"/>
    <w:rsid w:val="001C7449"/>
    <w:rsid w:val="001C7730"/>
    <w:rsid w:val="001D1247"/>
    <w:rsid w:val="001D19EE"/>
    <w:rsid w:val="001D1FEF"/>
    <w:rsid w:val="001D33E5"/>
    <w:rsid w:val="001D345B"/>
    <w:rsid w:val="001D3C3D"/>
    <w:rsid w:val="001D41B8"/>
    <w:rsid w:val="001D4581"/>
    <w:rsid w:val="001D46CD"/>
    <w:rsid w:val="001D4A35"/>
    <w:rsid w:val="001D4AAC"/>
    <w:rsid w:val="001D4AC5"/>
    <w:rsid w:val="001D540F"/>
    <w:rsid w:val="001D5555"/>
    <w:rsid w:val="001D5B18"/>
    <w:rsid w:val="001D63C3"/>
    <w:rsid w:val="001D7A22"/>
    <w:rsid w:val="001D7F68"/>
    <w:rsid w:val="001E1A31"/>
    <w:rsid w:val="001E2465"/>
    <w:rsid w:val="001E2A77"/>
    <w:rsid w:val="001E34F4"/>
    <w:rsid w:val="001E3E81"/>
    <w:rsid w:val="001E497B"/>
    <w:rsid w:val="001E49AE"/>
    <w:rsid w:val="001E4C49"/>
    <w:rsid w:val="001E5313"/>
    <w:rsid w:val="001E581B"/>
    <w:rsid w:val="001E6D30"/>
    <w:rsid w:val="001F0DB0"/>
    <w:rsid w:val="001F1503"/>
    <w:rsid w:val="001F169B"/>
    <w:rsid w:val="001F1DC2"/>
    <w:rsid w:val="001F26E9"/>
    <w:rsid w:val="001F3000"/>
    <w:rsid w:val="001F3387"/>
    <w:rsid w:val="001F3ED5"/>
    <w:rsid w:val="001F4966"/>
    <w:rsid w:val="001F59BC"/>
    <w:rsid w:val="001F5ACC"/>
    <w:rsid w:val="001F5B52"/>
    <w:rsid w:val="001F5C5A"/>
    <w:rsid w:val="001F65D9"/>
    <w:rsid w:val="001F7924"/>
    <w:rsid w:val="00200065"/>
    <w:rsid w:val="00201058"/>
    <w:rsid w:val="0020297C"/>
    <w:rsid w:val="00202B49"/>
    <w:rsid w:val="00203693"/>
    <w:rsid w:val="002039F0"/>
    <w:rsid w:val="00205C2F"/>
    <w:rsid w:val="00206684"/>
    <w:rsid w:val="00206781"/>
    <w:rsid w:val="00206959"/>
    <w:rsid w:val="00206C28"/>
    <w:rsid w:val="00210497"/>
    <w:rsid w:val="0021150F"/>
    <w:rsid w:val="0021151D"/>
    <w:rsid w:val="0021243E"/>
    <w:rsid w:val="002132CC"/>
    <w:rsid w:val="002140F1"/>
    <w:rsid w:val="002142B3"/>
    <w:rsid w:val="002145B3"/>
    <w:rsid w:val="00215148"/>
    <w:rsid w:val="002161D1"/>
    <w:rsid w:val="0021683A"/>
    <w:rsid w:val="00216AE3"/>
    <w:rsid w:val="00220F56"/>
    <w:rsid w:val="0022252C"/>
    <w:rsid w:val="00222AE5"/>
    <w:rsid w:val="0022375D"/>
    <w:rsid w:val="00223E83"/>
    <w:rsid w:val="002252C9"/>
    <w:rsid w:val="002253CE"/>
    <w:rsid w:val="00225C48"/>
    <w:rsid w:val="00226FD0"/>
    <w:rsid w:val="002272E8"/>
    <w:rsid w:val="0022788E"/>
    <w:rsid w:val="002332FD"/>
    <w:rsid w:val="00233D92"/>
    <w:rsid w:val="00233EDD"/>
    <w:rsid w:val="00234808"/>
    <w:rsid w:val="00234A07"/>
    <w:rsid w:val="00235BF6"/>
    <w:rsid w:val="00237003"/>
    <w:rsid w:val="00237DB0"/>
    <w:rsid w:val="0024113C"/>
    <w:rsid w:val="00241CC6"/>
    <w:rsid w:val="00241FA3"/>
    <w:rsid w:val="002425F8"/>
    <w:rsid w:val="0024352F"/>
    <w:rsid w:val="002436CB"/>
    <w:rsid w:val="00244D14"/>
    <w:rsid w:val="002464E3"/>
    <w:rsid w:val="00246AF3"/>
    <w:rsid w:val="00246DE5"/>
    <w:rsid w:val="00247D23"/>
    <w:rsid w:val="00250233"/>
    <w:rsid w:val="00250856"/>
    <w:rsid w:val="00250AD2"/>
    <w:rsid w:val="00251A80"/>
    <w:rsid w:val="00252B04"/>
    <w:rsid w:val="00255B1A"/>
    <w:rsid w:val="00255BC3"/>
    <w:rsid w:val="002565C3"/>
    <w:rsid w:val="00257A0D"/>
    <w:rsid w:val="00257D3F"/>
    <w:rsid w:val="00257F21"/>
    <w:rsid w:val="00261CCB"/>
    <w:rsid w:val="0026215C"/>
    <w:rsid w:val="00262ADE"/>
    <w:rsid w:val="00263A03"/>
    <w:rsid w:val="00263A10"/>
    <w:rsid w:val="00265D68"/>
    <w:rsid w:val="00266120"/>
    <w:rsid w:val="002661BF"/>
    <w:rsid w:val="00266E50"/>
    <w:rsid w:val="00267A82"/>
    <w:rsid w:val="00267BC7"/>
    <w:rsid w:val="00270D52"/>
    <w:rsid w:val="002737BB"/>
    <w:rsid w:val="002746BC"/>
    <w:rsid w:val="0027478B"/>
    <w:rsid w:val="00274ACD"/>
    <w:rsid w:val="0027522C"/>
    <w:rsid w:val="00275A04"/>
    <w:rsid w:val="00275E7F"/>
    <w:rsid w:val="002764B8"/>
    <w:rsid w:val="00280709"/>
    <w:rsid w:val="00281B08"/>
    <w:rsid w:val="00283281"/>
    <w:rsid w:val="00283799"/>
    <w:rsid w:val="0028510E"/>
    <w:rsid w:val="00285359"/>
    <w:rsid w:val="0028565E"/>
    <w:rsid w:val="00286A1F"/>
    <w:rsid w:val="00286DA6"/>
    <w:rsid w:val="00287135"/>
    <w:rsid w:val="00287616"/>
    <w:rsid w:val="0028794C"/>
    <w:rsid w:val="00287D40"/>
    <w:rsid w:val="00290BF4"/>
    <w:rsid w:val="00291186"/>
    <w:rsid w:val="002915DE"/>
    <w:rsid w:val="002916DE"/>
    <w:rsid w:val="002916E9"/>
    <w:rsid w:val="002918F2"/>
    <w:rsid w:val="00291FFB"/>
    <w:rsid w:val="00292AB2"/>
    <w:rsid w:val="00294C10"/>
    <w:rsid w:val="002955F7"/>
    <w:rsid w:val="00295771"/>
    <w:rsid w:val="00295F07"/>
    <w:rsid w:val="00296294"/>
    <w:rsid w:val="00296D2B"/>
    <w:rsid w:val="00296D55"/>
    <w:rsid w:val="0029727F"/>
    <w:rsid w:val="00297C89"/>
    <w:rsid w:val="002A036A"/>
    <w:rsid w:val="002A0CB0"/>
    <w:rsid w:val="002A14B4"/>
    <w:rsid w:val="002A1912"/>
    <w:rsid w:val="002A360B"/>
    <w:rsid w:val="002A427C"/>
    <w:rsid w:val="002A45D3"/>
    <w:rsid w:val="002A5060"/>
    <w:rsid w:val="002A5D0A"/>
    <w:rsid w:val="002A6489"/>
    <w:rsid w:val="002B1E40"/>
    <w:rsid w:val="002B26B2"/>
    <w:rsid w:val="002B2FE9"/>
    <w:rsid w:val="002B322E"/>
    <w:rsid w:val="002B433C"/>
    <w:rsid w:val="002B435A"/>
    <w:rsid w:val="002B44AB"/>
    <w:rsid w:val="002B4E44"/>
    <w:rsid w:val="002B5612"/>
    <w:rsid w:val="002B5C96"/>
    <w:rsid w:val="002B694E"/>
    <w:rsid w:val="002B75F5"/>
    <w:rsid w:val="002B77D4"/>
    <w:rsid w:val="002C04CB"/>
    <w:rsid w:val="002C242B"/>
    <w:rsid w:val="002C3749"/>
    <w:rsid w:val="002C3B6E"/>
    <w:rsid w:val="002C3CCF"/>
    <w:rsid w:val="002C482C"/>
    <w:rsid w:val="002C4E24"/>
    <w:rsid w:val="002C5423"/>
    <w:rsid w:val="002C5A4A"/>
    <w:rsid w:val="002C5D61"/>
    <w:rsid w:val="002C5D7E"/>
    <w:rsid w:val="002C63EB"/>
    <w:rsid w:val="002C67E1"/>
    <w:rsid w:val="002C6A1B"/>
    <w:rsid w:val="002C7B58"/>
    <w:rsid w:val="002D0C0E"/>
    <w:rsid w:val="002D0FCC"/>
    <w:rsid w:val="002D20AE"/>
    <w:rsid w:val="002D24DF"/>
    <w:rsid w:val="002D26EE"/>
    <w:rsid w:val="002D2B5C"/>
    <w:rsid w:val="002D31B8"/>
    <w:rsid w:val="002D3767"/>
    <w:rsid w:val="002D3D70"/>
    <w:rsid w:val="002D3EA4"/>
    <w:rsid w:val="002D4436"/>
    <w:rsid w:val="002D53F0"/>
    <w:rsid w:val="002D6CD7"/>
    <w:rsid w:val="002D7B4D"/>
    <w:rsid w:val="002E025C"/>
    <w:rsid w:val="002E05A9"/>
    <w:rsid w:val="002E0B07"/>
    <w:rsid w:val="002E1259"/>
    <w:rsid w:val="002E12F1"/>
    <w:rsid w:val="002E1444"/>
    <w:rsid w:val="002E1744"/>
    <w:rsid w:val="002E2323"/>
    <w:rsid w:val="002E2721"/>
    <w:rsid w:val="002E4CC8"/>
    <w:rsid w:val="002E5B5A"/>
    <w:rsid w:val="002E79F4"/>
    <w:rsid w:val="002E7D23"/>
    <w:rsid w:val="002E7F8E"/>
    <w:rsid w:val="002F0636"/>
    <w:rsid w:val="002F0D6D"/>
    <w:rsid w:val="002F12DA"/>
    <w:rsid w:val="002F17C7"/>
    <w:rsid w:val="002F2CD7"/>
    <w:rsid w:val="002F2F43"/>
    <w:rsid w:val="002F3438"/>
    <w:rsid w:val="002F3CEA"/>
    <w:rsid w:val="002F417F"/>
    <w:rsid w:val="002F59E9"/>
    <w:rsid w:val="002F67CF"/>
    <w:rsid w:val="002F74AA"/>
    <w:rsid w:val="002F7EFB"/>
    <w:rsid w:val="003000EE"/>
    <w:rsid w:val="0030072F"/>
    <w:rsid w:val="00300C4A"/>
    <w:rsid w:val="00300C80"/>
    <w:rsid w:val="003024F8"/>
    <w:rsid w:val="003025F4"/>
    <w:rsid w:val="00302711"/>
    <w:rsid w:val="0030322B"/>
    <w:rsid w:val="0030347F"/>
    <w:rsid w:val="00303CDE"/>
    <w:rsid w:val="0030567F"/>
    <w:rsid w:val="0030783D"/>
    <w:rsid w:val="00310D05"/>
    <w:rsid w:val="0031159F"/>
    <w:rsid w:val="00311FF1"/>
    <w:rsid w:val="003129F0"/>
    <w:rsid w:val="00314982"/>
    <w:rsid w:val="00316666"/>
    <w:rsid w:val="00316CE5"/>
    <w:rsid w:val="00317D6F"/>
    <w:rsid w:val="00320348"/>
    <w:rsid w:val="003208E7"/>
    <w:rsid w:val="0032298F"/>
    <w:rsid w:val="00322BC2"/>
    <w:rsid w:val="003230A7"/>
    <w:rsid w:val="003230B6"/>
    <w:rsid w:val="0032329A"/>
    <w:rsid w:val="00324C44"/>
    <w:rsid w:val="003250E8"/>
    <w:rsid w:val="00330649"/>
    <w:rsid w:val="003311D0"/>
    <w:rsid w:val="003315D2"/>
    <w:rsid w:val="00331EA8"/>
    <w:rsid w:val="00332843"/>
    <w:rsid w:val="00333ECB"/>
    <w:rsid w:val="003344D4"/>
    <w:rsid w:val="0033478C"/>
    <w:rsid w:val="00335104"/>
    <w:rsid w:val="00335498"/>
    <w:rsid w:val="003362A8"/>
    <w:rsid w:val="00336935"/>
    <w:rsid w:val="00336F26"/>
    <w:rsid w:val="003377C6"/>
    <w:rsid w:val="00340D98"/>
    <w:rsid w:val="00340E23"/>
    <w:rsid w:val="003421DF"/>
    <w:rsid w:val="003436FB"/>
    <w:rsid w:val="00343E1A"/>
    <w:rsid w:val="003440EE"/>
    <w:rsid w:val="00344209"/>
    <w:rsid w:val="003456BE"/>
    <w:rsid w:val="003466A9"/>
    <w:rsid w:val="00346CFF"/>
    <w:rsid w:val="00347344"/>
    <w:rsid w:val="0034778C"/>
    <w:rsid w:val="00347CEB"/>
    <w:rsid w:val="00350373"/>
    <w:rsid w:val="00350A29"/>
    <w:rsid w:val="00350A35"/>
    <w:rsid w:val="003512F1"/>
    <w:rsid w:val="0035148F"/>
    <w:rsid w:val="0035211B"/>
    <w:rsid w:val="00353E65"/>
    <w:rsid w:val="00354288"/>
    <w:rsid w:val="003542E1"/>
    <w:rsid w:val="00354FA9"/>
    <w:rsid w:val="003552DF"/>
    <w:rsid w:val="003557A1"/>
    <w:rsid w:val="00355D5F"/>
    <w:rsid w:val="00355D94"/>
    <w:rsid w:val="003604FE"/>
    <w:rsid w:val="00360B88"/>
    <w:rsid w:val="003624F7"/>
    <w:rsid w:val="00362A97"/>
    <w:rsid w:val="00364062"/>
    <w:rsid w:val="003647FC"/>
    <w:rsid w:val="00364E71"/>
    <w:rsid w:val="00364EC0"/>
    <w:rsid w:val="00366497"/>
    <w:rsid w:val="00370198"/>
    <w:rsid w:val="003703C9"/>
    <w:rsid w:val="0037070E"/>
    <w:rsid w:val="00371058"/>
    <w:rsid w:val="00371D06"/>
    <w:rsid w:val="00371E24"/>
    <w:rsid w:val="0037230D"/>
    <w:rsid w:val="00372E28"/>
    <w:rsid w:val="00373016"/>
    <w:rsid w:val="00373942"/>
    <w:rsid w:val="00373F02"/>
    <w:rsid w:val="003740CE"/>
    <w:rsid w:val="00374632"/>
    <w:rsid w:val="00374DF0"/>
    <w:rsid w:val="00375344"/>
    <w:rsid w:val="0037630C"/>
    <w:rsid w:val="003770A5"/>
    <w:rsid w:val="0037777B"/>
    <w:rsid w:val="003800F9"/>
    <w:rsid w:val="003801B4"/>
    <w:rsid w:val="003803A3"/>
    <w:rsid w:val="0038116C"/>
    <w:rsid w:val="003812A6"/>
    <w:rsid w:val="00381313"/>
    <w:rsid w:val="00381759"/>
    <w:rsid w:val="00381C7C"/>
    <w:rsid w:val="00381FD9"/>
    <w:rsid w:val="003825FC"/>
    <w:rsid w:val="00382829"/>
    <w:rsid w:val="00382C85"/>
    <w:rsid w:val="00383062"/>
    <w:rsid w:val="00383307"/>
    <w:rsid w:val="00383BE1"/>
    <w:rsid w:val="00383EEE"/>
    <w:rsid w:val="00384D02"/>
    <w:rsid w:val="00385584"/>
    <w:rsid w:val="00386A49"/>
    <w:rsid w:val="00386CA7"/>
    <w:rsid w:val="00387837"/>
    <w:rsid w:val="00387B3E"/>
    <w:rsid w:val="003908FB"/>
    <w:rsid w:val="003911EE"/>
    <w:rsid w:val="00391721"/>
    <w:rsid w:val="003917FE"/>
    <w:rsid w:val="003921D3"/>
    <w:rsid w:val="00392E50"/>
    <w:rsid w:val="003930CE"/>
    <w:rsid w:val="00393D15"/>
    <w:rsid w:val="00393F5B"/>
    <w:rsid w:val="003942AA"/>
    <w:rsid w:val="00394DBF"/>
    <w:rsid w:val="00395545"/>
    <w:rsid w:val="00395768"/>
    <w:rsid w:val="00396B2F"/>
    <w:rsid w:val="00397F06"/>
    <w:rsid w:val="003A049C"/>
    <w:rsid w:val="003A0538"/>
    <w:rsid w:val="003A0864"/>
    <w:rsid w:val="003A0CCC"/>
    <w:rsid w:val="003A1510"/>
    <w:rsid w:val="003A2722"/>
    <w:rsid w:val="003A39EF"/>
    <w:rsid w:val="003A3B54"/>
    <w:rsid w:val="003A3D85"/>
    <w:rsid w:val="003A4CFD"/>
    <w:rsid w:val="003A6A44"/>
    <w:rsid w:val="003A6E73"/>
    <w:rsid w:val="003A74A5"/>
    <w:rsid w:val="003A785F"/>
    <w:rsid w:val="003A78C7"/>
    <w:rsid w:val="003B08CA"/>
    <w:rsid w:val="003B08DE"/>
    <w:rsid w:val="003B1099"/>
    <w:rsid w:val="003B1EA0"/>
    <w:rsid w:val="003B1F55"/>
    <w:rsid w:val="003B2089"/>
    <w:rsid w:val="003B239F"/>
    <w:rsid w:val="003B260D"/>
    <w:rsid w:val="003B3040"/>
    <w:rsid w:val="003B3E8D"/>
    <w:rsid w:val="003B4384"/>
    <w:rsid w:val="003B4595"/>
    <w:rsid w:val="003B4C13"/>
    <w:rsid w:val="003B604A"/>
    <w:rsid w:val="003B6CC0"/>
    <w:rsid w:val="003B6D1B"/>
    <w:rsid w:val="003B7D3B"/>
    <w:rsid w:val="003B7D88"/>
    <w:rsid w:val="003B7E32"/>
    <w:rsid w:val="003C01FB"/>
    <w:rsid w:val="003C2BC8"/>
    <w:rsid w:val="003C307A"/>
    <w:rsid w:val="003C3211"/>
    <w:rsid w:val="003C372A"/>
    <w:rsid w:val="003C3BB3"/>
    <w:rsid w:val="003C3FC1"/>
    <w:rsid w:val="003C4E96"/>
    <w:rsid w:val="003C505A"/>
    <w:rsid w:val="003C5722"/>
    <w:rsid w:val="003C6177"/>
    <w:rsid w:val="003C69BE"/>
    <w:rsid w:val="003D01EE"/>
    <w:rsid w:val="003D1260"/>
    <w:rsid w:val="003D1282"/>
    <w:rsid w:val="003D1715"/>
    <w:rsid w:val="003D1F7E"/>
    <w:rsid w:val="003D2351"/>
    <w:rsid w:val="003D341F"/>
    <w:rsid w:val="003D347F"/>
    <w:rsid w:val="003D351D"/>
    <w:rsid w:val="003D3924"/>
    <w:rsid w:val="003D3C4D"/>
    <w:rsid w:val="003D42A0"/>
    <w:rsid w:val="003D5445"/>
    <w:rsid w:val="003D5A1A"/>
    <w:rsid w:val="003D61C0"/>
    <w:rsid w:val="003D6965"/>
    <w:rsid w:val="003E08E5"/>
    <w:rsid w:val="003E0B3E"/>
    <w:rsid w:val="003E1B22"/>
    <w:rsid w:val="003E2BCB"/>
    <w:rsid w:val="003E3DE6"/>
    <w:rsid w:val="003E402F"/>
    <w:rsid w:val="003E489C"/>
    <w:rsid w:val="003E57E9"/>
    <w:rsid w:val="003E6FB0"/>
    <w:rsid w:val="003E7B4C"/>
    <w:rsid w:val="003F0663"/>
    <w:rsid w:val="003F0710"/>
    <w:rsid w:val="003F0CF7"/>
    <w:rsid w:val="003F1A90"/>
    <w:rsid w:val="003F1AF4"/>
    <w:rsid w:val="003F31C2"/>
    <w:rsid w:val="003F35B5"/>
    <w:rsid w:val="003F361E"/>
    <w:rsid w:val="003F41AD"/>
    <w:rsid w:val="003F4AA3"/>
    <w:rsid w:val="003F4B2A"/>
    <w:rsid w:val="003F5FA4"/>
    <w:rsid w:val="003F6A0B"/>
    <w:rsid w:val="003F7C03"/>
    <w:rsid w:val="00401DF8"/>
    <w:rsid w:val="004021EB"/>
    <w:rsid w:val="004025CD"/>
    <w:rsid w:val="00402C45"/>
    <w:rsid w:val="00403B07"/>
    <w:rsid w:val="00403FB9"/>
    <w:rsid w:val="00404E09"/>
    <w:rsid w:val="00404E7E"/>
    <w:rsid w:val="00405AFE"/>
    <w:rsid w:val="00405B7A"/>
    <w:rsid w:val="00405D5A"/>
    <w:rsid w:val="00406B69"/>
    <w:rsid w:val="00407C67"/>
    <w:rsid w:val="00410392"/>
    <w:rsid w:val="00410D31"/>
    <w:rsid w:val="00410F9B"/>
    <w:rsid w:val="00411CC7"/>
    <w:rsid w:val="00411D40"/>
    <w:rsid w:val="004122DD"/>
    <w:rsid w:val="00413C52"/>
    <w:rsid w:val="00413D7D"/>
    <w:rsid w:val="00414E1D"/>
    <w:rsid w:val="00414F4B"/>
    <w:rsid w:val="00416094"/>
    <w:rsid w:val="004172A5"/>
    <w:rsid w:val="004205D5"/>
    <w:rsid w:val="00420EBB"/>
    <w:rsid w:val="00420FE2"/>
    <w:rsid w:val="0042256F"/>
    <w:rsid w:val="00422F3D"/>
    <w:rsid w:val="00422F67"/>
    <w:rsid w:val="00422FB0"/>
    <w:rsid w:val="0042314A"/>
    <w:rsid w:val="0042389E"/>
    <w:rsid w:val="00423F00"/>
    <w:rsid w:val="00424F26"/>
    <w:rsid w:val="004254C6"/>
    <w:rsid w:val="004259A9"/>
    <w:rsid w:val="00426259"/>
    <w:rsid w:val="00426613"/>
    <w:rsid w:val="0042790B"/>
    <w:rsid w:val="00427A06"/>
    <w:rsid w:val="0043126B"/>
    <w:rsid w:val="004312BB"/>
    <w:rsid w:val="0043159F"/>
    <w:rsid w:val="00433836"/>
    <w:rsid w:val="00433EF5"/>
    <w:rsid w:val="00434DE3"/>
    <w:rsid w:val="004351C8"/>
    <w:rsid w:val="00435848"/>
    <w:rsid w:val="00435A78"/>
    <w:rsid w:val="00436006"/>
    <w:rsid w:val="00436E27"/>
    <w:rsid w:val="0043735C"/>
    <w:rsid w:val="004378C7"/>
    <w:rsid w:val="00437941"/>
    <w:rsid w:val="00437A2F"/>
    <w:rsid w:val="00440E75"/>
    <w:rsid w:val="00441174"/>
    <w:rsid w:val="004414CE"/>
    <w:rsid w:val="00442E3B"/>
    <w:rsid w:val="004433EA"/>
    <w:rsid w:val="0044487A"/>
    <w:rsid w:val="00444EC1"/>
    <w:rsid w:val="00445631"/>
    <w:rsid w:val="00445B78"/>
    <w:rsid w:val="00445FC8"/>
    <w:rsid w:val="004460D6"/>
    <w:rsid w:val="004476B5"/>
    <w:rsid w:val="004504CE"/>
    <w:rsid w:val="00451085"/>
    <w:rsid w:val="004514A3"/>
    <w:rsid w:val="00451603"/>
    <w:rsid w:val="004523F2"/>
    <w:rsid w:val="004532C5"/>
    <w:rsid w:val="0045381B"/>
    <w:rsid w:val="00454030"/>
    <w:rsid w:val="00454A18"/>
    <w:rsid w:val="00454C1A"/>
    <w:rsid w:val="00455382"/>
    <w:rsid w:val="004565E3"/>
    <w:rsid w:val="00457054"/>
    <w:rsid w:val="0046043E"/>
    <w:rsid w:val="00460D39"/>
    <w:rsid w:val="00460F7F"/>
    <w:rsid w:val="00461CEF"/>
    <w:rsid w:val="00462039"/>
    <w:rsid w:val="004628B0"/>
    <w:rsid w:val="00462E18"/>
    <w:rsid w:val="0046390D"/>
    <w:rsid w:val="00463B47"/>
    <w:rsid w:val="00464248"/>
    <w:rsid w:val="00464465"/>
    <w:rsid w:val="004657B4"/>
    <w:rsid w:val="00466827"/>
    <w:rsid w:val="0046726F"/>
    <w:rsid w:val="00467A16"/>
    <w:rsid w:val="004713BA"/>
    <w:rsid w:val="00471C1F"/>
    <w:rsid w:val="0047213A"/>
    <w:rsid w:val="00472A29"/>
    <w:rsid w:val="00474077"/>
    <w:rsid w:val="004744EF"/>
    <w:rsid w:val="00474CD8"/>
    <w:rsid w:val="00480822"/>
    <w:rsid w:val="00480BC9"/>
    <w:rsid w:val="004817CE"/>
    <w:rsid w:val="00482B37"/>
    <w:rsid w:val="00483C9C"/>
    <w:rsid w:val="004840C5"/>
    <w:rsid w:val="004843B6"/>
    <w:rsid w:val="00484ABB"/>
    <w:rsid w:val="0048540E"/>
    <w:rsid w:val="00485992"/>
    <w:rsid w:val="00485A62"/>
    <w:rsid w:val="0048653E"/>
    <w:rsid w:val="00487353"/>
    <w:rsid w:val="00490B8D"/>
    <w:rsid w:val="00491268"/>
    <w:rsid w:val="0049139B"/>
    <w:rsid w:val="0049151D"/>
    <w:rsid w:val="004918D5"/>
    <w:rsid w:val="00491BC2"/>
    <w:rsid w:val="00491BF7"/>
    <w:rsid w:val="0049253A"/>
    <w:rsid w:val="0049272F"/>
    <w:rsid w:val="0049285F"/>
    <w:rsid w:val="00492D2E"/>
    <w:rsid w:val="00492ED8"/>
    <w:rsid w:val="00493757"/>
    <w:rsid w:val="004937CA"/>
    <w:rsid w:val="00493AD2"/>
    <w:rsid w:val="0049494D"/>
    <w:rsid w:val="00495137"/>
    <w:rsid w:val="00495477"/>
    <w:rsid w:val="00495C85"/>
    <w:rsid w:val="00495E45"/>
    <w:rsid w:val="00496889"/>
    <w:rsid w:val="0049695B"/>
    <w:rsid w:val="004974B1"/>
    <w:rsid w:val="004A0023"/>
    <w:rsid w:val="004A0236"/>
    <w:rsid w:val="004A1B73"/>
    <w:rsid w:val="004A2838"/>
    <w:rsid w:val="004A2862"/>
    <w:rsid w:val="004A444B"/>
    <w:rsid w:val="004A504D"/>
    <w:rsid w:val="004A5088"/>
    <w:rsid w:val="004A5F5E"/>
    <w:rsid w:val="004A6282"/>
    <w:rsid w:val="004A7488"/>
    <w:rsid w:val="004A7590"/>
    <w:rsid w:val="004B0242"/>
    <w:rsid w:val="004B17E2"/>
    <w:rsid w:val="004B3246"/>
    <w:rsid w:val="004B5B61"/>
    <w:rsid w:val="004B5DCA"/>
    <w:rsid w:val="004B7300"/>
    <w:rsid w:val="004B77B4"/>
    <w:rsid w:val="004B7FE3"/>
    <w:rsid w:val="004C02C9"/>
    <w:rsid w:val="004C07D0"/>
    <w:rsid w:val="004C3062"/>
    <w:rsid w:val="004C35AB"/>
    <w:rsid w:val="004C3EC8"/>
    <w:rsid w:val="004C48D4"/>
    <w:rsid w:val="004C5582"/>
    <w:rsid w:val="004C562F"/>
    <w:rsid w:val="004C61A2"/>
    <w:rsid w:val="004C7021"/>
    <w:rsid w:val="004D0207"/>
    <w:rsid w:val="004D03BD"/>
    <w:rsid w:val="004D12F2"/>
    <w:rsid w:val="004D292D"/>
    <w:rsid w:val="004D31DE"/>
    <w:rsid w:val="004D3B7F"/>
    <w:rsid w:val="004D40AB"/>
    <w:rsid w:val="004D4865"/>
    <w:rsid w:val="004D48D4"/>
    <w:rsid w:val="004D4AF1"/>
    <w:rsid w:val="004D4BA4"/>
    <w:rsid w:val="004D5129"/>
    <w:rsid w:val="004D5226"/>
    <w:rsid w:val="004D5A36"/>
    <w:rsid w:val="004D5F3B"/>
    <w:rsid w:val="004D5F53"/>
    <w:rsid w:val="004D62BB"/>
    <w:rsid w:val="004D68AF"/>
    <w:rsid w:val="004D7C61"/>
    <w:rsid w:val="004D7DDA"/>
    <w:rsid w:val="004E093D"/>
    <w:rsid w:val="004E1C7F"/>
    <w:rsid w:val="004E25C5"/>
    <w:rsid w:val="004E315F"/>
    <w:rsid w:val="004E400B"/>
    <w:rsid w:val="004E490D"/>
    <w:rsid w:val="004E4B26"/>
    <w:rsid w:val="004E5BDF"/>
    <w:rsid w:val="004E7405"/>
    <w:rsid w:val="004F14A1"/>
    <w:rsid w:val="004F1573"/>
    <w:rsid w:val="004F34F0"/>
    <w:rsid w:val="004F3E19"/>
    <w:rsid w:val="004F4B12"/>
    <w:rsid w:val="004F4BE2"/>
    <w:rsid w:val="004F5FBE"/>
    <w:rsid w:val="004F6421"/>
    <w:rsid w:val="004F6BAF"/>
    <w:rsid w:val="004F7314"/>
    <w:rsid w:val="004F7648"/>
    <w:rsid w:val="004F7930"/>
    <w:rsid w:val="004F7A10"/>
    <w:rsid w:val="004F7F37"/>
    <w:rsid w:val="00500C54"/>
    <w:rsid w:val="00500DF6"/>
    <w:rsid w:val="00501242"/>
    <w:rsid w:val="0050231C"/>
    <w:rsid w:val="0050246B"/>
    <w:rsid w:val="005029C7"/>
    <w:rsid w:val="005034EB"/>
    <w:rsid w:val="005042CC"/>
    <w:rsid w:val="00504C15"/>
    <w:rsid w:val="00506867"/>
    <w:rsid w:val="005068E2"/>
    <w:rsid w:val="00506C49"/>
    <w:rsid w:val="005075E3"/>
    <w:rsid w:val="00507B18"/>
    <w:rsid w:val="00507EA1"/>
    <w:rsid w:val="00510C86"/>
    <w:rsid w:val="00511303"/>
    <w:rsid w:val="00511933"/>
    <w:rsid w:val="00511BC4"/>
    <w:rsid w:val="00511CB5"/>
    <w:rsid w:val="005121CA"/>
    <w:rsid w:val="00513088"/>
    <w:rsid w:val="005131C7"/>
    <w:rsid w:val="0051348F"/>
    <w:rsid w:val="005138E2"/>
    <w:rsid w:val="00514BAB"/>
    <w:rsid w:val="00514F25"/>
    <w:rsid w:val="0051626A"/>
    <w:rsid w:val="005169FB"/>
    <w:rsid w:val="00516E37"/>
    <w:rsid w:val="00516F83"/>
    <w:rsid w:val="00517E95"/>
    <w:rsid w:val="00520080"/>
    <w:rsid w:val="005203E7"/>
    <w:rsid w:val="00520416"/>
    <w:rsid w:val="00520473"/>
    <w:rsid w:val="00521495"/>
    <w:rsid w:val="0052504E"/>
    <w:rsid w:val="005252F2"/>
    <w:rsid w:val="00525DF3"/>
    <w:rsid w:val="00525FE2"/>
    <w:rsid w:val="0052649C"/>
    <w:rsid w:val="0053076E"/>
    <w:rsid w:val="0053214B"/>
    <w:rsid w:val="00532B00"/>
    <w:rsid w:val="00532EB6"/>
    <w:rsid w:val="00534730"/>
    <w:rsid w:val="00536065"/>
    <w:rsid w:val="00536A9E"/>
    <w:rsid w:val="0053737C"/>
    <w:rsid w:val="005375DE"/>
    <w:rsid w:val="00540651"/>
    <w:rsid w:val="00540FA8"/>
    <w:rsid w:val="005412D1"/>
    <w:rsid w:val="00541B87"/>
    <w:rsid w:val="00541EB1"/>
    <w:rsid w:val="005428B2"/>
    <w:rsid w:val="00543B1E"/>
    <w:rsid w:val="00544A5F"/>
    <w:rsid w:val="0054560B"/>
    <w:rsid w:val="005457F1"/>
    <w:rsid w:val="00546CF1"/>
    <w:rsid w:val="00547558"/>
    <w:rsid w:val="00552B06"/>
    <w:rsid w:val="00552BE9"/>
    <w:rsid w:val="00552C98"/>
    <w:rsid w:val="0055336F"/>
    <w:rsid w:val="0055497C"/>
    <w:rsid w:val="005549B3"/>
    <w:rsid w:val="00554E96"/>
    <w:rsid w:val="00555135"/>
    <w:rsid w:val="00555A81"/>
    <w:rsid w:val="00557146"/>
    <w:rsid w:val="00560378"/>
    <w:rsid w:val="00560392"/>
    <w:rsid w:val="00560CD1"/>
    <w:rsid w:val="00560D22"/>
    <w:rsid w:val="005622BF"/>
    <w:rsid w:val="005628A4"/>
    <w:rsid w:val="005628C6"/>
    <w:rsid w:val="0056407C"/>
    <w:rsid w:val="00564F07"/>
    <w:rsid w:val="005650E3"/>
    <w:rsid w:val="00565449"/>
    <w:rsid w:val="00565FF4"/>
    <w:rsid w:val="00566262"/>
    <w:rsid w:val="00566A0A"/>
    <w:rsid w:val="0056707D"/>
    <w:rsid w:val="005671F5"/>
    <w:rsid w:val="00567284"/>
    <w:rsid w:val="00567683"/>
    <w:rsid w:val="0057030A"/>
    <w:rsid w:val="00571947"/>
    <w:rsid w:val="00571BBA"/>
    <w:rsid w:val="00572253"/>
    <w:rsid w:val="005722D5"/>
    <w:rsid w:val="00572924"/>
    <w:rsid w:val="00572938"/>
    <w:rsid w:val="0057301F"/>
    <w:rsid w:val="0057417B"/>
    <w:rsid w:val="00574786"/>
    <w:rsid w:val="00575504"/>
    <w:rsid w:val="005756C8"/>
    <w:rsid w:val="0057597F"/>
    <w:rsid w:val="00575CDB"/>
    <w:rsid w:val="00576380"/>
    <w:rsid w:val="0057747C"/>
    <w:rsid w:val="00580950"/>
    <w:rsid w:val="005813B1"/>
    <w:rsid w:val="005824C0"/>
    <w:rsid w:val="005830EE"/>
    <w:rsid w:val="00583A7E"/>
    <w:rsid w:val="00583AAF"/>
    <w:rsid w:val="005847AA"/>
    <w:rsid w:val="005862C5"/>
    <w:rsid w:val="0058724F"/>
    <w:rsid w:val="00590111"/>
    <w:rsid w:val="00590D9F"/>
    <w:rsid w:val="005924AA"/>
    <w:rsid w:val="00592537"/>
    <w:rsid w:val="00593144"/>
    <w:rsid w:val="005940AC"/>
    <w:rsid w:val="005947FA"/>
    <w:rsid w:val="005948AE"/>
    <w:rsid w:val="00595453"/>
    <w:rsid w:val="00595BBA"/>
    <w:rsid w:val="0059616D"/>
    <w:rsid w:val="00597258"/>
    <w:rsid w:val="005A222B"/>
    <w:rsid w:val="005A27E0"/>
    <w:rsid w:val="005A4257"/>
    <w:rsid w:val="005A45A4"/>
    <w:rsid w:val="005A47E0"/>
    <w:rsid w:val="005A4949"/>
    <w:rsid w:val="005A510F"/>
    <w:rsid w:val="005A5411"/>
    <w:rsid w:val="005A5856"/>
    <w:rsid w:val="005A75C4"/>
    <w:rsid w:val="005A77D0"/>
    <w:rsid w:val="005B0328"/>
    <w:rsid w:val="005B05E4"/>
    <w:rsid w:val="005B4817"/>
    <w:rsid w:val="005B506E"/>
    <w:rsid w:val="005B5B4D"/>
    <w:rsid w:val="005B5E80"/>
    <w:rsid w:val="005B6402"/>
    <w:rsid w:val="005B7DBE"/>
    <w:rsid w:val="005C03C0"/>
    <w:rsid w:val="005C045B"/>
    <w:rsid w:val="005C0FCF"/>
    <w:rsid w:val="005C111E"/>
    <w:rsid w:val="005C1849"/>
    <w:rsid w:val="005C1CE1"/>
    <w:rsid w:val="005C23B6"/>
    <w:rsid w:val="005C33FD"/>
    <w:rsid w:val="005C34C2"/>
    <w:rsid w:val="005C3A5D"/>
    <w:rsid w:val="005C3CA2"/>
    <w:rsid w:val="005C3E3D"/>
    <w:rsid w:val="005C5C7A"/>
    <w:rsid w:val="005C7016"/>
    <w:rsid w:val="005C72C2"/>
    <w:rsid w:val="005C746A"/>
    <w:rsid w:val="005C74CB"/>
    <w:rsid w:val="005C7FE6"/>
    <w:rsid w:val="005D0039"/>
    <w:rsid w:val="005D1B2C"/>
    <w:rsid w:val="005D1DE2"/>
    <w:rsid w:val="005D1DE3"/>
    <w:rsid w:val="005D2577"/>
    <w:rsid w:val="005D2A0B"/>
    <w:rsid w:val="005D3D1C"/>
    <w:rsid w:val="005D4FF9"/>
    <w:rsid w:val="005D5217"/>
    <w:rsid w:val="005D6250"/>
    <w:rsid w:val="005D765A"/>
    <w:rsid w:val="005D7DC2"/>
    <w:rsid w:val="005E0162"/>
    <w:rsid w:val="005E026E"/>
    <w:rsid w:val="005E0838"/>
    <w:rsid w:val="005E29EA"/>
    <w:rsid w:val="005E3532"/>
    <w:rsid w:val="005E491F"/>
    <w:rsid w:val="005E4DAF"/>
    <w:rsid w:val="005E4EB9"/>
    <w:rsid w:val="005E61A6"/>
    <w:rsid w:val="005F068A"/>
    <w:rsid w:val="005F0DED"/>
    <w:rsid w:val="005F1C99"/>
    <w:rsid w:val="005F1E62"/>
    <w:rsid w:val="005F24D3"/>
    <w:rsid w:val="005F29C0"/>
    <w:rsid w:val="005F31C4"/>
    <w:rsid w:val="005F58BF"/>
    <w:rsid w:val="005F62B2"/>
    <w:rsid w:val="005F67B0"/>
    <w:rsid w:val="00600572"/>
    <w:rsid w:val="00600FEB"/>
    <w:rsid w:val="00601144"/>
    <w:rsid w:val="00601575"/>
    <w:rsid w:val="00604EEE"/>
    <w:rsid w:val="00605234"/>
    <w:rsid w:val="00605418"/>
    <w:rsid w:val="00605B1E"/>
    <w:rsid w:val="00606ED0"/>
    <w:rsid w:val="00607631"/>
    <w:rsid w:val="00607A6A"/>
    <w:rsid w:val="00610075"/>
    <w:rsid w:val="00610DBD"/>
    <w:rsid w:val="006115D7"/>
    <w:rsid w:val="00611AD6"/>
    <w:rsid w:val="006131DE"/>
    <w:rsid w:val="00613B18"/>
    <w:rsid w:val="00613CCF"/>
    <w:rsid w:val="00614010"/>
    <w:rsid w:val="00614107"/>
    <w:rsid w:val="006144C7"/>
    <w:rsid w:val="00614D80"/>
    <w:rsid w:val="0061564C"/>
    <w:rsid w:val="00621D0A"/>
    <w:rsid w:val="00621E6B"/>
    <w:rsid w:val="00622611"/>
    <w:rsid w:val="00623990"/>
    <w:rsid w:val="0062515E"/>
    <w:rsid w:val="0062542F"/>
    <w:rsid w:val="00625781"/>
    <w:rsid w:val="0062593D"/>
    <w:rsid w:val="00627372"/>
    <w:rsid w:val="00627A0C"/>
    <w:rsid w:val="00627C16"/>
    <w:rsid w:val="0063059D"/>
    <w:rsid w:val="00630DD5"/>
    <w:rsid w:val="00630FAD"/>
    <w:rsid w:val="00631072"/>
    <w:rsid w:val="00631138"/>
    <w:rsid w:val="00631368"/>
    <w:rsid w:val="006322E1"/>
    <w:rsid w:val="00633832"/>
    <w:rsid w:val="00634A63"/>
    <w:rsid w:val="0063608C"/>
    <w:rsid w:val="00636601"/>
    <w:rsid w:val="00637663"/>
    <w:rsid w:val="006376A9"/>
    <w:rsid w:val="00637DA8"/>
    <w:rsid w:val="006400C2"/>
    <w:rsid w:val="00640E26"/>
    <w:rsid w:val="0064141D"/>
    <w:rsid w:val="00641914"/>
    <w:rsid w:val="00641AE4"/>
    <w:rsid w:val="00641B53"/>
    <w:rsid w:val="00642716"/>
    <w:rsid w:val="00642C8F"/>
    <w:rsid w:val="00643786"/>
    <w:rsid w:val="00644040"/>
    <w:rsid w:val="00644496"/>
    <w:rsid w:val="00644FC5"/>
    <w:rsid w:val="006452F3"/>
    <w:rsid w:val="00645649"/>
    <w:rsid w:val="0064657A"/>
    <w:rsid w:val="00646927"/>
    <w:rsid w:val="00646D32"/>
    <w:rsid w:val="0065029A"/>
    <w:rsid w:val="00650881"/>
    <w:rsid w:val="0065159C"/>
    <w:rsid w:val="006520A4"/>
    <w:rsid w:val="00652751"/>
    <w:rsid w:val="00653CDA"/>
    <w:rsid w:val="00653DE2"/>
    <w:rsid w:val="00654972"/>
    <w:rsid w:val="00654FD7"/>
    <w:rsid w:val="00655974"/>
    <w:rsid w:val="00656FB6"/>
    <w:rsid w:val="00657230"/>
    <w:rsid w:val="00657452"/>
    <w:rsid w:val="006622CF"/>
    <w:rsid w:val="0066247B"/>
    <w:rsid w:val="00663CE9"/>
    <w:rsid w:val="00665EFD"/>
    <w:rsid w:val="00666236"/>
    <w:rsid w:val="00667696"/>
    <w:rsid w:val="00670688"/>
    <w:rsid w:val="0067099F"/>
    <w:rsid w:val="00671246"/>
    <w:rsid w:val="006716C1"/>
    <w:rsid w:val="006725B9"/>
    <w:rsid w:val="00673996"/>
    <w:rsid w:val="0067581A"/>
    <w:rsid w:val="00675929"/>
    <w:rsid w:val="00677347"/>
    <w:rsid w:val="00677679"/>
    <w:rsid w:val="00677985"/>
    <w:rsid w:val="00677C65"/>
    <w:rsid w:val="0068087E"/>
    <w:rsid w:val="00680B93"/>
    <w:rsid w:val="00681402"/>
    <w:rsid w:val="0068201E"/>
    <w:rsid w:val="00683079"/>
    <w:rsid w:val="00683B1B"/>
    <w:rsid w:val="006843A5"/>
    <w:rsid w:val="0068550F"/>
    <w:rsid w:val="00685579"/>
    <w:rsid w:val="00686099"/>
    <w:rsid w:val="00686104"/>
    <w:rsid w:val="0068649E"/>
    <w:rsid w:val="0068669D"/>
    <w:rsid w:val="0068731A"/>
    <w:rsid w:val="006877C3"/>
    <w:rsid w:val="00691605"/>
    <w:rsid w:val="006916F2"/>
    <w:rsid w:val="0069284E"/>
    <w:rsid w:val="00692DF2"/>
    <w:rsid w:val="00695A01"/>
    <w:rsid w:val="00697314"/>
    <w:rsid w:val="00697956"/>
    <w:rsid w:val="006A0303"/>
    <w:rsid w:val="006A1240"/>
    <w:rsid w:val="006A20CB"/>
    <w:rsid w:val="006A308D"/>
    <w:rsid w:val="006A4926"/>
    <w:rsid w:val="006A6F6D"/>
    <w:rsid w:val="006A793B"/>
    <w:rsid w:val="006B03CB"/>
    <w:rsid w:val="006B10EA"/>
    <w:rsid w:val="006B10FF"/>
    <w:rsid w:val="006B170C"/>
    <w:rsid w:val="006B1A56"/>
    <w:rsid w:val="006B2A1C"/>
    <w:rsid w:val="006B3F9D"/>
    <w:rsid w:val="006B409C"/>
    <w:rsid w:val="006B490B"/>
    <w:rsid w:val="006B76B7"/>
    <w:rsid w:val="006C1544"/>
    <w:rsid w:val="006C188C"/>
    <w:rsid w:val="006C2CF1"/>
    <w:rsid w:val="006C3339"/>
    <w:rsid w:val="006C375A"/>
    <w:rsid w:val="006C45B5"/>
    <w:rsid w:val="006C4957"/>
    <w:rsid w:val="006C4B4E"/>
    <w:rsid w:val="006C5CF3"/>
    <w:rsid w:val="006C66FE"/>
    <w:rsid w:val="006C6A09"/>
    <w:rsid w:val="006C7B03"/>
    <w:rsid w:val="006C7FA6"/>
    <w:rsid w:val="006D0CEF"/>
    <w:rsid w:val="006D19ED"/>
    <w:rsid w:val="006D6866"/>
    <w:rsid w:val="006D702B"/>
    <w:rsid w:val="006D7F09"/>
    <w:rsid w:val="006E031B"/>
    <w:rsid w:val="006E0951"/>
    <w:rsid w:val="006E0987"/>
    <w:rsid w:val="006E0FFE"/>
    <w:rsid w:val="006E17C8"/>
    <w:rsid w:val="006E2794"/>
    <w:rsid w:val="006E2931"/>
    <w:rsid w:val="006E3EC5"/>
    <w:rsid w:val="006E5034"/>
    <w:rsid w:val="006E58AC"/>
    <w:rsid w:val="006E63D8"/>
    <w:rsid w:val="006E63E1"/>
    <w:rsid w:val="006E66FC"/>
    <w:rsid w:val="006E6BA1"/>
    <w:rsid w:val="006E743D"/>
    <w:rsid w:val="006E74BE"/>
    <w:rsid w:val="006F097D"/>
    <w:rsid w:val="006F09A4"/>
    <w:rsid w:val="006F13A1"/>
    <w:rsid w:val="006F1562"/>
    <w:rsid w:val="006F15A3"/>
    <w:rsid w:val="006F1D99"/>
    <w:rsid w:val="006F1E0D"/>
    <w:rsid w:val="006F2B67"/>
    <w:rsid w:val="006F2E1B"/>
    <w:rsid w:val="006F30F2"/>
    <w:rsid w:val="006F3202"/>
    <w:rsid w:val="006F3989"/>
    <w:rsid w:val="006F3A19"/>
    <w:rsid w:val="006F4822"/>
    <w:rsid w:val="006F51E0"/>
    <w:rsid w:val="006F5333"/>
    <w:rsid w:val="006F5F05"/>
    <w:rsid w:val="006F680D"/>
    <w:rsid w:val="006F7062"/>
    <w:rsid w:val="007001B3"/>
    <w:rsid w:val="0070070B"/>
    <w:rsid w:val="00700DBF"/>
    <w:rsid w:val="00702797"/>
    <w:rsid w:val="0070340B"/>
    <w:rsid w:val="00703442"/>
    <w:rsid w:val="0070368B"/>
    <w:rsid w:val="0070425D"/>
    <w:rsid w:val="00704721"/>
    <w:rsid w:val="00705A89"/>
    <w:rsid w:val="00705D79"/>
    <w:rsid w:val="007108E3"/>
    <w:rsid w:val="00711588"/>
    <w:rsid w:val="00711DFF"/>
    <w:rsid w:val="0071345F"/>
    <w:rsid w:val="00715B46"/>
    <w:rsid w:val="00716871"/>
    <w:rsid w:val="007172DD"/>
    <w:rsid w:val="007174DC"/>
    <w:rsid w:val="00717708"/>
    <w:rsid w:val="007204DE"/>
    <w:rsid w:val="00720957"/>
    <w:rsid w:val="00720C95"/>
    <w:rsid w:val="00721E6F"/>
    <w:rsid w:val="00721F42"/>
    <w:rsid w:val="00722362"/>
    <w:rsid w:val="00723639"/>
    <w:rsid w:val="00723A80"/>
    <w:rsid w:val="007241A0"/>
    <w:rsid w:val="00724F6D"/>
    <w:rsid w:val="007256FE"/>
    <w:rsid w:val="007258D8"/>
    <w:rsid w:val="0072601B"/>
    <w:rsid w:val="007266BB"/>
    <w:rsid w:val="0072689E"/>
    <w:rsid w:val="00726E8A"/>
    <w:rsid w:val="00726FE6"/>
    <w:rsid w:val="00732B65"/>
    <w:rsid w:val="00733BFF"/>
    <w:rsid w:val="00734FD5"/>
    <w:rsid w:val="00735304"/>
    <w:rsid w:val="00736B28"/>
    <w:rsid w:val="00742268"/>
    <w:rsid w:val="00742619"/>
    <w:rsid w:val="00744776"/>
    <w:rsid w:val="00744B61"/>
    <w:rsid w:val="007477E8"/>
    <w:rsid w:val="007503F1"/>
    <w:rsid w:val="00752C26"/>
    <w:rsid w:val="00752D5F"/>
    <w:rsid w:val="00753DF2"/>
    <w:rsid w:val="00754C1A"/>
    <w:rsid w:val="00755FB5"/>
    <w:rsid w:val="00756AAF"/>
    <w:rsid w:val="00757036"/>
    <w:rsid w:val="007572EC"/>
    <w:rsid w:val="007572F3"/>
    <w:rsid w:val="00760911"/>
    <w:rsid w:val="00760A22"/>
    <w:rsid w:val="00762142"/>
    <w:rsid w:val="0076365E"/>
    <w:rsid w:val="0076381F"/>
    <w:rsid w:val="00764297"/>
    <w:rsid w:val="00764B50"/>
    <w:rsid w:val="007658A9"/>
    <w:rsid w:val="007671A8"/>
    <w:rsid w:val="007671C8"/>
    <w:rsid w:val="00767576"/>
    <w:rsid w:val="00767E84"/>
    <w:rsid w:val="0077093D"/>
    <w:rsid w:val="00770F16"/>
    <w:rsid w:val="00771634"/>
    <w:rsid w:val="00772672"/>
    <w:rsid w:val="007741A0"/>
    <w:rsid w:val="00774A6E"/>
    <w:rsid w:val="007751E3"/>
    <w:rsid w:val="007760EA"/>
    <w:rsid w:val="00777278"/>
    <w:rsid w:val="007772CD"/>
    <w:rsid w:val="007776E0"/>
    <w:rsid w:val="00777E98"/>
    <w:rsid w:val="00780447"/>
    <w:rsid w:val="00782081"/>
    <w:rsid w:val="00782804"/>
    <w:rsid w:val="00782D20"/>
    <w:rsid w:val="00782EF2"/>
    <w:rsid w:val="00785ECD"/>
    <w:rsid w:val="007863FF"/>
    <w:rsid w:val="00787A5C"/>
    <w:rsid w:val="007901C5"/>
    <w:rsid w:val="00790BF5"/>
    <w:rsid w:val="00791222"/>
    <w:rsid w:val="0079146F"/>
    <w:rsid w:val="00791816"/>
    <w:rsid w:val="007919D0"/>
    <w:rsid w:val="00792541"/>
    <w:rsid w:val="00792BFD"/>
    <w:rsid w:val="007938D2"/>
    <w:rsid w:val="00796FF7"/>
    <w:rsid w:val="00797A6E"/>
    <w:rsid w:val="007A056F"/>
    <w:rsid w:val="007A233F"/>
    <w:rsid w:val="007A2CFF"/>
    <w:rsid w:val="007A3A04"/>
    <w:rsid w:val="007A5259"/>
    <w:rsid w:val="007A6373"/>
    <w:rsid w:val="007A6641"/>
    <w:rsid w:val="007A6B99"/>
    <w:rsid w:val="007A7461"/>
    <w:rsid w:val="007A753E"/>
    <w:rsid w:val="007A75AF"/>
    <w:rsid w:val="007B09FC"/>
    <w:rsid w:val="007B1BA3"/>
    <w:rsid w:val="007B2399"/>
    <w:rsid w:val="007B26C6"/>
    <w:rsid w:val="007B2DFC"/>
    <w:rsid w:val="007B32B2"/>
    <w:rsid w:val="007B3A0D"/>
    <w:rsid w:val="007B3FDD"/>
    <w:rsid w:val="007B6207"/>
    <w:rsid w:val="007B6A40"/>
    <w:rsid w:val="007B6BA4"/>
    <w:rsid w:val="007B6BBB"/>
    <w:rsid w:val="007B6FDB"/>
    <w:rsid w:val="007B76E1"/>
    <w:rsid w:val="007C0B06"/>
    <w:rsid w:val="007C0F38"/>
    <w:rsid w:val="007C11D5"/>
    <w:rsid w:val="007C15A2"/>
    <w:rsid w:val="007C1601"/>
    <w:rsid w:val="007C174D"/>
    <w:rsid w:val="007C1CB8"/>
    <w:rsid w:val="007C1FB6"/>
    <w:rsid w:val="007C2C7E"/>
    <w:rsid w:val="007C2E0E"/>
    <w:rsid w:val="007C30C8"/>
    <w:rsid w:val="007C323B"/>
    <w:rsid w:val="007C5FDE"/>
    <w:rsid w:val="007C68BF"/>
    <w:rsid w:val="007C6A25"/>
    <w:rsid w:val="007C7BA0"/>
    <w:rsid w:val="007D03B2"/>
    <w:rsid w:val="007D0843"/>
    <w:rsid w:val="007D0E95"/>
    <w:rsid w:val="007D18C7"/>
    <w:rsid w:val="007D1BE6"/>
    <w:rsid w:val="007D1F07"/>
    <w:rsid w:val="007D22D7"/>
    <w:rsid w:val="007D2776"/>
    <w:rsid w:val="007D45BA"/>
    <w:rsid w:val="007D5484"/>
    <w:rsid w:val="007D71E4"/>
    <w:rsid w:val="007D743E"/>
    <w:rsid w:val="007D75A8"/>
    <w:rsid w:val="007D75AA"/>
    <w:rsid w:val="007E005C"/>
    <w:rsid w:val="007E17A4"/>
    <w:rsid w:val="007E1C2A"/>
    <w:rsid w:val="007E1EFC"/>
    <w:rsid w:val="007E22E4"/>
    <w:rsid w:val="007E23C4"/>
    <w:rsid w:val="007E2A92"/>
    <w:rsid w:val="007E6A94"/>
    <w:rsid w:val="007E7435"/>
    <w:rsid w:val="007E7813"/>
    <w:rsid w:val="007E78D5"/>
    <w:rsid w:val="007E7BE4"/>
    <w:rsid w:val="007E7E90"/>
    <w:rsid w:val="007F0279"/>
    <w:rsid w:val="007F05D4"/>
    <w:rsid w:val="007F10D2"/>
    <w:rsid w:val="007F1C26"/>
    <w:rsid w:val="007F2215"/>
    <w:rsid w:val="007F2270"/>
    <w:rsid w:val="007F262B"/>
    <w:rsid w:val="007F29A8"/>
    <w:rsid w:val="007F2D3E"/>
    <w:rsid w:val="007F3DEE"/>
    <w:rsid w:val="007F412A"/>
    <w:rsid w:val="007F4612"/>
    <w:rsid w:val="007F52E2"/>
    <w:rsid w:val="007F5B35"/>
    <w:rsid w:val="007F5B94"/>
    <w:rsid w:val="007F7FBF"/>
    <w:rsid w:val="008002A3"/>
    <w:rsid w:val="00800695"/>
    <w:rsid w:val="0080078B"/>
    <w:rsid w:val="00801DA8"/>
    <w:rsid w:val="00801F09"/>
    <w:rsid w:val="00802210"/>
    <w:rsid w:val="00802489"/>
    <w:rsid w:val="00802524"/>
    <w:rsid w:val="008031B4"/>
    <w:rsid w:val="00803643"/>
    <w:rsid w:val="00804966"/>
    <w:rsid w:val="0080516D"/>
    <w:rsid w:val="00805CCF"/>
    <w:rsid w:val="008060E1"/>
    <w:rsid w:val="008061E7"/>
    <w:rsid w:val="00806C29"/>
    <w:rsid w:val="008108BB"/>
    <w:rsid w:val="008109F5"/>
    <w:rsid w:val="00811158"/>
    <w:rsid w:val="00811273"/>
    <w:rsid w:val="0081255B"/>
    <w:rsid w:val="00812606"/>
    <w:rsid w:val="008129E2"/>
    <w:rsid w:val="008140AF"/>
    <w:rsid w:val="00814576"/>
    <w:rsid w:val="00814BC7"/>
    <w:rsid w:val="00814FA4"/>
    <w:rsid w:val="008158E7"/>
    <w:rsid w:val="0081697A"/>
    <w:rsid w:val="00817B1F"/>
    <w:rsid w:val="00817F09"/>
    <w:rsid w:val="00817F2B"/>
    <w:rsid w:val="00820109"/>
    <w:rsid w:val="00820A33"/>
    <w:rsid w:val="00820B7D"/>
    <w:rsid w:val="00820FDE"/>
    <w:rsid w:val="008212A1"/>
    <w:rsid w:val="00821C2F"/>
    <w:rsid w:val="008222C8"/>
    <w:rsid w:val="008229A2"/>
    <w:rsid w:val="0082367B"/>
    <w:rsid w:val="00823A4A"/>
    <w:rsid w:val="00823D8E"/>
    <w:rsid w:val="00824024"/>
    <w:rsid w:val="00826102"/>
    <w:rsid w:val="008262A7"/>
    <w:rsid w:val="008272BF"/>
    <w:rsid w:val="0082734B"/>
    <w:rsid w:val="00830809"/>
    <w:rsid w:val="00832801"/>
    <w:rsid w:val="00832C1A"/>
    <w:rsid w:val="00833D05"/>
    <w:rsid w:val="008343CC"/>
    <w:rsid w:val="00835391"/>
    <w:rsid w:val="008376CE"/>
    <w:rsid w:val="00837C8A"/>
    <w:rsid w:val="00837F6C"/>
    <w:rsid w:val="008402B1"/>
    <w:rsid w:val="008408FE"/>
    <w:rsid w:val="00841133"/>
    <w:rsid w:val="0084115E"/>
    <w:rsid w:val="0084161C"/>
    <w:rsid w:val="00841842"/>
    <w:rsid w:val="00841F36"/>
    <w:rsid w:val="00842FB6"/>
    <w:rsid w:val="008476BA"/>
    <w:rsid w:val="00850262"/>
    <w:rsid w:val="0085110A"/>
    <w:rsid w:val="008514D0"/>
    <w:rsid w:val="00852512"/>
    <w:rsid w:val="00852BC9"/>
    <w:rsid w:val="00853004"/>
    <w:rsid w:val="00853BB0"/>
    <w:rsid w:val="00853CE9"/>
    <w:rsid w:val="008545EF"/>
    <w:rsid w:val="008547DD"/>
    <w:rsid w:val="00854C6B"/>
    <w:rsid w:val="00854F0D"/>
    <w:rsid w:val="0085557D"/>
    <w:rsid w:val="00855BE2"/>
    <w:rsid w:val="00855C7F"/>
    <w:rsid w:val="00856083"/>
    <w:rsid w:val="00856996"/>
    <w:rsid w:val="00856B2C"/>
    <w:rsid w:val="00856C41"/>
    <w:rsid w:val="00856E97"/>
    <w:rsid w:val="00857488"/>
    <w:rsid w:val="00857607"/>
    <w:rsid w:val="00861F97"/>
    <w:rsid w:val="008626A2"/>
    <w:rsid w:val="0086451C"/>
    <w:rsid w:val="008645B3"/>
    <w:rsid w:val="008655D7"/>
    <w:rsid w:val="00865758"/>
    <w:rsid w:val="008658ED"/>
    <w:rsid w:val="00867FB3"/>
    <w:rsid w:val="008700C3"/>
    <w:rsid w:val="00870A28"/>
    <w:rsid w:val="00870BA5"/>
    <w:rsid w:val="008717BD"/>
    <w:rsid w:val="00871B64"/>
    <w:rsid w:val="00871FE8"/>
    <w:rsid w:val="00871FF3"/>
    <w:rsid w:val="00872FAB"/>
    <w:rsid w:val="008742FF"/>
    <w:rsid w:val="008748B1"/>
    <w:rsid w:val="008749B8"/>
    <w:rsid w:val="008751D4"/>
    <w:rsid w:val="00875474"/>
    <w:rsid w:val="0087569E"/>
    <w:rsid w:val="00876CBA"/>
    <w:rsid w:val="00880B60"/>
    <w:rsid w:val="008814EB"/>
    <w:rsid w:val="0088294B"/>
    <w:rsid w:val="00882F54"/>
    <w:rsid w:val="00883D99"/>
    <w:rsid w:val="0088535C"/>
    <w:rsid w:val="00885A85"/>
    <w:rsid w:val="008864EB"/>
    <w:rsid w:val="00886B3B"/>
    <w:rsid w:val="00887044"/>
    <w:rsid w:val="00887613"/>
    <w:rsid w:val="00890997"/>
    <w:rsid w:val="00890C1C"/>
    <w:rsid w:val="00890EB4"/>
    <w:rsid w:val="00891B63"/>
    <w:rsid w:val="00891BD5"/>
    <w:rsid w:val="00891E79"/>
    <w:rsid w:val="00893C66"/>
    <w:rsid w:val="00893EBF"/>
    <w:rsid w:val="00894E1E"/>
    <w:rsid w:val="0089587C"/>
    <w:rsid w:val="00896B3E"/>
    <w:rsid w:val="008970BC"/>
    <w:rsid w:val="0089772F"/>
    <w:rsid w:val="008A164D"/>
    <w:rsid w:val="008A17F2"/>
    <w:rsid w:val="008A2AFE"/>
    <w:rsid w:val="008A30E2"/>
    <w:rsid w:val="008A3612"/>
    <w:rsid w:val="008A419E"/>
    <w:rsid w:val="008A5557"/>
    <w:rsid w:val="008A5E78"/>
    <w:rsid w:val="008A691B"/>
    <w:rsid w:val="008A7006"/>
    <w:rsid w:val="008A7783"/>
    <w:rsid w:val="008B0C74"/>
    <w:rsid w:val="008B0ED3"/>
    <w:rsid w:val="008B1DAA"/>
    <w:rsid w:val="008B2F3F"/>
    <w:rsid w:val="008B34AD"/>
    <w:rsid w:val="008B4709"/>
    <w:rsid w:val="008B477C"/>
    <w:rsid w:val="008B57FE"/>
    <w:rsid w:val="008B6F56"/>
    <w:rsid w:val="008B72AE"/>
    <w:rsid w:val="008B7CCF"/>
    <w:rsid w:val="008B7F4B"/>
    <w:rsid w:val="008C0073"/>
    <w:rsid w:val="008C0C95"/>
    <w:rsid w:val="008C1374"/>
    <w:rsid w:val="008C165E"/>
    <w:rsid w:val="008C2635"/>
    <w:rsid w:val="008C280A"/>
    <w:rsid w:val="008C519C"/>
    <w:rsid w:val="008C5832"/>
    <w:rsid w:val="008C5836"/>
    <w:rsid w:val="008C5C09"/>
    <w:rsid w:val="008C5C82"/>
    <w:rsid w:val="008C79B8"/>
    <w:rsid w:val="008C7BC9"/>
    <w:rsid w:val="008C7D9F"/>
    <w:rsid w:val="008C7F05"/>
    <w:rsid w:val="008C7F1B"/>
    <w:rsid w:val="008D003E"/>
    <w:rsid w:val="008D0047"/>
    <w:rsid w:val="008D16C2"/>
    <w:rsid w:val="008D17EC"/>
    <w:rsid w:val="008D2493"/>
    <w:rsid w:val="008D27A6"/>
    <w:rsid w:val="008D2F6C"/>
    <w:rsid w:val="008D332E"/>
    <w:rsid w:val="008D3AF9"/>
    <w:rsid w:val="008D56A7"/>
    <w:rsid w:val="008D5CF2"/>
    <w:rsid w:val="008D6EB1"/>
    <w:rsid w:val="008D7120"/>
    <w:rsid w:val="008D7CD5"/>
    <w:rsid w:val="008E01CC"/>
    <w:rsid w:val="008E0F99"/>
    <w:rsid w:val="008E1394"/>
    <w:rsid w:val="008E1CC2"/>
    <w:rsid w:val="008E3466"/>
    <w:rsid w:val="008E3786"/>
    <w:rsid w:val="008E4382"/>
    <w:rsid w:val="008E536C"/>
    <w:rsid w:val="008E5A58"/>
    <w:rsid w:val="008E610D"/>
    <w:rsid w:val="008E61B0"/>
    <w:rsid w:val="008E623F"/>
    <w:rsid w:val="008E62EE"/>
    <w:rsid w:val="008E72AD"/>
    <w:rsid w:val="008E7792"/>
    <w:rsid w:val="008E7C2B"/>
    <w:rsid w:val="008F0944"/>
    <w:rsid w:val="008F1C32"/>
    <w:rsid w:val="008F21F9"/>
    <w:rsid w:val="008F22FE"/>
    <w:rsid w:val="008F28E3"/>
    <w:rsid w:val="008F296A"/>
    <w:rsid w:val="008F306A"/>
    <w:rsid w:val="008F3727"/>
    <w:rsid w:val="008F4157"/>
    <w:rsid w:val="008F6119"/>
    <w:rsid w:val="008F6546"/>
    <w:rsid w:val="008F6B0F"/>
    <w:rsid w:val="00900012"/>
    <w:rsid w:val="0090041F"/>
    <w:rsid w:val="00900FE2"/>
    <w:rsid w:val="00901C6B"/>
    <w:rsid w:val="00902902"/>
    <w:rsid w:val="009030CD"/>
    <w:rsid w:val="00903250"/>
    <w:rsid w:val="009047C4"/>
    <w:rsid w:val="00904ECA"/>
    <w:rsid w:val="0090654D"/>
    <w:rsid w:val="0090658D"/>
    <w:rsid w:val="00906DA6"/>
    <w:rsid w:val="009071FA"/>
    <w:rsid w:val="009072FF"/>
    <w:rsid w:val="009101E6"/>
    <w:rsid w:val="0091112C"/>
    <w:rsid w:val="009111FA"/>
    <w:rsid w:val="00911348"/>
    <w:rsid w:val="0091168D"/>
    <w:rsid w:val="009119BD"/>
    <w:rsid w:val="00912D98"/>
    <w:rsid w:val="009135FD"/>
    <w:rsid w:val="009144F4"/>
    <w:rsid w:val="00914887"/>
    <w:rsid w:val="00915210"/>
    <w:rsid w:val="009156CF"/>
    <w:rsid w:val="00915E7B"/>
    <w:rsid w:val="0091613C"/>
    <w:rsid w:val="009169CE"/>
    <w:rsid w:val="00917B13"/>
    <w:rsid w:val="009207A7"/>
    <w:rsid w:val="0092365C"/>
    <w:rsid w:val="00923D47"/>
    <w:rsid w:val="00924C4F"/>
    <w:rsid w:val="00925641"/>
    <w:rsid w:val="009257D1"/>
    <w:rsid w:val="009258C9"/>
    <w:rsid w:val="00925DDD"/>
    <w:rsid w:val="00925E34"/>
    <w:rsid w:val="00925EF2"/>
    <w:rsid w:val="00925FF0"/>
    <w:rsid w:val="009264B5"/>
    <w:rsid w:val="0092661C"/>
    <w:rsid w:val="00926E82"/>
    <w:rsid w:val="00930544"/>
    <w:rsid w:val="009306CF"/>
    <w:rsid w:val="009333D1"/>
    <w:rsid w:val="00933CE9"/>
    <w:rsid w:val="00933EC6"/>
    <w:rsid w:val="00933FF1"/>
    <w:rsid w:val="00936362"/>
    <w:rsid w:val="00937DB4"/>
    <w:rsid w:val="00940DF4"/>
    <w:rsid w:val="00941E77"/>
    <w:rsid w:val="00942207"/>
    <w:rsid w:val="009430A8"/>
    <w:rsid w:val="00945547"/>
    <w:rsid w:val="009457CB"/>
    <w:rsid w:val="009469C1"/>
    <w:rsid w:val="00946ACF"/>
    <w:rsid w:val="00946FAF"/>
    <w:rsid w:val="0095047C"/>
    <w:rsid w:val="009509F6"/>
    <w:rsid w:val="00951A21"/>
    <w:rsid w:val="00952430"/>
    <w:rsid w:val="00952646"/>
    <w:rsid w:val="00953BF1"/>
    <w:rsid w:val="00953FBE"/>
    <w:rsid w:val="009542F1"/>
    <w:rsid w:val="00954477"/>
    <w:rsid w:val="009551F8"/>
    <w:rsid w:val="0095527A"/>
    <w:rsid w:val="00956019"/>
    <w:rsid w:val="009572ED"/>
    <w:rsid w:val="00957DF5"/>
    <w:rsid w:val="00960718"/>
    <w:rsid w:val="00960883"/>
    <w:rsid w:val="0096107C"/>
    <w:rsid w:val="00961C51"/>
    <w:rsid w:val="00961F5D"/>
    <w:rsid w:val="009626C9"/>
    <w:rsid w:val="00962BF5"/>
    <w:rsid w:val="009633FB"/>
    <w:rsid w:val="009639B9"/>
    <w:rsid w:val="00964665"/>
    <w:rsid w:val="0096567E"/>
    <w:rsid w:val="00965E46"/>
    <w:rsid w:val="00970421"/>
    <w:rsid w:val="0097096C"/>
    <w:rsid w:val="00971BD7"/>
    <w:rsid w:val="00972852"/>
    <w:rsid w:val="00972A27"/>
    <w:rsid w:val="00972B20"/>
    <w:rsid w:val="0097308F"/>
    <w:rsid w:val="009733F9"/>
    <w:rsid w:val="009740ED"/>
    <w:rsid w:val="00975843"/>
    <w:rsid w:val="009764B9"/>
    <w:rsid w:val="009770B9"/>
    <w:rsid w:val="0097725B"/>
    <w:rsid w:val="00977A84"/>
    <w:rsid w:val="0098050D"/>
    <w:rsid w:val="00984806"/>
    <w:rsid w:val="009849B3"/>
    <w:rsid w:val="00984BAD"/>
    <w:rsid w:val="00984EA7"/>
    <w:rsid w:val="009859FC"/>
    <w:rsid w:val="00986BB7"/>
    <w:rsid w:val="0099047F"/>
    <w:rsid w:val="00990A6E"/>
    <w:rsid w:val="0099294E"/>
    <w:rsid w:val="009948F3"/>
    <w:rsid w:val="009949C7"/>
    <w:rsid w:val="00994EDF"/>
    <w:rsid w:val="00995AFB"/>
    <w:rsid w:val="0099627D"/>
    <w:rsid w:val="00996707"/>
    <w:rsid w:val="009972A5"/>
    <w:rsid w:val="009975AD"/>
    <w:rsid w:val="0099775F"/>
    <w:rsid w:val="00997861"/>
    <w:rsid w:val="009A01E8"/>
    <w:rsid w:val="009A0335"/>
    <w:rsid w:val="009A1988"/>
    <w:rsid w:val="009A1BB2"/>
    <w:rsid w:val="009A1E32"/>
    <w:rsid w:val="009A1E9C"/>
    <w:rsid w:val="009A204F"/>
    <w:rsid w:val="009A221D"/>
    <w:rsid w:val="009A26A6"/>
    <w:rsid w:val="009A431C"/>
    <w:rsid w:val="009A45C7"/>
    <w:rsid w:val="009A4B06"/>
    <w:rsid w:val="009A4CFA"/>
    <w:rsid w:val="009A4FE0"/>
    <w:rsid w:val="009A5024"/>
    <w:rsid w:val="009A5073"/>
    <w:rsid w:val="009A5640"/>
    <w:rsid w:val="009A69B7"/>
    <w:rsid w:val="009A7DF9"/>
    <w:rsid w:val="009B10C4"/>
    <w:rsid w:val="009B2453"/>
    <w:rsid w:val="009B3BD7"/>
    <w:rsid w:val="009B3D01"/>
    <w:rsid w:val="009B414B"/>
    <w:rsid w:val="009B46C7"/>
    <w:rsid w:val="009B4AF7"/>
    <w:rsid w:val="009B4EDF"/>
    <w:rsid w:val="009B6F8A"/>
    <w:rsid w:val="009C038F"/>
    <w:rsid w:val="009C21F0"/>
    <w:rsid w:val="009C42E8"/>
    <w:rsid w:val="009C4571"/>
    <w:rsid w:val="009C65BF"/>
    <w:rsid w:val="009C6D19"/>
    <w:rsid w:val="009C7727"/>
    <w:rsid w:val="009D00F4"/>
    <w:rsid w:val="009D0124"/>
    <w:rsid w:val="009D0C27"/>
    <w:rsid w:val="009D0E05"/>
    <w:rsid w:val="009D1D4A"/>
    <w:rsid w:val="009D2190"/>
    <w:rsid w:val="009D2566"/>
    <w:rsid w:val="009D25F8"/>
    <w:rsid w:val="009D3EAF"/>
    <w:rsid w:val="009D555F"/>
    <w:rsid w:val="009D5974"/>
    <w:rsid w:val="009D5E22"/>
    <w:rsid w:val="009D5EEB"/>
    <w:rsid w:val="009D7671"/>
    <w:rsid w:val="009D7F85"/>
    <w:rsid w:val="009E0342"/>
    <w:rsid w:val="009E04E5"/>
    <w:rsid w:val="009E0983"/>
    <w:rsid w:val="009E0A28"/>
    <w:rsid w:val="009E110D"/>
    <w:rsid w:val="009E195B"/>
    <w:rsid w:val="009E1A97"/>
    <w:rsid w:val="009E20A5"/>
    <w:rsid w:val="009E2534"/>
    <w:rsid w:val="009E44E2"/>
    <w:rsid w:val="009E528A"/>
    <w:rsid w:val="009E5875"/>
    <w:rsid w:val="009E5E44"/>
    <w:rsid w:val="009E655C"/>
    <w:rsid w:val="009E6A23"/>
    <w:rsid w:val="009E6AF0"/>
    <w:rsid w:val="009E6F4A"/>
    <w:rsid w:val="009F0FA7"/>
    <w:rsid w:val="009F3DD0"/>
    <w:rsid w:val="009F4B2B"/>
    <w:rsid w:val="009F4E84"/>
    <w:rsid w:val="009F5EED"/>
    <w:rsid w:val="009F64E9"/>
    <w:rsid w:val="009F6E50"/>
    <w:rsid w:val="009F7737"/>
    <w:rsid w:val="00A00239"/>
    <w:rsid w:val="00A01396"/>
    <w:rsid w:val="00A01912"/>
    <w:rsid w:val="00A02013"/>
    <w:rsid w:val="00A02047"/>
    <w:rsid w:val="00A0338D"/>
    <w:rsid w:val="00A04192"/>
    <w:rsid w:val="00A04626"/>
    <w:rsid w:val="00A04841"/>
    <w:rsid w:val="00A05114"/>
    <w:rsid w:val="00A06097"/>
    <w:rsid w:val="00A06902"/>
    <w:rsid w:val="00A06A9A"/>
    <w:rsid w:val="00A06EB1"/>
    <w:rsid w:val="00A072F6"/>
    <w:rsid w:val="00A07680"/>
    <w:rsid w:val="00A0770E"/>
    <w:rsid w:val="00A077F7"/>
    <w:rsid w:val="00A07D17"/>
    <w:rsid w:val="00A10E9B"/>
    <w:rsid w:val="00A11271"/>
    <w:rsid w:val="00A11774"/>
    <w:rsid w:val="00A11FBF"/>
    <w:rsid w:val="00A13670"/>
    <w:rsid w:val="00A14A85"/>
    <w:rsid w:val="00A14A9D"/>
    <w:rsid w:val="00A15008"/>
    <w:rsid w:val="00A15CB9"/>
    <w:rsid w:val="00A15E68"/>
    <w:rsid w:val="00A15EEB"/>
    <w:rsid w:val="00A16681"/>
    <w:rsid w:val="00A2011C"/>
    <w:rsid w:val="00A2033E"/>
    <w:rsid w:val="00A20863"/>
    <w:rsid w:val="00A22D8A"/>
    <w:rsid w:val="00A23AF1"/>
    <w:rsid w:val="00A241E7"/>
    <w:rsid w:val="00A24618"/>
    <w:rsid w:val="00A253F9"/>
    <w:rsid w:val="00A25DED"/>
    <w:rsid w:val="00A26556"/>
    <w:rsid w:val="00A265CE"/>
    <w:rsid w:val="00A26CAD"/>
    <w:rsid w:val="00A27307"/>
    <w:rsid w:val="00A277EF"/>
    <w:rsid w:val="00A27D40"/>
    <w:rsid w:val="00A3008B"/>
    <w:rsid w:val="00A30336"/>
    <w:rsid w:val="00A304E1"/>
    <w:rsid w:val="00A30D0C"/>
    <w:rsid w:val="00A31705"/>
    <w:rsid w:val="00A318DA"/>
    <w:rsid w:val="00A32301"/>
    <w:rsid w:val="00A328A3"/>
    <w:rsid w:val="00A33CE6"/>
    <w:rsid w:val="00A34CD6"/>
    <w:rsid w:val="00A34ECC"/>
    <w:rsid w:val="00A35EF3"/>
    <w:rsid w:val="00A36642"/>
    <w:rsid w:val="00A36BF5"/>
    <w:rsid w:val="00A36C31"/>
    <w:rsid w:val="00A37507"/>
    <w:rsid w:val="00A406E4"/>
    <w:rsid w:val="00A4092D"/>
    <w:rsid w:val="00A42AB1"/>
    <w:rsid w:val="00A45D95"/>
    <w:rsid w:val="00A46F7E"/>
    <w:rsid w:val="00A47839"/>
    <w:rsid w:val="00A500E8"/>
    <w:rsid w:val="00A502C5"/>
    <w:rsid w:val="00A5085B"/>
    <w:rsid w:val="00A50A2A"/>
    <w:rsid w:val="00A50D5B"/>
    <w:rsid w:val="00A50FF7"/>
    <w:rsid w:val="00A51069"/>
    <w:rsid w:val="00A529D8"/>
    <w:rsid w:val="00A53C6E"/>
    <w:rsid w:val="00A54A3B"/>
    <w:rsid w:val="00A54A50"/>
    <w:rsid w:val="00A566F6"/>
    <w:rsid w:val="00A574B2"/>
    <w:rsid w:val="00A57E1B"/>
    <w:rsid w:val="00A6061E"/>
    <w:rsid w:val="00A63273"/>
    <w:rsid w:val="00A63E60"/>
    <w:rsid w:val="00A6487D"/>
    <w:rsid w:val="00A64A1F"/>
    <w:rsid w:val="00A6533B"/>
    <w:rsid w:val="00A66188"/>
    <w:rsid w:val="00A672BC"/>
    <w:rsid w:val="00A675AE"/>
    <w:rsid w:val="00A70095"/>
    <w:rsid w:val="00A7011B"/>
    <w:rsid w:val="00A70BC5"/>
    <w:rsid w:val="00A7182A"/>
    <w:rsid w:val="00A720E5"/>
    <w:rsid w:val="00A72746"/>
    <w:rsid w:val="00A73216"/>
    <w:rsid w:val="00A740E4"/>
    <w:rsid w:val="00A743DD"/>
    <w:rsid w:val="00A746DC"/>
    <w:rsid w:val="00A74747"/>
    <w:rsid w:val="00A75298"/>
    <w:rsid w:val="00A759DB"/>
    <w:rsid w:val="00A75A2B"/>
    <w:rsid w:val="00A7735B"/>
    <w:rsid w:val="00A7743C"/>
    <w:rsid w:val="00A777DA"/>
    <w:rsid w:val="00A77B0D"/>
    <w:rsid w:val="00A80001"/>
    <w:rsid w:val="00A8064B"/>
    <w:rsid w:val="00A80659"/>
    <w:rsid w:val="00A81D04"/>
    <w:rsid w:val="00A82152"/>
    <w:rsid w:val="00A83F95"/>
    <w:rsid w:val="00A84AF9"/>
    <w:rsid w:val="00A84CE2"/>
    <w:rsid w:val="00A85874"/>
    <w:rsid w:val="00A8598F"/>
    <w:rsid w:val="00A8674F"/>
    <w:rsid w:val="00A907C1"/>
    <w:rsid w:val="00A90C37"/>
    <w:rsid w:val="00A91178"/>
    <w:rsid w:val="00A93364"/>
    <w:rsid w:val="00A9552B"/>
    <w:rsid w:val="00A95E4A"/>
    <w:rsid w:val="00A96A93"/>
    <w:rsid w:val="00A96E25"/>
    <w:rsid w:val="00A97457"/>
    <w:rsid w:val="00A97E9F"/>
    <w:rsid w:val="00AA1995"/>
    <w:rsid w:val="00AA1C1D"/>
    <w:rsid w:val="00AA2B03"/>
    <w:rsid w:val="00AA2BA8"/>
    <w:rsid w:val="00AA2E9F"/>
    <w:rsid w:val="00AA320B"/>
    <w:rsid w:val="00AA33D7"/>
    <w:rsid w:val="00AA42A8"/>
    <w:rsid w:val="00AA55DD"/>
    <w:rsid w:val="00AB00F8"/>
    <w:rsid w:val="00AB0323"/>
    <w:rsid w:val="00AB1A10"/>
    <w:rsid w:val="00AB1E91"/>
    <w:rsid w:val="00AB317B"/>
    <w:rsid w:val="00AB462B"/>
    <w:rsid w:val="00AB4F35"/>
    <w:rsid w:val="00AB535F"/>
    <w:rsid w:val="00AB5A37"/>
    <w:rsid w:val="00AB5CE5"/>
    <w:rsid w:val="00AB6F1D"/>
    <w:rsid w:val="00AB7209"/>
    <w:rsid w:val="00AC02D5"/>
    <w:rsid w:val="00AC1609"/>
    <w:rsid w:val="00AC2302"/>
    <w:rsid w:val="00AC2699"/>
    <w:rsid w:val="00AC32C3"/>
    <w:rsid w:val="00AC352B"/>
    <w:rsid w:val="00AC39C5"/>
    <w:rsid w:val="00AC4ABA"/>
    <w:rsid w:val="00AC525F"/>
    <w:rsid w:val="00AC6292"/>
    <w:rsid w:val="00AC67F7"/>
    <w:rsid w:val="00AC6D05"/>
    <w:rsid w:val="00AC70BC"/>
    <w:rsid w:val="00AC7DA0"/>
    <w:rsid w:val="00AD077B"/>
    <w:rsid w:val="00AD086F"/>
    <w:rsid w:val="00AD08BD"/>
    <w:rsid w:val="00AD155F"/>
    <w:rsid w:val="00AD22C0"/>
    <w:rsid w:val="00AD250B"/>
    <w:rsid w:val="00AD2891"/>
    <w:rsid w:val="00AD2A45"/>
    <w:rsid w:val="00AD43E5"/>
    <w:rsid w:val="00AD4C7D"/>
    <w:rsid w:val="00AD4D55"/>
    <w:rsid w:val="00AD517D"/>
    <w:rsid w:val="00AD5728"/>
    <w:rsid w:val="00AD6728"/>
    <w:rsid w:val="00AD7E97"/>
    <w:rsid w:val="00AE0330"/>
    <w:rsid w:val="00AE1B3D"/>
    <w:rsid w:val="00AE256E"/>
    <w:rsid w:val="00AE3D4C"/>
    <w:rsid w:val="00AE3F20"/>
    <w:rsid w:val="00AE4F85"/>
    <w:rsid w:val="00AE60B4"/>
    <w:rsid w:val="00AE73EB"/>
    <w:rsid w:val="00AE7FE3"/>
    <w:rsid w:val="00AF08E6"/>
    <w:rsid w:val="00AF1FC1"/>
    <w:rsid w:val="00AF313B"/>
    <w:rsid w:val="00AF35E0"/>
    <w:rsid w:val="00AF4312"/>
    <w:rsid w:val="00AF4E9E"/>
    <w:rsid w:val="00AF4F41"/>
    <w:rsid w:val="00AF5597"/>
    <w:rsid w:val="00AF57E6"/>
    <w:rsid w:val="00AF6581"/>
    <w:rsid w:val="00AF7D56"/>
    <w:rsid w:val="00B011C0"/>
    <w:rsid w:val="00B01451"/>
    <w:rsid w:val="00B0155F"/>
    <w:rsid w:val="00B01CC0"/>
    <w:rsid w:val="00B02943"/>
    <w:rsid w:val="00B02FC0"/>
    <w:rsid w:val="00B03CD5"/>
    <w:rsid w:val="00B045E7"/>
    <w:rsid w:val="00B04FB7"/>
    <w:rsid w:val="00B061FB"/>
    <w:rsid w:val="00B1056E"/>
    <w:rsid w:val="00B107DC"/>
    <w:rsid w:val="00B11B9D"/>
    <w:rsid w:val="00B1280A"/>
    <w:rsid w:val="00B147C9"/>
    <w:rsid w:val="00B15371"/>
    <w:rsid w:val="00B15A1A"/>
    <w:rsid w:val="00B15E5A"/>
    <w:rsid w:val="00B16EF4"/>
    <w:rsid w:val="00B17869"/>
    <w:rsid w:val="00B200AB"/>
    <w:rsid w:val="00B20728"/>
    <w:rsid w:val="00B21424"/>
    <w:rsid w:val="00B21B1E"/>
    <w:rsid w:val="00B22178"/>
    <w:rsid w:val="00B22CD9"/>
    <w:rsid w:val="00B23FC8"/>
    <w:rsid w:val="00B243FC"/>
    <w:rsid w:val="00B248BB"/>
    <w:rsid w:val="00B24A7D"/>
    <w:rsid w:val="00B24C60"/>
    <w:rsid w:val="00B24F66"/>
    <w:rsid w:val="00B2686D"/>
    <w:rsid w:val="00B27B52"/>
    <w:rsid w:val="00B3045B"/>
    <w:rsid w:val="00B30839"/>
    <w:rsid w:val="00B309D8"/>
    <w:rsid w:val="00B32E75"/>
    <w:rsid w:val="00B3393D"/>
    <w:rsid w:val="00B35072"/>
    <w:rsid w:val="00B351ED"/>
    <w:rsid w:val="00B357B0"/>
    <w:rsid w:val="00B35A2D"/>
    <w:rsid w:val="00B35C92"/>
    <w:rsid w:val="00B36D03"/>
    <w:rsid w:val="00B36E70"/>
    <w:rsid w:val="00B37DC5"/>
    <w:rsid w:val="00B401DB"/>
    <w:rsid w:val="00B401E5"/>
    <w:rsid w:val="00B403F2"/>
    <w:rsid w:val="00B40A4B"/>
    <w:rsid w:val="00B41C3D"/>
    <w:rsid w:val="00B425A2"/>
    <w:rsid w:val="00B4326D"/>
    <w:rsid w:val="00B4387B"/>
    <w:rsid w:val="00B43D9C"/>
    <w:rsid w:val="00B44047"/>
    <w:rsid w:val="00B449C5"/>
    <w:rsid w:val="00B44A6F"/>
    <w:rsid w:val="00B44F23"/>
    <w:rsid w:val="00B45426"/>
    <w:rsid w:val="00B45C7F"/>
    <w:rsid w:val="00B45D70"/>
    <w:rsid w:val="00B470CD"/>
    <w:rsid w:val="00B51422"/>
    <w:rsid w:val="00B51A88"/>
    <w:rsid w:val="00B51CB3"/>
    <w:rsid w:val="00B52562"/>
    <w:rsid w:val="00B53538"/>
    <w:rsid w:val="00B53E0A"/>
    <w:rsid w:val="00B555F5"/>
    <w:rsid w:val="00B556F4"/>
    <w:rsid w:val="00B558C4"/>
    <w:rsid w:val="00B57A4B"/>
    <w:rsid w:val="00B616AD"/>
    <w:rsid w:val="00B61A1E"/>
    <w:rsid w:val="00B625D5"/>
    <w:rsid w:val="00B6438B"/>
    <w:rsid w:val="00B647F3"/>
    <w:rsid w:val="00B64F3D"/>
    <w:rsid w:val="00B66003"/>
    <w:rsid w:val="00B6645D"/>
    <w:rsid w:val="00B668E8"/>
    <w:rsid w:val="00B67B59"/>
    <w:rsid w:val="00B72ADB"/>
    <w:rsid w:val="00B72EC0"/>
    <w:rsid w:val="00B75F61"/>
    <w:rsid w:val="00B767B9"/>
    <w:rsid w:val="00B76E3D"/>
    <w:rsid w:val="00B77000"/>
    <w:rsid w:val="00B770B6"/>
    <w:rsid w:val="00B77C1D"/>
    <w:rsid w:val="00B81D22"/>
    <w:rsid w:val="00B8214C"/>
    <w:rsid w:val="00B821D5"/>
    <w:rsid w:val="00B831C2"/>
    <w:rsid w:val="00B837A7"/>
    <w:rsid w:val="00B8402A"/>
    <w:rsid w:val="00B8450C"/>
    <w:rsid w:val="00B8504D"/>
    <w:rsid w:val="00B854A6"/>
    <w:rsid w:val="00B86D27"/>
    <w:rsid w:val="00B8727B"/>
    <w:rsid w:val="00B87788"/>
    <w:rsid w:val="00B87AE0"/>
    <w:rsid w:val="00B90855"/>
    <w:rsid w:val="00B91AA7"/>
    <w:rsid w:val="00B9240E"/>
    <w:rsid w:val="00B92B85"/>
    <w:rsid w:val="00B936E2"/>
    <w:rsid w:val="00B939F8"/>
    <w:rsid w:val="00B94032"/>
    <w:rsid w:val="00B943C0"/>
    <w:rsid w:val="00B95242"/>
    <w:rsid w:val="00B959DF"/>
    <w:rsid w:val="00B962CD"/>
    <w:rsid w:val="00B9689B"/>
    <w:rsid w:val="00B970D0"/>
    <w:rsid w:val="00BA0439"/>
    <w:rsid w:val="00BA0451"/>
    <w:rsid w:val="00BA11C4"/>
    <w:rsid w:val="00BA19B9"/>
    <w:rsid w:val="00BA1AAE"/>
    <w:rsid w:val="00BA2302"/>
    <w:rsid w:val="00BA34D6"/>
    <w:rsid w:val="00BA35BF"/>
    <w:rsid w:val="00BA5719"/>
    <w:rsid w:val="00BA5E60"/>
    <w:rsid w:val="00BA7B27"/>
    <w:rsid w:val="00BB03F7"/>
    <w:rsid w:val="00BB09DA"/>
    <w:rsid w:val="00BB1E38"/>
    <w:rsid w:val="00BB1F44"/>
    <w:rsid w:val="00BB2229"/>
    <w:rsid w:val="00BB2E53"/>
    <w:rsid w:val="00BB3E09"/>
    <w:rsid w:val="00BB5974"/>
    <w:rsid w:val="00BB638F"/>
    <w:rsid w:val="00BB74EC"/>
    <w:rsid w:val="00BB7838"/>
    <w:rsid w:val="00BB789B"/>
    <w:rsid w:val="00BB7E5A"/>
    <w:rsid w:val="00BC02EB"/>
    <w:rsid w:val="00BC061C"/>
    <w:rsid w:val="00BC0A28"/>
    <w:rsid w:val="00BC0C43"/>
    <w:rsid w:val="00BC1CC8"/>
    <w:rsid w:val="00BC2127"/>
    <w:rsid w:val="00BC25BB"/>
    <w:rsid w:val="00BC28C0"/>
    <w:rsid w:val="00BC2A49"/>
    <w:rsid w:val="00BC3AC7"/>
    <w:rsid w:val="00BC3EED"/>
    <w:rsid w:val="00BC4745"/>
    <w:rsid w:val="00BC6BB4"/>
    <w:rsid w:val="00BC6F21"/>
    <w:rsid w:val="00BC70E8"/>
    <w:rsid w:val="00BC7B37"/>
    <w:rsid w:val="00BD0057"/>
    <w:rsid w:val="00BD0345"/>
    <w:rsid w:val="00BD1D46"/>
    <w:rsid w:val="00BD276A"/>
    <w:rsid w:val="00BD3123"/>
    <w:rsid w:val="00BD3327"/>
    <w:rsid w:val="00BD54D9"/>
    <w:rsid w:val="00BD5A1B"/>
    <w:rsid w:val="00BD5AF4"/>
    <w:rsid w:val="00BD6CCC"/>
    <w:rsid w:val="00BD6DB4"/>
    <w:rsid w:val="00BE06AF"/>
    <w:rsid w:val="00BE10C6"/>
    <w:rsid w:val="00BE21A4"/>
    <w:rsid w:val="00BE3033"/>
    <w:rsid w:val="00BE346E"/>
    <w:rsid w:val="00BE35BC"/>
    <w:rsid w:val="00BE478B"/>
    <w:rsid w:val="00BE6818"/>
    <w:rsid w:val="00BE6D1F"/>
    <w:rsid w:val="00BE73E7"/>
    <w:rsid w:val="00BE748C"/>
    <w:rsid w:val="00BE7AF2"/>
    <w:rsid w:val="00BE7BB9"/>
    <w:rsid w:val="00BF0621"/>
    <w:rsid w:val="00BF0628"/>
    <w:rsid w:val="00BF0B94"/>
    <w:rsid w:val="00BF1C67"/>
    <w:rsid w:val="00BF22A8"/>
    <w:rsid w:val="00BF2A57"/>
    <w:rsid w:val="00BF2B74"/>
    <w:rsid w:val="00BF51DD"/>
    <w:rsid w:val="00BF54D8"/>
    <w:rsid w:val="00C0031A"/>
    <w:rsid w:val="00C00775"/>
    <w:rsid w:val="00C00DD2"/>
    <w:rsid w:val="00C02551"/>
    <w:rsid w:val="00C0324A"/>
    <w:rsid w:val="00C0352B"/>
    <w:rsid w:val="00C044B5"/>
    <w:rsid w:val="00C05B1A"/>
    <w:rsid w:val="00C05ED1"/>
    <w:rsid w:val="00C06FC8"/>
    <w:rsid w:val="00C1027E"/>
    <w:rsid w:val="00C105D2"/>
    <w:rsid w:val="00C10A21"/>
    <w:rsid w:val="00C12A22"/>
    <w:rsid w:val="00C13E71"/>
    <w:rsid w:val="00C14759"/>
    <w:rsid w:val="00C14833"/>
    <w:rsid w:val="00C167DE"/>
    <w:rsid w:val="00C173F2"/>
    <w:rsid w:val="00C17602"/>
    <w:rsid w:val="00C17F65"/>
    <w:rsid w:val="00C20412"/>
    <w:rsid w:val="00C2085E"/>
    <w:rsid w:val="00C20E72"/>
    <w:rsid w:val="00C21980"/>
    <w:rsid w:val="00C22A5C"/>
    <w:rsid w:val="00C22F95"/>
    <w:rsid w:val="00C23F38"/>
    <w:rsid w:val="00C24117"/>
    <w:rsid w:val="00C245F9"/>
    <w:rsid w:val="00C2464C"/>
    <w:rsid w:val="00C24A7B"/>
    <w:rsid w:val="00C24AA1"/>
    <w:rsid w:val="00C24EC7"/>
    <w:rsid w:val="00C256B5"/>
    <w:rsid w:val="00C276EB"/>
    <w:rsid w:val="00C27840"/>
    <w:rsid w:val="00C30876"/>
    <w:rsid w:val="00C309F8"/>
    <w:rsid w:val="00C31355"/>
    <w:rsid w:val="00C31B27"/>
    <w:rsid w:val="00C32F67"/>
    <w:rsid w:val="00C32FA4"/>
    <w:rsid w:val="00C33114"/>
    <w:rsid w:val="00C34EAC"/>
    <w:rsid w:val="00C3508D"/>
    <w:rsid w:val="00C35AB2"/>
    <w:rsid w:val="00C35B41"/>
    <w:rsid w:val="00C36083"/>
    <w:rsid w:val="00C36494"/>
    <w:rsid w:val="00C410F2"/>
    <w:rsid w:val="00C41AF5"/>
    <w:rsid w:val="00C41D3C"/>
    <w:rsid w:val="00C41D9B"/>
    <w:rsid w:val="00C4384E"/>
    <w:rsid w:val="00C439F7"/>
    <w:rsid w:val="00C43ADA"/>
    <w:rsid w:val="00C43B07"/>
    <w:rsid w:val="00C43B93"/>
    <w:rsid w:val="00C444EA"/>
    <w:rsid w:val="00C458FB"/>
    <w:rsid w:val="00C461CE"/>
    <w:rsid w:val="00C46770"/>
    <w:rsid w:val="00C4680E"/>
    <w:rsid w:val="00C46F1B"/>
    <w:rsid w:val="00C5017A"/>
    <w:rsid w:val="00C50CC4"/>
    <w:rsid w:val="00C50E8D"/>
    <w:rsid w:val="00C51629"/>
    <w:rsid w:val="00C51C4E"/>
    <w:rsid w:val="00C51D91"/>
    <w:rsid w:val="00C52198"/>
    <w:rsid w:val="00C52B80"/>
    <w:rsid w:val="00C53CB5"/>
    <w:rsid w:val="00C56258"/>
    <w:rsid w:val="00C56B6A"/>
    <w:rsid w:val="00C56F15"/>
    <w:rsid w:val="00C61A91"/>
    <w:rsid w:val="00C61F94"/>
    <w:rsid w:val="00C62912"/>
    <w:rsid w:val="00C6378D"/>
    <w:rsid w:val="00C637E6"/>
    <w:rsid w:val="00C64716"/>
    <w:rsid w:val="00C65EB2"/>
    <w:rsid w:val="00C6621A"/>
    <w:rsid w:val="00C6706F"/>
    <w:rsid w:val="00C7003B"/>
    <w:rsid w:val="00C7006D"/>
    <w:rsid w:val="00C7025C"/>
    <w:rsid w:val="00C7111E"/>
    <w:rsid w:val="00C713CC"/>
    <w:rsid w:val="00C715B7"/>
    <w:rsid w:val="00C71C91"/>
    <w:rsid w:val="00C723CE"/>
    <w:rsid w:val="00C7264B"/>
    <w:rsid w:val="00C74870"/>
    <w:rsid w:val="00C755BC"/>
    <w:rsid w:val="00C76627"/>
    <w:rsid w:val="00C776C7"/>
    <w:rsid w:val="00C77948"/>
    <w:rsid w:val="00C77A9B"/>
    <w:rsid w:val="00C77DF7"/>
    <w:rsid w:val="00C8027C"/>
    <w:rsid w:val="00C807D6"/>
    <w:rsid w:val="00C80CFE"/>
    <w:rsid w:val="00C8109C"/>
    <w:rsid w:val="00C81349"/>
    <w:rsid w:val="00C819E1"/>
    <w:rsid w:val="00C81D09"/>
    <w:rsid w:val="00C82082"/>
    <w:rsid w:val="00C82FD3"/>
    <w:rsid w:val="00C83199"/>
    <w:rsid w:val="00C83665"/>
    <w:rsid w:val="00C83CF1"/>
    <w:rsid w:val="00C8445C"/>
    <w:rsid w:val="00C8482C"/>
    <w:rsid w:val="00C84EF9"/>
    <w:rsid w:val="00C85622"/>
    <w:rsid w:val="00C85E01"/>
    <w:rsid w:val="00C86A18"/>
    <w:rsid w:val="00C8702D"/>
    <w:rsid w:val="00C870DE"/>
    <w:rsid w:val="00C874F1"/>
    <w:rsid w:val="00C878D9"/>
    <w:rsid w:val="00C87B83"/>
    <w:rsid w:val="00C87D0A"/>
    <w:rsid w:val="00C912D7"/>
    <w:rsid w:val="00C9187E"/>
    <w:rsid w:val="00C91980"/>
    <w:rsid w:val="00C91D4D"/>
    <w:rsid w:val="00C91DAF"/>
    <w:rsid w:val="00C92ABB"/>
    <w:rsid w:val="00C934CB"/>
    <w:rsid w:val="00C95B00"/>
    <w:rsid w:val="00C9617D"/>
    <w:rsid w:val="00C966C6"/>
    <w:rsid w:val="00C96972"/>
    <w:rsid w:val="00C96E04"/>
    <w:rsid w:val="00CA0649"/>
    <w:rsid w:val="00CA0A16"/>
    <w:rsid w:val="00CA0DDE"/>
    <w:rsid w:val="00CA11CD"/>
    <w:rsid w:val="00CA2EEF"/>
    <w:rsid w:val="00CA35AE"/>
    <w:rsid w:val="00CA3C6D"/>
    <w:rsid w:val="00CA425A"/>
    <w:rsid w:val="00CA4F86"/>
    <w:rsid w:val="00CA56AC"/>
    <w:rsid w:val="00CA5E01"/>
    <w:rsid w:val="00CA6AAD"/>
    <w:rsid w:val="00CA76E2"/>
    <w:rsid w:val="00CB1254"/>
    <w:rsid w:val="00CB30B3"/>
    <w:rsid w:val="00CB315A"/>
    <w:rsid w:val="00CB3DD0"/>
    <w:rsid w:val="00CB4737"/>
    <w:rsid w:val="00CB4860"/>
    <w:rsid w:val="00CB5F31"/>
    <w:rsid w:val="00CB63DE"/>
    <w:rsid w:val="00CB6BAD"/>
    <w:rsid w:val="00CC0408"/>
    <w:rsid w:val="00CC06FB"/>
    <w:rsid w:val="00CC0728"/>
    <w:rsid w:val="00CC15BE"/>
    <w:rsid w:val="00CC19FC"/>
    <w:rsid w:val="00CC2331"/>
    <w:rsid w:val="00CC3AEB"/>
    <w:rsid w:val="00CC3C38"/>
    <w:rsid w:val="00CC4564"/>
    <w:rsid w:val="00CC4AEE"/>
    <w:rsid w:val="00CC5091"/>
    <w:rsid w:val="00CC518B"/>
    <w:rsid w:val="00CC615E"/>
    <w:rsid w:val="00CC6190"/>
    <w:rsid w:val="00CC7099"/>
    <w:rsid w:val="00CC7400"/>
    <w:rsid w:val="00CC7696"/>
    <w:rsid w:val="00CC77B3"/>
    <w:rsid w:val="00CC7D46"/>
    <w:rsid w:val="00CD0CF2"/>
    <w:rsid w:val="00CD3DC4"/>
    <w:rsid w:val="00CD4060"/>
    <w:rsid w:val="00CD4E39"/>
    <w:rsid w:val="00CD5EE2"/>
    <w:rsid w:val="00CD78BA"/>
    <w:rsid w:val="00CD7E94"/>
    <w:rsid w:val="00CE0AF2"/>
    <w:rsid w:val="00CE0B80"/>
    <w:rsid w:val="00CE3CF0"/>
    <w:rsid w:val="00CE3FF7"/>
    <w:rsid w:val="00CE463C"/>
    <w:rsid w:val="00CE55FF"/>
    <w:rsid w:val="00CE614E"/>
    <w:rsid w:val="00CE6B77"/>
    <w:rsid w:val="00CE7066"/>
    <w:rsid w:val="00CF11C1"/>
    <w:rsid w:val="00CF1810"/>
    <w:rsid w:val="00CF1C81"/>
    <w:rsid w:val="00CF218D"/>
    <w:rsid w:val="00CF27E8"/>
    <w:rsid w:val="00CF3073"/>
    <w:rsid w:val="00CF30BE"/>
    <w:rsid w:val="00CF38F5"/>
    <w:rsid w:val="00CF4CCC"/>
    <w:rsid w:val="00CF51C8"/>
    <w:rsid w:val="00CF5716"/>
    <w:rsid w:val="00CF57A7"/>
    <w:rsid w:val="00CF77F3"/>
    <w:rsid w:val="00D00974"/>
    <w:rsid w:val="00D027FC"/>
    <w:rsid w:val="00D0507A"/>
    <w:rsid w:val="00D05128"/>
    <w:rsid w:val="00D05210"/>
    <w:rsid w:val="00D07C0D"/>
    <w:rsid w:val="00D1043D"/>
    <w:rsid w:val="00D10BEC"/>
    <w:rsid w:val="00D10FFB"/>
    <w:rsid w:val="00D11888"/>
    <w:rsid w:val="00D11B5D"/>
    <w:rsid w:val="00D1259A"/>
    <w:rsid w:val="00D13896"/>
    <w:rsid w:val="00D14326"/>
    <w:rsid w:val="00D143EA"/>
    <w:rsid w:val="00D1491A"/>
    <w:rsid w:val="00D14C5A"/>
    <w:rsid w:val="00D14CC1"/>
    <w:rsid w:val="00D15968"/>
    <w:rsid w:val="00D15C6B"/>
    <w:rsid w:val="00D15CC0"/>
    <w:rsid w:val="00D15DC0"/>
    <w:rsid w:val="00D16260"/>
    <w:rsid w:val="00D16F59"/>
    <w:rsid w:val="00D17210"/>
    <w:rsid w:val="00D20145"/>
    <w:rsid w:val="00D20276"/>
    <w:rsid w:val="00D20BE3"/>
    <w:rsid w:val="00D2197E"/>
    <w:rsid w:val="00D22870"/>
    <w:rsid w:val="00D22C43"/>
    <w:rsid w:val="00D23613"/>
    <w:rsid w:val="00D271A1"/>
    <w:rsid w:val="00D27769"/>
    <w:rsid w:val="00D27DBC"/>
    <w:rsid w:val="00D27F07"/>
    <w:rsid w:val="00D30D51"/>
    <w:rsid w:val="00D31029"/>
    <w:rsid w:val="00D3137F"/>
    <w:rsid w:val="00D31F9E"/>
    <w:rsid w:val="00D3201F"/>
    <w:rsid w:val="00D32326"/>
    <w:rsid w:val="00D329F6"/>
    <w:rsid w:val="00D32DBA"/>
    <w:rsid w:val="00D331A7"/>
    <w:rsid w:val="00D33366"/>
    <w:rsid w:val="00D35214"/>
    <w:rsid w:val="00D35C2F"/>
    <w:rsid w:val="00D36944"/>
    <w:rsid w:val="00D37C6A"/>
    <w:rsid w:val="00D37FB7"/>
    <w:rsid w:val="00D4013F"/>
    <w:rsid w:val="00D401BD"/>
    <w:rsid w:val="00D43020"/>
    <w:rsid w:val="00D434C3"/>
    <w:rsid w:val="00D4392A"/>
    <w:rsid w:val="00D4584B"/>
    <w:rsid w:val="00D45EA3"/>
    <w:rsid w:val="00D47673"/>
    <w:rsid w:val="00D4799C"/>
    <w:rsid w:val="00D47D9C"/>
    <w:rsid w:val="00D5051C"/>
    <w:rsid w:val="00D530CB"/>
    <w:rsid w:val="00D53A3F"/>
    <w:rsid w:val="00D5429D"/>
    <w:rsid w:val="00D55270"/>
    <w:rsid w:val="00D552E6"/>
    <w:rsid w:val="00D560DE"/>
    <w:rsid w:val="00D57D97"/>
    <w:rsid w:val="00D60070"/>
    <w:rsid w:val="00D600F7"/>
    <w:rsid w:val="00D60533"/>
    <w:rsid w:val="00D61290"/>
    <w:rsid w:val="00D623D7"/>
    <w:rsid w:val="00D629F4"/>
    <w:rsid w:val="00D635D5"/>
    <w:rsid w:val="00D64B07"/>
    <w:rsid w:val="00D64B6C"/>
    <w:rsid w:val="00D65E57"/>
    <w:rsid w:val="00D665A1"/>
    <w:rsid w:val="00D66740"/>
    <w:rsid w:val="00D6759A"/>
    <w:rsid w:val="00D67BCA"/>
    <w:rsid w:val="00D70848"/>
    <w:rsid w:val="00D7085A"/>
    <w:rsid w:val="00D711D5"/>
    <w:rsid w:val="00D7166F"/>
    <w:rsid w:val="00D73DBC"/>
    <w:rsid w:val="00D75416"/>
    <w:rsid w:val="00D761EE"/>
    <w:rsid w:val="00D77FFB"/>
    <w:rsid w:val="00D814FF"/>
    <w:rsid w:val="00D81E66"/>
    <w:rsid w:val="00D82578"/>
    <w:rsid w:val="00D83370"/>
    <w:rsid w:val="00D845CC"/>
    <w:rsid w:val="00D84654"/>
    <w:rsid w:val="00D84BAF"/>
    <w:rsid w:val="00D85710"/>
    <w:rsid w:val="00D85B18"/>
    <w:rsid w:val="00D868AA"/>
    <w:rsid w:val="00D873CB"/>
    <w:rsid w:val="00D874A0"/>
    <w:rsid w:val="00D9051B"/>
    <w:rsid w:val="00D90B54"/>
    <w:rsid w:val="00D91668"/>
    <w:rsid w:val="00D916FE"/>
    <w:rsid w:val="00D91A8A"/>
    <w:rsid w:val="00D91F60"/>
    <w:rsid w:val="00D923AA"/>
    <w:rsid w:val="00D92764"/>
    <w:rsid w:val="00D928A8"/>
    <w:rsid w:val="00D9295C"/>
    <w:rsid w:val="00D933D1"/>
    <w:rsid w:val="00D93425"/>
    <w:rsid w:val="00D954BB"/>
    <w:rsid w:val="00D976E3"/>
    <w:rsid w:val="00D97E7C"/>
    <w:rsid w:val="00DA01ED"/>
    <w:rsid w:val="00DA3169"/>
    <w:rsid w:val="00DA33EF"/>
    <w:rsid w:val="00DA3E48"/>
    <w:rsid w:val="00DA4025"/>
    <w:rsid w:val="00DA598D"/>
    <w:rsid w:val="00DA7DF9"/>
    <w:rsid w:val="00DB0BBB"/>
    <w:rsid w:val="00DB0DBF"/>
    <w:rsid w:val="00DB1228"/>
    <w:rsid w:val="00DB1B6B"/>
    <w:rsid w:val="00DB268C"/>
    <w:rsid w:val="00DB2B56"/>
    <w:rsid w:val="00DB45DD"/>
    <w:rsid w:val="00DB618D"/>
    <w:rsid w:val="00DB6207"/>
    <w:rsid w:val="00DB6464"/>
    <w:rsid w:val="00DB760E"/>
    <w:rsid w:val="00DC00CD"/>
    <w:rsid w:val="00DC0F0E"/>
    <w:rsid w:val="00DC1BA6"/>
    <w:rsid w:val="00DC2331"/>
    <w:rsid w:val="00DC2910"/>
    <w:rsid w:val="00DC46BE"/>
    <w:rsid w:val="00DC4F95"/>
    <w:rsid w:val="00DC54A8"/>
    <w:rsid w:val="00DC5CBC"/>
    <w:rsid w:val="00DC7D83"/>
    <w:rsid w:val="00DD0D71"/>
    <w:rsid w:val="00DD2BB0"/>
    <w:rsid w:val="00DD2BF6"/>
    <w:rsid w:val="00DD361D"/>
    <w:rsid w:val="00DD3DBF"/>
    <w:rsid w:val="00DD3E9A"/>
    <w:rsid w:val="00DD3FF7"/>
    <w:rsid w:val="00DD40D7"/>
    <w:rsid w:val="00DD42B1"/>
    <w:rsid w:val="00DD4A6C"/>
    <w:rsid w:val="00DD67E9"/>
    <w:rsid w:val="00DD6C3E"/>
    <w:rsid w:val="00DD7039"/>
    <w:rsid w:val="00DD70E9"/>
    <w:rsid w:val="00DD720E"/>
    <w:rsid w:val="00DE0414"/>
    <w:rsid w:val="00DE31BB"/>
    <w:rsid w:val="00DE32DD"/>
    <w:rsid w:val="00DE339E"/>
    <w:rsid w:val="00DE3602"/>
    <w:rsid w:val="00DE4137"/>
    <w:rsid w:val="00DE4E66"/>
    <w:rsid w:val="00DE4FAD"/>
    <w:rsid w:val="00DE5BC3"/>
    <w:rsid w:val="00DE6085"/>
    <w:rsid w:val="00DE6C05"/>
    <w:rsid w:val="00DE6E8E"/>
    <w:rsid w:val="00DE7BD4"/>
    <w:rsid w:val="00DF06CF"/>
    <w:rsid w:val="00DF2115"/>
    <w:rsid w:val="00DF2A55"/>
    <w:rsid w:val="00DF4143"/>
    <w:rsid w:val="00DF42BF"/>
    <w:rsid w:val="00DF4483"/>
    <w:rsid w:val="00DF48A8"/>
    <w:rsid w:val="00DF64E1"/>
    <w:rsid w:val="00E009A3"/>
    <w:rsid w:val="00E00F59"/>
    <w:rsid w:val="00E021F4"/>
    <w:rsid w:val="00E028F5"/>
    <w:rsid w:val="00E039A3"/>
    <w:rsid w:val="00E047E8"/>
    <w:rsid w:val="00E04C22"/>
    <w:rsid w:val="00E05039"/>
    <w:rsid w:val="00E062C2"/>
    <w:rsid w:val="00E0772B"/>
    <w:rsid w:val="00E0773A"/>
    <w:rsid w:val="00E10904"/>
    <w:rsid w:val="00E114A1"/>
    <w:rsid w:val="00E11A28"/>
    <w:rsid w:val="00E12672"/>
    <w:rsid w:val="00E13EF3"/>
    <w:rsid w:val="00E140CF"/>
    <w:rsid w:val="00E1508A"/>
    <w:rsid w:val="00E1538F"/>
    <w:rsid w:val="00E153F6"/>
    <w:rsid w:val="00E15BA4"/>
    <w:rsid w:val="00E16B67"/>
    <w:rsid w:val="00E16DE0"/>
    <w:rsid w:val="00E176A0"/>
    <w:rsid w:val="00E17A48"/>
    <w:rsid w:val="00E206B5"/>
    <w:rsid w:val="00E23725"/>
    <w:rsid w:val="00E246EE"/>
    <w:rsid w:val="00E24A04"/>
    <w:rsid w:val="00E24A77"/>
    <w:rsid w:val="00E27073"/>
    <w:rsid w:val="00E272F3"/>
    <w:rsid w:val="00E279A9"/>
    <w:rsid w:val="00E30018"/>
    <w:rsid w:val="00E3146D"/>
    <w:rsid w:val="00E3172C"/>
    <w:rsid w:val="00E330AD"/>
    <w:rsid w:val="00E33271"/>
    <w:rsid w:val="00E33591"/>
    <w:rsid w:val="00E34108"/>
    <w:rsid w:val="00E3509C"/>
    <w:rsid w:val="00E36BDA"/>
    <w:rsid w:val="00E37BE1"/>
    <w:rsid w:val="00E40FB1"/>
    <w:rsid w:val="00E41899"/>
    <w:rsid w:val="00E4222B"/>
    <w:rsid w:val="00E42D68"/>
    <w:rsid w:val="00E42F44"/>
    <w:rsid w:val="00E434A1"/>
    <w:rsid w:val="00E43C05"/>
    <w:rsid w:val="00E4511B"/>
    <w:rsid w:val="00E45840"/>
    <w:rsid w:val="00E458F7"/>
    <w:rsid w:val="00E45EE4"/>
    <w:rsid w:val="00E461BF"/>
    <w:rsid w:val="00E476BE"/>
    <w:rsid w:val="00E47D38"/>
    <w:rsid w:val="00E50648"/>
    <w:rsid w:val="00E51FB8"/>
    <w:rsid w:val="00E53BAA"/>
    <w:rsid w:val="00E5403B"/>
    <w:rsid w:val="00E55AF0"/>
    <w:rsid w:val="00E568A2"/>
    <w:rsid w:val="00E57126"/>
    <w:rsid w:val="00E60B32"/>
    <w:rsid w:val="00E60D4B"/>
    <w:rsid w:val="00E611AA"/>
    <w:rsid w:val="00E621C2"/>
    <w:rsid w:val="00E623F6"/>
    <w:rsid w:val="00E624C9"/>
    <w:rsid w:val="00E64A96"/>
    <w:rsid w:val="00E64CEE"/>
    <w:rsid w:val="00E650A3"/>
    <w:rsid w:val="00E65A4E"/>
    <w:rsid w:val="00E66ACE"/>
    <w:rsid w:val="00E66AF6"/>
    <w:rsid w:val="00E67100"/>
    <w:rsid w:val="00E67458"/>
    <w:rsid w:val="00E72986"/>
    <w:rsid w:val="00E72EB0"/>
    <w:rsid w:val="00E72EB8"/>
    <w:rsid w:val="00E740B8"/>
    <w:rsid w:val="00E754BC"/>
    <w:rsid w:val="00E75E9B"/>
    <w:rsid w:val="00E76E25"/>
    <w:rsid w:val="00E76FC2"/>
    <w:rsid w:val="00E77916"/>
    <w:rsid w:val="00E821C1"/>
    <w:rsid w:val="00E82340"/>
    <w:rsid w:val="00E829B0"/>
    <w:rsid w:val="00E82EAE"/>
    <w:rsid w:val="00E846E0"/>
    <w:rsid w:val="00E85C09"/>
    <w:rsid w:val="00E86F93"/>
    <w:rsid w:val="00E87100"/>
    <w:rsid w:val="00E8742A"/>
    <w:rsid w:val="00E8779C"/>
    <w:rsid w:val="00E879D7"/>
    <w:rsid w:val="00E87B52"/>
    <w:rsid w:val="00E900F3"/>
    <w:rsid w:val="00E90191"/>
    <w:rsid w:val="00E907A4"/>
    <w:rsid w:val="00E91F11"/>
    <w:rsid w:val="00E927C2"/>
    <w:rsid w:val="00E92EF6"/>
    <w:rsid w:val="00E9398E"/>
    <w:rsid w:val="00E9443E"/>
    <w:rsid w:val="00E96350"/>
    <w:rsid w:val="00E9698F"/>
    <w:rsid w:val="00E970BE"/>
    <w:rsid w:val="00E972A6"/>
    <w:rsid w:val="00EA3548"/>
    <w:rsid w:val="00EA421D"/>
    <w:rsid w:val="00EA467D"/>
    <w:rsid w:val="00EA4AA3"/>
    <w:rsid w:val="00EA4DA1"/>
    <w:rsid w:val="00EA4FD9"/>
    <w:rsid w:val="00EA56A2"/>
    <w:rsid w:val="00EA60D3"/>
    <w:rsid w:val="00EA64F9"/>
    <w:rsid w:val="00EA74F2"/>
    <w:rsid w:val="00EA79A4"/>
    <w:rsid w:val="00EA7F75"/>
    <w:rsid w:val="00EB0134"/>
    <w:rsid w:val="00EB0EE4"/>
    <w:rsid w:val="00EB16E4"/>
    <w:rsid w:val="00EB21D4"/>
    <w:rsid w:val="00EB3755"/>
    <w:rsid w:val="00EB3B3F"/>
    <w:rsid w:val="00EB3DA5"/>
    <w:rsid w:val="00EB4AD2"/>
    <w:rsid w:val="00EB585E"/>
    <w:rsid w:val="00EB6194"/>
    <w:rsid w:val="00EB652F"/>
    <w:rsid w:val="00EB7220"/>
    <w:rsid w:val="00EB789B"/>
    <w:rsid w:val="00EC0EF6"/>
    <w:rsid w:val="00EC11CF"/>
    <w:rsid w:val="00EC1270"/>
    <w:rsid w:val="00EC1315"/>
    <w:rsid w:val="00EC3B53"/>
    <w:rsid w:val="00EC3D97"/>
    <w:rsid w:val="00EC4365"/>
    <w:rsid w:val="00EC5211"/>
    <w:rsid w:val="00EC5646"/>
    <w:rsid w:val="00EC5F61"/>
    <w:rsid w:val="00EC6484"/>
    <w:rsid w:val="00EC6B9D"/>
    <w:rsid w:val="00EC76AB"/>
    <w:rsid w:val="00EC7D5A"/>
    <w:rsid w:val="00EC7DB5"/>
    <w:rsid w:val="00ED12E1"/>
    <w:rsid w:val="00ED18C3"/>
    <w:rsid w:val="00ED2F96"/>
    <w:rsid w:val="00ED57DD"/>
    <w:rsid w:val="00ED6AFF"/>
    <w:rsid w:val="00ED709D"/>
    <w:rsid w:val="00ED7196"/>
    <w:rsid w:val="00ED739D"/>
    <w:rsid w:val="00ED7653"/>
    <w:rsid w:val="00EE05A8"/>
    <w:rsid w:val="00EE46F5"/>
    <w:rsid w:val="00EE56B2"/>
    <w:rsid w:val="00EE5C70"/>
    <w:rsid w:val="00EE5E5A"/>
    <w:rsid w:val="00EE617C"/>
    <w:rsid w:val="00EE6827"/>
    <w:rsid w:val="00EE6C7D"/>
    <w:rsid w:val="00EE715F"/>
    <w:rsid w:val="00EE74FF"/>
    <w:rsid w:val="00EE7FCF"/>
    <w:rsid w:val="00EF0642"/>
    <w:rsid w:val="00EF1176"/>
    <w:rsid w:val="00EF12C9"/>
    <w:rsid w:val="00EF1D9D"/>
    <w:rsid w:val="00EF2063"/>
    <w:rsid w:val="00EF2AC0"/>
    <w:rsid w:val="00EF2C3C"/>
    <w:rsid w:val="00EF33CD"/>
    <w:rsid w:val="00EF3D0E"/>
    <w:rsid w:val="00EF4402"/>
    <w:rsid w:val="00EF532E"/>
    <w:rsid w:val="00EF5945"/>
    <w:rsid w:val="00EF5D03"/>
    <w:rsid w:val="00EF6900"/>
    <w:rsid w:val="00EF7AC8"/>
    <w:rsid w:val="00F00726"/>
    <w:rsid w:val="00F00DE2"/>
    <w:rsid w:val="00F00F0A"/>
    <w:rsid w:val="00F0136E"/>
    <w:rsid w:val="00F022C7"/>
    <w:rsid w:val="00F02362"/>
    <w:rsid w:val="00F0319F"/>
    <w:rsid w:val="00F035DA"/>
    <w:rsid w:val="00F04214"/>
    <w:rsid w:val="00F05C3D"/>
    <w:rsid w:val="00F0649A"/>
    <w:rsid w:val="00F0664F"/>
    <w:rsid w:val="00F075E4"/>
    <w:rsid w:val="00F07B4F"/>
    <w:rsid w:val="00F10ADE"/>
    <w:rsid w:val="00F1114F"/>
    <w:rsid w:val="00F1136B"/>
    <w:rsid w:val="00F11D71"/>
    <w:rsid w:val="00F11F25"/>
    <w:rsid w:val="00F11F4C"/>
    <w:rsid w:val="00F12634"/>
    <w:rsid w:val="00F12C8F"/>
    <w:rsid w:val="00F12F67"/>
    <w:rsid w:val="00F134FF"/>
    <w:rsid w:val="00F14142"/>
    <w:rsid w:val="00F142D2"/>
    <w:rsid w:val="00F144E5"/>
    <w:rsid w:val="00F150F9"/>
    <w:rsid w:val="00F15E38"/>
    <w:rsid w:val="00F16086"/>
    <w:rsid w:val="00F1779A"/>
    <w:rsid w:val="00F2085C"/>
    <w:rsid w:val="00F2164D"/>
    <w:rsid w:val="00F21DBE"/>
    <w:rsid w:val="00F23629"/>
    <w:rsid w:val="00F23C1A"/>
    <w:rsid w:val="00F303A4"/>
    <w:rsid w:val="00F306B4"/>
    <w:rsid w:val="00F30D68"/>
    <w:rsid w:val="00F31181"/>
    <w:rsid w:val="00F315EF"/>
    <w:rsid w:val="00F31CC7"/>
    <w:rsid w:val="00F31CFA"/>
    <w:rsid w:val="00F32622"/>
    <w:rsid w:val="00F32632"/>
    <w:rsid w:val="00F32A3F"/>
    <w:rsid w:val="00F35FCA"/>
    <w:rsid w:val="00F36DEB"/>
    <w:rsid w:val="00F36E19"/>
    <w:rsid w:val="00F37C6B"/>
    <w:rsid w:val="00F40213"/>
    <w:rsid w:val="00F40639"/>
    <w:rsid w:val="00F4134D"/>
    <w:rsid w:val="00F41FFD"/>
    <w:rsid w:val="00F422B5"/>
    <w:rsid w:val="00F427BA"/>
    <w:rsid w:val="00F42FEA"/>
    <w:rsid w:val="00F43D93"/>
    <w:rsid w:val="00F44E9B"/>
    <w:rsid w:val="00F45D4A"/>
    <w:rsid w:val="00F4785D"/>
    <w:rsid w:val="00F47F7F"/>
    <w:rsid w:val="00F508F5"/>
    <w:rsid w:val="00F50D92"/>
    <w:rsid w:val="00F50E87"/>
    <w:rsid w:val="00F515F1"/>
    <w:rsid w:val="00F52259"/>
    <w:rsid w:val="00F52786"/>
    <w:rsid w:val="00F52DD7"/>
    <w:rsid w:val="00F53B70"/>
    <w:rsid w:val="00F54C47"/>
    <w:rsid w:val="00F56D92"/>
    <w:rsid w:val="00F56EF9"/>
    <w:rsid w:val="00F6076F"/>
    <w:rsid w:val="00F60CAC"/>
    <w:rsid w:val="00F61E4F"/>
    <w:rsid w:val="00F62951"/>
    <w:rsid w:val="00F62CCA"/>
    <w:rsid w:val="00F6313B"/>
    <w:rsid w:val="00F63C4D"/>
    <w:rsid w:val="00F64BBA"/>
    <w:rsid w:val="00F654F0"/>
    <w:rsid w:val="00F65CD5"/>
    <w:rsid w:val="00F665CF"/>
    <w:rsid w:val="00F70AC4"/>
    <w:rsid w:val="00F717FB"/>
    <w:rsid w:val="00F7230D"/>
    <w:rsid w:val="00F728C3"/>
    <w:rsid w:val="00F72B68"/>
    <w:rsid w:val="00F73E93"/>
    <w:rsid w:val="00F75351"/>
    <w:rsid w:val="00F75962"/>
    <w:rsid w:val="00F75F0D"/>
    <w:rsid w:val="00F76EF3"/>
    <w:rsid w:val="00F77C33"/>
    <w:rsid w:val="00F80009"/>
    <w:rsid w:val="00F801D4"/>
    <w:rsid w:val="00F8081B"/>
    <w:rsid w:val="00F81461"/>
    <w:rsid w:val="00F81A5D"/>
    <w:rsid w:val="00F826C1"/>
    <w:rsid w:val="00F83C58"/>
    <w:rsid w:val="00F83F1F"/>
    <w:rsid w:val="00F86163"/>
    <w:rsid w:val="00F87616"/>
    <w:rsid w:val="00F87761"/>
    <w:rsid w:val="00F9105C"/>
    <w:rsid w:val="00F9225F"/>
    <w:rsid w:val="00F92945"/>
    <w:rsid w:val="00F93F81"/>
    <w:rsid w:val="00F95CAD"/>
    <w:rsid w:val="00F971F1"/>
    <w:rsid w:val="00FA067D"/>
    <w:rsid w:val="00FA0F9C"/>
    <w:rsid w:val="00FA2C3F"/>
    <w:rsid w:val="00FA2D4A"/>
    <w:rsid w:val="00FA4C88"/>
    <w:rsid w:val="00FA6496"/>
    <w:rsid w:val="00FA6BAF"/>
    <w:rsid w:val="00FA759E"/>
    <w:rsid w:val="00FA7D43"/>
    <w:rsid w:val="00FA7E83"/>
    <w:rsid w:val="00FB09EE"/>
    <w:rsid w:val="00FB120C"/>
    <w:rsid w:val="00FB2092"/>
    <w:rsid w:val="00FB2A8A"/>
    <w:rsid w:val="00FB35AC"/>
    <w:rsid w:val="00FB573A"/>
    <w:rsid w:val="00FB5783"/>
    <w:rsid w:val="00FB5EB4"/>
    <w:rsid w:val="00FB6786"/>
    <w:rsid w:val="00FB6B71"/>
    <w:rsid w:val="00FB6BBF"/>
    <w:rsid w:val="00FB741C"/>
    <w:rsid w:val="00FC12BD"/>
    <w:rsid w:val="00FC2CEC"/>
    <w:rsid w:val="00FC3E15"/>
    <w:rsid w:val="00FC3EFE"/>
    <w:rsid w:val="00FC4853"/>
    <w:rsid w:val="00FC629D"/>
    <w:rsid w:val="00FC63AC"/>
    <w:rsid w:val="00FC6BA4"/>
    <w:rsid w:val="00FC7515"/>
    <w:rsid w:val="00FD0FF1"/>
    <w:rsid w:val="00FD21F3"/>
    <w:rsid w:val="00FD3E3F"/>
    <w:rsid w:val="00FD485B"/>
    <w:rsid w:val="00FD4DEE"/>
    <w:rsid w:val="00FD61F8"/>
    <w:rsid w:val="00FD633B"/>
    <w:rsid w:val="00FD6E71"/>
    <w:rsid w:val="00FE00E0"/>
    <w:rsid w:val="00FE163E"/>
    <w:rsid w:val="00FE23A3"/>
    <w:rsid w:val="00FE2696"/>
    <w:rsid w:val="00FE2C12"/>
    <w:rsid w:val="00FE3B98"/>
    <w:rsid w:val="00FE4575"/>
    <w:rsid w:val="00FE6D2B"/>
    <w:rsid w:val="00FE7330"/>
    <w:rsid w:val="00FE73E1"/>
    <w:rsid w:val="00FE7D9C"/>
    <w:rsid w:val="00FF0076"/>
    <w:rsid w:val="00FF01EE"/>
    <w:rsid w:val="00FF0F88"/>
    <w:rsid w:val="00FF1DCF"/>
    <w:rsid w:val="00FF1DDE"/>
    <w:rsid w:val="00FF1F20"/>
    <w:rsid w:val="00FF259B"/>
    <w:rsid w:val="00FF25C2"/>
    <w:rsid w:val="00FF39DB"/>
    <w:rsid w:val="00FF3B91"/>
    <w:rsid w:val="00FF4202"/>
    <w:rsid w:val="00FF458C"/>
    <w:rsid w:val="00FF4A9A"/>
    <w:rsid w:val="00FF5515"/>
    <w:rsid w:val="00FF5B30"/>
    <w:rsid w:val="00FF5EDD"/>
    <w:rsid w:val="00FF6A44"/>
    <w:rsid w:val="00FF7F4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3F14D0"/>
  <w15:docId w15:val="{E9897F28-6699-49D5-A5CC-598A7FB6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CO"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7E8"/>
  </w:style>
  <w:style w:type="paragraph" w:styleId="Ttulo1">
    <w:name w:val="heading 1"/>
    <w:basedOn w:val="Normal"/>
    <w:next w:val="Normal"/>
    <w:link w:val="Ttulo1Car"/>
    <w:uiPriority w:val="9"/>
    <w:qFormat/>
    <w:rsid w:val="00856083"/>
    <w:pPr>
      <w:keepNext/>
      <w:keepLines/>
      <w:spacing w:before="320" w:after="0" w:line="240" w:lineRule="auto"/>
      <w:outlineLvl w:val="0"/>
    </w:pPr>
    <w:rPr>
      <w:rFonts w:asciiTheme="majorHAnsi" w:eastAsiaTheme="majorEastAsia" w:hAnsiTheme="majorHAnsi" w:cstheme="majorBidi"/>
      <w:color w:val="15234A" w:themeColor="text2"/>
      <w:sz w:val="32"/>
      <w:szCs w:val="32"/>
    </w:rPr>
  </w:style>
  <w:style w:type="paragraph" w:styleId="Ttulo2">
    <w:name w:val="heading 2"/>
    <w:basedOn w:val="Normal"/>
    <w:next w:val="Normal"/>
    <w:link w:val="Ttulo2Car"/>
    <w:uiPriority w:val="9"/>
    <w:unhideWhenUsed/>
    <w:qFormat/>
    <w:rsid w:val="00CF27E8"/>
    <w:pPr>
      <w:keepNext/>
      <w:keepLines/>
      <w:spacing w:before="80" w:after="0" w:line="240" w:lineRule="auto"/>
      <w:outlineLvl w:val="1"/>
    </w:pPr>
    <w:rPr>
      <w:rFonts w:asciiTheme="majorHAnsi" w:eastAsiaTheme="majorEastAsia" w:hAnsiTheme="majorHAnsi" w:cstheme="majorBidi"/>
      <w:color w:val="595959" w:themeColor="text1" w:themeTint="BF"/>
      <w:sz w:val="28"/>
      <w:szCs w:val="28"/>
    </w:rPr>
  </w:style>
  <w:style w:type="paragraph" w:styleId="Ttulo3">
    <w:name w:val="heading 3"/>
    <w:basedOn w:val="Normal"/>
    <w:next w:val="Normal"/>
    <w:link w:val="Ttulo3Car"/>
    <w:uiPriority w:val="9"/>
    <w:semiHidden/>
    <w:unhideWhenUsed/>
    <w:qFormat/>
    <w:rsid w:val="00CF27E8"/>
    <w:pPr>
      <w:keepNext/>
      <w:keepLines/>
      <w:spacing w:before="40" w:after="0" w:line="240" w:lineRule="auto"/>
      <w:outlineLvl w:val="2"/>
    </w:pPr>
    <w:rPr>
      <w:rFonts w:asciiTheme="majorHAnsi" w:eastAsiaTheme="majorEastAsia" w:hAnsiTheme="majorHAnsi" w:cstheme="majorBidi"/>
      <w:color w:val="15234A" w:themeColor="text2"/>
      <w:sz w:val="24"/>
      <w:szCs w:val="24"/>
    </w:rPr>
  </w:style>
  <w:style w:type="paragraph" w:styleId="Ttulo4">
    <w:name w:val="heading 4"/>
    <w:basedOn w:val="Normal"/>
    <w:next w:val="Normal"/>
    <w:link w:val="Ttulo4Car"/>
    <w:uiPriority w:val="9"/>
    <w:semiHidden/>
    <w:unhideWhenUsed/>
    <w:qFormat/>
    <w:rsid w:val="00CF27E8"/>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CF27E8"/>
    <w:pPr>
      <w:keepNext/>
      <w:keepLines/>
      <w:spacing w:before="40" w:after="0"/>
      <w:outlineLvl w:val="4"/>
    </w:pPr>
    <w:rPr>
      <w:rFonts w:asciiTheme="majorHAnsi" w:eastAsiaTheme="majorEastAsia" w:hAnsiTheme="majorHAnsi" w:cstheme="majorBidi"/>
      <w:color w:val="15234A" w:themeColor="text2"/>
      <w:sz w:val="22"/>
      <w:szCs w:val="22"/>
    </w:rPr>
  </w:style>
  <w:style w:type="paragraph" w:styleId="Ttulo6">
    <w:name w:val="heading 6"/>
    <w:basedOn w:val="Normal"/>
    <w:next w:val="Normal"/>
    <w:link w:val="Ttulo6Car"/>
    <w:uiPriority w:val="9"/>
    <w:semiHidden/>
    <w:unhideWhenUsed/>
    <w:qFormat/>
    <w:rsid w:val="00CF27E8"/>
    <w:pPr>
      <w:keepNext/>
      <w:keepLines/>
      <w:spacing w:before="40" w:after="0"/>
      <w:outlineLvl w:val="5"/>
    </w:pPr>
    <w:rPr>
      <w:rFonts w:asciiTheme="majorHAnsi" w:eastAsiaTheme="majorEastAsia" w:hAnsiTheme="majorHAnsi" w:cstheme="majorBidi"/>
      <w:i/>
      <w:iCs/>
      <w:color w:val="15234A" w:themeColor="text2"/>
      <w:sz w:val="21"/>
      <w:szCs w:val="21"/>
    </w:rPr>
  </w:style>
  <w:style w:type="paragraph" w:styleId="Ttulo7">
    <w:name w:val="heading 7"/>
    <w:basedOn w:val="Normal"/>
    <w:next w:val="Normal"/>
    <w:link w:val="Ttulo7Car"/>
    <w:uiPriority w:val="9"/>
    <w:semiHidden/>
    <w:unhideWhenUsed/>
    <w:qFormat/>
    <w:rsid w:val="00CF27E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ar"/>
    <w:uiPriority w:val="9"/>
    <w:semiHidden/>
    <w:unhideWhenUsed/>
    <w:qFormat/>
    <w:rsid w:val="00CF27E8"/>
    <w:pPr>
      <w:keepNext/>
      <w:keepLines/>
      <w:spacing w:before="40" w:after="0"/>
      <w:outlineLvl w:val="7"/>
    </w:pPr>
    <w:rPr>
      <w:rFonts w:asciiTheme="majorHAnsi" w:eastAsiaTheme="majorEastAsia" w:hAnsiTheme="majorHAnsi" w:cstheme="majorBidi"/>
      <w:b/>
      <w:bCs/>
      <w:color w:val="15234A" w:themeColor="text2"/>
    </w:rPr>
  </w:style>
  <w:style w:type="paragraph" w:styleId="Ttulo9">
    <w:name w:val="heading 9"/>
    <w:basedOn w:val="Normal"/>
    <w:next w:val="Normal"/>
    <w:link w:val="Ttulo9Car"/>
    <w:uiPriority w:val="9"/>
    <w:semiHidden/>
    <w:unhideWhenUsed/>
    <w:qFormat/>
    <w:rsid w:val="00CF27E8"/>
    <w:pPr>
      <w:keepNext/>
      <w:keepLines/>
      <w:spacing w:before="40" w:after="0"/>
      <w:outlineLvl w:val="8"/>
    </w:pPr>
    <w:rPr>
      <w:rFonts w:asciiTheme="majorHAnsi" w:eastAsiaTheme="majorEastAsia" w:hAnsiTheme="majorHAnsi" w:cstheme="majorBidi"/>
      <w:b/>
      <w:bCs/>
      <w:i/>
      <w:iCs/>
      <w:color w:val="15234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6083"/>
    <w:rPr>
      <w:rFonts w:asciiTheme="majorHAnsi" w:eastAsiaTheme="majorEastAsia" w:hAnsiTheme="majorHAnsi" w:cstheme="majorBidi"/>
      <w:color w:val="15234A" w:themeColor="text2"/>
      <w:sz w:val="32"/>
      <w:szCs w:val="32"/>
    </w:rPr>
  </w:style>
  <w:style w:type="character" w:customStyle="1" w:styleId="Ttulo2Car">
    <w:name w:val="Título 2 Car"/>
    <w:basedOn w:val="Fuentedeprrafopredeter"/>
    <w:link w:val="Ttulo2"/>
    <w:uiPriority w:val="9"/>
    <w:rsid w:val="00CF27E8"/>
    <w:rPr>
      <w:rFonts w:asciiTheme="majorHAnsi" w:eastAsiaTheme="majorEastAsia" w:hAnsiTheme="majorHAnsi" w:cstheme="majorBidi"/>
      <w:color w:val="595959" w:themeColor="text1" w:themeTint="BF"/>
      <w:sz w:val="28"/>
      <w:szCs w:val="28"/>
    </w:rPr>
  </w:style>
  <w:style w:type="character" w:customStyle="1" w:styleId="Ttulo3Car">
    <w:name w:val="Título 3 Car"/>
    <w:basedOn w:val="Fuentedeprrafopredeter"/>
    <w:link w:val="Ttulo3"/>
    <w:uiPriority w:val="9"/>
    <w:semiHidden/>
    <w:rsid w:val="00CF27E8"/>
    <w:rPr>
      <w:rFonts w:asciiTheme="majorHAnsi" w:eastAsiaTheme="majorEastAsia" w:hAnsiTheme="majorHAnsi" w:cstheme="majorBidi"/>
      <w:color w:val="15234A" w:themeColor="text2"/>
      <w:sz w:val="24"/>
      <w:szCs w:val="24"/>
    </w:rPr>
  </w:style>
  <w:style w:type="character" w:customStyle="1" w:styleId="Ttulo4Car">
    <w:name w:val="Título 4 Car"/>
    <w:basedOn w:val="Fuentedeprrafopredeter"/>
    <w:link w:val="Ttulo4"/>
    <w:uiPriority w:val="9"/>
    <w:semiHidden/>
    <w:rsid w:val="00CF27E8"/>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CF27E8"/>
    <w:rPr>
      <w:rFonts w:asciiTheme="majorHAnsi" w:eastAsiaTheme="majorEastAsia" w:hAnsiTheme="majorHAnsi" w:cstheme="majorBidi"/>
      <w:color w:val="15234A" w:themeColor="text2"/>
      <w:sz w:val="22"/>
      <w:szCs w:val="22"/>
    </w:rPr>
  </w:style>
  <w:style w:type="character" w:customStyle="1" w:styleId="Ttulo6Car">
    <w:name w:val="Título 6 Car"/>
    <w:basedOn w:val="Fuentedeprrafopredeter"/>
    <w:link w:val="Ttulo6"/>
    <w:uiPriority w:val="9"/>
    <w:semiHidden/>
    <w:rsid w:val="00CF27E8"/>
    <w:rPr>
      <w:rFonts w:asciiTheme="majorHAnsi" w:eastAsiaTheme="majorEastAsia" w:hAnsiTheme="majorHAnsi" w:cstheme="majorBidi"/>
      <w:i/>
      <w:iCs/>
      <w:color w:val="15234A" w:themeColor="text2"/>
      <w:sz w:val="21"/>
      <w:szCs w:val="21"/>
    </w:rPr>
  </w:style>
  <w:style w:type="character" w:customStyle="1" w:styleId="Ttulo7Car">
    <w:name w:val="Título 7 Car"/>
    <w:basedOn w:val="Fuentedeprrafopredeter"/>
    <w:link w:val="Ttulo7"/>
    <w:uiPriority w:val="9"/>
    <w:semiHidden/>
    <w:rsid w:val="00CF27E8"/>
    <w:rPr>
      <w:rFonts w:asciiTheme="majorHAnsi" w:eastAsiaTheme="majorEastAsia" w:hAnsiTheme="majorHAnsi" w:cstheme="majorBidi"/>
      <w:i/>
      <w:iCs/>
      <w:color w:val="1F3864" w:themeColor="accent1" w:themeShade="80"/>
      <w:sz w:val="21"/>
      <w:szCs w:val="21"/>
    </w:rPr>
  </w:style>
  <w:style w:type="character" w:customStyle="1" w:styleId="Ttulo8Car">
    <w:name w:val="Título 8 Car"/>
    <w:basedOn w:val="Fuentedeprrafopredeter"/>
    <w:link w:val="Ttulo8"/>
    <w:uiPriority w:val="9"/>
    <w:semiHidden/>
    <w:rsid w:val="00CF27E8"/>
    <w:rPr>
      <w:rFonts w:asciiTheme="majorHAnsi" w:eastAsiaTheme="majorEastAsia" w:hAnsiTheme="majorHAnsi" w:cstheme="majorBidi"/>
      <w:b/>
      <w:bCs/>
      <w:color w:val="15234A" w:themeColor="text2"/>
    </w:rPr>
  </w:style>
  <w:style w:type="character" w:customStyle="1" w:styleId="Ttulo9Car">
    <w:name w:val="Título 9 Car"/>
    <w:basedOn w:val="Fuentedeprrafopredeter"/>
    <w:link w:val="Ttulo9"/>
    <w:uiPriority w:val="9"/>
    <w:semiHidden/>
    <w:rsid w:val="00CF27E8"/>
    <w:rPr>
      <w:rFonts w:asciiTheme="majorHAnsi" w:eastAsiaTheme="majorEastAsia" w:hAnsiTheme="majorHAnsi" w:cstheme="majorBidi"/>
      <w:b/>
      <w:bCs/>
      <w:i/>
      <w:iCs/>
      <w:color w:val="15234A" w:themeColor="text2"/>
    </w:rPr>
  </w:style>
  <w:style w:type="paragraph" w:styleId="Textodeglobo">
    <w:name w:val="Balloon Text"/>
    <w:basedOn w:val="Normal"/>
    <w:link w:val="TextodegloboCar"/>
    <w:uiPriority w:val="99"/>
    <w:semiHidden/>
    <w:unhideWhenUsed/>
    <w:rsid w:val="00543B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B1E"/>
    <w:rPr>
      <w:rFonts w:ascii="Tahoma" w:hAnsi="Tahoma" w:cs="Tahoma"/>
      <w:sz w:val="16"/>
      <w:szCs w:val="16"/>
    </w:rPr>
  </w:style>
  <w:style w:type="paragraph" w:styleId="Encabezado">
    <w:name w:val="header"/>
    <w:basedOn w:val="Normal"/>
    <w:link w:val="EncabezadoCar"/>
    <w:uiPriority w:val="99"/>
    <w:unhideWhenUsed/>
    <w:rsid w:val="00543B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3B1E"/>
  </w:style>
  <w:style w:type="paragraph" w:styleId="Piedepgina">
    <w:name w:val="footer"/>
    <w:basedOn w:val="Normal"/>
    <w:link w:val="PiedepginaCar"/>
    <w:uiPriority w:val="99"/>
    <w:unhideWhenUsed/>
    <w:rsid w:val="00543B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B1E"/>
  </w:style>
  <w:style w:type="paragraph" w:styleId="Prrafodelista">
    <w:name w:val="List Paragraph"/>
    <w:aliases w:val="EY EPM - Lista,EY - Lista"/>
    <w:basedOn w:val="Normal"/>
    <w:link w:val="PrrafodelistaCar"/>
    <w:uiPriority w:val="34"/>
    <w:qFormat/>
    <w:rsid w:val="00A97E9F"/>
    <w:pPr>
      <w:ind w:left="720"/>
      <w:contextualSpacing/>
    </w:pPr>
  </w:style>
  <w:style w:type="character" w:customStyle="1" w:styleId="PrrafodelistaCar">
    <w:name w:val="Párrafo de lista Car"/>
    <w:aliases w:val="EY EPM - Lista Car,EY - Lista Car"/>
    <w:basedOn w:val="Fuentedeprrafopredeter"/>
    <w:link w:val="Prrafodelista"/>
    <w:uiPriority w:val="34"/>
    <w:rsid w:val="004E5BDF"/>
  </w:style>
  <w:style w:type="paragraph" w:customStyle="1" w:styleId="Default">
    <w:name w:val="Default"/>
    <w:rsid w:val="00A97E9F"/>
    <w:pPr>
      <w:autoSpaceDE w:val="0"/>
      <w:autoSpaceDN w:val="0"/>
      <w:adjustRightInd w:val="0"/>
      <w:spacing w:after="0" w:line="240" w:lineRule="auto"/>
    </w:pPr>
    <w:rPr>
      <w:rFonts w:ascii="Arial" w:hAnsi="Arial" w:cs="Arial"/>
      <w:color w:val="000000"/>
      <w:sz w:val="24"/>
      <w:szCs w:val="24"/>
    </w:rPr>
  </w:style>
  <w:style w:type="character" w:styleId="nfasis">
    <w:name w:val="Emphasis"/>
    <w:basedOn w:val="Fuentedeprrafopredeter"/>
    <w:uiPriority w:val="20"/>
    <w:qFormat/>
    <w:rsid w:val="00CF27E8"/>
    <w:rPr>
      <w:i/>
      <w:iCs/>
    </w:rPr>
  </w:style>
  <w:style w:type="paragraph" w:styleId="Textosinformato">
    <w:name w:val="Plain Text"/>
    <w:basedOn w:val="Normal"/>
    <w:link w:val="TextosinformatoCar"/>
    <w:uiPriority w:val="99"/>
    <w:unhideWhenUsed/>
    <w:rsid w:val="004D4865"/>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4D4865"/>
    <w:rPr>
      <w:rFonts w:ascii="Calibri" w:hAnsi="Calibri"/>
      <w:szCs w:val="21"/>
    </w:rPr>
  </w:style>
  <w:style w:type="character" w:styleId="Refdecomentario">
    <w:name w:val="annotation reference"/>
    <w:basedOn w:val="Fuentedeprrafopredeter"/>
    <w:uiPriority w:val="99"/>
    <w:unhideWhenUsed/>
    <w:rsid w:val="00D05210"/>
    <w:rPr>
      <w:sz w:val="16"/>
      <w:szCs w:val="16"/>
    </w:rPr>
  </w:style>
  <w:style w:type="paragraph" w:styleId="Textocomentario">
    <w:name w:val="annotation text"/>
    <w:basedOn w:val="Normal"/>
    <w:link w:val="TextocomentarioCar"/>
    <w:uiPriority w:val="99"/>
    <w:unhideWhenUsed/>
    <w:rsid w:val="00D05210"/>
    <w:pPr>
      <w:spacing w:line="240" w:lineRule="auto"/>
    </w:pPr>
  </w:style>
  <w:style w:type="character" w:customStyle="1" w:styleId="TextocomentarioCar">
    <w:name w:val="Texto comentario Car"/>
    <w:basedOn w:val="Fuentedeprrafopredeter"/>
    <w:link w:val="Textocomentario"/>
    <w:uiPriority w:val="99"/>
    <w:rsid w:val="00D05210"/>
    <w:rPr>
      <w:sz w:val="20"/>
      <w:szCs w:val="20"/>
    </w:rPr>
  </w:style>
  <w:style w:type="paragraph" w:styleId="Asuntodelcomentario">
    <w:name w:val="annotation subject"/>
    <w:basedOn w:val="Textocomentario"/>
    <w:next w:val="Textocomentario"/>
    <w:link w:val="AsuntodelcomentarioCar"/>
    <w:uiPriority w:val="99"/>
    <w:semiHidden/>
    <w:unhideWhenUsed/>
    <w:rsid w:val="00D05210"/>
    <w:rPr>
      <w:b/>
      <w:bCs/>
    </w:rPr>
  </w:style>
  <w:style w:type="character" w:customStyle="1" w:styleId="AsuntodelcomentarioCar">
    <w:name w:val="Asunto del comentario Car"/>
    <w:basedOn w:val="TextocomentarioCar"/>
    <w:link w:val="Asuntodelcomentario"/>
    <w:uiPriority w:val="99"/>
    <w:semiHidden/>
    <w:rsid w:val="00D05210"/>
    <w:rPr>
      <w:b/>
      <w:bCs/>
      <w:sz w:val="20"/>
      <w:szCs w:val="20"/>
    </w:rPr>
  </w:style>
  <w:style w:type="paragraph" w:styleId="Textonotapie">
    <w:name w:val="footnote text"/>
    <w:basedOn w:val="Normal"/>
    <w:link w:val="TextonotapieCar"/>
    <w:rsid w:val="008655D7"/>
    <w:pPr>
      <w:spacing w:after="0" w:line="240" w:lineRule="auto"/>
    </w:pPr>
    <w:rPr>
      <w:rFonts w:ascii="Times New Roman" w:eastAsia="Times New Roman" w:hAnsi="Times New Roman" w:cs="Times New Roman"/>
      <w:lang w:val="es-ES" w:eastAsia="es-ES"/>
    </w:rPr>
  </w:style>
  <w:style w:type="character" w:customStyle="1" w:styleId="TextonotapieCar">
    <w:name w:val="Texto nota pie Car"/>
    <w:basedOn w:val="Fuentedeprrafopredeter"/>
    <w:link w:val="Textonotapie"/>
    <w:rsid w:val="008655D7"/>
    <w:rPr>
      <w:rFonts w:ascii="Times New Roman" w:eastAsia="Times New Roman" w:hAnsi="Times New Roman" w:cs="Times New Roman"/>
      <w:sz w:val="20"/>
      <w:szCs w:val="20"/>
      <w:lang w:val="es-ES" w:eastAsia="es-ES"/>
    </w:rPr>
  </w:style>
  <w:style w:type="character" w:styleId="Refdenotaalpie">
    <w:name w:val="footnote reference"/>
    <w:rsid w:val="008655D7"/>
    <w:rPr>
      <w:vertAlign w:val="superscript"/>
    </w:rPr>
  </w:style>
  <w:style w:type="paragraph" w:styleId="NormalWeb">
    <w:name w:val="Normal (Web)"/>
    <w:basedOn w:val="Normal"/>
    <w:uiPriority w:val="99"/>
    <w:unhideWhenUsed/>
    <w:rsid w:val="005947F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rednote1">
    <w:name w:val="rednote1"/>
    <w:basedOn w:val="Fuentedeprrafopredeter"/>
    <w:rsid w:val="007D18C7"/>
    <w:rPr>
      <w:b/>
      <w:bCs/>
      <w:color w:val="84080E"/>
      <w:sz w:val="28"/>
      <w:szCs w:val="28"/>
    </w:rPr>
  </w:style>
  <w:style w:type="paragraph" w:styleId="HTMLconformatoprevio">
    <w:name w:val="HTML Preformatted"/>
    <w:basedOn w:val="Normal"/>
    <w:link w:val="HTMLconformatoprevioCar"/>
    <w:uiPriority w:val="99"/>
    <w:semiHidden/>
    <w:unhideWhenUsed/>
    <w:rsid w:val="00BC6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US"/>
    </w:rPr>
  </w:style>
  <w:style w:type="character" w:customStyle="1" w:styleId="HTMLconformatoprevioCar">
    <w:name w:val="HTML con formato previo Car"/>
    <w:basedOn w:val="Fuentedeprrafopredeter"/>
    <w:link w:val="HTMLconformatoprevio"/>
    <w:uiPriority w:val="99"/>
    <w:semiHidden/>
    <w:rsid w:val="00BC6F21"/>
    <w:rPr>
      <w:rFonts w:ascii="Courier New" w:eastAsia="Times New Roman" w:hAnsi="Courier New" w:cs="Courier New"/>
      <w:sz w:val="20"/>
      <w:szCs w:val="20"/>
      <w:lang w:val="en-US"/>
    </w:rPr>
  </w:style>
  <w:style w:type="character" w:styleId="Hipervnculo">
    <w:name w:val="Hyperlink"/>
    <w:basedOn w:val="Fuentedeprrafopredeter"/>
    <w:uiPriority w:val="99"/>
    <w:unhideWhenUsed/>
    <w:rsid w:val="009B2453"/>
    <w:rPr>
      <w:color w:val="0000FF"/>
      <w:u w:val="single"/>
    </w:rPr>
  </w:style>
  <w:style w:type="paragraph" w:styleId="Subttulo">
    <w:name w:val="Subtitle"/>
    <w:basedOn w:val="Normal"/>
    <w:next w:val="Normal"/>
    <w:link w:val="SubttuloCar"/>
    <w:uiPriority w:val="11"/>
    <w:qFormat/>
    <w:rsid w:val="00CF27E8"/>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CF27E8"/>
    <w:rPr>
      <w:rFonts w:asciiTheme="majorHAnsi" w:eastAsiaTheme="majorEastAsia" w:hAnsiTheme="majorHAnsi" w:cstheme="majorBidi"/>
      <w:sz w:val="24"/>
      <w:szCs w:val="24"/>
    </w:rPr>
  </w:style>
  <w:style w:type="table" w:styleId="Tablaconcuadrcula">
    <w:name w:val="Table Grid"/>
    <w:basedOn w:val="Tablanormal"/>
    <w:uiPriority w:val="39"/>
    <w:rsid w:val="00BB6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11F25"/>
  </w:style>
  <w:style w:type="paragraph" w:customStyle="1" w:styleId="TtuloreporteDavid">
    <w:name w:val="Título reporte David"/>
    <w:basedOn w:val="Normal"/>
    <w:link w:val="TtuloreporteDavidChar"/>
    <w:rsid w:val="00C77DF7"/>
    <w:pPr>
      <w:spacing w:after="0" w:line="288" w:lineRule="auto"/>
      <w:ind w:left="708"/>
      <w:jc w:val="both"/>
    </w:pPr>
    <w:rPr>
      <w:rFonts w:ascii="Arial" w:eastAsia="Times New Roman" w:hAnsi="Arial" w:cs="Arial"/>
      <w:b/>
      <w:bCs/>
      <w:caps/>
      <w:color w:val="002D6A"/>
      <w:spacing w:val="6"/>
      <w:lang w:val="en-US" w:eastAsia="es-ES"/>
    </w:rPr>
  </w:style>
  <w:style w:type="character" w:customStyle="1" w:styleId="TtuloreporteDavidChar">
    <w:name w:val="Título reporte David Char"/>
    <w:link w:val="TtuloreporteDavid"/>
    <w:rsid w:val="00C77DF7"/>
    <w:rPr>
      <w:rFonts w:ascii="Arial" w:eastAsia="Times New Roman" w:hAnsi="Arial" w:cs="Arial"/>
      <w:b/>
      <w:bCs/>
      <w:caps/>
      <w:color w:val="002D6A"/>
      <w:spacing w:val="6"/>
      <w:lang w:val="en-US" w:eastAsia="es-ES"/>
    </w:rPr>
  </w:style>
  <w:style w:type="paragraph" w:styleId="TtuloTDC">
    <w:name w:val="TOC Heading"/>
    <w:basedOn w:val="Ttulo1"/>
    <w:next w:val="Normal"/>
    <w:uiPriority w:val="39"/>
    <w:unhideWhenUsed/>
    <w:qFormat/>
    <w:rsid w:val="00CF27E8"/>
    <w:pPr>
      <w:outlineLvl w:val="9"/>
    </w:pPr>
  </w:style>
  <w:style w:type="paragraph" w:styleId="TDC1">
    <w:name w:val="toc 1"/>
    <w:basedOn w:val="Normal"/>
    <w:next w:val="Normal"/>
    <w:autoRedefine/>
    <w:uiPriority w:val="39"/>
    <w:unhideWhenUsed/>
    <w:rsid w:val="000D526D"/>
    <w:pPr>
      <w:spacing w:after="100"/>
    </w:pPr>
  </w:style>
  <w:style w:type="paragraph" w:styleId="TDC2">
    <w:name w:val="toc 2"/>
    <w:basedOn w:val="Normal"/>
    <w:next w:val="Normal"/>
    <w:autoRedefine/>
    <w:uiPriority w:val="39"/>
    <w:unhideWhenUsed/>
    <w:rsid w:val="000D526D"/>
    <w:pPr>
      <w:spacing w:after="100"/>
      <w:ind w:left="220"/>
    </w:pPr>
  </w:style>
  <w:style w:type="paragraph" w:styleId="TDC3">
    <w:name w:val="toc 3"/>
    <w:basedOn w:val="Normal"/>
    <w:next w:val="Normal"/>
    <w:autoRedefine/>
    <w:uiPriority w:val="39"/>
    <w:unhideWhenUsed/>
    <w:rsid w:val="00681402"/>
    <w:pPr>
      <w:spacing w:after="100" w:line="259" w:lineRule="auto"/>
      <w:ind w:left="440"/>
    </w:pPr>
    <w:rPr>
      <w:rFonts w:cs="Times New Roman"/>
      <w:lang w:val="en-US"/>
    </w:rPr>
  </w:style>
  <w:style w:type="character" w:styleId="Textoennegrita">
    <w:name w:val="Strong"/>
    <w:basedOn w:val="Fuentedeprrafopredeter"/>
    <w:uiPriority w:val="22"/>
    <w:qFormat/>
    <w:rsid w:val="00CF27E8"/>
    <w:rPr>
      <w:b/>
      <w:bCs/>
    </w:rPr>
  </w:style>
  <w:style w:type="paragraph" w:customStyle="1" w:styleId="p1">
    <w:name w:val="p1"/>
    <w:basedOn w:val="Normal"/>
    <w:rsid w:val="00C34EAC"/>
    <w:pPr>
      <w:spacing w:after="0" w:line="240" w:lineRule="auto"/>
    </w:pPr>
    <w:rPr>
      <w:rFonts w:ascii="Arial" w:hAnsi="Arial" w:cs="Arial"/>
      <w:sz w:val="18"/>
      <w:szCs w:val="18"/>
      <w:lang w:val="es-ES_tradnl" w:eastAsia="es-ES_tradnl"/>
    </w:rPr>
  </w:style>
  <w:style w:type="paragraph" w:styleId="Descripcin">
    <w:name w:val="caption"/>
    <w:basedOn w:val="Normal"/>
    <w:next w:val="Normal"/>
    <w:uiPriority w:val="35"/>
    <w:semiHidden/>
    <w:unhideWhenUsed/>
    <w:qFormat/>
    <w:rsid w:val="00CF27E8"/>
    <w:pPr>
      <w:spacing w:line="240" w:lineRule="auto"/>
    </w:pPr>
    <w:rPr>
      <w:b/>
      <w:bCs/>
      <w:smallCaps/>
      <w:color w:val="6F6F6F" w:themeColor="text1" w:themeTint="A6"/>
      <w:spacing w:val="6"/>
    </w:rPr>
  </w:style>
  <w:style w:type="paragraph" w:styleId="Ttulo">
    <w:name w:val="Title"/>
    <w:basedOn w:val="Normal"/>
    <w:next w:val="Normal"/>
    <w:link w:val="TtuloCar"/>
    <w:uiPriority w:val="10"/>
    <w:qFormat/>
    <w:rsid w:val="00856083"/>
    <w:pPr>
      <w:spacing w:after="0" w:line="240" w:lineRule="auto"/>
      <w:contextualSpacing/>
    </w:pPr>
    <w:rPr>
      <w:rFonts w:asciiTheme="majorHAnsi" w:eastAsiaTheme="majorEastAsia" w:hAnsiTheme="majorHAnsi" w:cstheme="majorBidi"/>
      <w:color w:val="15234A" w:themeColor="text2"/>
      <w:spacing w:val="-10"/>
      <w:sz w:val="56"/>
      <w:szCs w:val="56"/>
    </w:rPr>
  </w:style>
  <w:style w:type="character" w:customStyle="1" w:styleId="TtuloCar">
    <w:name w:val="Título Car"/>
    <w:basedOn w:val="Fuentedeprrafopredeter"/>
    <w:link w:val="Ttulo"/>
    <w:uiPriority w:val="10"/>
    <w:rsid w:val="00856083"/>
    <w:rPr>
      <w:rFonts w:asciiTheme="majorHAnsi" w:eastAsiaTheme="majorEastAsia" w:hAnsiTheme="majorHAnsi" w:cstheme="majorBidi"/>
      <w:color w:val="15234A" w:themeColor="text2"/>
      <w:spacing w:val="-10"/>
      <w:sz w:val="56"/>
      <w:szCs w:val="56"/>
    </w:rPr>
  </w:style>
  <w:style w:type="paragraph" w:styleId="Sinespaciado">
    <w:name w:val="No Spacing"/>
    <w:uiPriority w:val="1"/>
    <w:qFormat/>
    <w:rsid w:val="00CF27E8"/>
    <w:pPr>
      <w:spacing w:after="0" w:line="240" w:lineRule="auto"/>
    </w:pPr>
  </w:style>
  <w:style w:type="paragraph" w:styleId="Cita">
    <w:name w:val="Quote"/>
    <w:basedOn w:val="Normal"/>
    <w:next w:val="Normal"/>
    <w:link w:val="CitaCar"/>
    <w:uiPriority w:val="29"/>
    <w:qFormat/>
    <w:rsid w:val="00CF27E8"/>
    <w:pPr>
      <w:spacing w:before="160"/>
      <w:ind w:left="720" w:right="720"/>
    </w:pPr>
    <w:rPr>
      <w:i/>
      <w:iCs/>
      <w:color w:val="595959" w:themeColor="text1" w:themeTint="BF"/>
    </w:rPr>
  </w:style>
  <w:style w:type="character" w:customStyle="1" w:styleId="CitaCar">
    <w:name w:val="Cita Car"/>
    <w:basedOn w:val="Fuentedeprrafopredeter"/>
    <w:link w:val="Cita"/>
    <w:uiPriority w:val="29"/>
    <w:rsid w:val="00CF27E8"/>
    <w:rPr>
      <w:i/>
      <w:iCs/>
      <w:color w:val="595959" w:themeColor="text1" w:themeTint="BF"/>
    </w:rPr>
  </w:style>
  <w:style w:type="paragraph" w:styleId="Citadestacada">
    <w:name w:val="Intense Quote"/>
    <w:basedOn w:val="Normal"/>
    <w:next w:val="Normal"/>
    <w:link w:val="CitadestacadaCar"/>
    <w:uiPriority w:val="30"/>
    <w:qFormat/>
    <w:rsid w:val="00CF27E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destacadaCar">
    <w:name w:val="Cita destacada Car"/>
    <w:basedOn w:val="Fuentedeprrafopredeter"/>
    <w:link w:val="Citadestacada"/>
    <w:uiPriority w:val="30"/>
    <w:rsid w:val="00CF27E8"/>
    <w:rPr>
      <w:rFonts w:asciiTheme="majorHAnsi" w:eastAsiaTheme="majorEastAsia" w:hAnsiTheme="majorHAnsi" w:cstheme="majorBidi"/>
      <w:color w:val="4472C4" w:themeColor="accent1"/>
      <w:sz w:val="28"/>
      <w:szCs w:val="28"/>
    </w:rPr>
  </w:style>
  <w:style w:type="character" w:styleId="nfasissutil">
    <w:name w:val="Subtle Emphasis"/>
    <w:basedOn w:val="Fuentedeprrafopredeter"/>
    <w:uiPriority w:val="19"/>
    <w:qFormat/>
    <w:rsid w:val="00CF27E8"/>
    <w:rPr>
      <w:i/>
      <w:iCs/>
      <w:color w:val="595959" w:themeColor="text1" w:themeTint="BF"/>
    </w:rPr>
  </w:style>
  <w:style w:type="character" w:styleId="nfasisintenso">
    <w:name w:val="Intense Emphasis"/>
    <w:basedOn w:val="Fuentedeprrafopredeter"/>
    <w:uiPriority w:val="21"/>
    <w:qFormat/>
    <w:rsid w:val="00CF27E8"/>
    <w:rPr>
      <w:b/>
      <w:bCs/>
      <w:i/>
      <w:iCs/>
    </w:rPr>
  </w:style>
  <w:style w:type="character" w:styleId="Referenciasutil">
    <w:name w:val="Subtle Reference"/>
    <w:basedOn w:val="Fuentedeprrafopredeter"/>
    <w:uiPriority w:val="31"/>
    <w:qFormat/>
    <w:rsid w:val="00CF27E8"/>
    <w:rPr>
      <w:smallCaps/>
      <w:color w:val="595959" w:themeColor="text1" w:themeTint="BF"/>
      <w:u w:val="single" w:color="909090" w:themeColor="text1" w:themeTint="80"/>
    </w:rPr>
  </w:style>
  <w:style w:type="character" w:styleId="Referenciaintensa">
    <w:name w:val="Intense Reference"/>
    <w:basedOn w:val="Fuentedeprrafopredeter"/>
    <w:uiPriority w:val="32"/>
    <w:qFormat/>
    <w:rsid w:val="00CF27E8"/>
    <w:rPr>
      <w:b/>
      <w:bCs/>
      <w:smallCaps/>
      <w:spacing w:val="5"/>
      <w:u w:val="single"/>
    </w:rPr>
  </w:style>
  <w:style w:type="character" w:styleId="Ttulodellibro">
    <w:name w:val="Book Title"/>
    <w:basedOn w:val="Fuentedeprrafopredeter"/>
    <w:uiPriority w:val="33"/>
    <w:qFormat/>
    <w:rsid w:val="00CF27E8"/>
    <w:rPr>
      <w:b/>
      <w:bCs/>
      <w:smallCaps/>
    </w:rPr>
  </w:style>
  <w:style w:type="paragraph" w:styleId="Textoindependiente">
    <w:name w:val="Body Text"/>
    <w:basedOn w:val="Normal"/>
    <w:link w:val="TextoindependienteCar"/>
    <w:uiPriority w:val="99"/>
    <w:qFormat/>
    <w:rsid w:val="002B694E"/>
    <w:pPr>
      <w:widowControl w:val="0"/>
      <w:spacing w:after="0" w:line="240" w:lineRule="auto"/>
    </w:pPr>
    <w:rPr>
      <w:rFonts w:ascii="Franklin Gothic Book" w:eastAsia="Franklin Gothic Book" w:hAnsi="Franklin Gothic Book" w:cs="Franklin Gothic Book"/>
      <w:sz w:val="24"/>
      <w:szCs w:val="24"/>
      <w:lang w:val="en-US"/>
    </w:rPr>
  </w:style>
  <w:style w:type="character" w:customStyle="1" w:styleId="TextoindependienteCar">
    <w:name w:val="Texto independiente Car"/>
    <w:basedOn w:val="Fuentedeprrafopredeter"/>
    <w:link w:val="Textoindependiente"/>
    <w:uiPriority w:val="99"/>
    <w:rsid w:val="002B694E"/>
    <w:rPr>
      <w:rFonts w:ascii="Franklin Gothic Book" w:eastAsia="Franklin Gothic Book" w:hAnsi="Franklin Gothic Book" w:cs="Franklin Gothic Book"/>
      <w:sz w:val="24"/>
      <w:szCs w:val="24"/>
      <w:lang w:val="en-US"/>
    </w:rPr>
  </w:style>
  <w:style w:type="paragraph" w:styleId="Textonotaalfinal">
    <w:name w:val="endnote text"/>
    <w:basedOn w:val="Normal"/>
    <w:link w:val="TextonotaalfinalCar"/>
    <w:uiPriority w:val="99"/>
    <w:semiHidden/>
    <w:unhideWhenUsed/>
    <w:rsid w:val="00D7085A"/>
    <w:pPr>
      <w:spacing w:after="0" w:line="240" w:lineRule="auto"/>
    </w:pPr>
  </w:style>
  <w:style w:type="character" w:customStyle="1" w:styleId="TextonotaalfinalCar">
    <w:name w:val="Texto nota al final Car"/>
    <w:basedOn w:val="Fuentedeprrafopredeter"/>
    <w:link w:val="Textonotaalfinal"/>
    <w:uiPriority w:val="99"/>
    <w:semiHidden/>
    <w:rsid w:val="00D7085A"/>
  </w:style>
  <w:style w:type="character" w:styleId="Refdenotaalfinal">
    <w:name w:val="endnote reference"/>
    <w:basedOn w:val="Fuentedeprrafopredeter"/>
    <w:uiPriority w:val="99"/>
    <w:semiHidden/>
    <w:unhideWhenUsed/>
    <w:rsid w:val="00D7085A"/>
    <w:rPr>
      <w:vertAlign w:val="superscript"/>
    </w:rPr>
  </w:style>
  <w:style w:type="character" w:customStyle="1" w:styleId="Mencinsinresolver1">
    <w:name w:val="Mención sin resolver1"/>
    <w:basedOn w:val="Fuentedeprrafopredeter"/>
    <w:uiPriority w:val="99"/>
    <w:semiHidden/>
    <w:unhideWhenUsed/>
    <w:rsid w:val="00B425A2"/>
    <w:rPr>
      <w:color w:val="808080"/>
      <w:shd w:val="clear" w:color="auto" w:fill="E6E6E6"/>
    </w:rPr>
  </w:style>
  <w:style w:type="character" w:styleId="Hipervnculovisitado">
    <w:name w:val="FollowedHyperlink"/>
    <w:basedOn w:val="Fuentedeprrafopredeter"/>
    <w:uiPriority w:val="99"/>
    <w:semiHidden/>
    <w:unhideWhenUsed/>
    <w:rsid w:val="008F4157"/>
    <w:rPr>
      <w:color w:val="E37C1D" w:themeColor="followedHyperlink"/>
      <w:u w:val="single"/>
    </w:rPr>
  </w:style>
  <w:style w:type="character" w:styleId="Mencinsinresolver">
    <w:name w:val="Unresolved Mention"/>
    <w:basedOn w:val="Fuentedeprrafopredeter"/>
    <w:uiPriority w:val="99"/>
    <w:semiHidden/>
    <w:unhideWhenUsed/>
    <w:rsid w:val="00344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5346">
      <w:bodyDiv w:val="1"/>
      <w:marLeft w:val="0"/>
      <w:marRight w:val="0"/>
      <w:marTop w:val="0"/>
      <w:marBottom w:val="0"/>
      <w:divBdr>
        <w:top w:val="none" w:sz="0" w:space="0" w:color="auto"/>
        <w:left w:val="none" w:sz="0" w:space="0" w:color="auto"/>
        <w:bottom w:val="none" w:sz="0" w:space="0" w:color="auto"/>
        <w:right w:val="none" w:sz="0" w:space="0" w:color="auto"/>
      </w:divBdr>
    </w:div>
    <w:div w:id="16780266">
      <w:bodyDiv w:val="1"/>
      <w:marLeft w:val="0"/>
      <w:marRight w:val="0"/>
      <w:marTop w:val="0"/>
      <w:marBottom w:val="0"/>
      <w:divBdr>
        <w:top w:val="none" w:sz="0" w:space="0" w:color="auto"/>
        <w:left w:val="none" w:sz="0" w:space="0" w:color="auto"/>
        <w:bottom w:val="none" w:sz="0" w:space="0" w:color="auto"/>
        <w:right w:val="none" w:sz="0" w:space="0" w:color="auto"/>
      </w:divBdr>
    </w:div>
    <w:div w:id="37896065">
      <w:bodyDiv w:val="1"/>
      <w:marLeft w:val="0"/>
      <w:marRight w:val="0"/>
      <w:marTop w:val="0"/>
      <w:marBottom w:val="0"/>
      <w:divBdr>
        <w:top w:val="none" w:sz="0" w:space="0" w:color="auto"/>
        <w:left w:val="none" w:sz="0" w:space="0" w:color="auto"/>
        <w:bottom w:val="none" w:sz="0" w:space="0" w:color="auto"/>
        <w:right w:val="none" w:sz="0" w:space="0" w:color="auto"/>
      </w:divBdr>
    </w:div>
    <w:div w:id="43264274">
      <w:bodyDiv w:val="1"/>
      <w:marLeft w:val="0"/>
      <w:marRight w:val="0"/>
      <w:marTop w:val="0"/>
      <w:marBottom w:val="0"/>
      <w:divBdr>
        <w:top w:val="none" w:sz="0" w:space="0" w:color="auto"/>
        <w:left w:val="none" w:sz="0" w:space="0" w:color="auto"/>
        <w:bottom w:val="none" w:sz="0" w:space="0" w:color="auto"/>
        <w:right w:val="none" w:sz="0" w:space="0" w:color="auto"/>
      </w:divBdr>
    </w:div>
    <w:div w:id="55277176">
      <w:bodyDiv w:val="1"/>
      <w:marLeft w:val="0"/>
      <w:marRight w:val="0"/>
      <w:marTop w:val="0"/>
      <w:marBottom w:val="0"/>
      <w:divBdr>
        <w:top w:val="none" w:sz="0" w:space="0" w:color="auto"/>
        <w:left w:val="none" w:sz="0" w:space="0" w:color="auto"/>
        <w:bottom w:val="none" w:sz="0" w:space="0" w:color="auto"/>
        <w:right w:val="none" w:sz="0" w:space="0" w:color="auto"/>
      </w:divBdr>
      <w:divsChild>
        <w:div w:id="936641253">
          <w:marLeft w:val="274"/>
          <w:marRight w:val="0"/>
          <w:marTop w:val="0"/>
          <w:marBottom w:val="0"/>
          <w:divBdr>
            <w:top w:val="none" w:sz="0" w:space="0" w:color="auto"/>
            <w:left w:val="none" w:sz="0" w:space="0" w:color="auto"/>
            <w:bottom w:val="none" w:sz="0" w:space="0" w:color="auto"/>
            <w:right w:val="none" w:sz="0" w:space="0" w:color="auto"/>
          </w:divBdr>
        </w:div>
        <w:div w:id="1763912655">
          <w:marLeft w:val="274"/>
          <w:marRight w:val="0"/>
          <w:marTop w:val="0"/>
          <w:marBottom w:val="0"/>
          <w:divBdr>
            <w:top w:val="none" w:sz="0" w:space="0" w:color="auto"/>
            <w:left w:val="none" w:sz="0" w:space="0" w:color="auto"/>
            <w:bottom w:val="none" w:sz="0" w:space="0" w:color="auto"/>
            <w:right w:val="none" w:sz="0" w:space="0" w:color="auto"/>
          </w:divBdr>
        </w:div>
        <w:div w:id="2025597284">
          <w:marLeft w:val="274"/>
          <w:marRight w:val="0"/>
          <w:marTop w:val="0"/>
          <w:marBottom w:val="0"/>
          <w:divBdr>
            <w:top w:val="none" w:sz="0" w:space="0" w:color="auto"/>
            <w:left w:val="none" w:sz="0" w:space="0" w:color="auto"/>
            <w:bottom w:val="none" w:sz="0" w:space="0" w:color="auto"/>
            <w:right w:val="none" w:sz="0" w:space="0" w:color="auto"/>
          </w:divBdr>
        </w:div>
      </w:divsChild>
    </w:div>
    <w:div w:id="63188482">
      <w:bodyDiv w:val="1"/>
      <w:marLeft w:val="0"/>
      <w:marRight w:val="0"/>
      <w:marTop w:val="0"/>
      <w:marBottom w:val="0"/>
      <w:divBdr>
        <w:top w:val="none" w:sz="0" w:space="0" w:color="auto"/>
        <w:left w:val="none" w:sz="0" w:space="0" w:color="auto"/>
        <w:bottom w:val="none" w:sz="0" w:space="0" w:color="auto"/>
        <w:right w:val="none" w:sz="0" w:space="0" w:color="auto"/>
      </w:divBdr>
    </w:div>
    <w:div w:id="69815160">
      <w:bodyDiv w:val="1"/>
      <w:marLeft w:val="0"/>
      <w:marRight w:val="0"/>
      <w:marTop w:val="0"/>
      <w:marBottom w:val="0"/>
      <w:divBdr>
        <w:top w:val="none" w:sz="0" w:space="0" w:color="auto"/>
        <w:left w:val="none" w:sz="0" w:space="0" w:color="auto"/>
        <w:bottom w:val="none" w:sz="0" w:space="0" w:color="auto"/>
        <w:right w:val="none" w:sz="0" w:space="0" w:color="auto"/>
      </w:divBdr>
    </w:div>
    <w:div w:id="83956767">
      <w:bodyDiv w:val="1"/>
      <w:marLeft w:val="0"/>
      <w:marRight w:val="0"/>
      <w:marTop w:val="0"/>
      <w:marBottom w:val="0"/>
      <w:divBdr>
        <w:top w:val="none" w:sz="0" w:space="0" w:color="auto"/>
        <w:left w:val="none" w:sz="0" w:space="0" w:color="auto"/>
        <w:bottom w:val="none" w:sz="0" w:space="0" w:color="auto"/>
        <w:right w:val="none" w:sz="0" w:space="0" w:color="auto"/>
      </w:divBdr>
    </w:div>
    <w:div w:id="116682234">
      <w:bodyDiv w:val="1"/>
      <w:marLeft w:val="0"/>
      <w:marRight w:val="0"/>
      <w:marTop w:val="0"/>
      <w:marBottom w:val="0"/>
      <w:divBdr>
        <w:top w:val="none" w:sz="0" w:space="0" w:color="auto"/>
        <w:left w:val="none" w:sz="0" w:space="0" w:color="auto"/>
        <w:bottom w:val="none" w:sz="0" w:space="0" w:color="auto"/>
        <w:right w:val="none" w:sz="0" w:space="0" w:color="auto"/>
      </w:divBdr>
    </w:div>
    <w:div w:id="126247507">
      <w:bodyDiv w:val="1"/>
      <w:marLeft w:val="0"/>
      <w:marRight w:val="0"/>
      <w:marTop w:val="0"/>
      <w:marBottom w:val="0"/>
      <w:divBdr>
        <w:top w:val="none" w:sz="0" w:space="0" w:color="auto"/>
        <w:left w:val="none" w:sz="0" w:space="0" w:color="auto"/>
        <w:bottom w:val="none" w:sz="0" w:space="0" w:color="auto"/>
        <w:right w:val="none" w:sz="0" w:space="0" w:color="auto"/>
      </w:divBdr>
    </w:div>
    <w:div w:id="128789037">
      <w:bodyDiv w:val="1"/>
      <w:marLeft w:val="0"/>
      <w:marRight w:val="0"/>
      <w:marTop w:val="0"/>
      <w:marBottom w:val="0"/>
      <w:divBdr>
        <w:top w:val="none" w:sz="0" w:space="0" w:color="auto"/>
        <w:left w:val="none" w:sz="0" w:space="0" w:color="auto"/>
        <w:bottom w:val="none" w:sz="0" w:space="0" w:color="auto"/>
        <w:right w:val="none" w:sz="0" w:space="0" w:color="auto"/>
      </w:divBdr>
    </w:div>
    <w:div w:id="130295538">
      <w:bodyDiv w:val="1"/>
      <w:marLeft w:val="0"/>
      <w:marRight w:val="0"/>
      <w:marTop w:val="0"/>
      <w:marBottom w:val="0"/>
      <w:divBdr>
        <w:top w:val="none" w:sz="0" w:space="0" w:color="auto"/>
        <w:left w:val="none" w:sz="0" w:space="0" w:color="auto"/>
        <w:bottom w:val="none" w:sz="0" w:space="0" w:color="auto"/>
        <w:right w:val="none" w:sz="0" w:space="0" w:color="auto"/>
      </w:divBdr>
    </w:div>
    <w:div w:id="144393389">
      <w:bodyDiv w:val="1"/>
      <w:marLeft w:val="0"/>
      <w:marRight w:val="0"/>
      <w:marTop w:val="0"/>
      <w:marBottom w:val="0"/>
      <w:divBdr>
        <w:top w:val="none" w:sz="0" w:space="0" w:color="auto"/>
        <w:left w:val="none" w:sz="0" w:space="0" w:color="auto"/>
        <w:bottom w:val="none" w:sz="0" w:space="0" w:color="auto"/>
        <w:right w:val="none" w:sz="0" w:space="0" w:color="auto"/>
      </w:divBdr>
    </w:div>
    <w:div w:id="151605184">
      <w:bodyDiv w:val="1"/>
      <w:marLeft w:val="0"/>
      <w:marRight w:val="0"/>
      <w:marTop w:val="0"/>
      <w:marBottom w:val="0"/>
      <w:divBdr>
        <w:top w:val="none" w:sz="0" w:space="0" w:color="auto"/>
        <w:left w:val="none" w:sz="0" w:space="0" w:color="auto"/>
        <w:bottom w:val="none" w:sz="0" w:space="0" w:color="auto"/>
        <w:right w:val="none" w:sz="0" w:space="0" w:color="auto"/>
      </w:divBdr>
    </w:div>
    <w:div w:id="152530523">
      <w:bodyDiv w:val="1"/>
      <w:marLeft w:val="0"/>
      <w:marRight w:val="0"/>
      <w:marTop w:val="0"/>
      <w:marBottom w:val="0"/>
      <w:divBdr>
        <w:top w:val="none" w:sz="0" w:space="0" w:color="auto"/>
        <w:left w:val="none" w:sz="0" w:space="0" w:color="auto"/>
        <w:bottom w:val="none" w:sz="0" w:space="0" w:color="auto"/>
        <w:right w:val="none" w:sz="0" w:space="0" w:color="auto"/>
      </w:divBdr>
    </w:div>
    <w:div w:id="159197161">
      <w:bodyDiv w:val="1"/>
      <w:marLeft w:val="0"/>
      <w:marRight w:val="0"/>
      <w:marTop w:val="0"/>
      <w:marBottom w:val="0"/>
      <w:divBdr>
        <w:top w:val="none" w:sz="0" w:space="0" w:color="auto"/>
        <w:left w:val="none" w:sz="0" w:space="0" w:color="auto"/>
        <w:bottom w:val="none" w:sz="0" w:space="0" w:color="auto"/>
        <w:right w:val="none" w:sz="0" w:space="0" w:color="auto"/>
      </w:divBdr>
    </w:div>
    <w:div w:id="163326468">
      <w:bodyDiv w:val="1"/>
      <w:marLeft w:val="0"/>
      <w:marRight w:val="0"/>
      <w:marTop w:val="0"/>
      <w:marBottom w:val="0"/>
      <w:divBdr>
        <w:top w:val="none" w:sz="0" w:space="0" w:color="auto"/>
        <w:left w:val="none" w:sz="0" w:space="0" w:color="auto"/>
        <w:bottom w:val="none" w:sz="0" w:space="0" w:color="auto"/>
        <w:right w:val="none" w:sz="0" w:space="0" w:color="auto"/>
      </w:divBdr>
    </w:div>
    <w:div w:id="167719025">
      <w:bodyDiv w:val="1"/>
      <w:marLeft w:val="0"/>
      <w:marRight w:val="0"/>
      <w:marTop w:val="0"/>
      <w:marBottom w:val="0"/>
      <w:divBdr>
        <w:top w:val="none" w:sz="0" w:space="0" w:color="auto"/>
        <w:left w:val="none" w:sz="0" w:space="0" w:color="auto"/>
        <w:bottom w:val="none" w:sz="0" w:space="0" w:color="auto"/>
        <w:right w:val="none" w:sz="0" w:space="0" w:color="auto"/>
      </w:divBdr>
    </w:div>
    <w:div w:id="171921332">
      <w:bodyDiv w:val="1"/>
      <w:marLeft w:val="0"/>
      <w:marRight w:val="0"/>
      <w:marTop w:val="0"/>
      <w:marBottom w:val="0"/>
      <w:divBdr>
        <w:top w:val="none" w:sz="0" w:space="0" w:color="auto"/>
        <w:left w:val="none" w:sz="0" w:space="0" w:color="auto"/>
        <w:bottom w:val="none" w:sz="0" w:space="0" w:color="auto"/>
        <w:right w:val="none" w:sz="0" w:space="0" w:color="auto"/>
      </w:divBdr>
    </w:div>
    <w:div w:id="180365364">
      <w:bodyDiv w:val="1"/>
      <w:marLeft w:val="0"/>
      <w:marRight w:val="0"/>
      <w:marTop w:val="0"/>
      <w:marBottom w:val="0"/>
      <w:divBdr>
        <w:top w:val="none" w:sz="0" w:space="0" w:color="auto"/>
        <w:left w:val="none" w:sz="0" w:space="0" w:color="auto"/>
        <w:bottom w:val="none" w:sz="0" w:space="0" w:color="auto"/>
        <w:right w:val="none" w:sz="0" w:space="0" w:color="auto"/>
      </w:divBdr>
    </w:div>
    <w:div w:id="191958556">
      <w:bodyDiv w:val="1"/>
      <w:marLeft w:val="0"/>
      <w:marRight w:val="0"/>
      <w:marTop w:val="0"/>
      <w:marBottom w:val="0"/>
      <w:divBdr>
        <w:top w:val="none" w:sz="0" w:space="0" w:color="auto"/>
        <w:left w:val="none" w:sz="0" w:space="0" w:color="auto"/>
        <w:bottom w:val="none" w:sz="0" w:space="0" w:color="auto"/>
        <w:right w:val="none" w:sz="0" w:space="0" w:color="auto"/>
      </w:divBdr>
    </w:div>
    <w:div w:id="193269196">
      <w:bodyDiv w:val="1"/>
      <w:marLeft w:val="0"/>
      <w:marRight w:val="0"/>
      <w:marTop w:val="0"/>
      <w:marBottom w:val="0"/>
      <w:divBdr>
        <w:top w:val="none" w:sz="0" w:space="0" w:color="auto"/>
        <w:left w:val="none" w:sz="0" w:space="0" w:color="auto"/>
        <w:bottom w:val="none" w:sz="0" w:space="0" w:color="auto"/>
        <w:right w:val="none" w:sz="0" w:space="0" w:color="auto"/>
      </w:divBdr>
    </w:div>
    <w:div w:id="211314270">
      <w:bodyDiv w:val="1"/>
      <w:marLeft w:val="0"/>
      <w:marRight w:val="0"/>
      <w:marTop w:val="0"/>
      <w:marBottom w:val="0"/>
      <w:divBdr>
        <w:top w:val="none" w:sz="0" w:space="0" w:color="auto"/>
        <w:left w:val="none" w:sz="0" w:space="0" w:color="auto"/>
        <w:bottom w:val="none" w:sz="0" w:space="0" w:color="auto"/>
        <w:right w:val="none" w:sz="0" w:space="0" w:color="auto"/>
      </w:divBdr>
    </w:div>
    <w:div w:id="212815600">
      <w:bodyDiv w:val="1"/>
      <w:marLeft w:val="0"/>
      <w:marRight w:val="0"/>
      <w:marTop w:val="0"/>
      <w:marBottom w:val="0"/>
      <w:divBdr>
        <w:top w:val="none" w:sz="0" w:space="0" w:color="auto"/>
        <w:left w:val="none" w:sz="0" w:space="0" w:color="auto"/>
        <w:bottom w:val="none" w:sz="0" w:space="0" w:color="auto"/>
        <w:right w:val="none" w:sz="0" w:space="0" w:color="auto"/>
      </w:divBdr>
    </w:div>
    <w:div w:id="227498856">
      <w:bodyDiv w:val="1"/>
      <w:marLeft w:val="0"/>
      <w:marRight w:val="0"/>
      <w:marTop w:val="0"/>
      <w:marBottom w:val="0"/>
      <w:divBdr>
        <w:top w:val="none" w:sz="0" w:space="0" w:color="auto"/>
        <w:left w:val="none" w:sz="0" w:space="0" w:color="auto"/>
        <w:bottom w:val="none" w:sz="0" w:space="0" w:color="auto"/>
        <w:right w:val="none" w:sz="0" w:space="0" w:color="auto"/>
      </w:divBdr>
    </w:div>
    <w:div w:id="239100613">
      <w:bodyDiv w:val="1"/>
      <w:marLeft w:val="0"/>
      <w:marRight w:val="0"/>
      <w:marTop w:val="0"/>
      <w:marBottom w:val="0"/>
      <w:divBdr>
        <w:top w:val="none" w:sz="0" w:space="0" w:color="auto"/>
        <w:left w:val="none" w:sz="0" w:space="0" w:color="auto"/>
        <w:bottom w:val="none" w:sz="0" w:space="0" w:color="auto"/>
        <w:right w:val="none" w:sz="0" w:space="0" w:color="auto"/>
      </w:divBdr>
    </w:div>
    <w:div w:id="240528760">
      <w:bodyDiv w:val="1"/>
      <w:marLeft w:val="0"/>
      <w:marRight w:val="0"/>
      <w:marTop w:val="0"/>
      <w:marBottom w:val="0"/>
      <w:divBdr>
        <w:top w:val="none" w:sz="0" w:space="0" w:color="auto"/>
        <w:left w:val="none" w:sz="0" w:space="0" w:color="auto"/>
        <w:bottom w:val="none" w:sz="0" w:space="0" w:color="auto"/>
        <w:right w:val="none" w:sz="0" w:space="0" w:color="auto"/>
      </w:divBdr>
    </w:div>
    <w:div w:id="244801950">
      <w:bodyDiv w:val="1"/>
      <w:marLeft w:val="0"/>
      <w:marRight w:val="0"/>
      <w:marTop w:val="0"/>
      <w:marBottom w:val="0"/>
      <w:divBdr>
        <w:top w:val="none" w:sz="0" w:space="0" w:color="auto"/>
        <w:left w:val="none" w:sz="0" w:space="0" w:color="auto"/>
        <w:bottom w:val="none" w:sz="0" w:space="0" w:color="auto"/>
        <w:right w:val="none" w:sz="0" w:space="0" w:color="auto"/>
      </w:divBdr>
    </w:div>
    <w:div w:id="260990493">
      <w:bodyDiv w:val="1"/>
      <w:marLeft w:val="0"/>
      <w:marRight w:val="0"/>
      <w:marTop w:val="0"/>
      <w:marBottom w:val="0"/>
      <w:divBdr>
        <w:top w:val="none" w:sz="0" w:space="0" w:color="auto"/>
        <w:left w:val="none" w:sz="0" w:space="0" w:color="auto"/>
        <w:bottom w:val="none" w:sz="0" w:space="0" w:color="auto"/>
        <w:right w:val="none" w:sz="0" w:space="0" w:color="auto"/>
      </w:divBdr>
    </w:div>
    <w:div w:id="277418093">
      <w:bodyDiv w:val="1"/>
      <w:marLeft w:val="0"/>
      <w:marRight w:val="0"/>
      <w:marTop w:val="0"/>
      <w:marBottom w:val="0"/>
      <w:divBdr>
        <w:top w:val="none" w:sz="0" w:space="0" w:color="auto"/>
        <w:left w:val="none" w:sz="0" w:space="0" w:color="auto"/>
        <w:bottom w:val="none" w:sz="0" w:space="0" w:color="auto"/>
        <w:right w:val="none" w:sz="0" w:space="0" w:color="auto"/>
      </w:divBdr>
    </w:div>
    <w:div w:id="278800086">
      <w:bodyDiv w:val="1"/>
      <w:marLeft w:val="0"/>
      <w:marRight w:val="0"/>
      <w:marTop w:val="0"/>
      <w:marBottom w:val="0"/>
      <w:divBdr>
        <w:top w:val="none" w:sz="0" w:space="0" w:color="auto"/>
        <w:left w:val="none" w:sz="0" w:space="0" w:color="auto"/>
        <w:bottom w:val="none" w:sz="0" w:space="0" w:color="auto"/>
        <w:right w:val="none" w:sz="0" w:space="0" w:color="auto"/>
      </w:divBdr>
    </w:div>
    <w:div w:id="284429255">
      <w:bodyDiv w:val="1"/>
      <w:marLeft w:val="0"/>
      <w:marRight w:val="0"/>
      <w:marTop w:val="0"/>
      <w:marBottom w:val="0"/>
      <w:divBdr>
        <w:top w:val="none" w:sz="0" w:space="0" w:color="auto"/>
        <w:left w:val="none" w:sz="0" w:space="0" w:color="auto"/>
        <w:bottom w:val="none" w:sz="0" w:space="0" w:color="auto"/>
        <w:right w:val="none" w:sz="0" w:space="0" w:color="auto"/>
      </w:divBdr>
    </w:div>
    <w:div w:id="292834720">
      <w:bodyDiv w:val="1"/>
      <w:marLeft w:val="0"/>
      <w:marRight w:val="0"/>
      <w:marTop w:val="0"/>
      <w:marBottom w:val="0"/>
      <w:divBdr>
        <w:top w:val="none" w:sz="0" w:space="0" w:color="auto"/>
        <w:left w:val="none" w:sz="0" w:space="0" w:color="auto"/>
        <w:bottom w:val="none" w:sz="0" w:space="0" w:color="auto"/>
        <w:right w:val="none" w:sz="0" w:space="0" w:color="auto"/>
      </w:divBdr>
    </w:div>
    <w:div w:id="299697295">
      <w:bodyDiv w:val="1"/>
      <w:marLeft w:val="0"/>
      <w:marRight w:val="0"/>
      <w:marTop w:val="0"/>
      <w:marBottom w:val="0"/>
      <w:divBdr>
        <w:top w:val="none" w:sz="0" w:space="0" w:color="auto"/>
        <w:left w:val="none" w:sz="0" w:space="0" w:color="auto"/>
        <w:bottom w:val="none" w:sz="0" w:space="0" w:color="auto"/>
        <w:right w:val="none" w:sz="0" w:space="0" w:color="auto"/>
      </w:divBdr>
    </w:div>
    <w:div w:id="304555713">
      <w:bodyDiv w:val="1"/>
      <w:marLeft w:val="0"/>
      <w:marRight w:val="0"/>
      <w:marTop w:val="0"/>
      <w:marBottom w:val="0"/>
      <w:divBdr>
        <w:top w:val="none" w:sz="0" w:space="0" w:color="auto"/>
        <w:left w:val="none" w:sz="0" w:space="0" w:color="auto"/>
        <w:bottom w:val="none" w:sz="0" w:space="0" w:color="auto"/>
        <w:right w:val="none" w:sz="0" w:space="0" w:color="auto"/>
      </w:divBdr>
      <w:divsChild>
        <w:div w:id="138502423">
          <w:marLeft w:val="274"/>
          <w:marRight w:val="0"/>
          <w:marTop w:val="0"/>
          <w:marBottom w:val="0"/>
          <w:divBdr>
            <w:top w:val="none" w:sz="0" w:space="0" w:color="auto"/>
            <w:left w:val="none" w:sz="0" w:space="0" w:color="auto"/>
            <w:bottom w:val="none" w:sz="0" w:space="0" w:color="auto"/>
            <w:right w:val="none" w:sz="0" w:space="0" w:color="auto"/>
          </w:divBdr>
        </w:div>
        <w:div w:id="142738312">
          <w:marLeft w:val="274"/>
          <w:marRight w:val="0"/>
          <w:marTop w:val="0"/>
          <w:marBottom w:val="0"/>
          <w:divBdr>
            <w:top w:val="none" w:sz="0" w:space="0" w:color="auto"/>
            <w:left w:val="none" w:sz="0" w:space="0" w:color="auto"/>
            <w:bottom w:val="none" w:sz="0" w:space="0" w:color="auto"/>
            <w:right w:val="none" w:sz="0" w:space="0" w:color="auto"/>
          </w:divBdr>
        </w:div>
        <w:div w:id="628124667">
          <w:marLeft w:val="274"/>
          <w:marRight w:val="0"/>
          <w:marTop w:val="0"/>
          <w:marBottom w:val="0"/>
          <w:divBdr>
            <w:top w:val="none" w:sz="0" w:space="0" w:color="auto"/>
            <w:left w:val="none" w:sz="0" w:space="0" w:color="auto"/>
            <w:bottom w:val="none" w:sz="0" w:space="0" w:color="auto"/>
            <w:right w:val="none" w:sz="0" w:space="0" w:color="auto"/>
          </w:divBdr>
        </w:div>
        <w:div w:id="1032073897">
          <w:marLeft w:val="274"/>
          <w:marRight w:val="0"/>
          <w:marTop w:val="0"/>
          <w:marBottom w:val="0"/>
          <w:divBdr>
            <w:top w:val="none" w:sz="0" w:space="0" w:color="auto"/>
            <w:left w:val="none" w:sz="0" w:space="0" w:color="auto"/>
            <w:bottom w:val="none" w:sz="0" w:space="0" w:color="auto"/>
            <w:right w:val="none" w:sz="0" w:space="0" w:color="auto"/>
          </w:divBdr>
        </w:div>
        <w:div w:id="1782645873">
          <w:marLeft w:val="274"/>
          <w:marRight w:val="0"/>
          <w:marTop w:val="0"/>
          <w:marBottom w:val="0"/>
          <w:divBdr>
            <w:top w:val="none" w:sz="0" w:space="0" w:color="auto"/>
            <w:left w:val="none" w:sz="0" w:space="0" w:color="auto"/>
            <w:bottom w:val="none" w:sz="0" w:space="0" w:color="auto"/>
            <w:right w:val="none" w:sz="0" w:space="0" w:color="auto"/>
          </w:divBdr>
        </w:div>
      </w:divsChild>
    </w:div>
    <w:div w:id="308706906">
      <w:bodyDiv w:val="1"/>
      <w:marLeft w:val="0"/>
      <w:marRight w:val="0"/>
      <w:marTop w:val="0"/>
      <w:marBottom w:val="0"/>
      <w:divBdr>
        <w:top w:val="none" w:sz="0" w:space="0" w:color="auto"/>
        <w:left w:val="none" w:sz="0" w:space="0" w:color="auto"/>
        <w:bottom w:val="none" w:sz="0" w:space="0" w:color="auto"/>
        <w:right w:val="none" w:sz="0" w:space="0" w:color="auto"/>
      </w:divBdr>
    </w:div>
    <w:div w:id="309677945">
      <w:bodyDiv w:val="1"/>
      <w:marLeft w:val="0"/>
      <w:marRight w:val="0"/>
      <w:marTop w:val="0"/>
      <w:marBottom w:val="0"/>
      <w:divBdr>
        <w:top w:val="none" w:sz="0" w:space="0" w:color="auto"/>
        <w:left w:val="none" w:sz="0" w:space="0" w:color="auto"/>
        <w:bottom w:val="none" w:sz="0" w:space="0" w:color="auto"/>
        <w:right w:val="none" w:sz="0" w:space="0" w:color="auto"/>
      </w:divBdr>
    </w:div>
    <w:div w:id="340396694">
      <w:bodyDiv w:val="1"/>
      <w:marLeft w:val="0"/>
      <w:marRight w:val="0"/>
      <w:marTop w:val="0"/>
      <w:marBottom w:val="0"/>
      <w:divBdr>
        <w:top w:val="none" w:sz="0" w:space="0" w:color="auto"/>
        <w:left w:val="none" w:sz="0" w:space="0" w:color="auto"/>
        <w:bottom w:val="none" w:sz="0" w:space="0" w:color="auto"/>
        <w:right w:val="none" w:sz="0" w:space="0" w:color="auto"/>
      </w:divBdr>
    </w:div>
    <w:div w:id="351107934">
      <w:bodyDiv w:val="1"/>
      <w:marLeft w:val="0"/>
      <w:marRight w:val="0"/>
      <w:marTop w:val="0"/>
      <w:marBottom w:val="0"/>
      <w:divBdr>
        <w:top w:val="none" w:sz="0" w:space="0" w:color="auto"/>
        <w:left w:val="none" w:sz="0" w:space="0" w:color="auto"/>
        <w:bottom w:val="none" w:sz="0" w:space="0" w:color="auto"/>
        <w:right w:val="none" w:sz="0" w:space="0" w:color="auto"/>
      </w:divBdr>
    </w:div>
    <w:div w:id="356732847">
      <w:bodyDiv w:val="1"/>
      <w:marLeft w:val="0"/>
      <w:marRight w:val="0"/>
      <w:marTop w:val="0"/>
      <w:marBottom w:val="0"/>
      <w:divBdr>
        <w:top w:val="none" w:sz="0" w:space="0" w:color="auto"/>
        <w:left w:val="none" w:sz="0" w:space="0" w:color="auto"/>
        <w:bottom w:val="none" w:sz="0" w:space="0" w:color="auto"/>
        <w:right w:val="none" w:sz="0" w:space="0" w:color="auto"/>
      </w:divBdr>
    </w:div>
    <w:div w:id="391465410">
      <w:bodyDiv w:val="1"/>
      <w:marLeft w:val="0"/>
      <w:marRight w:val="0"/>
      <w:marTop w:val="0"/>
      <w:marBottom w:val="0"/>
      <w:divBdr>
        <w:top w:val="none" w:sz="0" w:space="0" w:color="auto"/>
        <w:left w:val="none" w:sz="0" w:space="0" w:color="auto"/>
        <w:bottom w:val="none" w:sz="0" w:space="0" w:color="auto"/>
        <w:right w:val="none" w:sz="0" w:space="0" w:color="auto"/>
      </w:divBdr>
    </w:div>
    <w:div w:id="403453103">
      <w:bodyDiv w:val="1"/>
      <w:marLeft w:val="0"/>
      <w:marRight w:val="0"/>
      <w:marTop w:val="0"/>
      <w:marBottom w:val="0"/>
      <w:divBdr>
        <w:top w:val="none" w:sz="0" w:space="0" w:color="auto"/>
        <w:left w:val="none" w:sz="0" w:space="0" w:color="auto"/>
        <w:bottom w:val="none" w:sz="0" w:space="0" w:color="auto"/>
        <w:right w:val="none" w:sz="0" w:space="0" w:color="auto"/>
      </w:divBdr>
    </w:div>
    <w:div w:id="411200464">
      <w:bodyDiv w:val="1"/>
      <w:marLeft w:val="0"/>
      <w:marRight w:val="0"/>
      <w:marTop w:val="0"/>
      <w:marBottom w:val="0"/>
      <w:divBdr>
        <w:top w:val="none" w:sz="0" w:space="0" w:color="auto"/>
        <w:left w:val="none" w:sz="0" w:space="0" w:color="auto"/>
        <w:bottom w:val="none" w:sz="0" w:space="0" w:color="auto"/>
        <w:right w:val="none" w:sz="0" w:space="0" w:color="auto"/>
      </w:divBdr>
    </w:div>
    <w:div w:id="412357844">
      <w:bodyDiv w:val="1"/>
      <w:marLeft w:val="0"/>
      <w:marRight w:val="0"/>
      <w:marTop w:val="0"/>
      <w:marBottom w:val="0"/>
      <w:divBdr>
        <w:top w:val="none" w:sz="0" w:space="0" w:color="auto"/>
        <w:left w:val="none" w:sz="0" w:space="0" w:color="auto"/>
        <w:bottom w:val="none" w:sz="0" w:space="0" w:color="auto"/>
        <w:right w:val="none" w:sz="0" w:space="0" w:color="auto"/>
      </w:divBdr>
    </w:div>
    <w:div w:id="413626080">
      <w:bodyDiv w:val="1"/>
      <w:marLeft w:val="0"/>
      <w:marRight w:val="0"/>
      <w:marTop w:val="0"/>
      <w:marBottom w:val="0"/>
      <w:divBdr>
        <w:top w:val="none" w:sz="0" w:space="0" w:color="auto"/>
        <w:left w:val="none" w:sz="0" w:space="0" w:color="auto"/>
        <w:bottom w:val="none" w:sz="0" w:space="0" w:color="auto"/>
        <w:right w:val="none" w:sz="0" w:space="0" w:color="auto"/>
      </w:divBdr>
    </w:div>
    <w:div w:id="423768587">
      <w:bodyDiv w:val="1"/>
      <w:marLeft w:val="0"/>
      <w:marRight w:val="0"/>
      <w:marTop w:val="0"/>
      <w:marBottom w:val="0"/>
      <w:divBdr>
        <w:top w:val="none" w:sz="0" w:space="0" w:color="auto"/>
        <w:left w:val="none" w:sz="0" w:space="0" w:color="auto"/>
        <w:bottom w:val="none" w:sz="0" w:space="0" w:color="auto"/>
        <w:right w:val="none" w:sz="0" w:space="0" w:color="auto"/>
      </w:divBdr>
    </w:div>
    <w:div w:id="432361259">
      <w:bodyDiv w:val="1"/>
      <w:marLeft w:val="0"/>
      <w:marRight w:val="0"/>
      <w:marTop w:val="0"/>
      <w:marBottom w:val="0"/>
      <w:divBdr>
        <w:top w:val="none" w:sz="0" w:space="0" w:color="auto"/>
        <w:left w:val="none" w:sz="0" w:space="0" w:color="auto"/>
        <w:bottom w:val="none" w:sz="0" w:space="0" w:color="auto"/>
        <w:right w:val="none" w:sz="0" w:space="0" w:color="auto"/>
      </w:divBdr>
    </w:div>
    <w:div w:id="435102210">
      <w:bodyDiv w:val="1"/>
      <w:marLeft w:val="0"/>
      <w:marRight w:val="0"/>
      <w:marTop w:val="0"/>
      <w:marBottom w:val="0"/>
      <w:divBdr>
        <w:top w:val="none" w:sz="0" w:space="0" w:color="auto"/>
        <w:left w:val="none" w:sz="0" w:space="0" w:color="auto"/>
        <w:bottom w:val="none" w:sz="0" w:space="0" w:color="auto"/>
        <w:right w:val="none" w:sz="0" w:space="0" w:color="auto"/>
      </w:divBdr>
    </w:div>
    <w:div w:id="453331569">
      <w:bodyDiv w:val="1"/>
      <w:marLeft w:val="0"/>
      <w:marRight w:val="0"/>
      <w:marTop w:val="0"/>
      <w:marBottom w:val="0"/>
      <w:divBdr>
        <w:top w:val="none" w:sz="0" w:space="0" w:color="auto"/>
        <w:left w:val="none" w:sz="0" w:space="0" w:color="auto"/>
        <w:bottom w:val="none" w:sz="0" w:space="0" w:color="auto"/>
        <w:right w:val="none" w:sz="0" w:space="0" w:color="auto"/>
      </w:divBdr>
    </w:div>
    <w:div w:id="460073480">
      <w:bodyDiv w:val="1"/>
      <w:marLeft w:val="0"/>
      <w:marRight w:val="0"/>
      <w:marTop w:val="0"/>
      <w:marBottom w:val="0"/>
      <w:divBdr>
        <w:top w:val="none" w:sz="0" w:space="0" w:color="auto"/>
        <w:left w:val="none" w:sz="0" w:space="0" w:color="auto"/>
        <w:bottom w:val="none" w:sz="0" w:space="0" w:color="auto"/>
        <w:right w:val="none" w:sz="0" w:space="0" w:color="auto"/>
      </w:divBdr>
    </w:div>
    <w:div w:id="469634740">
      <w:bodyDiv w:val="1"/>
      <w:marLeft w:val="0"/>
      <w:marRight w:val="0"/>
      <w:marTop w:val="0"/>
      <w:marBottom w:val="0"/>
      <w:divBdr>
        <w:top w:val="none" w:sz="0" w:space="0" w:color="auto"/>
        <w:left w:val="none" w:sz="0" w:space="0" w:color="auto"/>
        <w:bottom w:val="none" w:sz="0" w:space="0" w:color="auto"/>
        <w:right w:val="none" w:sz="0" w:space="0" w:color="auto"/>
      </w:divBdr>
    </w:div>
    <w:div w:id="476074886">
      <w:bodyDiv w:val="1"/>
      <w:marLeft w:val="0"/>
      <w:marRight w:val="0"/>
      <w:marTop w:val="0"/>
      <w:marBottom w:val="0"/>
      <w:divBdr>
        <w:top w:val="none" w:sz="0" w:space="0" w:color="auto"/>
        <w:left w:val="none" w:sz="0" w:space="0" w:color="auto"/>
        <w:bottom w:val="none" w:sz="0" w:space="0" w:color="auto"/>
        <w:right w:val="none" w:sz="0" w:space="0" w:color="auto"/>
      </w:divBdr>
    </w:div>
    <w:div w:id="480080190">
      <w:bodyDiv w:val="1"/>
      <w:marLeft w:val="0"/>
      <w:marRight w:val="0"/>
      <w:marTop w:val="0"/>
      <w:marBottom w:val="0"/>
      <w:divBdr>
        <w:top w:val="none" w:sz="0" w:space="0" w:color="auto"/>
        <w:left w:val="none" w:sz="0" w:space="0" w:color="auto"/>
        <w:bottom w:val="none" w:sz="0" w:space="0" w:color="auto"/>
        <w:right w:val="none" w:sz="0" w:space="0" w:color="auto"/>
      </w:divBdr>
    </w:div>
    <w:div w:id="483086990">
      <w:bodyDiv w:val="1"/>
      <w:marLeft w:val="0"/>
      <w:marRight w:val="0"/>
      <w:marTop w:val="0"/>
      <w:marBottom w:val="0"/>
      <w:divBdr>
        <w:top w:val="none" w:sz="0" w:space="0" w:color="auto"/>
        <w:left w:val="none" w:sz="0" w:space="0" w:color="auto"/>
        <w:bottom w:val="none" w:sz="0" w:space="0" w:color="auto"/>
        <w:right w:val="none" w:sz="0" w:space="0" w:color="auto"/>
      </w:divBdr>
    </w:div>
    <w:div w:id="484443123">
      <w:bodyDiv w:val="1"/>
      <w:marLeft w:val="0"/>
      <w:marRight w:val="0"/>
      <w:marTop w:val="0"/>
      <w:marBottom w:val="0"/>
      <w:divBdr>
        <w:top w:val="none" w:sz="0" w:space="0" w:color="auto"/>
        <w:left w:val="none" w:sz="0" w:space="0" w:color="auto"/>
        <w:bottom w:val="none" w:sz="0" w:space="0" w:color="auto"/>
        <w:right w:val="none" w:sz="0" w:space="0" w:color="auto"/>
      </w:divBdr>
    </w:div>
    <w:div w:id="484512201">
      <w:bodyDiv w:val="1"/>
      <w:marLeft w:val="0"/>
      <w:marRight w:val="0"/>
      <w:marTop w:val="0"/>
      <w:marBottom w:val="0"/>
      <w:divBdr>
        <w:top w:val="none" w:sz="0" w:space="0" w:color="auto"/>
        <w:left w:val="none" w:sz="0" w:space="0" w:color="auto"/>
        <w:bottom w:val="none" w:sz="0" w:space="0" w:color="auto"/>
        <w:right w:val="none" w:sz="0" w:space="0" w:color="auto"/>
      </w:divBdr>
      <w:divsChild>
        <w:div w:id="1015619373">
          <w:marLeft w:val="446"/>
          <w:marRight w:val="0"/>
          <w:marTop w:val="0"/>
          <w:marBottom w:val="0"/>
          <w:divBdr>
            <w:top w:val="none" w:sz="0" w:space="0" w:color="auto"/>
            <w:left w:val="none" w:sz="0" w:space="0" w:color="auto"/>
            <w:bottom w:val="none" w:sz="0" w:space="0" w:color="auto"/>
            <w:right w:val="none" w:sz="0" w:space="0" w:color="auto"/>
          </w:divBdr>
        </w:div>
      </w:divsChild>
    </w:div>
    <w:div w:id="504170780">
      <w:bodyDiv w:val="1"/>
      <w:marLeft w:val="0"/>
      <w:marRight w:val="0"/>
      <w:marTop w:val="0"/>
      <w:marBottom w:val="0"/>
      <w:divBdr>
        <w:top w:val="none" w:sz="0" w:space="0" w:color="auto"/>
        <w:left w:val="none" w:sz="0" w:space="0" w:color="auto"/>
        <w:bottom w:val="none" w:sz="0" w:space="0" w:color="auto"/>
        <w:right w:val="none" w:sz="0" w:space="0" w:color="auto"/>
      </w:divBdr>
    </w:div>
    <w:div w:id="507333797">
      <w:bodyDiv w:val="1"/>
      <w:marLeft w:val="0"/>
      <w:marRight w:val="0"/>
      <w:marTop w:val="0"/>
      <w:marBottom w:val="0"/>
      <w:divBdr>
        <w:top w:val="none" w:sz="0" w:space="0" w:color="auto"/>
        <w:left w:val="none" w:sz="0" w:space="0" w:color="auto"/>
        <w:bottom w:val="none" w:sz="0" w:space="0" w:color="auto"/>
        <w:right w:val="none" w:sz="0" w:space="0" w:color="auto"/>
      </w:divBdr>
    </w:div>
    <w:div w:id="512958932">
      <w:bodyDiv w:val="1"/>
      <w:marLeft w:val="0"/>
      <w:marRight w:val="0"/>
      <w:marTop w:val="0"/>
      <w:marBottom w:val="0"/>
      <w:divBdr>
        <w:top w:val="none" w:sz="0" w:space="0" w:color="auto"/>
        <w:left w:val="none" w:sz="0" w:space="0" w:color="auto"/>
        <w:bottom w:val="none" w:sz="0" w:space="0" w:color="auto"/>
        <w:right w:val="none" w:sz="0" w:space="0" w:color="auto"/>
      </w:divBdr>
    </w:div>
    <w:div w:id="518541940">
      <w:bodyDiv w:val="1"/>
      <w:marLeft w:val="0"/>
      <w:marRight w:val="0"/>
      <w:marTop w:val="0"/>
      <w:marBottom w:val="0"/>
      <w:divBdr>
        <w:top w:val="none" w:sz="0" w:space="0" w:color="auto"/>
        <w:left w:val="none" w:sz="0" w:space="0" w:color="auto"/>
        <w:bottom w:val="none" w:sz="0" w:space="0" w:color="auto"/>
        <w:right w:val="none" w:sz="0" w:space="0" w:color="auto"/>
      </w:divBdr>
    </w:div>
    <w:div w:id="521823437">
      <w:bodyDiv w:val="1"/>
      <w:marLeft w:val="0"/>
      <w:marRight w:val="0"/>
      <w:marTop w:val="0"/>
      <w:marBottom w:val="0"/>
      <w:divBdr>
        <w:top w:val="none" w:sz="0" w:space="0" w:color="auto"/>
        <w:left w:val="none" w:sz="0" w:space="0" w:color="auto"/>
        <w:bottom w:val="none" w:sz="0" w:space="0" w:color="auto"/>
        <w:right w:val="none" w:sz="0" w:space="0" w:color="auto"/>
      </w:divBdr>
    </w:div>
    <w:div w:id="540627145">
      <w:bodyDiv w:val="1"/>
      <w:marLeft w:val="0"/>
      <w:marRight w:val="0"/>
      <w:marTop w:val="0"/>
      <w:marBottom w:val="0"/>
      <w:divBdr>
        <w:top w:val="none" w:sz="0" w:space="0" w:color="auto"/>
        <w:left w:val="none" w:sz="0" w:space="0" w:color="auto"/>
        <w:bottom w:val="none" w:sz="0" w:space="0" w:color="auto"/>
        <w:right w:val="none" w:sz="0" w:space="0" w:color="auto"/>
      </w:divBdr>
    </w:div>
    <w:div w:id="542719907">
      <w:bodyDiv w:val="1"/>
      <w:marLeft w:val="0"/>
      <w:marRight w:val="0"/>
      <w:marTop w:val="0"/>
      <w:marBottom w:val="0"/>
      <w:divBdr>
        <w:top w:val="none" w:sz="0" w:space="0" w:color="auto"/>
        <w:left w:val="none" w:sz="0" w:space="0" w:color="auto"/>
        <w:bottom w:val="none" w:sz="0" w:space="0" w:color="auto"/>
        <w:right w:val="none" w:sz="0" w:space="0" w:color="auto"/>
      </w:divBdr>
    </w:div>
    <w:div w:id="543711797">
      <w:bodyDiv w:val="1"/>
      <w:marLeft w:val="0"/>
      <w:marRight w:val="0"/>
      <w:marTop w:val="0"/>
      <w:marBottom w:val="0"/>
      <w:divBdr>
        <w:top w:val="none" w:sz="0" w:space="0" w:color="auto"/>
        <w:left w:val="none" w:sz="0" w:space="0" w:color="auto"/>
        <w:bottom w:val="none" w:sz="0" w:space="0" w:color="auto"/>
        <w:right w:val="none" w:sz="0" w:space="0" w:color="auto"/>
      </w:divBdr>
    </w:div>
    <w:div w:id="557935954">
      <w:bodyDiv w:val="1"/>
      <w:marLeft w:val="0"/>
      <w:marRight w:val="0"/>
      <w:marTop w:val="0"/>
      <w:marBottom w:val="0"/>
      <w:divBdr>
        <w:top w:val="none" w:sz="0" w:space="0" w:color="auto"/>
        <w:left w:val="none" w:sz="0" w:space="0" w:color="auto"/>
        <w:bottom w:val="none" w:sz="0" w:space="0" w:color="auto"/>
        <w:right w:val="none" w:sz="0" w:space="0" w:color="auto"/>
      </w:divBdr>
      <w:divsChild>
        <w:div w:id="1408117263">
          <w:marLeft w:val="274"/>
          <w:marRight w:val="0"/>
          <w:marTop w:val="0"/>
          <w:marBottom w:val="0"/>
          <w:divBdr>
            <w:top w:val="none" w:sz="0" w:space="0" w:color="auto"/>
            <w:left w:val="none" w:sz="0" w:space="0" w:color="auto"/>
            <w:bottom w:val="none" w:sz="0" w:space="0" w:color="auto"/>
            <w:right w:val="none" w:sz="0" w:space="0" w:color="auto"/>
          </w:divBdr>
        </w:div>
        <w:div w:id="1539198986">
          <w:marLeft w:val="274"/>
          <w:marRight w:val="0"/>
          <w:marTop w:val="0"/>
          <w:marBottom w:val="0"/>
          <w:divBdr>
            <w:top w:val="none" w:sz="0" w:space="0" w:color="auto"/>
            <w:left w:val="none" w:sz="0" w:space="0" w:color="auto"/>
            <w:bottom w:val="none" w:sz="0" w:space="0" w:color="auto"/>
            <w:right w:val="none" w:sz="0" w:space="0" w:color="auto"/>
          </w:divBdr>
        </w:div>
      </w:divsChild>
    </w:div>
    <w:div w:id="591012284">
      <w:bodyDiv w:val="1"/>
      <w:marLeft w:val="0"/>
      <w:marRight w:val="0"/>
      <w:marTop w:val="0"/>
      <w:marBottom w:val="0"/>
      <w:divBdr>
        <w:top w:val="none" w:sz="0" w:space="0" w:color="auto"/>
        <w:left w:val="none" w:sz="0" w:space="0" w:color="auto"/>
        <w:bottom w:val="none" w:sz="0" w:space="0" w:color="auto"/>
        <w:right w:val="none" w:sz="0" w:space="0" w:color="auto"/>
      </w:divBdr>
    </w:div>
    <w:div w:id="598681371">
      <w:bodyDiv w:val="1"/>
      <w:marLeft w:val="0"/>
      <w:marRight w:val="0"/>
      <w:marTop w:val="0"/>
      <w:marBottom w:val="0"/>
      <w:divBdr>
        <w:top w:val="none" w:sz="0" w:space="0" w:color="auto"/>
        <w:left w:val="none" w:sz="0" w:space="0" w:color="auto"/>
        <w:bottom w:val="none" w:sz="0" w:space="0" w:color="auto"/>
        <w:right w:val="none" w:sz="0" w:space="0" w:color="auto"/>
      </w:divBdr>
    </w:div>
    <w:div w:id="601571877">
      <w:bodyDiv w:val="1"/>
      <w:marLeft w:val="0"/>
      <w:marRight w:val="0"/>
      <w:marTop w:val="0"/>
      <w:marBottom w:val="0"/>
      <w:divBdr>
        <w:top w:val="none" w:sz="0" w:space="0" w:color="auto"/>
        <w:left w:val="none" w:sz="0" w:space="0" w:color="auto"/>
        <w:bottom w:val="none" w:sz="0" w:space="0" w:color="auto"/>
        <w:right w:val="none" w:sz="0" w:space="0" w:color="auto"/>
      </w:divBdr>
    </w:div>
    <w:div w:id="604387817">
      <w:bodyDiv w:val="1"/>
      <w:marLeft w:val="0"/>
      <w:marRight w:val="0"/>
      <w:marTop w:val="0"/>
      <w:marBottom w:val="0"/>
      <w:divBdr>
        <w:top w:val="none" w:sz="0" w:space="0" w:color="auto"/>
        <w:left w:val="none" w:sz="0" w:space="0" w:color="auto"/>
        <w:bottom w:val="none" w:sz="0" w:space="0" w:color="auto"/>
        <w:right w:val="none" w:sz="0" w:space="0" w:color="auto"/>
      </w:divBdr>
    </w:div>
    <w:div w:id="605120743">
      <w:bodyDiv w:val="1"/>
      <w:marLeft w:val="0"/>
      <w:marRight w:val="0"/>
      <w:marTop w:val="0"/>
      <w:marBottom w:val="0"/>
      <w:divBdr>
        <w:top w:val="none" w:sz="0" w:space="0" w:color="auto"/>
        <w:left w:val="none" w:sz="0" w:space="0" w:color="auto"/>
        <w:bottom w:val="none" w:sz="0" w:space="0" w:color="auto"/>
        <w:right w:val="none" w:sz="0" w:space="0" w:color="auto"/>
      </w:divBdr>
    </w:div>
    <w:div w:id="619071456">
      <w:bodyDiv w:val="1"/>
      <w:marLeft w:val="0"/>
      <w:marRight w:val="0"/>
      <w:marTop w:val="0"/>
      <w:marBottom w:val="0"/>
      <w:divBdr>
        <w:top w:val="none" w:sz="0" w:space="0" w:color="auto"/>
        <w:left w:val="none" w:sz="0" w:space="0" w:color="auto"/>
        <w:bottom w:val="none" w:sz="0" w:space="0" w:color="auto"/>
        <w:right w:val="none" w:sz="0" w:space="0" w:color="auto"/>
      </w:divBdr>
    </w:div>
    <w:div w:id="637805103">
      <w:bodyDiv w:val="1"/>
      <w:marLeft w:val="0"/>
      <w:marRight w:val="0"/>
      <w:marTop w:val="0"/>
      <w:marBottom w:val="0"/>
      <w:divBdr>
        <w:top w:val="none" w:sz="0" w:space="0" w:color="auto"/>
        <w:left w:val="none" w:sz="0" w:space="0" w:color="auto"/>
        <w:bottom w:val="none" w:sz="0" w:space="0" w:color="auto"/>
        <w:right w:val="none" w:sz="0" w:space="0" w:color="auto"/>
      </w:divBdr>
    </w:div>
    <w:div w:id="642927982">
      <w:bodyDiv w:val="1"/>
      <w:marLeft w:val="0"/>
      <w:marRight w:val="0"/>
      <w:marTop w:val="0"/>
      <w:marBottom w:val="0"/>
      <w:divBdr>
        <w:top w:val="none" w:sz="0" w:space="0" w:color="auto"/>
        <w:left w:val="none" w:sz="0" w:space="0" w:color="auto"/>
        <w:bottom w:val="none" w:sz="0" w:space="0" w:color="auto"/>
        <w:right w:val="none" w:sz="0" w:space="0" w:color="auto"/>
      </w:divBdr>
    </w:div>
    <w:div w:id="644702227">
      <w:bodyDiv w:val="1"/>
      <w:marLeft w:val="0"/>
      <w:marRight w:val="0"/>
      <w:marTop w:val="0"/>
      <w:marBottom w:val="0"/>
      <w:divBdr>
        <w:top w:val="none" w:sz="0" w:space="0" w:color="auto"/>
        <w:left w:val="none" w:sz="0" w:space="0" w:color="auto"/>
        <w:bottom w:val="none" w:sz="0" w:space="0" w:color="auto"/>
        <w:right w:val="none" w:sz="0" w:space="0" w:color="auto"/>
      </w:divBdr>
    </w:div>
    <w:div w:id="655571326">
      <w:bodyDiv w:val="1"/>
      <w:marLeft w:val="0"/>
      <w:marRight w:val="0"/>
      <w:marTop w:val="0"/>
      <w:marBottom w:val="0"/>
      <w:divBdr>
        <w:top w:val="none" w:sz="0" w:space="0" w:color="auto"/>
        <w:left w:val="none" w:sz="0" w:space="0" w:color="auto"/>
        <w:bottom w:val="none" w:sz="0" w:space="0" w:color="auto"/>
        <w:right w:val="none" w:sz="0" w:space="0" w:color="auto"/>
      </w:divBdr>
    </w:div>
    <w:div w:id="674381326">
      <w:bodyDiv w:val="1"/>
      <w:marLeft w:val="0"/>
      <w:marRight w:val="0"/>
      <w:marTop w:val="0"/>
      <w:marBottom w:val="0"/>
      <w:divBdr>
        <w:top w:val="none" w:sz="0" w:space="0" w:color="auto"/>
        <w:left w:val="none" w:sz="0" w:space="0" w:color="auto"/>
        <w:bottom w:val="none" w:sz="0" w:space="0" w:color="auto"/>
        <w:right w:val="none" w:sz="0" w:space="0" w:color="auto"/>
      </w:divBdr>
    </w:div>
    <w:div w:id="676660819">
      <w:bodyDiv w:val="1"/>
      <w:marLeft w:val="0"/>
      <w:marRight w:val="0"/>
      <w:marTop w:val="0"/>
      <w:marBottom w:val="0"/>
      <w:divBdr>
        <w:top w:val="none" w:sz="0" w:space="0" w:color="auto"/>
        <w:left w:val="none" w:sz="0" w:space="0" w:color="auto"/>
        <w:bottom w:val="none" w:sz="0" w:space="0" w:color="auto"/>
        <w:right w:val="none" w:sz="0" w:space="0" w:color="auto"/>
      </w:divBdr>
    </w:div>
    <w:div w:id="688028101">
      <w:bodyDiv w:val="1"/>
      <w:marLeft w:val="0"/>
      <w:marRight w:val="0"/>
      <w:marTop w:val="0"/>
      <w:marBottom w:val="0"/>
      <w:divBdr>
        <w:top w:val="none" w:sz="0" w:space="0" w:color="auto"/>
        <w:left w:val="none" w:sz="0" w:space="0" w:color="auto"/>
        <w:bottom w:val="none" w:sz="0" w:space="0" w:color="auto"/>
        <w:right w:val="none" w:sz="0" w:space="0" w:color="auto"/>
      </w:divBdr>
    </w:div>
    <w:div w:id="689645561">
      <w:bodyDiv w:val="1"/>
      <w:marLeft w:val="0"/>
      <w:marRight w:val="0"/>
      <w:marTop w:val="0"/>
      <w:marBottom w:val="0"/>
      <w:divBdr>
        <w:top w:val="none" w:sz="0" w:space="0" w:color="auto"/>
        <w:left w:val="none" w:sz="0" w:space="0" w:color="auto"/>
        <w:bottom w:val="none" w:sz="0" w:space="0" w:color="auto"/>
        <w:right w:val="none" w:sz="0" w:space="0" w:color="auto"/>
      </w:divBdr>
    </w:div>
    <w:div w:id="693964394">
      <w:bodyDiv w:val="1"/>
      <w:marLeft w:val="0"/>
      <w:marRight w:val="0"/>
      <w:marTop w:val="0"/>
      <w:marBottom w:val="0"/>
      <w:divBdr>
        <w:top w:val="none" w:sz="0" w:space="0" w:color="auto"/>
        <w:left w:val="none" w:sz="0" w:space="0" w:color="auto"/>
        <w:bottom w:val="none" w:sz="0" w:space="0" w:color="auto"/>
        <w:right w:val="none" w:sz="0" w:space="0" w:color="auto"/>
      </w:divBdr>
    </w:div>
    <w:div w:id="695035194">
      <w:bodyDiv w:val="1"/>
      <w:marLeft w:val="0"/>
      <w:marRight w:val="0"/>
      <w:marTop w:val="0"/>
      <w:marBottom w:val="0"/>
      <w:divBdr>
        <w:top w:val="none" w:sz="0" w:space="0" w:color="auto"/>
        <w:left w:val="none" w:sz="0" w:space="0" w:color="auto"/>
        <w:bottom w:val="none" w:sz="0" w:space="0" w:color="auto"/>
        <w:right w:val="none" w:sz="0" w:space="0" w:color="auto"/>
      </w:divBdr>
    </w:div>
    <w:div w:id="696852549">
      <w:bodyDiv w:val="1"/>
      <w:marLeft w:val="0"/>
      <w:marRight w:val="0"/>
      <w:marTop w:val="0"/>
      <w:marBottom w:val="0"/>
      <w:divBdr>
        <w:top w:val="none" w:sz="0" w:space="0" w:color="auto"/>
        <w:left w:val="none" w:sz="0" w:space="0" w:color="auto"/>
        <w:bottom w:val="none" w:sz="0" w:space="0" w:color="auto"/>
        <w:right w:val="none" w:sz="0" w:space="0" w:color="auto"/>
      </w:divBdr>
    </w:div>
    <w:div w:id="699939395">
      <w:bodyDiv w:val="1"/>
      <w:marLeft w:val="0"/>
      <w:marRight w:val="0"/>
      <w:marTop w:val="0"/>
      <w:marBottom w:val="0"/>
      <w:divBdr>
        <w:top w:val="none" w:sz="0" w:space="0" w:color="auto"/>
        <w:left w:val="none" w:sz="0" w:space="0" w:color="auto"/>
        <w:bottom w:val="none" w:sz="0" w:space="0" w:color="auto"/>
        <w:right w:val="none" w:sz="0" w:space="0" w:color="auto"/>
      </w:divBdr>
    </w:div>
    <w:div w:id="700979923">
      <w:bodyDiv w:val="1"/>
      <w:marLeft w:val="0"/>
      <w:marRight w:val="0"/>
      <w:marTop w:val="0"/>
      <w:marBottom w:val="0"/>
      <w:divBdr>
        <w:top w:val="none" w:sz="0" w:space="0" w:color="auto"/>
        <w:left w:val="none" w:sz="0" w:space="0" w:color="auto"/>
        <w:bottom w:val="none" w:sz="0" w:space="0" w:color="auto"/>
        <w:right w:val="none" w:sz="0" w:space="0" w:color="auto"/>
      </w:divBdr>
    </w:div>
    <w:div w:id="711803094">
      <w:bodyDiv w:val="1"/>
      <w:marLeft w:val="0"/>
      <w:marRight w:val="0"/>
      <w:marTop w:val="0"/>
      <w:marBottom w:val="0"/>
      <w:divBdr>
        <w:top w:val="none" w:sz="0" w:space="0" w:color="auto"/>
        <w:left w:val="none" w:sz="0" w:space="0" w:color="auto"/>
        <w:bottom w:val="none" w:sz="0" w:space="0" w:color="auto"/>
        <w:right w:val="none" w:sz="0" w:space="0" w:color="auto"/>
      </w:divBdr>
    </w:div>
    <w:div w:id="712072507">
      <w:bodyDiv w:val="1"/>
      <w:marLeft w:val="0"/>
      <w:marRight w:val="0"/>
      <w:marTop w:val="0"/>
      <w:marBottom w:val="0"/>
      <w:divBdr>
        <w:top w:val="none" w:sz="0" w:space="0" w:color="auto"/>
        <w:left w:val="none" w:sz="0" w:space="0" w:color="auto"/>
        <w:bottom w:val="none" w:sz="0" w:space="0" w:color="auto"/>
        <w:right w:val="none" w:sz="0" w:space="0" w:color="auto"/>
      </w:divBdr>
    </w:div>
    <w:div w:id="713193515">
      <w:bodyDiv w:val="1"/>
      <w:marLeft w:val="0"/>
      <w:marRight w:val="0"/>
      <w:marTop w:val="0"/>
      <w:marBottom w:val="0"/>
      <w:divBdr>
        <w:top w:val="none" w:sz="0" w:space="0" w:color="auto"/>
        <w:left w:val="none" w:sz="0" w:space="0" w:color="auto"/>
        <w:bottom w:val="none" w:sz="0" w:space="0" w:color="auto"/>
        <w:right w:val="none" w:sz="0" w:space="0" w:color="auto"/>
      </w:divBdr>
    </w:div>
    <w:div w:id="715741342">
      <w:bodyDiv w:val="1"/>
      <w:marLeft w:val="0"/>
      <w:marRight w:val="0"/>
      <w:marTop w:val="0"/>
      <w:marBottom w:val="0"/>
      <w:divBdr>
        <w:top w:val="none" w:sz="0" w:space="0" w:color="auto"/>
        <w:left w:val="none" w:sz="0" w:space="0" w:color="auto"/>
        <w:bottom w:val="none" w:sz="0" w:space="0" w:color="auto"/>
        <w:right w:val="none" w:sz="0" w:space="0" w:color="auto"/>
      </w:divBdr>
    </w:div>
    <w:div w:id="717751557">
      <w:bodyDiv w:val="1"/>
      <w:marLeft w:val="0"/>
      <w:marRight w:val="0"/>
      <w:marTop w:val="0"/>
      <w:marBottom w:val="0"/>
      <w:divBdr>
        <w:top w:val="none" w:sz="0" w:space="0" w:color="auto"/>
        <w:left w:val="none" w:sz="0" w:space="0" w:color="auto"/>
        <w:bottom w:val="none" w:sz="0" w:space="0" w:color="auto"/>
        <w:right w:val="none" w:sz="0" w:space="0" w:color="auto"/>
      </w:divBdr>
    </w:div>
    <w:div w:id="725908862">
      <w:bodyDiv w:val="1"/>
      <w:marLeft w:val="0"/>
      <w:marRight w:val="0"/>
      <w:marTop w:val="0"/>
      <w:marBottom w:val="0"/>
      <w:divBdr>
        <w:top w:val="none" w:sz="0" w:space="0" w:color="auto"/>
        <w:left w:val="none" w:sz="0" w:space="0" w:color="auto"/>
        <w:bottom w:val="none" w:sz="0" w:space="0" w:color="auto"/>
        <w:right w:val="none" w:sz="0" w:space="0" w:color="auto"/>
      </w:divBdr>
    </w:div>
    <w:div w:id="730732436">
      <w:bodyDiv w:val="1"/>
      <w:marLeft w:val="0"/>
      <w:marRight w:val="0"/>
      <w:marTop w:val="0"/>
      <w:marBottom w:val="0"/>
      <w:divBdr>
        <w:top w:val="none" w:sz="0" w:space="0" w:color="auto"/>
        <w:left w:val="none" w:sz="0" w:space="0" w:color="auto"/>
        <w:bottom w:val="none" w:sz="0" w:space="0" w:color="auto"/>
        <w:right w:val="none" w:sz="0" w:space="0" w:color="auto"/>
      </w:divBdr>
    </w:div>
    <w:div w:id="732776505">
      <w:bodyDiv w:val="1"/>
      <w:marLeft w:val="0"/>
      <w:marRight w:val="0"/>
      <w:marTop w:val="0"/>
      <w:marBottom w:val="0"/>
      <w:divBdr>
        <w:top w:val="none" w:sz="0" w:space="0" w:color="auto"/>
        <w:left w:val="none" w:sz="0" w:space="0" w:color="auto"/>
        <w:bottom w:val="none" w:sz="0" w:space="0" w:color="auto"/>
        <w:right w:val="none" w:sz="0" w:space="0" w:color="auto"/>
      </w:divBdr>
    </w:div>
    <w:div w:id="734932842">
      <w:bodyDiv w:val="1"/>
      <w:marLeft w:val="0"/>
      <w:marRight w:val="0"/>
      <w:marTop w:val="0"/>
      <w:marBottom w:val="0"/>
      <w:divBdr>
        <w:top w:val="none" w:sz="0" w:space="0" w:color="auto"/>
        <w:left w:val="none" w:sz="0" w:space="0" w:color="auto"/>
        <w:bottom w:val="none" w:sz="0" w:space="0" w:color="auto"/>
        <w:right w:val="none" w:sz="0" w:space="0" w:color="auto"/>
      </w:divBdr>
    </w:div>
    <w:div w:id="740761848">
      <w:bodyDiv w:val="1"/>
      <w:marLeft w:val="0"/>
      <w:marRight w:val="0"/>
      <w:marTop w:val="0"/>
      <w:marBottom w:val="0"/>
      <w:divBdr>
        <w:top w:val="none" w:sz="0" w:space="0" w:color="auto"/>
        <w:left w:val="none" w:sz="0" w:space="0" w:color="auto"/>
        <w:bottom w:val="none" w:sz="0" w:space="0" w:color="auto"/>
        <w:right w:val="none" w:sz="0" w:space="0" w:color="auto"/>
      </w:divBdr>
    </w:div>
    <w:div w:id="751855831">
      <w:bodyDiv w:val="1"/>
      <w:marLeft w:val="0"/>
      <w:marRight w:val="0"/>
      <w:marTop w:val="0"/>
      <w:marBottom w:val="0"/>
      <w:divBdr>
        <w:top w:val="none" w:sz="0" w:space="0" w:color="auto"/>
        <w:left w:val="none" w:sz="0" w:space="0" w:color="auto"/>
        <w:bottom w:val="none" w:sz="0" w:space="0" w:color="auto"/>
        <w:right w:val="none" w:sz="0" w:space="0" w:color="auto"/>
      </w:divBdr>
    </w:div>
    <w:div w:id="767699839">
      <w:bodyDiv w:val="1"/>
      <w:marLeft w:val="0"/>
      <w:marRight w:val="0"/>
      <w:marTop w:val="0"/>
      <w:marBottom w:val="0"/>
      <w:divBdr>
        <w:top w:val="none" w:sz="0" w:space="0" w:color="auto"/>
        <w:left w:val="none" w:sz="0" w:space="0" w:color="auto"/>
        <w:bottom w:val="none" w:sz="0" w:space="0" w:color="auto"/>
        <w:right w:val="none" w:sz="0" w:space="0" w:color="auto"/>
      </w:divBdr>
    </w:div>
    <w:div w:id="776170186">
      <w:bodyDiv w:val="1"/>
      <w:marLeft w:val="0"/>
      <w:marRight w:val="0"/>
      <w:marTop w:val="0"/>
      <w:marBottom w:val="0"/>
      <w:divBdr>
        <w:top w:val="none" w:sz="0" w:space="0" w:color="auto"/>
        <w:left w:val="none" w:sz="0" w:space="0" w:color="auto"/>
        <w:bottom w:val="none" w:sz="0" w:space="0" w:color="auto"/>
        <w:right w:val="none" w:sz="0" w:space="0" w:color="auto"/>
      </w:divBdr>
    </w:div>
    <w:div w:id="794716300">
      <w:bodyDiv w:val="1"/>
      <w:marLeft w:val="0"/>
      <w:marRight w:val="0"/>
      <w:marTop w:val="0"/>
      <w:marBottom w:val="0"/>
      <w:divBdr>
        <w:top w:val="none" w:sz="0" w:space="0" w:color="auto"/>
        <w:left w:val="none" w:sz="0" w:space="0" w:color="auto"/>
        <w:bottom w:val="none" w:sz="0" w:space="0" w:color="auto"/>
        <w:right w:val="none" w:sz="0" w:space="0" w:color="auto"/>
      </w:divBdr>
    </w:div>
    <w:div w:id="802425915">
      <w:bodyDiv w:val="1"/>
      <w:marLeft w:val="0"/>
      <w:marRight w:val="0"/>
      <w:marTop w:val="0"/>
      <w:marBottom w:val="0"/>
      <w:divBdr>
        <w:top w:val="none" w:sz="0" w:space="0" w:color="auto"/>
        <w:left w:val="none" w:sz="0" w:space="0" w:color="auto"/>
        <w:bottom w:val="none" w:sz="0" w:space="0" w:color="auto"/>
        <w:right w:val="none" w:sz="0" w:space="0" w:color="auto"/>
      </w:divBdr>
    </w:div>
    <w:div w:id="818884173">
      <w:bodyDiv w:val="1"/>
      <w:marLeft w:val="0"/>
      <w:marRight w:val="0"/>
      <w:marTop w:val="0"/>
      <w:marBottom w:val="0"/>
      <w:divBdr>
        <w:top w:val="none" w:sz="0" w:space="0" w:color="auto"/>
        <w:left w:val="none" w:sz="0" w:space="0" w:color="auto"/>
        <w:bottom w:val="none" w:sz="0" w:space="0" w:color="auto"/>
        <w:right w:val="none" w:sz="0" w:space="0" w:color="auto"/>
      </w:divBdr>
    </w:div>
    <w:div w:id="832061963">
      <w:bodyDiv w:val="1"/>
      <w:marLeft w:val="0"/>
      <w:marRight w:val="0"/>
      <w:marTop w:val="0"/>
      <w:marBottom w:val="0"/>
      <w:divBdr>
        <w:top w:val="none" w:sz="0" w:space="0" w:color="auto"/>
        <w:left w:val="none" w:sz="0" w:space="0" w:color="auto"/>
        <w:bottom w:val="none" w:sz="0" w:space="0" w:color="auto"/>
        <w:right w:val="none" w:sz="0" w:space="0" w:color="auto"/>
      </w:divBdr>
    </w:div>
    <w:div w:id="835026429">
      <w:bodyDiv w:val="1"/>
      <w:marLeft w:val="0"/>
      <w:marRight w:val="0"/>
      <w:marTop w:val="0"/>
      <w:marBottom w:val="0"/>
      <w:divBdr>
        <w:top w:val="none" w:sz="0" w:space="0" w:color="auto"/>
        <w:left w:val="none" w:sz="0" w:space="0" w:color="auto"/>
        <w:bottom w:val="none" w:sz="0" w:space="0" w:color="auto"/>
        <w:right w:val="none" w:sz="0" w:space="0" w:color="auto"/>
      </w:divBdr>
    </w:div>
    <w:div w:id="850684901">
      <w:bodyDiv w:val="1"/>
      <w:marLeft w:val="0"/>
      <w:marRight w:val="0"/>
      <w:marTop w:val="0"/>
      <w:marBottom w:val="0"/>
      <w:divBdr>
        <w:top w:val="none" w:sz="0" w:space="0" w:color="auto"/>
        <w:left w:val="none" w:sz="0" w:space="0" w:color="auto"/>
        <w:bottom w:val="none" w:sz="0" w:space="0" w:color="auto"/>
        <w:right w:val="none" w:sz="0" w:space="0" w:color="auto"/>
      </w:divBdr>
    </w:div>
    <w:div w:id="851186877">
      <w:bodyDiv w:val="1"/>
      <w:marLeft w:val="0"/>
      <w:marRight w:val="0"/>
      <w:marTop w:val="0"/>
      <w:marBottom w:val="0"/>
      <w:divBdr>
        <w:top w:val="none" w:sz="0" w:space="0" w:color="auto"/>
        <w:left w:val="none" w:sz="0" w:space="0" w:color="auto"/>
        <w:bottom w:val="none" w:sz="0" w:space="0" w:color="auto"/>
        <w:right w:val="none" w:sz="0" w:space="0" w:color="auto"/>
      </w:divBdr>
    </w:div>
    <w:div w:id="875582032">
      <w:bodyDiv w:val="1"/>
      <w:marLeft w:val="0"/>
      <w:marRight w:val="0"/>
      <w:marTop w:val="0"/>
      <w:marBottom w:val="0"/>
      <w:divBdr>
        <w:top w:val="none" w:sz="0" w:space="0" w:color="auto"/>
        <w:left w:val="none" w:sz="0" w:space="0" w:color="auto"/>
        <w:bottom w:val="none" w:sz="0" w:space="0" w:color="auto"/>
        <w:right w:val="none" w:sz="0" w:space="0" w:color="auto"/>
      </w:divBdr>
    </w:div>
    <w:div w:id="876696598">
      <w:bodyDiv w:val="1"/>
      <w:marLeft w:val="0"/>
      <w:marRight w:val="0"/>
      <w:marTop w:val="0"/>
      <w:marBottom w:val="0"/>
      <w:divBdr>
        <w:top w:val="none" w:sz="0" w:space="0" w:color="auto"/>
        <w:left w:val="none" w:sz="0" w:space="0" w:color="auto"/>
        <w:bottom w:val="none" w:sz="0" w:space="0" w:color="auto"/>
        <w:right w:val="none" w:sz="0" w:space="0" w:color="auto"/>
      </w:divBdr>
    </w:div>
    <w:div w:id="887499003">
      <w:bodyDiv w:val="1"/>
      <w:marLeft w:val="0"/>
      <w:marRight w:val="0"/>
      <w:marTop w:val="0"/>
      <w:marBottom w:val="0"/>
      <w:divBdr>
        <w:top w:val="none" w:sz="0" w:space="0" w:color="auto"/>
        <w:left w:val="none" w:sz="0" w:space="0" w:color="auto"/>
        <w:bottom w:val="none" w:sz="0" w:space="0" w:color="auto"/>
        <w:right w:val="none" w:sz="0" w:space="0" w:color="auto"/>
      </w:divBdr>
    </w:div>
    <w:div w:id="894269776">
      <w:bodyDiv w:val="1"/>
      <w:marLeft w:val="0"/>
      <w:marRight w:val="0"/>
      <w:marTop w:val="0"/>
      <w:marBottom w:val="0"/>
      <w:divBdr>
        <w:top w:val="none" w:sz="0" w:space="0" w:color="auto"/>
        <w:left w:val="none" w:sz="0" w:space="0" w:color="auto"/>
        <w:bottom w:val="none" w:sz="0" w:space="0" w:color="auto"/>
        <w:right w:val="none" w:sz="0" w:space="0" w:color="auto"/>
      </w:divBdr>
    </w:div>
    <w:div w:id="897276980">
      <w:bodyDiv w:val="1"/>
      <w:marLeft w:val="0"/>
      <w:marRight w:val="0"/>
      <w:marTop w:val="0"/>
      <w:marBottom w:val="0"/>
      <w:divBdr>
        <w:top w:val="none" w:sz="0" w:space="0" w:color="auto"/>
        <w:left w:val="none" w:sz="0" w:space="0" w:color="auto"/>
        <w:bottom w:val="none" w:sz="0" w:space="0" w:color="auto"/>
        <w:right w:val="none" w:sz="0" w:space="0" w:color="auto"/>
      </w:divBdr>
    </w:div>
    <w:div w:id="925309699">
      <w:bodyDiv w:val="1"/>
      <w:marLeft w:val="0"/>
      <w:marRight w:val="0"/>
      <w:marTop w:val="0"/>
      <w:marBottom w:val="0"/>
      <w:divBdr>
        <w:top w:val="none" w:sz="0" w:space="0" w:color="auto"/>
        <w:left w:val="none" w:sz="0" w:space="0" w:color="auto"/>
        <w:bottom w:val="none" w:sz="0" w:space="0" w:color="auto"/>
        <w:right w:val="none" w:sz="0" w:space="0" w:color="auto"/>
      </w:divBdr>
    </w:div>
    <w:div w:id="929966725">
      <w:bodyDiv w:val="1"/>
      <w:marLeft w:val="0"/>
      <w:marRight w:val="0"/>
      <w:marTop w:val="0"/>
      <w:marBottom w:val="0"/>
      <w:divBdr>
        <w:top w:val="none" w:sz="0" w:space="0" w:color="auto"/>
        <w:left w:val="none" w:sz="0" w:space="0" w:color="auto"/>
        <w:bottom w:val="none" w:sz="0" w:space="0" w:color="auto"/>
        <w:right w:val="none" w:sz="0" w:space="0" w:color="auto"/>
      </w:divBdr>
    </w:div>
    <w:div w:id="932058181">
      <w:bodyDiv w:val="1"/>
      <w:marLeft w:val="0"/>
      <w:marRight w:val="0"/>
      <w:marTop w:val="0"/>
      <w:marBottom w:val="0"/>
      <w:divBdr>
        <w:top w:val="none" w:sz="0" w:space="0" w:color="auto"/>
        <w:left w:val="none" w:sz="0" w:space="0" w:color="auto"/>
        <w:bottom w:val="none" w:sz="0" w:space="0" w:color="auto"/>
        <w:right w:val="none" w:sz="0" w:space="0" w:color="auto"/>
      </w:divBdr>
    </w:div>
    <w:div w:id="950358131">
      <w:bodyDiv w:val="1"/>
      <w:marLeft w:val="0"/>
      <w:marRight w:val="0"/>
      <w:marTop w:val="0"/>
      <w:marBottom w:val="0"/>
      <w:divBdr>
        <w:top w:val="none" w:sz="0" w:space="0" w:color="auto"/>
        <w:left w:val="none" w:sz="0" w:space="0" w:color="auto"/>
        <w:bottom w:val="none" w:sz="0" w:space="0" w:color="auto"/>
        <w:right w:val="none" w:sz="0" w:space="0" w:color="auto"/>
      </w:divBdr>
    </w:div>
    <w:div w:id="973944323">
      <w:bodyDiv w:val="1"/>
      <w:marLeft w:val="0"/>
      <w:marRight w:val="0"/>
      <w:marTop w:val="0"/>
      <w:marBottom w:val="0"/>
      <w:divBdr>
        <w:top w:val="none" w:sz="0" w:space="0" w:color="auto"/>
        <w:left w:val="none" w:sz="0" w:space="0" w:color="auto"/>
        <w:bottom w:val="none" w:sz="0" w:space="0" w:color="auto"/>
        <w:right w:val="none" w:sz="0" w:space="0" w:color="auto"/>
      </w:divBdr>
    </w:div>
    <w:div w:id="1001466882">
      <w:bodyDiv w:val="1"/>
      <w:marLeft w:val="0"/>
      <w:marRight w:val="0"/>
      <w:marTop w:val="0"/>
      <w:marBottom w:val="0"/>
      <w:divBdr>
        <w:top w:val="none" w:sz="0" w:space="0" w:color="auto"/>
        <w:left w:val="none" w:sz="0" w:space="0" w:color="auto"/>
        <w:bottom w:val="none" w:sz="0" w:space="0" w:color="auto"/>
        <w:right w:val="none" w:sz="0" w:space="0" w:color="auto"/>
      </w:divBdr>
    </w:div>
    <w:div w:id="1010789713">
      <w:bodyDiv w:val="1"/>
      <w:marLeft w:val="0"/>
      <w:marRight w:val="0"/>
      <w:marTop w:val="0"/>
      <w:marBottom w:val="0"/>
      <w:divBdr>
        <w:top w:val="none" w:sz="0" w:space="0" w:color="auto"/>
        <w:left w:val="none" w:sz="0" w:space="0" w:color="auto"/>
        <w:bottom w:val="none" w:sz="0" w:space="0" w:color="auto"/>
        <w:right w:val="none" w:sz="0" w:space="0" w:color="auto"/>
      </w:divBdr>
    </w:div>
    <w:div w:id="1015614310">
      <w:bodyDiv w:val="1"/>
      <w:marLeft w:val="0"/>
      <w:marRight w:val="0"/>
      <w:marTop w:val="0"/>
      <w:marBottom w:val="0"/>
      <w:divBdr>
        <w:top w:val="none" w:sz="0" w:space="0" w:color="auto"/>
        <w:left w:val="none" w:sz="0" w:space="0" w:color="auto"/>
        <w:bottom w:val="none" w:sz="0" w:space="0" w:color="auto"/>
        <w:right w:val="none" w:sz="0" w:space="0" w:color="auto"/>
      </w:divBdr>
    </w:div>
    <w:div w:id="1017274007">
      <w:bodyDiv w:val="1"/>
      <w:marLeft w:val="0"/>
      <w:marRight w:val="0"/>
      <w:marTop w:val="0"/>
      <w:marBottom w:val="0"/>
      <w:divBdr>
        <w:top w:val="none" w:sz="0" w:space="0" w:color="auto"/>
        <w:left w:val="none" w:sz="0" w:space="0" w:color="auto"/>
        <w:bottom w:val="none" w:sz="0" w:space="0" w:color="auto"/>
        <w:right w:val="none" w:sz="0" w:space="0" w:color="auto"/>
      </w:divBdr>
    </w:div>
    <w:div w:id="1029337730">
      <w:bodyDiv w:val="1"/>
      <w:marLeft w:val="0"/>
      <w:marRight w:val="0"/>
      <w:marTop w:val="0"/>
      <w:marBottom w:val="0"/>
      <w:divBdr>
        <w:top w:val="none" w:sz="0" w:space="0" w:color="auto"/>
        <w:left w:val="none" w:sz="0" w:space="0" w:color="auto"/>
        <w:bottom w:val="none" w:sz="0" w:space="0" w:color="auto"/>
        <w:right w:val="none" w:sz="0" w:space="0" w:color="auto"/>
      </w:divBdr>
    </w:div>
    <w:div w:id="1049652548">
      <w:bodyDiv w:val="1"/>
      <w:marLeft w:val="0"/>
      <w:marRight w:val="0"/>
      <w:marTop w:val="0"/>
      <w:marBottom w:val="0"/>
      <w:divBdr>
        <w:top w:val="none" w:sz="0" w:space="0" w:color="auto"/>
        <w:left w:val="none" w:sz="0" w:space="0" w:color="auto"/>
        <w:bottom w:val="none" w:sz="0" w:space="0" w:color="auto"/>
        <w:right w:val="none" w:sz="0" w:space="0" w:color="auto"/>
      </w:divBdr>
    </w:div>
    <w:div w:id="1052580751">
      <w:bodyDiv w:val="1"/>
      <w:marLeft w:val="0"/>
      <w:marRight w:val="0"/>
      <w:marTop w:val="0"/>
      <w:marBottom w:val="0"/>
      <w:divBdr>
        <w:top w:val="none" w:sz="0" w:space="0" w:color="auto"/>
        <w:left w:val="none" w:sz="0" w:space="0" w:color="auto"/>
        <w:bottom w:val="none" w:sz="0" w:space="0" w:color="auto"/>
        <w:right w:val="none" w:sz="0" w:space="0" w:color="auto"/>
      </w:divBdr>
    </w:div>
    <w:div w:id="1063479729">
      <w:bodyDiv w:val="1"/>
      <w:marLeft w:val="0"/>
      <w:marRight w:val="0"/>
      <w:marTop w:val="0"/>
      <w:marBottom w:val="0"/>
      <w:divBdr>
        <w:top w:val="none" w:sz="0" w:space="0" w:color="auto"/>
        <w:left w:val="none" w:sz="0" w:space="0" w:color="auto"/>
        <w:bottom w:val="none" w:sz="0" w:space="0" w:color="auto"/>
        <w:right w:val="none" w:sz="0" w:space="0" w:color="auto"/>
      </w:divBdr>
    </w:div>
    <w:div w:id="1071654015">
      <w:bodyDiv w:val="1"/>
      <w:marLeft w:val="0"/>
      <w:marRight w:val="0"/>
      <w:marTop w:val="0"/>
      <w:marBottom w:val="0"/>
      <w:divBdr>
        <w:top w:val="none" w:sz="0" w:space="0" w:color="auto"/>
        <w:left w:val="none" w:sz="0" w:space="0" w:color="auto"/>
        <w:bottom w:val="none" w:sz="0" w:space="0" w:color="auto"/>
        <w:right w:val="none" w:sz="0" w:space="0" w:color="auto"/>
      </w:divBdr>
    </w:div>
    <w:div w:id="1073315833">
      <w:bodyDiv w:val="1"/>
      <w:marLeft w:val="0"/>
      <w:marRight w:val="0"/>
      <w:marTop w:val="0"/>
      <w:marBottom w:val="0"/>
      <w:divBdr>
        <w:top w:val="none" w:sz="0" w:space="0" w:color="auto"/>
        <w:left w:val="none" w:sz="0" w:space="0" w:color="auto"/>
        <w:bottom w:val="none" w:sz="0" w:space="0" w:color="auto"/>
        <w:right w:val="none" w:sz="0" w:space="0" w:color="auto"/>
      </w:divBdr>
    </w:div>
    <w:div w:id="1079132113">
      <w:bodyDiv w:val="1"/>
      <w:marLeft w:val="0"/>
      <w:marRight w:val="0"/>
      <w:marTop w:val="0"/>
      <w:marBottom w:val="0"/>
      <w:divBdr>
        <w:top w:val="none" w:sz="0" w:space="0" w:color="auto"/>
        <w:left w:val="none" w:sz="0" w:space="0" w:color="auto"/>
        <w:bottom w:val="none" w:sz="0" w:space="0" w:color="auto"/>
        <w:right w:val="none" w:sz="0" w:space="0" w:color="auto"/>
      </w:divBdr>
    </w:div>
    <w:div w:id="1082876041">
      <w:bodyDiv w:val="1"/>
      <w:marLeft w:val="0"/>
      <w:marRight w:val="0"/>
      <w:marTop w:val="0"/>
      <w:marBottom w:val="0"/>
      <w:divBdr>
        <w:top w:val="none" w:sz="0" w:space="0" w:color="auto"/>
        <w:left w:val="none" w:sz="0" w:space="0" w:color="auto"/>
        <w:bottom w:val="none" w:sz="0" w:space="0" w:color="auto"/>
        <w:right w:val="none" w:sz="0" w:space="0" w:color="auto"/>
      </w:divBdr>
    </w:div>
    <w:div w:id="1084298598">
      <w:bodyDiv w:val="1"/>
      <w:marLeft w:val="0"/>
      <w:marRight w:val="0"/>
      <w:marTop w:val="0"/>
      <w:marBottom w:val="0"/>
      <w:divBdr>
        <w:top w:val="none" w:sz="0" w:space="0" w:color="auto"/>
        <w:left w:val="none" w:sz="0" w:space="0" w:color="auto"/>
        <w:bottom w:val="none" w:sz="0" w:space="0" w:color="auto"/>
        <w:right w:val="none" w:sz="0" w:space="0" w:color="auto"/>
      </w:divBdr>
    </w:div>
    <w:div w:id="1094591419">
      <w:bodyDiv w:val="1"/>
      <w:marLeft w:val="0"/>
      <w:marRight w:val="0"/>
      <w:marTop w:val="0"/>
      <w:marBottom w:val="0"/>
      <w:divBdr>
        <w:top w:val="none" w:sz="0" w:space="0" w:color="auto"/>
        <w:left w:val="none" w:sz="0" w:space="0" w:color="auto"/>
        <w:bottom w:val="none" w:sz="0" w:space="0" w:color="auto"/>
        <w:right w:val="none" w:sz="0" w:space="0" w:color="auto"/>
      </w:divBdr>
    </w:div>
    <w:div w:id="1115102458">
      <w:bodyDiv w:val="1"/>
      <w:marLeft w:val="0"/>
      <w:marRight w:val="0"/>
      <w:marTop w:val="0"/>
      <w:marBottom w:val="0"/>
      <w:divBdr>
        <w:top w:val="none" w:sz="0" w:space="0" w:color="auto"/>
        <w:left w:val="none" w:sz="0" w:space="0" w:color="auto"/>
        <w:bottom w:val="none" w:sz="0" w:space="0" w:color="auto"/>
        <w:right w:val="none" w:sz="0" w:space="0" w:color="auto"/>
      </w:divBdr>
    </w:div>
    <w:div w:id="1120495779">
      <w:bodyDiv w:val="1"/>
      <w:marLeft w:val="0"/>
      <w:marRight w:val="0"/>
      <w:marTop w:val="0"/>
      <w:marBottom w:val="0"/>
      <w:divBdr>
        <w:top w:val="none" w:sz="0" w:space="0" w:color="auto"/>
        <w:left w:val="none" w:sz="0" w:space="0" w:color="auto"/>
        <w:bottom w:val="none" w:sz="0" w:space="0" w:color="auto"/>
        <w:right w:val="none" w:sz="0" w:space="0" w:color="auto"/>
      </w:divBdr>
    </w:div>
    <w:div w:id="1120681653">
      <w:bodyDiv w:val="1"/>
      <w:marLeft w:val="0"/>
      <w:marRight w:val="0"/>
      <w:marTop w:val="0"/>
      <w:marBottom w:val="0"/>
      <w:divBdr>
        <w:top w:val="none" w:sz="0" w:space="0" w:color="auto"/>
        <w:left w:val="none" w:sz="0" w:space="0" w:color="auto"/>
        <w:bottom w:val="none" w:sz="0" w:space="0" w:color="auto"/>
        <w:right w:val="none" w:sz="0" w:space="0" w:color="auto"/>
      </w:divBdr>
    </w:div>
    <w:div w:id="1123234600">
      <w:bodyDiv w:val="1"/>
      <w:marLeft w:val="0"/>
      <w:marRight w:val="0"/>
      <w:marTop w:val="0"/>
      <w:marBottom w:val="0"/>
      <w:divBdr>
        <w:top w:val="none" w:sz="0" w:space="0" w:color="auto"/>
        <w:left w:val="none" w:sz="0" w:space="0" w:color="auto"/>
        <w:bottom w:val="none" w:sz="0" w:space="0" w:color="auto"/>
        <w:right w:val="none" w:sz="0" w:space="0" w:color="auto"/>
      </w:divBdr>
    </w:div>
    <w:div w:id="1123618180">
      <w:bodyDiv w:val="1"/>
      <w:marLeft w:val="0"/>
      <w:marRight w:val="0"/>
      <w:marTop w:val="0"/>
      <w:marBottom w:val="0"/>
      <w:divBdr>
        <w:top w:val="none" w:sz="0" w:space="0" w:color="auto"/>
        <w:left w:val="none" w:sz="0" w:space="0" w:color="auto"/>
        <w:bottom w:val="none" w:sz="0" w:space="0" w:color="auto"/>
        <w:right w:val="none" w:sz="0" w:space="0" w:color="auto"/>
      </w:divBdr>
    </w:div>
    <w:div w:id="1138885359">
      <w:bodyDiv w:val="1"/>
      <w:marLeft w:val="0"/>
      <w:marRight w:val="0"/>
      <w:marTop w:val="0"/>
      <w:marBottom w:val="0"/>
      <w:divBdr>
        <w:top w:val="none" w:sz="0" w:space="0" w:color="auto"/>
        <w:left w:val="none" w:sz="0" w:space="0" w:color="auto"/>
        <w:bottom w:val="none" w:sz="0" w:space="0" w:color="auto"/>
        <w:right w:val="none" w:sz="0" w:space="0" w:color="auto"/>
      </w:divBdr>
    </w:div>
    <w:div w:id="1150026482">
      <w:bodyDiv w:val="1"/>
      <w:marLeft w:val="0"/>
      <w:marRight w:val="0"/>
      <w:marTop w:val="0"/>
      <w:marBottom w:val="0"/>
      <w:divBdr>
        <w:top w:val="none" w:sz="0" w:space="0" w:color="auto"/>
        <w:left w:val="none" w:sz="0" w:space="0" w:color="auto"/>
        <w:bottom w:val="none" w:sz="0" w:space="0" w:color="auto"/>
        <w:right w:val="none" w:sz="0" w:space="0" w:color="auto"/>
      </w:divBdr>
    </w:div>
    <w:div w:id="1150907857">
      <w:bodyDiv w:val="1"/>
      <w:marLeft w:val="0"/>
      <w:marRight w:val="0"/>
      <w:marTop w:val="0"/>
      <w:marBottom w:val="0"/>
      <w:divBdr>
        <w:top w:val="none" w:sz="0" w:space="0" w:color="auto"/>
        <w:left w:val="none" w:sz="0" w:space="0" w:color="auto"/>
        <w:bottom w:val="none" w:sz="0" w:space="0" w:color="auto"/>
        <w:right w:val="none" w:sz="0" w:space="0" w:color="auto"/>
      </w:divBdr>
    </w:div>
    <w:div w:id="1172062387">
      <w:bodyDiv w:val="1"/>
      <w:marLeft w:val="0"/>
      <w:marRight w:val="0"/>
      <w:marTop w:val="0"/>
      <w:marBottom w:val="0"/>
      <w:divBdr>
        <w:top w:val="none" w:sz="0" w:space="0" w:color="auto"/>
        <w:left w:val="none" w:sz="0" w:space="0" w:color="auto"/>
        <w:bottom w:val="none" w:sz="0" w:space="0" w:color="auto"/>
        <w:right w:val="none" w:sz="0" w:space="0" w:color="auto"/>
      </w:divBdr>
    </w:div>
    <w:div w:id="1181167449">
      <w:bodyDiv w:val="1"/>
      <w:marLeft w:val="0"/>
      <w:marRight w:val="0"/>
      <w:marTop w:val="0"/>
      <w:marBottom w:val="0"/>
      <w:divBdr>
        <w:top w:val="none" w:sz="0" w:space="0" w:color="auto"/>
        <w:left w:val="none" w:sz="0" w:space="0" w:color="auto"/>
        <w:bottom w:val="none" w:sz="0" w:space="0" w:color="auto"/>
        <w:right w:val="none" w:sz="0" w:space="0" w:color="auto"/>
      </w:divBdr>
    </w:div>
    <w:div w:id="1192458657">
      <w:bodyDiv w:val="1"/>
      <w:marLeft w:val="0"/>
      <w:marRight w:val="0"/>
      <w:marTop w:val="0"/>
      <w:marBottom w:val="0"/>
      <w:divBdr>
        <w:top w:val="none" w:sz="0" w:space="0" w:color="auto"/>
        <w:left w:val="none" w:sz="0" w:space="0" w:color="auto"/>
        <w:bottom w:val="none" w:sz="0" w:space="0" w:color="auto"/>
        <w:right w:val="none" w:sz="0" w:space="0" w:color="auto"/>
      </w:divBdr>
    </w:div>
    <w:div w:id="1196037463">
      <w:bodyDiv w:val="1"/>
      <w:marLeft w:val="0"/>
      <w:marRight w:val="0"/>
      <w:marTop w:val="0"/>
      <w:marBottom w:val="0"/>
      <w:divBdr>
        <w:top w:val="none" w:sz="0" w:space="0" w:color="auto"/>
        <w:left w:val="none" w:sz="0" w:space="0" w:color="auto"/>
        <w:bottom w:val="none" w:sz="0" w:space="0" w:color="auto"/>
        <w:right w:val="none" w:sz="0" w:space="0" w:color="auto"/>
      </w:divBdr>
    </w:div>
    <w:div w:id="1212116968">
      <w:bodyDiv w:val="1"/>
      <w:marLeft w:val="0"/>
      <w:marRight w:val="0"/>
      <w:marTop w:val="0"/>
      <w:marBottom w:val="0"/>
      <w:divBdr>
        <w:top w:val="none" w:sz="0" w:space="0" w:color="auto"/>
        <w:left w:val="none" w:sz="0" w:space="0" w:color="auto"/>
        <w:bottom w:val="none" w:sz="0" w:space="0" w:color="auto"/>
        <w:right w:val="none" w:sz="0" w:space="0" w:color="auto"/>
      </w:divBdr>
    </w:div>
    <w:div w:id="1214001536">
      <w:bodyDiv w:val="1"/>
      <w:marLeft w:val="0"/>
      <w:marRight w:val="0"/>
      <w:marTop w:val="0"/>
      <w:marBottom w:val="0"/>
      <w:divBdr>
        <w:top w:val="none" w:sz="0" w:space="0" w:color="auto"/>
        <w:left w:val="none" w:sz="0" w:space="0" w:color="auto"/>
        <w:bottom w:val="none" w:sz="0" w:space="0" w:color="auto"/>
        <w:right w:val="none" w:sz="0" w:space="0" w:color="auto"/>
      </w:divBdr>
    </w:div>
    <w:div w:id="1222986177">
      <w:bodyDiv w:val="1"/>
      <w:marLeft w:val="0"/>
      <w:marRight w:val="0"/>
      <w:marTop w:val="0"/>
      <w:marBottom w:val="0"/>
      <w:divBdr>
        <w:top w:val="none" w:sz="0" w:space="0" w:color="auto"/>
        <w:left w:val="none" w:sz="0" w:space="0" w:color="auto"/>
        <w:bottom w:val="none" w:sz="0" w:space="0" w:color="auto"/>
        <w:right w:val="none" w:sz="0" w:space="0" w:color="auto"/>
      </w:divBdr>
    </w:div>
    <w:div w:id="1233546743">
      <w:bodyDiv w:val="1"/>
      <w:marLeft w:val="0"/>
      <w:marRight w:val="0"/>
      <w:marTop w:val="0"/>
      <w:marBottom w:val="0"/>
      <w:divBdr>
        <w:top w:val="none" w:sz="0" w:space="0" w:color="auto"/>
        <w:left w:val="none" w:sz="0" w:space="0" w:color="auto"/>
        <w:bottom w:val="none" w:sz="0" w:space="0" w:color="auto"/>
        <w:right w:val="none" w:sz="0" w:space="0" w:color="auto"/>
      </w:divBdr>
    </w:div>
    <w:div w:id="1255632497">
      <w:bodyDiv w:val="1"/>
      <w:marLeft w:val="0"/>
      <w:marRight w:val="0"/>
      <w:marTop w:val="0"/>
      <w:marBottom w:val="0"/>
      <w:divBdr>
        <w:top w:val="none" w:sz="0" w:space="0" w:color="auto"/>
        <w:left w:val="none" w:sz="0" w:space="0" w:color="auto"/>
        <w:bottom w:val="none" w:sz="0" w:space="0" w:color="auto"/>
        <w:right w:val="none" w:sz="0" w:space="0" w:color="auto"/>
      </w:divBdr>
    </w:div>
    <w:div w:id="1262882157">
      <w:bodyDiv w:val="1"/>
      <w:marLeft w:val="0"/>
      <w:marRight w:val="0"/>
      <w:marTop w:val="0"/>
      <w:marBottom w:val="0"/>
      <w:divBdr>
        <w:top w:val="none" w:sz="0" w:space="0" w:color="auto"/>
        <w:left w:val="none" w:sz="0" w:space="0" w:color="auto"/>
        <w:bottom w:val="none" w:sz="0" w:space="0" w:color="auto"/>
        <w:right w:val="none" w:sz="0" w:space="0" w:color="auto"/>
      </w:divBdr>
    </w:div>
    <w:div w:id="1298102337">
      <w:bodyDiv w:val="1"/>
      <w:marLeft w:val="0"/>
      <w:marRight w:val="0"/>
      <w:marTop w:val="0"/>
      <w:marBottom w:val="0"/>
      <w:divBdr>
        <w:top w:val="none" w:sz="0" w:space="0" w:color="auto"/>
        <w:left w:val="none" w:sz="0" w:space="0" w:color="auto"/>
        <w:bottom w:val="none" w:sz="0" w:space="0" w:color="auto"/>
        <w:right w:val="none" w:sz="0" w:space="0" w:color="auto"/>
      </w:divBdr>
    </w:div>
    <w:div w:id="1327593779">
      <w:bodyDiv w:val="1"/>
      <w:marLeft w:val="0"/>
      <w:marRight w:val="0"/>
      <w:marTop w:val="0"/>
      <w:marBottom w:val="0"/>
      <w:divBdr>
        <w:top w:val="none" w:sz="0" w:space="0" w:color="auto"/>
        <w:left w:val="none" w:sz="0" w:space="0" w:color="auto"/>
        <w:bottom w:val="none" w:sz="0" w:space="0" w:color="auto"/>
        <w:right w:val="none" w:sz="0" w:space="0" w:color="auto"/>
      </w:divBdr>
    </w:div>
    <w:div w:id="1339230210">
      <w:bodyDiv w:val="1"/>
      <w:marLeft w:val="0"/>
      <w:marRight w:val="0"/>
      <w:marTop w:val="0"/>
      <w:marBottom w:val="0"/>
      <w:divBdr>
        <w:top w:val="none" w:sz="0" w:space="0" w:color="auto"/>
        <w:left w:val="none" w:sz="0" w:space="0" w:color="auto"/>
        <w:bottom w:val="none" w:sz="0" w:space="0" w:color="auto"/>
        <w:right w:val="none" w:sz="0" w:space="0" w:color="auto"/>
      </w:divBdr>
    </w:div>
    <w:div w:id="1356662754">
      <w:bodyDiv w:val="1"/>
      <w:marLeft w:val="0"/>
      <w:marRight w:val="0"/>
      <w:marTop w:val="0"/>
      <w:marBottom w:val="0"/>
      <w:divBdr>
        <w:top w:val="none" w:sz="0" w:space="0" w:color="auto"/>
        <w:left w:val="none" w:sz="0" w:space="0" w:color="auto"/>
        <w:bottom w:val="none" w:sz="0" w:space="0" w:color="auto"/>
        <w:right w:val="none" w:sz="0" w:space="0" w:color="auto"/>
      </w:divBdr>
    </w:div>
    <w:div w:id="1367678873">
      <w:bodyDiv w:val="1"/>
      <w:marLeft w:val="0"/>
      <w:marRight w:val="0"/>
      <w:marTop w:val="0"/>
      <w:marBottom w:val="0"/>
      <w:divBdr>
        <w:top w:val="none" w:sz="0" w:space="0" w:color="auto"/>
        <w:left w:val="none" w:sz="0" w:space="0" w:color="auto"/>
        <w:bottom w:val="none" w:sz="0" w:space="0" w:color="auto"/>
        <w:right w:val="none" w:sz="0" w:space="0" w:color="auto"/>
      </w:divBdr>
    </w:div>
    <w:div w:id="1387876685">
      <w:bodyDiv w:val="1"/>
      <w:marLeft w:val="0"/>
      <w:marRight w:val="0"/>
      <w:marTop w:val="0"/>
      <w:marBottom w:val="0"/>
      <w:divBdr>
        <w:top w:val="none" w:sz="0" w:space="0" w:color="auto"/>
        <w:left w:val="none" w:sz="0" w:space="0" w:color="auto"/>
        <w:bottom w:val="none" w:sz="0" w:space="0" w:color="auto"/>
        <w:right w:val="none" w:sz="0" w:space="0" w:color="auto"/>
      </w:divBdr>
    </w:div>
    <w:div w:id="1398632081">
      <w:bodyDiv w:val="1"/>
      <w:marLeft w:val="0"/>
      <w:marRight w:val="0"/>
      <w:marTop w:val="0"/>
      <w:marBottom w:val="0"/>
      <w:divBdr>
        <w:top w:val="none" w:sz="0" w:space="0" w:color="auto"/>
        <w:left w:val="none" w:sz="0" w:space="0" w:color="auto"/>
        <w:bottom w:val="none" w:sz="0" w:space="0" w:color="auto"/>
        <w:right w:val="none" w:sz="0" w:space="0" w:color="auto"/>
      </w:divBdr>
    </w:div>
    <w:div w:id="1413576745">
      <w:bodyDiv w:val="1"/>
      <w:marLeft w:val="0"/>
      <w:marRight w:val="0"/>
      <w:marTop w:val="0"/>
      <w:marBottom w:val="0"/>
      <w:divBdr>
        <w:top w:val="none" w:sz="0" w:space="0" w:color="auto"/>
        <w:left w:val="none" w:sz="0" w:space="0" w:color="auto"/>
        <w:bottom w:val="none" w:sz="0" w:space="0" w:color="auto"/>
        <w:right w:val="none" w:sz="0" w:space="0" w:color="auto"/>
      </w:divBdr>
    </w:div>
    <w:div w:id="1428161200">
      <w:bodyDiv w:val="1"/>
      <w:marLeft w:val="0"/>
      <w:marRight w:val="0"/>
      <w:marTop w:val="0"/>
      <w:marBottom w:val="0"/>
      <w:divBdr>
        <w:top w:val="none" w:sz="0" w:space="0" w:color="auto"/>
        <w:left w:val="none" w:sz="0" w:space="0" w:color="auto"/>
        <w:bottom w:val="none" w:sz="0" w:space="0" w:color="auto"/>
        <w:right w:val="none" w:sz="0" w:space="0" w:color="auto"/>
      </w:divBdr>
    </w:div>
    <w:div w:id="1444572168">
      <w:bodyDiv w:val="1"/>
      <w:marLeft w:val="0"/>
      <w:marRight w:val="0"/>
      <w:marTop w:val="0"/>
      <w:marBottom w:val="0"/>
      <w:divBdr>
        <w:top w:val="none" w:sz="0" w:space="0" w:color="auto"/>
        <w:left w:val="none" w:sz="0" w:space="0" w:color="auto"/>
        <w:bottom w:val="none" w:sz="0" w:space="0" w:color="auto"/>
        <w:right w:val="none" w:sz="0" w:space="0" w:color="auto"/>
      </w:divBdr>
    </w:div>
    <w:div w:id="1451322073">
      <w:bodyDiv w:val="1"/>
      <w:marLeft w:val="0"/>
      <w:marRight w:val="0"/>
      <w:marTop w:val="0"/>
      <w:marBottom w:val="0"/>
      <w:divBdr>
        <w:top w:val="none" w:sz="0" w:space="0" w:color="auto"/>
        <w:left w:val="none" w:sz="0" w:space="0" w:color="auto"/>
        <w:bottom w:val="none" w:sz="0" w:space="0" w:color="auto"/>
        <w:right w:val="none" w:sz="0" w:space="0" w:color="auto"/>
      </w:divBdr>
      <w:divsChild>
        <w:div w:id="1731296647">
          <w:marLeft w:val="446"/>
          <w:marRight w:val="0"/>
          <w:marTop w:val="0"/>
          <w:marBottom w:val="0"/>
          <w:divBdr>
            <w:top w:val="none" w:sz="0" w:space="0" w:color="auto"/>
            <w:left w:val="none" w:sz="0" w:space="0" w:color="auto"/>
            <w:bottom w:val="none" w:sz="0" w:space="0" w:color="auto"/>
            <w:right w:val="none" w:sz="0" w:space="0" w:color="auto"/>
          </w:divBdr>
        </w:div>
      </w:divsChild>
    </w:div>
    <w:div w:id="1454443861">
      <w:bodyDiv w:val="1"/>
      <w:marLeft w:val="0"/>
      <w:marRight w:val="0"/>
      <w:marTop w:val="0"/>
      <w:marBottom w:val="0"/>
      <w:divBdr>
        <w:top w:val="none" w:sz="0" w:space="0" w:color="auto"/>
        <w:left w:val="none" w:sz="0" w:space="0" w:color="auto"/>
        <w:bottom w:val="none" w:sz="0" w:space="0" w:color="auto"/>
        <w:right w:val="none" w:sz="0" w:space="0" w:color="auto"/>
      </w:divBdr>
    </w:div>
    <w:div w:id="1457258889">
      <w:bodyDiv w:val="1"/>
      <w:marLeft w:val="0"/>
      <w:marRight w:val="0"/>
      <w:marTop w:val="0"/>
      <w:marBottom w:val="0"/>
      <w:divBdr>
        <w:top w:val="none" w:sz="0" w:space="0" w:color="auto"/>
        <w:left w:val="none" w:sz="0" w:space="0" w:color="auto"/>
        <w:bottom w:val="none" w:sz="0" w:space="0" w:color="auto"/>
        <w:right w:val="none" w:sz="0" w:space="0" w:color="auto"/>
      </w:divBdr>
    </w:div>
    <w:div w:id="1461071748">
      <w:bodyDiv w:val="1"/>
      <w:marLeft w:val="0"/>
      <w:marRight w:val="0"/>
      <w:marTop w:val="0"/>
      <w:marBottom w:val="0"/>
      <w:divBdr>
        <w:top w:val="none" w:sz="0" w:space="0" w:color="auto"/>
        <w:left w:val="none" w:sz="0" w:space="0" w:color="auto"/>
        <w:bottom w:val="none" w:sz="0" w:space="0" w:color="auto"/>
        <w:right w:val="none" w:sz="0" w:space="0" w:color="auto"/>
      </w:divBdr>
    </w:div>
    <w:div w:id="1465730883">
      <w:bodyDiv w:val="1"/>
      <w:marLeft w:val="0"/>
      <w:marRight w:val="0"/>
      <w:marTop w:val="0"/>
      <w:marBottom w:val="0"/>
      <w:divBdr>
        <w:top w:val="none" w:sz="0" w:space="0" w:color="auto"/>
        <w:left w:val="none" w:sz="0" w:space="0" w:color="auto"/>
        <w:bottom w:val="none" w:sz="0" w:space="0" w:color="auto"/>
        <w:right w:val="none" w:sz="0" w:space="0" w:color="auto"/>
      </w:divBdr>
    </w:div>
    <w:div w:id="1470709116">
      <w:bodyDiv w:val="1"/>
      <w:marLeft w:val="0"/>
      <w:marRight w:val="0"/>
      <w:marTop w:val="0"/>
      <w:marBottom w:val="0"/>
      <w:divBdr>
        <w:top w:val="none" w:sz="0" w:space="0" w:color="auto"/>
        <w:left w:val="none" w:sz="0" w:space="0" w:color="auto"/>
        <w:bottom w:val="none" w:sz="0" w:space="0" w:color="auto"/>
        <w:right w:val="none" w:sz="0" w:space="0" w:color="auto"/>
      </w:divBdr>
    </w:div>
    <w:div w:id="1490245443">
      <w:bodyDiv w:val="1"/>
      <w:marLeft w:val="0"/>
      <w:marRight w:val="0"/>
      <w:marTop w:val="0"/>
      <w:marBottom w:val="0"/>
      <w:divBdr>
        <w:top w:val="none" w:sz="0" w:space="0" w:color="auto"/>
        <w:left w:val="none" w:sz="0" w:space="0" w:color="auto"/>
        <w:bottom w:val="none" w:sz="0" w:space="0" w:color="auto"/>
        <w:right w:val="none" w:sz="0" w:space="0" w:color="auto"/>
      </w:divBdr>
    </w:div>
    <w:div w:id="1497262256">
      <w:bodyDiv w:val="1"/>
      <w:marLeft w:val="0"/>
      <w:marRight w:val="0"/>
      <w:marTop w:val="0"/>
      <w:marBottom w:val="0"/>
      <w:divBdr>
        <w:top w:val="none" w:sz="0" w:space="0" w:color="auto"/>
        <w:left w:val="none" w:sz="0" w:space="0" w:color="auto"/>
        <w:bottom w:val="none" w:sz="0" w:space="0" w:color="auto"/>
        <w:right w:val="none" w:sz="0" w:space="0" w:color="auto"/>
      </w:divBdr>
    </w:div>
    <w:div w:id="1503467478">
      <w:bodyDiv w:val="1"/>
      <w:marLeft w:val="0"/>
      <w:marRight w:val="0"/>
      <w:marTop w:val="0"/>
      <w:marBottom w:val="0"/>
      <w:divBdr>
        <w:top w:val="none" w:sz="0" w:space="0" w:color="auto"/>
        <w:left w:val="none" w:sz="0" w:space="0" w:color="auto"/>
        <w:bottom w:val="none" w:sz="0" w:space="0" w:color="auto"/>
        <w:right w:val="none" w:sz="0" w:space="0" w:color="auto"/>
      </w:divBdr>
    </w:div>
    <w:div w:id="1515612291">
      <w:bodyDiv w:val="1"/>
      <w:marLeft w:val="0"/>
      <w:marRight w:val="0"/>
      <w:marTop w:val="0"/>
      <w:marBottom w:val="0"/>
      <w:divBdr>
        <w:top w:val="none" w:sz="0" w:space="0" w:color="auto"/>
        <w:left w:val="none" w:sz="0" w:space="0" w:color="auto"/>
        <w:bottom w:val="none" w:sz="0" w:space="0" w:color="auto"/>
        <w:right w:val="none" w:sz="0" w:space="0" w:color="auto"/>
      </w:divBdr>
    </w:div>
    <w:div w:id="1517884376">
      <w:bodyDiv w:val="1"/>
      <w:marLeft w:val="0"/>
      <w:marRight w:val="0"/>
      <w:marTop w:val="0"/>
      <w:marBottom w:val="0"/>
      <w:divBdr>
        <w:top w:val="none" w:sz="0" w:space="0" w:color="auto"/>
        <w:left w:val="none" w:sz="0" w:space="0" w:color="auto"/>
        <w:bottom w:val="none" w:sz="0" w:space="0" w:color="auto"/>
        <w:right w:val="none" w:sz="0" w:space="0" w:color="auto"/>
      </w:divBdr>
    </w:div>
    <w:div w:id="1518037401">
      <w:bodyDiv w:val="1"/>
      <w:marLeft w:val="0"/>
      <w:marRight w:val="0"/>
      <w:marTop w:val="0"/>
      <w:marBottom w:val="0"/>
      <w:divBdr>
        <w:top w:val="none" w:sz="0" w:space="0" w:color="auto"/>
        <w:left w:val="none" w:sz="0" w:space="0" w:color="auto"/>
        <w:bottom w:val="none" w:sz="0" w:space="0" w:color="auto"/>
        <w:right w:val="none" w:sz="0" w:space="0" w:color="auto"/>
      </w:divBdr>
    </w:div>
    <w:div w:id="1523477179">
      <w:bodyDiv w:val="1"/>
      <w:marLeft w:val="0"/>
      <w:marRight w:val="0"/>
      <w:marTop w:val="0"/>
      <w:marBottom w:val="0"/>
      <w:divBdr>
        <w:top w:val="none" w:sz="0" w:space="0" w:color="auto"/>
        <w:left w:val="none" w:sz="0" w:space="0" w:color="auto"/>
        <w:bottom w:val="none" w:sz="0" w:space="0" w:color="auto"/>
        <w:right w:val="none" w:sz="0" w:space="0" w:color="auto"/>
      </w:divBdr>
    </w:div>
    <w:div w:id="1546016633">
      <w:bodyDiv w:val="1"/>
      <w:marLeft w:val="0"/>
      <w:marRight w:val="0"/>
      <w:marTop w:val="0"/>
      <w:marBottom w:val="0"/>
      <w:divBdr>
        <w:top w:val="none" w:sz="0" w:space="0" w:color="auto"/>
        <w:left w:val="none" w:sz="0" w:space="0" w:color="auto"/>
        <w:bottom w:val="none" w:sz="0" w:space="0" w:color="auto"/>
        <w:right w:val="none" w:sz="0" w:space="0" w:color="auto"/>
      </w:divBdr>
    </w:div>
    <w:div w:id="1555774195">
      <w:bodyDiv w:val="1"/>
      <w:marLeft w:val="0"/>
      <w:marRight w:val="0"/>
      <w:marTop w:val="0"/>
      <w:marBottom w:val="0"/>
      <w:divBdr>
        <w:top w:val="none" w:sz="0" w:space="0" w:color="auto"/>
        <w:left w:val="none" w:sz="0" w:space="0" w:color="auto"/>
        <w:bottom w:val="none" w:sz="0" w:space="0" w:color="auto"/>
        <w:right w:val="none" w:sz="0" w:space="0" w:color="auto"/>
      </w:divBdr>
    </w:div>
    <w:div w:id="1563054292">
      <w:bodyDiv w:val="1"/>
      <w:marLeft w:val="0"/>
      <w:marRight w:val="0"/>
      <w:marTop w:val="0"/>
      <w:marBottom w:val="0"/>
      <w:divBdr>
        <w:top w:val="none" w:sz="0" w:space="0" w:color="auto"/>
        <w:left w:val="none" w:sz="0" w:space="0" w:color="auto"/>
        <w:bottom w:val="none" w:sz="0" w:space="0" w:color="auto"/>
        <w:right w:val="none" w:sz="0" w:space="0" w:color="auto"/>
      </w:divBdr>
    </w:div>
    <w:div w:id="1568613007">
      <w:bodyDiv w:val="1"/>
      <w:marLeft w:val="0"/>
      <w:marRight w:val="0"/>
      <w:marTop w:val="0"/>
      <w:marBottom w:val="0"/>
      <w:divBdr>
        <w:top w:val="none" w:sz="0" w:space="0" w:color="auto"/>
        <w:left w:val="none" w:sz="0" w:space="0" w:color="auto"/>
        <w:bottom w:val="none" w:sz="0" w:space="0" w:color="auto"/>
        <w:right w:val="none" w:sz="0" w:space="0" w:color="auto"/>
      </w:divBdr>
    </w:div>
    <w:div w:id="1581016537">
      <w:bodyDiv w:val="1"/>
      <w:marLeft w:val="0"/>
      <w:marRight w:val="0"/>
      <w:marTop w:val="0"/>
      <w:marBottom w:val="0"/>
      <w:divBdr>
        <w:top w:val="none" w:sz="0" w:space="0" w:color="auto"/>
        <w:left w:val="none" w:sz="0" w:space="0" w:color="auto"/>
        <w:bottom w:val="none" w:sz="0" w:space="0" w:color="auto"/>
        <w:right w:val="none" w:sz="0" w:space="0" w:color="auto"/>
      </w:divBdr>
    </w:div>
    <w:div w:id="1584102373">
      <w:bodyDiv w:val="1"/>
      <w:marLeft w:val="0"/>
      <w:marRight w:val="0"/>
      <w:marTop w:val="0"/>
      <w:marBottom w:val="0"/>
      <w:divBdr>
        <w:top w:val="none" w:sz="0" w:space="0" w:color="auto"/>
        <w:left w:val="none" w:sz="0" w:space="0" w:color="auto"/>
        <w:bottom w:val="none" w:sz="0" w:space="0" w:color="auto"/>
        <w:right w:val="none" w:sz="0" w:space="0" w:color="auto"/>
      </w:divBdr>
    </w:div>
    <w:div w:id="1593515810">
      <w:bodyDiv w:val="1"/>
      <w:marLeft w:val="0"/>
      <w:marRight w:val="0"/>
      <w:marTop w:val="0"/>
      <w:marBottom w:val="0"/>
      <w:divBdr>
        <w:top w:val="none" w:sz="0" w:space="0" w:color="auto"/>
        <w:left w:val="none" w:sz="0" w:space="0" w:color="auto"/>
        <w:bottom w:val="none" w:sz="0" w:space="0" w:color="auto"/>
        <w:right w:val="none" w:sz="0" w:space="0" w:color="auto"/>
      </w:divBdr>
    </w:div>
    <w:div w:id="1604341860">
      <w:bodyDiv w:val="1"/>
      <w:marLeft w:val="0"/>
      <w:marRight w:val="0"/>
      <w:marTop w:val="0"/>
      <w:marBottom w:val="0"/>
      <w:divBdr>
        <w:top w:val="none" w:sz="0" w:space="0" w:color="auto"/>
        <w:left w:val="none" w:sz="0" w:space="0" w:color="auto"/>
        <w:bottom w:val="none" w:sz="0" w:space="0" w:color="auto"/>
        <w:right w:val="none" w:sz="0" w:space="0" w:color="auto"/>
      </w:divBdr>
    </w:div>
    <w:div w:id="1619415645">
      <w:bodyDiv w:val="1"/>
      <w:marLeft w:val="0"/>
      <w:marRight w:val="0"/>
      <w:marTop w:val="0"/>
      <w:marBottom w:val="0"/>
      <w:divBdr>
        <w:top w:val="none" w:sz="0" w:space="0" w:color="auto"/>
        <w:left w:val="none" w:sz="0" w:space="0" w:color="auto"/>
        <w:bottom w:val="none" w:sz="0" w:space="0" w:color="auto"/>
        <w:right w:val="none" w:sz="0" w:space="0" w:color="auto"/>
      </w:divBdr>
    </w:div>
    <w:div w:id="1619532931">
      <w:bodyDiv w:val="1"/>
      <w:marLeft w:val="0"/>
      <w:marRight w:val="0"/>
      <w:marTop w:val="0"/>
      <w:marBottom w:val="0"/>
      <w:divBdr>
        <w:top w:val="none" w:sz="0" w:space="0" w:color="auto"/>
        <w:left w:val="none" w:sz="0" w:space="0" w:color="auto"/>
        <w:bottom w:val="none" w:sz="0" w:space="0" w:color="auto"/>
        <w:right w:val="none" w:sz="0" w:space="0" w:color="auto"/>
      </w:divBdr>
    </w:div>
    <w:div w:id="1620914456">
      <w:bodyDiv w:val="1"/>
      <w:marLeft w:val="0"/>
      <w:marRight w:val="0"/>
      <w:marTop w:val="0"/>
      <w:marBottom w:val="0"/>
      <w:divBdr>
        <w:top w:val="none" w:sz="0" w:space="0" w:color="auto"/>
        <w:left w:val="none" w:sz="0" w:space="0" w:color="auto"/>
        <w:bottom w:val="none" w:sz="0" w:space="0" w:color="auto"/>
        <w:right w:val="none" w:sz="0" w:space="0" w:color="auto"/>
      </w:divBdr>
    </w:div>
    <w:div w:id="1632786510">
      <w:bodyDiv w:val="1"/>
      <w:marLeft w:val="0"/>
      <w:marRight w:val="0"/>
      <w:marTop w:val="0"/>
      <w:marBottom w:val="0"/>
      <w:divBdr>
        <w:top w:val="none" w:sz="0" w:space="0" w:color="auto"/>
        <w:left w:val="none" w:sz="0" w:space="0" w:color="auto"/>
        <w:bottom w:val="none" w:sz="0" w:space="0" w:color="auto"/>
        <w:right w:val="none" w:sz="0" w:space="0" w:color="auto"/>
      </w:divBdr>
    </w:div>
    <w:div w:id="1647977262">
      <w:bodyDiv w:val="1"/>
      <w:marLeft w:val="0"/>
      <w:marRight w:val="0"/>
      <w:marTop w:val="0"/>
      <w:marBottom w:val="0"/>
      <w:divBdr>
        <w:top w:val="none" w:sz="0" w:space="0" w:color="auto"/>
        <w:left w:val="none" w:sz="0" w:space="0" w:color="auto"/>
        <w:bottom w:val="none" w:sz="0" w:space="0" w:color="auto"/>
        <w:right w:val="none" w:sz="0" w:space="0" w:color="auto"/>
      </w:divBdr>
    </w:div>
    <w:div w:id="1659379409">
      <w:bodyDiv w:val="1"/>
      <w:marLeft w:val="0"/>
      <w:marRight w:val="0"/>
      <w:marTop w:val="0"/>
      <w:marBottom w:val="0"/>
      <w:divBdr>
        <w:top w:val="none" w:sz="0" w:space="0" w:color="auto"/>
        <w:left w:val="none" w:sz="0" w:space="0" w:color="auto"/>
        <w:bottom w:val="none" w:sz="0" w:space="0" w:color="auto"/>
        <w:right w:val="none" w:sz="0" w:space="0" w:color="auto"/>
      </w:divBdr>
      <w:divsChild>
        <w:div w:id="239558146">
          <w:marLeft w:val="274"/>
          <w:marRight w:val="0"/>
          <w:marTop w:val="0"/>
          <w:marBottom w:val="0"/>
          <w:divBdr>
            <w:top w:val="none" w:sz="0" w:space="0" w:color="auto"/>
            <w:left w:val="none" w:sz="0" w:space="0" w:color="auto"/>
            <w:bottom w:val="none" w:sz="0" w:space="0" w:color="auto"/>
            <w:right w:val="none" w:sz="0" w:space="0" w:color="auto"/>
          </w:divBdr>
        </w:div>
        <w:div w:id="1238856328">
          <w:marLeft w:val="274"/>
          <w:marRight w:val="0"/>
          <w:marTop w:val="0"/>
          <w:marBottom w:val="0"/>
          <w:divBdr>
            <w:top w:val="none" w:sz="0" w:space="0" w:color="auto"/>
            <w:left w:val="none" w:sz="0" w:space="0" w:color="auto"/>
            <w:bottom w:val="none" w:sz="0" w:space="0" w:color="auto"/>
            <w:right w:val="none" w:sz="0" w:space="0" w:color="auto"/>
          </w:divBdr>
        </w:div>
      </w:divsChild>
    </w:div>
    <w:div w:id="1662808379">
      <w:bodyDiv w:val="1"/>
      <w:marLeft w:val="0"/>
      <w:marRight w:val="0"/>
      <w:marTop w:val="0"/>
      <w:marBottom w:val="0"/>
      <w:divBdr>
        <w:top w:val="none" w:sz="0" w:space="0" w:color="auto"/>
        <w:left w:val="none" w:sz="0" w:space="0" w:color="auto"/>
        <w:bottom w:val="none" w:sz="0" w:space="0" w:color="auto"/>
        <w:right w:val="none" w:sz="0" w:space="0" w:color="auto"/>
      </w:divBdr>
    </w:div>
    <w:div w:id="1665477459">
      <w:bodyDiv w:val="1"/>
      <w:marLeft w:val="0"/>
      <w:marRight w:val="0"/>
      <w:marTop w:val="0"/>
      <w:marBottom w:val="0"/>
      <w:divBdr>
        <w:top w:val="none" w:sz="0" w:space="0" w:color="auto"/>
        <w:left w:val="none" w:sz="0" w:space="0" w:color="auto"/>
        <w:bottom w:val="none" w:sz="0" w:space="0" w:color="auto"/>
        <w:right w:val="none" w:sz="0" w:space="0" w:color="auto"/>
      </w:divBdr>
    </w:div>
    <w:div w:id="1673332820">
      <w:bodyDiv w:val="1"/>
      <w:marLeft w:val="0"/>
      <w:marRight w:val="0"/>
      <w:marTop w:val="0"/>
      <w:marBottom w:val="0"/>
      <w:divBdr>
        <w:top w:val="none" w:sz="0" w:space="0" w:color="auto"/>
        <w:left w:val="none" w:sz="0" w:space="0" w:color="auto"/>
        <w:bottom w:val="none" w:sz="0" w:space="0" w:color="auto"/>
        <w:right w:val="none" w:sz="0" w:space="0" w:color="auto"/>
      </w:divBdr>
    </w:div>
    <w:div w:id="1673603818">
      <w:bodyDiv w:val="1"/>
      <w:marLeft w:val="0"/>
      <w:marRight w:val="0"/>
      <w:marTop w:val="0"/>
      <w:marBottom w:val="0"/>
      <w:divBdr>
        <w:top w:val="none" w:sz="0" w:space="0" w:color="auto"/>
        <w:left w:val="none" w:sz="0" w:space="0" w:color="auto"/>
        <w:bottom w:val="none" w:sz="0" w:space="0" w:color="auto"/>
        <w:right w:val="none" w:sz="0" w:space="0" w:color="auto"/>
      </w:divBdr>
    </w:div>
    <w:div w:id="1685472767">
      <w:bodyDiv w:val="1"/>
      <w:marLeft w:val="0"/>
      <w:marRight w:val="0"/>
      <w:marTop w:val="0"/>
      <w:marBottom w:val="0"/>
      <w:divBdr>
        <w:top w:val="none" w:sz="0" w:space="0" w:color="auto"/>
        <w:left w:val="none" w:sz="0" w:space="0" w:color="auto"/>
        <w:bottom w:val="none" w:sz="0" w:space="0" w:color="auto"/>
        <w:right w:val="none" w:sz="0" w:space="0" w:color="auto"/>
      </w:divBdr>
    </w:div>
    <w:div w:id="1691835319">
      <w:bodyDiv w:val="1"/>
      <w:marLeft w:val="0"/>
      <w:marRight w:val="0"/>
      <w:marTop w:val="0"/>
      <w:marBottom w:val="0"/>
      <w:divBdr>
        <w:top w:val="none" w:sz="0" w:space="0" w:color="auto"/>
        <w:left w:val="none" w:sz="0" w:space="0" w:color="auto"/>
        <w:bottom w:val="none" w:sz="0" w:space="0" w:color="auto"/>
        <w:right w:val="none" w:sz="0" w:space="0" w:color="auto"/>
      </w:divBdr>
    </w:div>
    <w:div w:id="1695955456">
      <w:bodyDiv w:val="1"/>
      <w:marLeft w:val="0"/>
      <w:marRight w:val="0"/>
      <w:marTop w:val="0"/>
      <w:marBottom w:val="0"/>
      <w:divBdr>
        <w:top w:val="none" w:sz="0" w:space="0" w:color="auto"/>
        <w:left w:val="none" w:sz="0" w:space="0" w:color="auto"/>
        <w:bottom w:val="none" w:sz="0" w:space="0" w:color="auto"/>
        <w:right w:val="none" w:sz="0" w:space="0" w:color="auto"/>
      </w:divBdr>
    </w:div>
    <w:div w:id="1696269616">
      <w:bodyDiv w:val="1"/>
      <w:marLeft w:val="0"/>
      <w:marRight w:val="0"/>
      <w:marTop w:val="0"/>
      <w:marBottom w:val="0"/>
      <w:divBdr>
        <w:top w:val="none" w:sz="0" w:space="0" w:color="auto"/>
        <w:left w:val="none" w:sz="0" w:space="0" w:color="auto"/>
        <w:bottom w:val="none" w:sz="0" w:space="0" w:color="auto"/>
        <w:right w:val="none" w:sz="0" w:space="0" w:color="auto"/>
      </w:divBdr>
      <w:divsChild>
        <w:div w:id="1531337567">
          <w:marLeft w:val="274"/>
          <w:marRight w:val="0"/>
          <w:marTop w:val="86"/>
          <w:marBottom w:val="0"/>
          <w:divBdr>
            <w:top w:val="none" w:sz="0" w:space="0" w:color="auto"/>
            <w:left w:val="none" w:sz="0" w:space="0" w:color="auto"/>
            <w:bottom w:val="none" w:sz="0" w:space="0" w:color="auto"/>
            <w:right w:val="none" w:sz="0" w:space="0" w:color="auto"/>
          </w:divBdr>
        </w:div>
      </w:divsChild>
    </w:div>
    <w:div w:id="1709333469">
      <w:bodyDiv w:val="1"/>
      <w:marLeft w:val="0"/>
      <w:marRight w:val="0"/>
      <w:marTop w:val="0"/>
      <w:marBottom w:val="0"/>
      <w:divBdr>
        <w:top w:val="none" w:sz="0" w:space="0" w:color="auto"/>
        <w:left w:val="none" w:sz="0" w:space="0" w:color="auto"/>
        <w:bottom w:val="none" w:sz="0" w:space="0" w:color="auto"/>
        <w:right w:val="none" w:sz="0" w:space="0" w:color="auto"/>
      </w:divBdr>
    </w:div>
    <w:div w:id="1732577870">
      <w:bodyDiv w:val="1"/>
      <w:marLeft w:val="0"/>
      <w:marRight w:val="0"/>
      <w:marTop w:val="0"/>
      <w:marBottom w:val="0"/>
      <w:divBdr>
        <w:top w:val="none" w:sz="0" w:space="0" w:color="auto"/>
        <w:left w:val="none" w:sz="0" w:space="0" w:color="auto"/>
        <w:bottom w:val="none" w:sz="0" w:space="0" w:color="auto"/>
        <w:right w:val="none" w:sz="0" w:space="0" w:color="auto"/>
      </w:divBdr>
    </w:div>
    <w:div w:id="1741055330">
      <w:bodyDiv w:val="1"/>
      <w:marLeft w:val="0"/>
      <w:marRight w:val="0"/>
      <w:marTop w:val="0"/>
      <w:marBottom w:val="0"/>
      <w:divBdr>
        <w:top w:val="none" w:sz="0" w:space="0" w:color="auto"/>
        <w:left w:val="none" w:sz="0" w:space="0" w:color="auto"/>
        <w:bottom w:val="none" w:sz="0" w:space="0" w:color="auto"/>
        <w:right w:val="none" w:sz="0" w:space="0" w:color="auto"/>
      </w:divBdr>
    </w:div>
    <w:div w:id="1749184795">
      <w:bodyDiv w:val="1"/>
      <w:marLeft w:val="0"/>
      <w:marRight w:val="0"/>
      <w:marTop w:val="0"/>
      <w:marBottom w:val="0"/>
      <w:divBdr>
        <w:top w:val="none" w:sz="0" w:space="0" w:color="auto"/>
        <w:left w:val="none" w:sz="0" w:space="0" w:color="auto"/>
        <w:bottom w:val="none" w:sz="0" w:space="0" w:color="auto"/>
        <w:right w:val="none" w:sz="0" w:space="0" w:color="auto"/>
      </w:divBdr>
    </w:div>
    <w:div w:id="1758207380">
      <w:bodyDiv w:val="1"/>
      <w:marLeft w:val="0"/>
      <w:marRight w:val="0"/>
      <w:marTop w:val="0"/>
      <w:marBottom w:val="0"/>
      <w:divBdr>
        <w:top w:val="none" w:sz="0" w:space="0" w:color="auto"/>
        <w:left w:val="none" w:sz="0" w:space="0" w:color="auto"/>
        <w:bottom w:val="none" w:sz="0" w:space="0" w:color="auto"/>
        <w:right w:val="none" w:sz="0" w:space="0" w:color="auto"/>
      </w:divBdr>
    </w:div>
    <w:div w:id="1766532204">
      <w:bodyDiv w:val="1"/>
      <w:marLeft w:val="0"/>
      <w:marRight w:val="0"/>
      <w:marTop w:val="0"/>
      <w:marBottom w:val="0"/>
      <w:divBdr>
        <w:top w:val="none" w:sz="0" w:space="0" w:color="auto"/>
        <w:left w:val="none" w:sz="0" w:space="0" w:color="auto"/>
        <w:bottom w:val="none" w:sz="0" w:space="0" w:color="auto"/>
        <w:right w:val="none" w:sz="0" w:space="0" w:color="auto"/>
      </w:divBdr>
    </w:div>
    <w:div w:id="1769153585">
      <w:bodyDiv w:val="1"/>
      <w:marLeft w:val="0"/>
      <w:marRight w:val="0"/>
      <w:marTop w:val="0"/>
      <w:marBottom w:val="0"/>
      <w:divBdr>
        <w:top w:val="none" w:sz="0" w:space="0" w:color="auto"/>
        <w:left w:val="none" w:sz="0" w:space="0" w:color="auto"/>
        <w:bottom w:val="none" w:sz="0" w:space="0" w:color="auto"/>
        <w:right w:val="none" w:sz="0" w:space="0" w:color="auto"/>
      </w:divBdr>
      <w:divsChild>
        <w:div w:id="1476600947">
          <w:marLeft w:val="274"/>
          <w:marRight w:val="0"/>
          <w:marTop w:val="86"/>
          <w:marBottom w:val="0"/>
          <w:divBdr>
            <w:top w:val="none" w:sz="0" w:space="0" w:color="auto"/>
            <w:left w:val="none" w:sz="0" w:space="0" w:color="auto"/>
            <w:bottom w:val="none" w:sz="0" w:space="0" w:color="auto"/>
            <w:right w:val="none" w:sz="0" w:space="0" w:color="auto"/>
          </w:divBdr>
        </w:div>
      </w:divsChild>
    </w:div>
    <w:div w:id="1778865315">
      <w:bodyDiv w:val="1"/>
      <w:marLeft w:val="0"/>
      <w:marRight w:val="0"/>
      <w:marTop w:val="0"/>
      <w:marBottom w:val="0"/>
      <w:divBdr>
        <w:top w:val="none" w:sz="0" w:space="0" w:color="auto"/>
        <w:left w:val="none" w:sz="0" w:space="0" w:color="auto"/>
        <w:bottom w:val="none" w:sz="0" w:space="0" w:color="auto"/>
        <w:right w:val="none" w:sz="0" w:space="0" w:color="auto"/>
      </w:divBdr>
    </w:div>
    <w:div w:id="1799450023">
      <w:bodyDiv w:val="1"/>
      <w:marLeft w:val="0"/>
      <w:marRight w:val="0"/>
      <w:marTop w:val="0"/>
      <w:marBottom w:val="0"/>
      <w:divBdr>
        <w:top w:val="none" w:sz="0" w:space="0" w:color="auto"/>
        <w:left w:val="none" w:sz="0" w:space="0" w:color="auto"/>
        <w:bottom w:val="none" w:sz="0" w:space="0" w:color="auto"/>
        <w:right w:val="none" w:sz="0" w:space="0" w:color="auto"/>
      </w:divBdr>
    </w:div>
    <w:div w:id="1809475976">
      <w:bodyDiv w:val="1"/>
      <w:marLeft w:val="0"/>
      <w:marRight w:val="0"/>
      <w:marTop w:val="0"/>
      <w:marBottom w:val="0"/>
      <w:divBdr>
        <w:top w:val="none" w:sz="0" w:space="0" w:color="auto"/>
        <w:left w:val="none" w:sz="0" w:space="0" w:color="auto"/>
        <w:bottom w:val="none" w:sz="0" w:space="0" w:color="auto"/>
        <w:right w:val="none" w:sz="0" w:space="0" w:color="auto"/>
      </w:divBdr>
    </w:div>
    <w:div w:id="1816680272">
      <w:bodyDiv w:val="1"/>
      <w:marLeft w:val="0"/>
      <w:marRight w:val="0"/>
      <w:marTop w:val="0"/>
      <w:marBottom w:val="0"/>
      <w:divBdr>
        <w:top w:val="none" w:sz="0" w:space="0" w:color="auto"/>
        <w:left w:val="none" w:sz="0" w:space="0" w:color="auto"/>
        <w:bottom w:val="none" w:sz="0" w:space="0" w:color="auto"/>
        <w:right w:val="none" w:sz="0" w:space="0" w:color="auto"/>
      </w:divBdr>
    </w:div>
    <w:div w:id="1825660441">
      <w:bodyDiv w:val="1"/>
      <w:marLeft w:val="0"/>
      <w:marRight w:val="0"/>
      <w:marTop w:val="0"/>
      <w:marBottom w:val="0"/>
      <w:divBdr>
        <w:top w:val="none" w:sz="0" w:space="0" w:color="auto"/>
        <w:left w:val="none" w:sz="0" w:space="0" w:color="auto"/>
        <w:bottom w:val="none" w:sz="0" w:space="0" w:color="auto"/>
        <w:right w:val="none" w:sz="0" w:space="0" w:color="auto"/>
      </w:divBdr>
    </w:div>
    <w:div w:id="1831750965">
      <w:bodyDiv w:val="1"/>
      <w:marLeft w:val="0"/>
      <w:marRight w:val="0"/>
      <w:marTop w:val="0"/>
      <w:marBottom w:val="0"/>
      <w:divBdr>
        <w:top w:val="none" w:sz="0" w:space="0" w:color="auto"/>
        <w:left w:val="none" w:sz="0" w:space="0" w:color="auto"/>
        <w:bottom w:val="none" w:sz="0" w:space="0" w:color="auto"/>
        <w:right w:val="none" w:sz="0" w:space="0" w:color="auto"/>
      </w:divBdr>
    </w:div>
    <w:div w:id="1837187269">
      <w:bodyDiv w:val="1"/>
      <w:marLeft w:val="0"/>
      <w:marRight w:val="0"/>
      <w:marTop w:val="0"/>
      <w:marBottom w:val="0"/>
      <w:divBdr>
        <w:top w:val="none" w:sz="0" w:space="0" w:color="auto"/>
        <w:left w:val="none" w:sz="0" w:space="0" w:color="auto"/>
        <w:bottom w:val="none" w:sz="0" w:space="0" w:color="auto"/>
        <w:right w:val="none" w:sz="0" w:space="0" w:color="auto"/>
      </w:divBdr>
    </w:div>
    <w:div w:id="1856111466">
      <w:bodyDiv w:val="1"/>
      <w:marLeft w:val="0"/>
      <w:marRight w:val="0"/>
      <w:marTop w:val="0"/>
      <w:marBottom w:val="0"/>
      <w:divBdr>
        <w:top w:val="none" w:sz="0" w:space="0" w:color="auto"/>
        <w:left w:val="none" w:sz="0" w:space="0" w:color="auto"/>
        <w:bottom w:val="none" w:sz="0" w:space="0" w:color="auto"/>
        <w:right w:val="none" w:sz="0" w:space="0" w:color="auto"/>
      </w:divBdr>
    </w:div>
    <w:div w:id="1868522372">
      <w:bodyDiv w:val="1"/>
      <w:marLeft w:val="0"/>
      <w:marRight w:val="0"/>
      <w:marTop w:val="0"/>
      <w:marBottom w:val="0"/>
      <w:divBdr>
        <w:top w:val="none" w:sz="0" w:space="0" w:color="auto"/>
        <w:left w:val="none" w:sz="0" w:space="0" w:color="auto"/>
        <w:bottom w:val="none" w:sz="0" w:space="0" w:color="auto"/>
        <w:right w:val="none" w:sz="0" w:space="0" w:color="auto"/>
      </w:divBdr>
    </w:div>
    <w:div w:id="1890336443">
      <w:bodyDiv w:val="1"/>
      <w:marLeft w:val="0"/>
      <w:marRight w:val="0"/>
      <w:marTop w:val="0"/>
      <w:marBottom w:val="0"/>
      <w:divBdr>
        <w:top w:val="none" w:sz="0" w:space="0" w:color="auto"/>
        <w:left w:val="none" w:sz="0" w:space="0" w:color="auto"/>
        <w:bottom w:val="none" w:sz="0" w:space="0" w:color="auto"/>
        <w:right w:val="none" w:sz="0" w:space="0" w:color="auto"/>
      </w:divBdr>
    </w:div>
    <w:div w:id="1909729356">
      <w:bodyDiv w:val="1"/>
      <w:marLeft w:val="0"/>
      <w:marRight w:val="0"/>
      <w:marTop w:val="0"/>
      <w:marBottom w:val="0"/>
      <w:divBdr>
        <w:top w:val="none" w:sz="0" w:space="0" w:color="auto"/>
        <w:left w:val="none" w:sz="0" w:space="0" w:color="auto"/>
        <w:bottom w:val="none" w:sz="0" w:space="0" w:color="auto"/>
        <w:right w:val="none" w:sz="0" w:space="0" w:color="auto"/>
      </w:divBdr>
    </w:div>
    <w:div w:id="1912688340">
      <w:bodyDiv w:val="1"/>
      <w:marLeft w:val="0"/>
      <w:marRight w:val="0"/>
      <w:marTop w:val="0"/>
      <w:marBottom w:val="0"/>
      <w:divBdr>
        <w:top w:val="none" w:sz="0" w:space="0" w:color="auto"/>
        <w:left w:val="none" w:sz="0" w:space="0" w:color="auto"/>
        <w:bottom w:val="none" w:sz="0" w:space="0" w:color="auto"/>
        <w:right w:val="none" w:sz="0" w:space="0" w:color="auto"/>
      </w:divBdr>
    </w:div>
    <w:div w:id="1928345492">
      <w:bodyDiv w:val="1"/>
      <w:marLeft w:val="0"/>
      <w:marRight w:val="0"/>
      <w:marTop w:val="0"/>
      <w:marBottom w:val="0"/>
      <w:divBdr>
        <w:top w:val="none" w:sz="0" w:space="0" w:color="auto"/>
        <w:left w:val="none" w:sz="0" w:space="0" w:color="auto"/>
        <w:bottom w:val="none" w:sz="0" w:space="0" w:color="auto"/>
        <w:right w:val="none" w:sz="0" w:space="0" w:color="auto"/>
      </w:divBdr>
    </w:div>
    <w:div w:id="1947957750">
      <w:bodyDiv w:val="1"/>
      <w:marLeft w:val="0"/>
      <w:marRight w:val="0"/>
      <w:marTop w:val="0"/>
      <w:marBottom w:val="0"/>
      <w:divBdr>
        <w:top w:val="none" w:sz="0" w:space="0" w:color="auto"/>
        <w:left w:val="none" w:sz="0" w:space="0" w:color="auto"/>
        <w:bottom w:val="none" w:sz="0" w:space="0" w:color="auto"/>
        <w:right w:val="none" w:sz="0" w:space="0" w:color="auto"/>
      </w:divBdr>
    </w:div>
    <w:div w:id="1956672807">
      <w:bodyDiv w:val="1"/>
      <w:marLeft w:val="0"/>
      <w:marRight w:val="0"/>
      <w:marTop w:val="0"/>
      <w:marBottom w:val="0"/>
      <w:divBdr>
        <w:top w:val="none" w:sz="0" w:space="0" w:color="auto"/>
        <w:left w:val="none" w:sz="0" w:space="0" w:color="auto"/>
        <w:bottom w:val="none" w:sz="0" w:space="0" w:color="auto"/>
        <w:right w:val="none" w:sz="0" w:space="0" w:color="auto"/>
      </w:divBdr>
    </w:div>
    <w:div w:id="1962835301">
      <w:bodyDiv w:val="1"/>
      <w:marLeft w:val="0"/>
      <w:marRight w:val="0"/>
      <w:marTop w:val="0"/>
      <w:marBottom w:val="0"/>
      <w:divBdr>
        <w:top w:val="none" w:sz="0" w:space="0" w:color="auto"/>
        <w:left w:val="none" w:sz="0" w:space="0" w:color="auto"/>
        <w:bottom w:val="none" w:sz="0" w:space="0" w:color="auto"/>
        <w:right w:val="none" w:sz="0" w:space="0" w:color="auto"/>
      </w:divBdr>
    </w:div>
    <w:div w:id="1995723672">
      <w:bodyDiv w:val="1"/>
      <w:marLeft w:val="0"/>
      <w:marRight w:val="0"/>
      <w:marTop w:val="0"/>
      <w:marBottom w:val="0"/>
      <w:divBdr>
        <w:top w:val="none" w:sz="0" w:space="0" w:color="auto"/>
        <w:left w:val="none" w:sz="0" w:space="0" w:color="auto"/>
        <w:bottom w:val="none" w:sz="0" w:space="0" w:color="auto"/>
        <w:right w:val="none" w:sz="0" w:space="0" w:color="auto"/>
      </w:divBdr>
    </w:div>
    <w:div w:id="1998727941">
      <w:bodyDiv w:val="1"/>
      <w:marLeft w:val="0"/>
      <w:marRight w:val="0"/>
      <w:marTop w:val="0"/>
      <w:marBottom w:val="0"/>
      <w:divBdr>
        <w:top w:val="none" w:sz="0" w:space="0" w:color="auto"/>
        <w:left w:val="none" w:sz="0" w:space="0" w:color="auto"/>
        <w:bottom w:val="none" w:sz="0" w:space="0" w:color="auto"/>
        <w:right w:val="none" w:sz="0" w:space="0" w:color="auto"/>
      </w:divBdr>
    </w:div>
    <w:div w:id="2010983379">
      <w:bodyDiv w:val="1"/>
      <w:marLeft w:val="0"/>
      <w:marRight w:val="0"/>
      <w:marTop w:val="0"/>
      <w:marBottom w:val="0"/>
      <w:divBdr>
        <w:top w:val="none" w:sz="0" w:space="0" w:color="auto"/>
        <w:left w:val="none" w:sz="0" w:space="0" w:color="auto"/>
        <w:bottom w:val="none" w:sz="0" w:space="0" w:color="auto"/>
        <w:right w:val="none" w:sz="0" w:space="0" w:color="auto"/>
      </w:divBdr>
    </w:div>
    <w:div w:id="2018461201">
      <w:bodyDiv w:val="1"/>
      <w:marLeft w:val="0"/>
      <w:marRight w:val="0"/>
      <w:marTop w:val="0"/>
      <w:marBottom w:val="0"/>
      <w:divBdr>
        <w:top w:val="none" w:sz="0" w:space="0" w:color="auto"/>
        <w:left w:val="none" w:sz="0" w:space="0" w:color="auto"/>
        <w:bottom w:val="none" w:sz="0" w:space="0" w:color="auto"/>
        <w:right w:val="none" w:sz="0" w:space="0" w:color="auto"/>
      </w:divBdr>
    </w:div>
    <w:div w:id="2046561911">
      <w:bodyDiv w:val="1"/>
      <w:marLeft w:val="0"/>
      <w:marRight w:val="0"/>
      <w:marTop w:val="0"/>
      <w:marBottom w:val="0"/>
      <w:divBdr>
        <w:top w:val="none" w:sz="0" w:space="0" w:color="auto"/>
        <w:left w:val="none" w:sz="0" w:space="0" w:color="auto"/>
        <w:bottom w:val="none" w:sz="0" w:space="0" w:color="auto"/>
        <w:right w:val="none" w:sz="0" w:space="0" w:color="auto"/>
      </w:divBdr>
    </w:div>
    <w:div w:id="2054378143">
      <w:bodyDiv w:val="1"/>
      <w:marLeft w:val="0"/>
      <w:marRight w:val="0"/>
      <w:marTop w:val="0"/>
      <w:marBottom w:val="0"/>
      <w:divBdr>
        <w:top w:val="none" w:sz="0" w:space="0" w:color="auto"/>
        <w:left w:val="none" w:sz="0" w:space="0" w:color="auto"/>
        <w:bottom w:val="none" w:sz="0" w:space="0" w:color="auto"/>
        <w:right w:val="none" w:sz="0" w:space="0" w:color="auto"/>
      </w:divBdr>
    </w:div>
    <w:div w:id="2077895141">
      <w:bodyDiv w:val="1"/>
      <w:marLeft w:val="0"/>
      <w:marRight w:val="0"/>
      <w:marTop w:val="0"/>
      <w:marBottom w:val="0"/>
      <w:divBdr>
        <w:top w:val="none" w:sz="0" w:space="0" w:color="auto"/>
        <w:left w:val="none" w:sz="0" w:space="0" w:color="auto"/>
        <w:bottom w:val="none" w:sz="0" w:space="0" w:color="auto"/>
        <w:right w:val="none" w:sz="0" w:space="0" w:color="auto"/>
      </w:divBdr>
    </w:div>
    <w:div w:id="2100710424">
      <w:bodyDiv w:val="1"/>
      <w:marLeft w:val="0"/>
      <w:marRight w:val="0"/>
      <w:marTop w:val="0"/>
      <w:marBottom w:val="0"/>
      <w:divBdr>
        <w:top w:val="none" w:sz="0" w:space="0" w:color="auto"/>
        <w:left w:val="none" w:sz="0" w:space="0" w:color="auto"/>
        <w:bottom w:val="none" w:sz="0" w:space="0" w:color="auto"/>
        <w:right w:val="none" w:sz="0" w:space="0" w:color="auto"/>
      </w:divBdr>
    </w:div>
    <w:div w:id="2114471130">
      <w:bodyDiv w:val="1"/>
      <w:marLeft w:val="0"/>
      <w:marRight w:val="0"/>
      <w:marTop w:val="0"/>
      <w:marBottom w:val="0"/>
      <w:divBdr>
        <w:top w:val="none" w:sz="0" w:space="0" w:color="auto"/>
        <w:left w:val="none" w:sz="0" w:space="0" w:color="auto"/>
        <w:bottom w:val="none" w:sz="0" w:space="0" w:color="auto"/>
        <w:right w:val="none" w:sz="0" w:space="0" w:color="auto"/>
      </w:divBdr>
    </w:div>
    <w:div w:id="2114857646">
      <w:bodyDiv w:val="1"/>
      <w:marLeft w:val="0"/>
      <w:marRight w:val="0"/>
      <w:marTop w:val="0"/>
      <w:marBottom w:val="0"/>
      <w:divBdr>
        <w:top w:val="none" w:sz="0" w:space="0" w:color="auto"/>
        <w:left w:val="none" w:sz="0" w:space="0" w:color="auto"/>
        <w:bottom w:val="none" w:sz="0" w:space="0" w:color="auto"/>
        <w:right w:val="none" w:sz="0" w:space="0" w:color="auto"/>
      </w:divBdr>
    </w:div>
    <w:div w:id="21261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Grupo Argos">
      <a:dk1>
        <a:srgbClr val="222222"/>
      </a:dk1>
      <a:lt1>
        <a:srgbClr val="FFFFFF"/>
      </a:lt1>
      <a:dk2>
        <a:srgbClr val="15234A"/>
      </a:dk2>
      <a:lt2>
        <a:srgbClr val="D0CECE"/>
      </a:lt2>
      <a:accent1>
        <a:srgbClr val="4472C4"/>
      </a:accent1>
      <a:accent2>
        <a:srgbClr val="A4ACC2"/>
      </a:accent2>
      <a:accent3>
        <a:srgbClr val="5D646C"/>
      </a:accent3>
      <a:accent4>
        <a:srgbClr val="15587B"/>
      </a:accent4>
      <a:accent5>
        <a:srgbClr val="6095AA"/>
      </a:accent5>
      <a:accent6>
        <a:srgbClr val="647161"/>
      </a:accent6>
      <a:hlink>
        <a:srgbClr val="C8D432"/>
      </a:hlink>
      <a:folHlink>
        <a:srgbClr val="E37C1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78022-369E-495F-928C-B7EF374A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2625</Words>
  <Characters>14438</Characters>
  <Application>Microsoft Office Word</Application>
  <DocSecurity>4</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Andres Palacio Dapena</dc:creator>
  <cp:keywords/>
  <dc:description/>
  <cp:lastModifiedBy>Martin Calderon Villegas</cp:lastModifiedBy>
  <cp:revision>2</cp:revision>
  <cp:lastPrinted>2019-05-14T20:34:00Z</cp:lastPrinted>
  <dcterms:created xsi:type="dcterms:W3CDTF">2019-05-16T19:02:00Z</dcterms:created>
  <dcterms:modified xsi:type="dcterms:W3CDTF">2019-05-16T19:02:00Z</dcterms:modified>
</cp:coreProperties>
</file>